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5A" w:rsidRPr="009A0CD4" w:rsidRDefault="00A63A5A" w:rsidP="00C2310E">
      <w:pPr>
        <w:autoSpaceDN w:val="0"/>
        <w:spacing w:after="200" w:line="276" w:lineRule="auto"/>
        <w:contextualSpacing/>
        <w:jc w:val="both"/>
        <w:rPr>
          <w:sz w:val="28"/>
          <w:szCs w:val="28"/>
        </w:rPr>
      </w:pPr>
    </w:p>
    <w:p w:rsidR="00C2310E" w:rsidRPr="009A0CD4" w:rsidRDefault="00C2310E" w:rsidP="00C2310E">
      <w:pPr>
        <w:spacing w:before="360" w:after="60" w:line="276" w:lineRule="auto"/>
        <w:jc w:val="center"/>
        <w:rPr>
          <w:rFonts w:ascii="AcademyC" w:hAnsi="AcademyC"/>
          <w:b/>
          <w:color w:val="000000"/>
        </w:rPr>
      </w:pPr>
      <w:r w:rsidRPr="009A0CD4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C3F196F" wp14:editId="5BBF8C97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CD4">
        <w:rPr>
          <w:rFonts w:ascii="AcademyC" w:hAnsi="AcademyC"/>
          <w:b/>
          <w:color w:val="000000"/>
        </w:rPr>
        <w:t>УКРАЇНА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 xml:space="preserve"> ПЕРША ДИСЦИПЛІНАРНА ПАЛАТА</w:t>
      </w:r>
    </w:p>
    <w:p w:rsidR="00C2310E" w:rsidRPr="009A0CD4" w:rsidRDefault="00C2310E" w:rsidP="00C2310E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9A0CD4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335" w:type="dxa"/>
        <w:tblLook w:val="04A0" w:firstRow="1" w:lastRow="0" w:firstColumn="1" w:lastColumn="0" w:noHBand="0" w:noVBand="1"/>
      </w:tblPr>
      <w:tblGrid>
        <w:gridCol w:w="3402"/>
        <w:gridCol w:w="3309"/>
        <w:gridCol w:w="3624"/>
      </w:tblGrid>
      <w:tr w:rsidR="00C2310E" w:rsidRPr="009A0CD4" w:rsidTr="00F97821">
        <w:trPr>
          <w:trHeight w:val="188"/>
        </w:trPr>
        <w:tc>
          <w:tcPr>
            <w:tcW w:w="3402" w:type="dxa"/>
            <w:hideMark/>
          </w:tcPr>
          <w:p w:rsidR="000B6085" w:rsidRDefault="000B6085" w:rsidP="00863748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</w:p>
          <w:p w:rsidR="00C2310E" w:rsidRPr="009A0CD4" w:rsidRDefault="00E9455C" w:rsidP="00863748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29 травня 2020 року </w:t>
            </w:r>
            <w:r w:rsidR="0099339E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AB5302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3309" w:type="dxa"/>
            <w:hideMark/>
          </w:tcPr>
          <w:p w:rsidR="009279A9" w:rsidRPr="009A0CD4" w:rsidRDefault="00C2310E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 </w:t>
            </w:r>
          </w:p>
          <w:p w:rsidR="00C2310E" w:rsidRPr="009A0CD4" w:rsidRDefault="009279A9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</w:t>
            </w:r>
            <w:r w:rsidR="00C2310E" w:rsidRPr="009A0CD4">
              <w:rPr>
                <w:rFonts w:ascii="Book Antiqua" w:hAnsi="Book Antiqua"/>
                <w:b/>
                <w:sz w:val="28"/>
                <w:szCs w:val="28"/>
              </w:rPr>
              <w:t>Київ</w:t>
            </w:r>
          </w:p>
        </w:tc>
        <w:tc>
          <w:tcPr>
            <w:tcW w:w="3624" w:type="dxa"/>
            <w:hideMark/>
          </w:tcPr>
          <w:p w:rsidR="009279A9" w:rsidRPr="009A0CD4" w:rsidRDefault="00C2310E" w:rsidP="00C03CAF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  <w:p w:rsidR="00C2310E" w:rsidRPr="009A0CD4" w:rsidRDefault="00C2310E" w:rsidP="00E9455C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  </w:t>
            </w:r>
            <w:r w:rsidR="00040585">
              <w:rPr>
                <w:rFonts w:ascii="Book Antiqua" w:hAnsi="Book Antiqua"/>
                <w:b/>
                <w:sz w:val="28"/>
                <w:szCs w:val="28"/>
              </w:rPr>
              <w:t>№</w:t>
            </w: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</w:t>
            </w:r>
            <w:r w:rsidR="00E9455C">
              <w:rPr>
                <w:rFonts w:ascii="Book Antiqua" w:hAnsi="Book Antiqua"/>
                <w:b/>
                <w:sz w:val="28"/>
                <w:szCs w:val="28"/>
              </w:rPr>
              <w:t>1611/1дп/15-20</w:t>
            </w:r>
            <w:bookmarkStart w:id="0" w:name="_GoBack"/>
            <w:bookmarkEnd w:id="0"/>
          </w:p>
        </w:tc>
      </w:tr>
    </w:tbl>
    <w:p w:rsidR="006910BE" w:rsidRDefault="00AE6B6A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Про відмову у відкритті дисциплінарної справи стосовно </w:t>
      </w:r>
      <w:r w:rsidR="000205B0"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суддів </w:t>
      </w:r>
      <w:r w:rsidR="006910BE" w:rsidRPr="006910BE">
        <w:rPr>
          <w:rFonts w:ascii="Times New Roman" w:hAnsi="Times New Roman" w:cs="Times New Roman"/>
          <w:b/>
          <w:bCs/>
          <w:sz w:val="20"/>
          <w:szCs w:val="20"/>
        </w:rPr>
        <w:t xml:space="preserve">Печерського районного суду міста Києва </w:t>
      </w:r>
      <w:proofErr w:type="spellStart"/>
      <w:r w:rsidR="006910BE" w:rsidRPr="006910BE">
        <w:rPr>
          <w:rFonts w:ascii="Times New Roman" w:hAnsi="Times New Roman" w:cs="Times New Roman"/>
          <w:b/>
          <w:bCs/>
          <w:sz w:val="20"/>
          <w:szCs w:val="20"/>
        </w:rPr>
        <w:t>Волкової</w:t>
      </w:r>
      <w:proofErr w:type="spellEnd"/>
      <w:r w:rsidR="006910BE" w:rsidRPr="006910BE">
        <w:rPr>
          <w:rFonts w:ascii="Times New Roman" w:hAnsi="Times New Roman" w:cs="Times New Roman"/>
          <w:b/>
          <w:bCs/>
          <w:sz w:val="20"/>
          <w:szCs w:val="20"/>
        </w:rPr>
        <w:t xml:space="preserve"> С</w:t>
      </w:r>
      <w:r w:rsidR="006910BE">
        <w:rPr>
          <w:rFonts w:ascii="Times New Roman" w:hAnsi="Times New Roman" w:cs="Times New Roman"/>
          <w:b/>
          <w:bCs/>
          <w:sz w:val="20"/>
          <w:szCs w:val="20"/>
        </w:rPr>
        <w:t xml:space="preserve">.Я., </w:t>
      </w:r>
      <w:r w:rsidR="006910BE" w:rsidRPr="006910BE">
        <w:rPr>
          <w:rFonts w:ascii="Times New Roman" w:hAnsi="Times New Roman" w:cs="Times New Roman"/>
          <w:b/>
          <w:bCs/>
          <w:sz w:val="20"/>
          <w:szCs w:val="20"/>
        </w:rPr>
        <w:t>Печерського районного суду міста Києва Соколова О</w:t>
      </w:r>
      <w:r w:rsidR="006910BE">
        <w:rPr>
          <w:rFonts w:ascii="Times New Roman" w:hAnsi="Times New Roman" w:cs="Times New Roman"/>
          <w:b/>
          <w:bCs/>
          <w:sz w:val="20"/>
          <w:szCs w:val="20"/>
        </w:rPr>
        <w:t xml:space="preserve">.М., </w:t>
      </w:r>
      <w:r w:rsidR="006910BE" w:rsidRPr="006910BE">
        <w:rPr>
          <w:rFonts w:ascii="Times New Roman" w:hAnsi="Times New Roman" w:cs="Times New Roman"/>
          <w:b/>
          <w:bCs/>
          <w:sz w:val="20"/>
          <w:szCs w:val="20"/>
        </w:rPr>
        <w:t xml:space="preserve">Голопристанського районного суду Херсонської області </w:t>
      </w:r>
      <w:r w:rsidR="006910BE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</w:t>
      </w:r>
      <w:proofErr w:type="spellStart"/>
      <w:r w:rsidR="006910BE" w:rsidRPr="006910BE">
        <w:rPr>
          <w:rFonts w:ascii="Times New Roman" w:hAnsi="Times New Roman" w:cs="Times New Roman"/>
          <w:b/>
          <w:bCs/>
          <w:sz w:val="20"/>
          <w:szCs w:val="20"/>
        </w:rPr>
        <w:t>Ширінської</w:t>
      </w:r>
      <w:proofErr w:type="spellEnd"/>
      <w:r w:rsidR="006910BE" w:rsidRPr="006910BE">
        <w:rPr>
          <w:rFonts w:ascii="Times New Roman" w:hAnsi="Times New Roman" w:cs="Times New Roman"/>
          <w:b/>
          <w:bCs/>
          <w:sz w:val="20"/>
          <w:szCs w:val="20"/>
        </w:rPr>
        <w:t xml:space="preserve"> О</w:t>
      </w:r>
      <w:r w:rsidR="006910BE">
        <w:rPr>
          <w:rFonts w:ascii="Times New Roman" w:hAnsi="Times New Roman" w:cs="Times New Roman"/>
          <w:b/>
          <w:bCs/>
          <w:sz w:val="20"/>
          <w:szCs w:val="20"/>
        </w:rPr>
        <w:t xml:space="preserve">.Х., </w:t>
      </w:r>
      <w:proofErr w:type="spellStart"/>
      <w:r w:rsidR="00E95D66" w:rsidRPr="00E95D66">
        <w:rPr>
          <w:rFonts w:ascii="Times New Roman" w:hAnsi="Times New Roman" w:cs="Times New Roman"/>
          <w:b/>
          <w:bCs/>
          <w:sz w:val="20"/>
          <w:szCs w:val="20"/>
        </w:rPr>
        <w:t>Новокаховського</w:t>
      </w:r>
      <w:proofErr w:type="spellEnd"/>
      <w:r w:rsidR="00E95D66" w:rsidRPr="00E95D66">
        <w:rPr>
          <w:rFonts w:ascii="Times New Roman" w:hAnsi="Times New Roman" w:cs="Times New Roman"/>
          <w:b/>
          <w:bCs/>
          <w:sz w:val="20"/>
          <w:szCs w:val="20"/>
        </w:rPr>
        <w:t xml:space="preserve"> міського суду Херсонської області Пилипенка С</w:t>
      </w:r>
      <w:r w:rsidR="00E95D66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E95D66" w:rsidRPr="00E95D66">
        <w:rPr>
          <w:rFonts w:ascii="Times New Roman" w:hAnsi="Times New Roman" w:cs="Times New Roman"/>
          <w:b/>
          <w:bCs/>
          <w:sz w:val="20"/>
          <w:szCs w:val="20"/>
        </w:rPr>
        <w:t>Печерського районного суду міста Києва Остапчук Т</w:t>
      </w:r>
      <w:r w:rsidR="00E95D66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E95D66" w:rsidRPr="00E95D66">
        <w:rPr>
          <w:rFonts w:ascii="Times New Roman" w:hAnsi="Times New Roman" w:cs="Times New Roman"/>
          <w:b/>
          <w:bCs/>
          <w:sz w:val="20"/>
          <w:szCs w:val="20"/>
        </w:rPr>
        <w:t xml:space="preserve">судді Київського окружного адміністративного суду </w:t>
      </w:r>
      <w:r w:rsidR="00E95D66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</w:t>
      </w:r>
      <w:proofErr w:type="spellStart"/>
      <w:r w:rsidR="00E95D66" w:rsidRPr="00E95D66">
        <w:rPr>
          <w:rFonts w:ascii="Times New Roman" w:hAnsi="Times New Roman" w:cs="Times New Roman"/>
          <w:b/>
          <w:bCs/>
          <w:sz w:val="20"/>
          <w:szCs w:val="20"/>
        </w:rPr>
        <w:t>Лапія</w:t>
      </w:r>
      <w:proofErr w:type="spellEnd"/>
      <w:r w:rsidR="00E95D66" w:rsidRPr="00E95D66">
        <w:rPr>
          <w:rFonts w:ascii="Times New Roman" w:hAnsi="Times New Roman" w:cs="Times New Roman"/>
          <w:b/>
          <w:bCs/>
          <w:sz w:val="20"/>
          <w:szCs w:val="20"/>
        </w:rPr>
        <w:t xml:space="preserve"> С</w:t>
      </w:r>
      <w:r w:rsidR="00E95D66">
        <w:rPr>
          <w:rFonts w:ascii="Times New Roman" w:hAnsi="Times New Roman" w:cs="Times New Roman"/>
          <w:b/>
          <w:bCs/>
          <w:sz w:val="20"/>
          <w:szCs w:val="20"/>
        </w:rPr>
        <w:t>.М.</w:t>
      </w:r>
      <w:r w:rsidR="0006645F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06645F" w:rsidRPr="0006645F">
        <w:rPr>
          <w:rFonts w:ascii="Times New Roman" w:hAnsi="Times New Roman" w:cs="Times New Roman"/>
          <w:b/>
          <w:bCs/>
          <w:sz w:val="20"/>
          <w:szCs w:val="20"/>
        </w:rPr>
        <w:t>Кобеляцького районного суду Полтавської області Тесленко Т</w:t>
      </w:r>
      <w:r w:rsidR="0006645F">
        <w:rPr>
          <w:rFonts w:ascii="Times New Roman" w:hAnsi="Times New Roman" w:cs="Times New Roman"/>
          <w:b/>
          <w:bCs/>
          <w:sz w:val="20"/>
          <w:szCs w:val="20"/>
        </w:rPr>
        <w:t>.В.</w:t>
      </w:r>
    </w:p>
    <w:p w:rsidR="0006645F" w:rsidRDefault="0006645F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A587B" w:rsidRPr="004A2F84" w:rsidRDefault="00AC3D2D" w:rsidP="00916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D2D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у складі                     головуючого – Шапрана В.В., членів Першої Дисциплінарної палати Вищої р</w:t>
      </w:r>
      <w:r w:rsidR="00144F4E">
        <w:rPr>
          <w:rFonts w:ascii="Times New Roman" w:hAnsi="Times New Roman" w:cs="Times New Roman"/>
          <w:bCs/>
          <w:sz w:val="28"/>
          <w:szCs w:val="28"/>
        </w:rPr>
        <w:t xml:space="preserve">ади правосуддя </w:t>
      </w:r>
      <w:r w:rsidRPr="00AC3D2D">
        <w:rPr>
          <w:rFonts w:ascii="Times New Roman" w:hAnsi="Times New Roman" w:cs="Times New Roman"/>
          <w:bCs/>
          <w:sz w:val="28"/>
          <w:szCs w:val="28"/>
        </w:rPr>
        <w:t>Розваляєвої Т.С., Шелест С.Б.</w:t>
      </w:r>
      <w:r w:rsidR="00ED64E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85F8D">
        <w:rPr>
          <w:rFonts w:ascii="Times New Roman" w:hAnsi="Times New Roman" w:cs="Times New Roman"/>
          <w:bCs/>
          <w:sz w:val="28"/>
          <w:szCs w:val="28"/>
        </w:rPr>
        <w:t>р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>озглянувши висновки доповідача – члена Першої Дисциплінарн</w:t>
      </w:r>
      <w:r w:rsidR="009161A5">
        <w:rPr>
          <w:rFonts w:ascii="Times New Roman" w:hAnsi="Times New Roman" w:cs="Times New Roman"/>
          <w:bCs/>
          <w:sz w:val="28"/>
          <w:szCs w:val="28"/>
        </w:rPr>
        <w:t>ої палати Вищої ради правосуддя</w:t>
      </w:r>
      <w:r w:rsidR="000945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3CAF" w:rsidRPr="004A2F84">
        <w:rPr>
          <w:rFonts w:ascii="Times New Roman" w:hAnsi="Times New Roman" w:cs="Times New Roman"/>
          <w:bCs/>
          <w:sz w:val="28"/>
          <w:szCs w:val="28"/>
        </w:rPr>
        <w:t>Краснощокової Н.С.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 xml:space="preserve"> за результат</w:t>
      </w:r>
      <w:r w:rsidR="00C643A6" w:rsidRPr="004A2F84">
        <w:rPr>
          <w:rFonts w:ascii="Times New Roman" w:hAnsi="Times New Roman" w:cs="Times New Roman"/>
          <w:bCs/>
          <w:sz w:val="28"/>
          <w:szCs w:val="28"/>
        </w:rPr>
        <w:t>ами попередньої перевірки скарг</w:t>
      </w:r>
      <w:r w:rsidR="00AB793E" w:rsidRPr="004A2F8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C2310E" w:rsidRPr="004A2F84" w:rsidRDefault="00C2310E" w:rsidP="00DE17D5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84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DD2AEF" w:rsidRDefault="00716A40" w:rsidP="006910BE">
      <w:pPr>
        <w:pStyle w:val="a3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A40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6910BE" w:rsidRPr="006910BE">
        <w:rPr>
          <w:rFonts w:ascii="Times New Roman" w:hAnsi="Times New Roman" w:cs="Times New Roman"/>
          <w:bCs/>
          <w:sz w:val="28"/>
          <w:szCs w:val="28"/>
        </w:rPr>
        <w:t xml:space="preserve">18 лютого 2020 року </w:t>
      </w:r>
      <w:r w:rsidR="006910BE">
        <w:rPr>
          <w:rFonts w:ascii="Times New Roman" w:hAnsi="Times New Roman" w:cs="Times New Roman"/>
          <w:bCs/>
          <w:sz w:val="28"/>
          <w:szCs w:val="28"/>
        </w:rPr>
        <w:t xml:space="preserve">за вхідним № </w:t>
      </w:r>
      <w:r w:rsidR="006910BE" w:rsidRPr="006910BE">
        <w:rPr>
          <w:rFonts w:ascii="Times New Roman" w:hAnsi="Times New Roman" w:cs="Times New Roman"/>
          <w:bCs/>
          <w:sz w:val="28"/>
          <w:szCs w:val="28"/>
        </w:rPr>
        <w:t xml:space="preserve">Г-1244/0/7-20 надійшла скарга Гейдарової В.М. на дії судді Печерського районного суду міста Києва </w:t>
      </w:r>
      <w:proofErr w:type="spellStart"/>
      <w:r w:rsidR="006910BE" w:rsidRPr="006910BE">
        <w:rPr>
          <w:rFonts w:ascii="Times New Roman" w:hAnsi="Times New Roman" w:cs="Times New Roman"/>
          <w:bCs/>
          <w:sz w:val="28"/>
          <w:szCs w:val="28"/>
        </w:rPr>
        <w:t>Волкової</w:t>
      </w:r>
      <w:proofErr w:type="spellEnd"/>
      <w:r w:rsidR="006910BE" w:rsidRPr="006910BE">
        <w:rPr>
          <w:rFonts w:ascii="Times New Roman" w:hAnsi="Times New Roman" w:cs="Times New Roman"/>
          <w:bCs/>
          <w:sz w:val="28"/>
          <w:szCs w:val="28"/>
        </w:rPr>
        <w:t xml:space="preserve"> С.Я. під час здійснення правосуддя у справі № 757/2319/20-к</w:t>
      </w:r>
      <w:r w:rsidR="006910BE">
        <w:rPr>
          <w:rFonts w:ascii="Times New Roman" w:hAnsi="Times New Roman" w:cs="Times New Roman"/>
          <w:bCs/>
          <w:sz w:val="28"/>
          <w:szCs w:val="28"/>
        </w:rPr>
        <w:t>.</w:t>
      </w:r>
      <w:r w:rsidR="00DD2AEF" w:rsidRPr="00DD2AE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16A40" w:rsidRDefault="00716A40" w:rsidP="00716A40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AEF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E0AEA" w:rsidRPr="006910BE" w:rsidRDefault="005E0AEA" w:rsidP="006910BE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6910BE">
        <w:rPr>
          <w:rFonts w:ascii="Times New Roman" w:hAnsi="Times New Roman"/>
          <w:sz w:val="27"/>
          <w:szCs w:val="27"/>
        </w:rPr>
        <w:t xml:space="preserve">до Вищої ради правосуддя </w:t>
      </w:r>
      <w:r w:rsidR="006910BE" w:rsidRPr="006910BE">
        <w:rPr>
          <w:rFonts w:ascii="Times New Roman" w:hAnsi="Times New Roman"/>
          <w:sz w:val="27"/>
          <w:szCs w:val="27"/>
        </w:rPr>
        <w:t>6 червня 2018 року за вхідним № 603/0/13-18 надійшла скарга Генеральної прокуратури України на дії судді Печерського районного суду міста Києва Соколова О.М. під час здійснення правосуддя у справі № 757/76704/17-к</w:t>
      </w:r>
      <w:r w:rsidR="006910BE">
        <w:rPr>
          <w:rFonts w:ascii="Times New Roman" w:hAnsi="Times New Roman"/>
          <w:sz w:val="27"/>
          <w:szCs w:val="27"/>
        </w:rPr>
        <w:t>.</w:t>
      </w:r>
      <w:r w:rsidRPr="006910BE">
        <w:rPr>
          <w:rFonts w:ascii="Times New Roman" w:hAnsi="Times New Roman"/>
          <w:sz w:val="27"/>
          <w:szCs w:val="27"/>
        </w:rPr>
        <w:t xml:space="preserve"> </w:t>
      </w:r>
    </w:p>
    <w:p w:rsidR="005E0AEA" w:rsidRDefault="005E0AEA" w:rsidP="005E0AEA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AEF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E0AEA" w:rsidRPr="005E0AEA" w:rsidRDefault="005E0AEA" w:rsidP="00E95D66">
      <w:pPr>
        <w:pStyle w:val="a3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0AEA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6910BE" w:rsidRPr="006910BE">
        <w:rPr>
          <w:rFonts w:ascii="Times New Roman" w:hAnsi="Times New Roman" w:cs="Times New Roman"/>
          <w:bCs/>
          <w:sz w:val="28"/>
          <w:szCs w:val="28"/>
        </w:rPr>
        <w:t xml:space="preserve">30 березня 2020 року за вхідним </w:t>
      </w:r>
      <w:r w:rsidR="00E95D6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</w:t>
      </w:r>
      <w:r w:rsidR="006910BE" w:rsidRPr="006910BE">
        <w:rPr>
          <w:rFonts w:ascii="Times New Roman" w:hAnsi="Times New Roman" w:cs="Times New Roman"/>
          <w:bCs/>
          <w:sz w:val="28"/>
          <w:szCs w:val="28"/>
        </w:rPr>
        <w:t xml:space="preserve">№ Ч-1980/0/7-20 надійшла скарга Черненка К.В. на дії судді Голопристанського районного суду Херсонської області </w:t>
      </w:r>
      <w:proofErr w:type="spellStart"/>
      <w:r w:rsidR="006910BE" w:rsidRPr="006910BE">
        <w:rPr>
          <w:rFonts w:ascii="Times New Roman" w:hAnsi="Times New Roman" w:cs="Times New Roman"/>
          <w:bCs/>
          <w:sz w:val="28"/>
          <w:szCs w:val="28"/>
        </w:rPr>
        <w:t>Ширінської</w:t>
      </w:r>
      <w:proofErr w:type="spellEnd"/>
      <w:r w:rsidR="006910BE" w:rsidRPr="006910BE">
        <w:rPr>
          <w:rFonts w:ascii="Times New Roman" w:hAnsi="Times New Roman" w:cs="Times New Roman"/>
          <w:bCs/>
          <w:sz w:val="28"/>
          <w:szCs w:val="28"/>
        </w:rPr>
        <w:t xml:space="preserve"> О.Х. під час здійснення правосуддя у справі № 654/3747/19</w:t>
      </w:r>
      <w:r w:rsidR="006910BE">
        <w:rPr>
          <w:rFonts w:ascii="Times New Roman" w:hAnsi="Times New Roman" w:cs="Times New Roman"/>
          <w:bCs/>
          <w:sz w:val="28"/>
          <w:szCs w:val="28"/>
        </w:rPr>
        <w:t>.</w:t>
      </w:r>
    </w:p>
    <w:p w:rsidR="00381F4F" w:rsidRDefault="00381F4F" w:rsidP="00E95D66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AEF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95D66" w:rsidRPr="00E95D66" w:rsidRDefault="00381F4F" w:rsidP="00E95D66">
      <w:pPr>
        <w:pStyle w:val="20"/>
        <w:numPr>
          <w:ilvl w:val="0"/>
          <w:numId w:val="16"/>
        </w:numPr>
        <w:spacing w:after="0" w:line="240" w:lineRule="auto"/>
        <w:ind w:left="0" w:firstLine="0"/>
        <w:jc w:val="both"/>
        <w:rPr>
          <w:b/>
          <w:sz w:val="28"/>
          <w:szCs w:val="28"/>
        </w:rPr>
      </w:pPr>
      <w:r w:rsidRPr="00E95D66">
        <w:rPr>
          <w:sz w:val="28"/>
          <w:szCs w:val="28"/>
        </w:rPr>
        <w:t xml:space="preserve">до Вищої ради правосуддя </w:t>
      </w:r>
      <w:r w:rsidR="00E95D66" w:rsidRPr="00E95D66">
        <w:rPr>
          <w:sz w:val="28"/>
          <w:szCs w:val="28"/>
        </w:rPr>
        <w:t xml:space="preserve">10 квітня 2020 року до Вищої ради правосуддя за вхідним № С-2147/1/7-20 надійшла скарга Смоли Н.Р. на дії судді </w:t>
      </w:r>
      <w:proofErr w:type="spellStart"/>
      <w:r w:rsidR="00E95D66" w:rsidRPr="00E95D66">
        <w:rPr>
          <w:sz w:val="28"/>
          <w:szCs w:val="28"/>
        </w:rPr>
        <w:t>Новокаховського</w:t>
      </w:r>
      <w:proofErr w:type="spellEnd"/>
      <w:r w:rsidR="00E95D66" w:rsidRPr="00E95D66">
        <w:rPr>
          <w:sz w:val="28"/>
          <w:szCs w:val="28"/>
        </w:rPr>
        <w:t xml:space="preserve"> міського суду Херсонської області Пилипенка С.В. під час здійснення правосуддя у справах № 661/5627/18(провадження № 1-кс/661/1908/18 та № 661/234/20 (провадження № 1-кс/661/75/20).</w:t>
      </w:r>
    </w:p>
    <w:p w:rsidR="00381F4F" w:rsidRDefault="00381F4F" w:rsidP="00381F4F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AEF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5E0AEA" w:rsidRDefault="00381F4F" w:rsidP="00E95D66">
      <w:pPr>
        <w:pStyle w:val="a3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F4F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E95D66" w:rsidRPr="00E95D66">
        <w:rPr>
          <w:rFonts w:ascii="Times New Roman" w:hAnsi="Times New Roman" w:cs="Times New Roman"/>
          <w:bCs/>
          <w:sz w:val="28"/>
          <w:szCs w:val="28"/>
        </w:rPr>
        <w:t xml:space="preserve">6 квітня 2020 року за вхідним № О-2076/0/7-20 та за вхідним № О-2076/1/7-20 надійшли дисциплінарні скарги </w:t>
      </w:r>
      <w:proofErr w:type="spellStart"/>
      <w:r w:rsidR="00E95D66" w:rsidRPr="00E95D66">
        <w:rPr>
          <w:rFonts w:ascii="Times New Roman" w:hAnsi="Times New Roman" w:cs="Times New Roman"/>
          <w:bCs/>
          <w:sz w:val="28"/>
          <w:szCs w:val="28"/>
        </w:rPr>
        <w:t>Орищака</w:t>
      </w:r>
      <w:proofErr w:type="spellEnd"/>
      <w:r w:rsidR="00E95D66" w:rsidRPr="00E95D66">
        <w:rPr>
          <w:rFonts w:ascii="Times New Roman" w:hAnsi="Times New Roman" w:cs="Times New Roman"/>
          <w:bCs/>
          <w:sz w:val="28"/>
          <w:szCs w:val="28"/>
        </w:rPr>
        <w:t xml:space="preserve"> О.О. стосовно судді Печерського районного суду міста Києва Остапчук Т.В. під час розгляду справи № 757/32805/19-ц</w:t>
      </w:r>
      <w:r w:rsidRPr="00381F4F">
        <w:rPr>
          <w:rFonts w:ascii="Times New Roman" w:hAnsi="Times New Roman" w:cs="Times New Roman"/>
          <w:bCs/>
          <w:sz w:val="28"/>
          <w:szCs w:val="28"/>
        </w:rPr>
        <w:t>.</w:t>
      </w:r>
    </w:p>
    <w:p w:rsidR="00381F4F" w:rsidRDefault="00381F4F" w:rsidP="00381F4F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AEF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381F4F" w:rsidRPr="00381F4F" w:rsidRDefault="00381F4F" w:rsidP="00E95D66">
      <w:pPr>
        <w:pStyle w:val="aa"/>
        <w:numPr>
          <w:ilvl w:val="0"/>
          <w:numId w:val="16"/>
        </w:numPr>
        <w:ind w:left="0" w:firstLine="0"/>
        <w:jc w:val="both"/>
        <w:rPr>
          <w:rFonts w:cs="Times New Roman"/>
          <w:bCs/>
          <w:szCs w:val="28"/>
        </w:rPr>
      </w:pPr>
      <w:r w:rsidRPr="00381F4F">
        <w:rPr>
          <w:rFonts w:cs="Times New Roman"/>
          <w:bCs/>
          <w:szCs w:val="28"/>
        </w:rPr>
        <w:t xml:space="preserve">до Вищої ради правосуддя </w:t>
      </w:r>
      <w:r w:rsidR="00E95D66" w:rsidRPr="00E95D66">
        <w:rPr>
          <w:rFonts w:cs="Times New Roman"/>
          <w:bCs/>
          <w:szCs w:val="28"/>
        </w:rPr>
        <w:t>23 січня 2020 року за вхідним № 62/0/13-20,                             3 лютого 2020 року № 97/0/13-20 надійшли дисциплінарні скарги                             ТОВ «Капітал-</w:t>
      </w:r>
      <w:proofErr w:type="spellStart"/>
      <w:r w:rsidR="00E95D66" w:rsidRPr="00E95D66">
        <w:rPr>
          <w:rFonts w:cs="Times New Roman"/>
          <w:bCs/>
          <w:szCs w:val="28"/>
        </w:rPr>
        <w:t>Агроінвест</w:t>
      </w:r>
      <w:proofErr w:type="spellEnd"/>
      <w:r w:rsidR="00E95D66" w:rsidRPr="00E95D66">
        <w:rPr>
          <w:rFonts w:cs="Times New Roman"/>
          <w:bCs/>
          <w:szCs w:val="28"/>
        </w:rPr>
        <w:t xml:space="preserve">», подані через адвоката Луцика М.М., та 25 лютого 2020 року № Ш-1384/0/7-20 надійшла дисциплінарна скарга адвоката         Шевченко Ю.Л. стосовно судді Київського окружного адміністративного суду </w:t>
      </w:r>
      <w:proofErr w:type="spellStart"/>
      <w:r w:rsidR="00E95D66" w:rsidRPr="00E95D66">
        <w:rPr>
          <w:rFonts w:cs="Times New Roman"/>
          <w:bCs/>
          <w:szCs w:val="28"/>
        </w:rPr>
        <w:t>Лапія</w:t>
      </w:r>
      <w:proofErr w:type="spellEnd"/>
      <w:r w:rsidR="00E95D66" w:rsidRPr="00E95D66">
        <w:rPr>
          <w:rFonts w:cs="Times New Roman"/>
          <w:bCs/>
          <w:szCs w:val="28"/>
        </w:rPr>
        <w:t xml:space="preserve"> С.М. під час розгляду справи № 320/3676/19.</w:t>
      </w:r>
    </w:p>
    <w:p w:rsidR="00381F4F" w:rsidRDefault="00381F4F" w:rsidP="00381F4F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AEF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0852C8" w:rsidRDefault="000852C8" w:rsidP="000852C8">
      <w:pPr>
        <w:pStyle w:val="a3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0852C8">
        <w:rPr>
          <w:rFonts w:ascii="Times New Roman" w:hAnsi="Times New Roman" w:cs="Times New Roman"/>
          <w:bCs/>
          <w:sz w:val="28"/>
          <w:szCs w:val="28"/>
        </w:rPr>
        <w:t xml:space="preserve">о Вищої ради правосуддя 20 березня 2020 року за вхідним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Pr="000852C8">
        <w:rPr>
          <w:rFonts w:ascii="Times New Roman" w:hAnsi="Times New Roman" w:cs="Times New Roman"/>
          <w:bCs/>
          <w:sz w:val="28"/>
          <w:szCs w:val="28"/>
        </w:rPr>
        <w:t>№ С-1842/0/7-20  надійшла скарга Сулими Н.І. від 12 березня 2020 року щодо наявності підстав для притягнення до дисциплінарної відповідальності судді Кобеляцького районного суду Полтавської області Тесленко Т.В. за ді</w:t>
      </w:r>
      <w:r>
        <w:rPr>
          <w:rFonts w:ascii="Times New Roman" w:hAnsi="Times New Roman" w:cs="Times New Roman"/>
          <w:bCs/>
          <w:sz w:val="28"/>
          <w:szCs w:val="28"/>
        </w:rPr>
        <w:t xml:space="preserve">ї, вчинені при розгляді справи </w:t>
      </w:r>
      <w:r w:rsidRPr="000852C8">
        <w:rPr>
          <w:rFonts w:ascii="Times New Roman" w:hAnsi="Times New Roman" w:cs="Times New Roman"/>
          <w:bCs/>
          <w:sz w:val="28"/>
          <w:szCs w:val="28"/>
        </w:rPr>
        <w:t>№ 8-4/2011.</w:t>
      </w:r>
    </w:p>
    <w:p w:rsidR="00E95D66" w:rsidRDefault="000852C8" w:rsidP="000852C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2C8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 (пункт </w:t>
      </w:r>
      <w:r w:rsidR="0006645F">
        <w:rPr>
          <w:rFonts w:ascii="Times New Roman" w:hAnsi="Times New Roman" w:cs="Times New Roman"/>
          <w:bCs/>
          <w:sz w:val="28"/>
          <w:szCs w:val="28"/>
        </w:rPr>
        <w:t>2</w:t>
      </w:r>
      <w:r w:rsidRPr="000852C8">
        <w:rPr>
          <w:rFonts w:ascii="Times New Roman" w:hAnsi="Times New Roman" w:cs="Times New Roman"/>
          <w:bCs/>
          <w:sz w:val="28"/>
          <w:szCs w:val="28"/>
        </w:rPr>
        <w:t xml:space="preserve"> частини першої статті 45 Закону Укра</w:t>
      </w:r>
      <w:r w:rsidR="0006645F">
        <w:rPr>
          <w:rFonts w:ascii="Times New Roman" w:hAnsi="Times New Roman" w:cs="Times New Roman"/>
          <w:bCs/>
          <w:sz w:val="28"/>
          <w:szCs w:val="28"/>
        </w:rPr>
        <w:t>їни «Про Вищу раду правосуддя»).</w:t>
      </w:r>
    </w:p>
    <w:p w:rsidR="009D21FD" w:rsidRDefault="009D21FD" w:rsidP="009D21F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Згідно з пункт</w:t>
      </w:r>
      <w:r w:rsidR="0006645F">
        <w:rPr>
          <w:rFonts w:ascii="Times New Roman" w:hAnsi="Times New Roman" w:cs="Times New Roman"/>
          <w:bCs/>
          <w:sz w:val="28"/>
          <w:szCs w:val="28"/>
        </w:rPr>
        <w:t xml:space="preserve">ами 2,4 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частини першої статті 45 Закону України «Про Вищу раду правосуддя» у відкритті дисциплінарної справи має бути відмовлено, якщо </w:t>
      </w:r>
      <w:r w:rsidR="0006645F" w:rsidRPr="0006645F">
        <w:rPr>
          <w:rFonts w:ascii="Times New Roman" w:hAnsi="Times New Roman" w:cs="Times New Roman"/>
          <w:bCs/>
          <w:sz w:val="28"/>
          <w:szCs w:val="28"/>
        </w:rPr>
        <w:t xml:space="preserve">закінчився встановлений законом строк для притягнення судді до дисциплінарної відповідальності </w:t>
      </w:r>
      <w:r w:rsidR="0006645F">
        <w:rPr>
          <w:rFonts w:ascii="Times New Roman" w:hAnsi="Times New Roman" w:cs="Times New Roman"/>
          <w:bCs/>
          <w:sz w:val="28"/>
          <w:szCs w:val="28"/>
        </w:rPr>
        <w:t xml:space="preserve">або суть </w:t>
      </w:r>
      <w:r w:rsidRPr="004A2F84">
        <w:rPr>
          <w:rFonts w:ascii="Times New Roman" w:hAnsi="Times New Roman" w:cs="Times New Roman"/>
          <w:bCs/>
          <w:sz w:val="28"/>
          <w:szCs w:val="28"/>
        </w:rPr>
        <w:t>скарги зводиться лише до незгоди із судовим рішенням.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за результатами</w:t>
      </w:r>
      <w:r w:rsidR="004260C7"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2F84">
        <w:rPr>
          <w:rFonts w:ascii="Times New Roman" w:hAnsi="Times New Roman" w:cs="Times New Roman"/>
          <w:bCs/>
          <w:sz w:val="28"/>
          <w:szCs w:val="28"/>
        </w:rPr>
        <w:t>вивчення скарг, висновків члена Першої Дисциплінарної палати Вищої ради правосуддя та матеріалів попередньої перевірки дійшла до висновку про відмову у відкритті дисциплінарних справ стосовно зазначених у скаргах суддів.</w:t>
      </w:r>
    </w:p>
    <w:p w:rsidR="00C2310E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Керуючись статтею 45 Закону України «Про Вищу раду правосуддя»,  пунктами 12.11, 12.13 Регламенту Вищої ради правосуддя, Перша Дисциплінарна палата Вищої ради правосуддя</w:t>
      </w:r>
      <w:r w:rsidR="00724741" w:rsidRPr="004A2F84">
        <w:rPr>
          <w:rFonts w:ascii="Times New Roman" w:hAnsi="Times New Roman" w:cs="Times New Roman"/>
          <w:bCs/>
          <w:sz w:val="28"/>
          <w:szCs w:val="28"/>
        </w:rPr>
        <w:t>,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2310E" w:rsidRPr="004A2F84" w:rsidRDefault="00C2310E" w:rsidP="004A2F84">
      <w:pPr>
        <w:spacing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A2F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4A2F8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3358E" w:rsidRDefault="008D07C1" w:rsidP="006910B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="006D106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скарг</w:t>
      </w:r>
      <w:r w:rsidR="00DD2AEF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="006D1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10BE" w:rsidRPr="0069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Гейдарової Віти Миколаївни на дії судді Печерського районного суду міста Києва </w:t>
      </w:r>
      <w:proofErr w:type="spellStart"/>
      <w:r w:rsidR="006910BE" w:rsidRPr="006910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Волкової</w:t>
      </w:r>
      <w:proofErr w:type="spellEnd"/>
      <w:r w:rsidR="006910BE" w:rsidRPr="0069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Світлани Яківни</w:t>
      </w:r>
      <w:r w:rsidR="006D10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10BE" w:rsidRDefault="006910BE" w:rsidP="006910B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скаргою </w:t>
      </w:r>
      <w:r w:rsidRPr="006910B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Генеральної прокуратури України на дії судді Печерського районного суду міста Києва Соколова Олексія Михайловича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10BE" w:rsidRDefault="006910BE" w:rsidP="00E95D6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скаргою</w:t>
      </w:r>
      <w:r w:rsid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Черненка Костянтина Валерійовича на дії судді Голопристанського районного суду Херсонської області </w:t>
      </w:r>
      <w:proofErr w:type="spellStart"/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Ширінської</w:t>
      </w:r>
      <w:proofErr w:type="spellEnd"/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Оксани </w:t>
      </w:r>
      <w:proofErr w:type="spellStart"/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Харисівни</w:t>
      </w:r>
      <w:proofErr w:type="spellEnd"/>
      <w:r w:rsid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10BE" w:rsidRDefault="006910BE" w:rsidP="00E95D6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скаргою</w:t>
      </w:r>
      <w:r w:rsid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Смоли Ніни Родіонівни на дії судді </w:t>
      </w:r>
      <w:proofErr w:type="spellStart"/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Новокаховського</w:t>
      </w:r>
      <w:proofErr w:type="spellEnd"/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суду Херсонської області Пилипенка Сергія Васильовича</w:t>
      </w:r>
      <w:r w:rsid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10BE" w:rsidRDefault="006910BE" w:rsidP="00E95D6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скаргами</w:t>
      </w:r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Орищака</w:t>
      </w:r>
      <w:proofErr w:type="spellEnd"/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Олександровича стосовно судді Печерського районного суду міста Києва Остапчук Тетяни Володимирівни</w:t>
      </w:r>
      <w:r w:rsid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10BE" w:rsidRDefault="006910BE" w:rsidP="00E95D6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скаргами </w:t>
      </w:r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товариства з обмеженою відповідальністю «Капітал-</w:t>
      </w:r>
      <w:proofErr w:type="spellStart"/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Агроінвест</w:t>
      </w:r>
      <w:proofErr w:type="spellEnd"/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поданими через адвоката Луцика Максима Михайловича, та скаргою адвоката Шевченко Юлії Леонідівни стосовно судді Київського окружного адміністративного суду </w:t>
      </w:r>
      <w:proofErr w:type="spellStart"/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Лапія</w:t>
      </w:r>
      <w:proofErr w:type="spellEnd"/>
      <w:r w:rsidR="00E95D66" w:rsidRPr="00E9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Миколайовича</w:t>
      </w:r>
    </w:p>
    <w:p w:rsidR="000852C8" w:rsidRPr="000852C8" w:rsidRDefault="006910BE" w:rsidP="000852C8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C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="0060316C" w:rsidRPr="00085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2C8" w:rsidRPr="000852C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Сулими Ніли Іванівни стосовно судді Кобеляцького районного суду Полтавської області Тесленко Тетяни Вікторівни</w:t>
      </w:r>
      <w:r w:rsidR="000852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52C8" w:rsidRDefault="000852C8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10E" w:rsidRPr="004A2F84" w:rsidRDefault="00C2310E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AE6B6A" w:rsidRPr="00E65BBF" w:rsidRDefault="00AE6B6A" w:rsidP="00C2310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C3D2D" w:rsidRPr="00E65BBF" w:rsidTr="0034050C">
        <w:tc>
          <w:tcPr>
            <w:tcW w:w="5353" w:type="dxa"/>
          </w:tcPr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оловуючий на засіданні 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Першої Дисциплінарної палати </w:t>
            </w: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Член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Першої Дисциплінарної </w:t>
            </w: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В.В. Шапран</w:t>
            </w: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left="1344"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2461">
              <w:rPr>
                <w:rFonts w:ascii="Times New Roman" w:hAnsi="Times New Roman"/>
                <w:b/>
                <w:sz w:val="28"/>
                <w:szCs w:val="28"/>
              </w:rPr>
              <w:t>Т.С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4E2461">
              <w:rPr>
                <w:rFonts w:ascii="Times New Roman" w:hAnsi="Times New Roman"/>
                <w:b/>
                <w:sz w:val="28"/>
                <w:szCs w:val="28"/>
              </w:rPr>
              <w:t>Розваляєв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C3D2D" w:rsidRPr="00FE15DE" w:rsidRDefault="00AC3D2D" w:rsidP="00AC3D2D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С.Б. Шелест</w:t>
            </w:r>
          </w:p>
        </w:tc>
      </w:tr>
      <w:tr w:rsidR="007D2B7E" w:rsidRPr="00FE15DE" w:rsidTr="0034050C">
        <w:tc>
          <w:tcPr>
            <w:tcW w:w="5353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71EE5" w:rsidRPr="009A0CD4" w:rsidRDefault="00671EE5" w:rsidP="00F911AD">
      <w:pPr>
        <w:spacing w:after="0"/>
        <w:ind w:left="567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71EE5" w:rsidRPr="009A0CD4" w:rsidSect="00E5405D">
      <w:headerReference w:type="default" r:id="rId9"/>
      <w:pgSz w:w="11906" w:h="16838"/>
      <w:pgMar w:top="1276" w:right="850" w:bottom="212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AF4" w:rsidRDefault="009E1AF4" w:rsidP="00AE6B6A">
      <w:pPr>
        <w:spacing w:after="0" w:line="240" w:lineRule="auto"/>
      </w:pPr>
      <w:r>
        <w:separator/>
      </w:r>
    </w:p>
  </w:endnote>
  <w:endnote w:type="continuationSeparator" w:id="0">
    <w:p w:rsidR="009E1AF4" w:rsidRDefault="009E1AF4" w:rsidP="00A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AF4" w:rsidRDefault="009E1AF4" w:rsidP="00AE6B6A">
      <w:pPr>
        <w:spacing w:after="0" w:line="240" w:lineRule="auto"/>
      </w:pPr>
      <w:r>
        <w:separator/>
      </w:r>
    </w:p>
  </w:footnote>
  <w:footnote w:type="continuationSeparator" w:id="0">
    <w:p w:rsidR="009E1AF4" w:rsidRDefault="009E1AF4" w:rsidP="00A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4872999"/>
      <w:docPartObj>
        <w:docPartGallery w:val="Page Numbers (Top of Page)"/>
        <w:docPartUnique/>
      </w:docPartObj>
    </w:sdtPr>
    <w:sdtEndPr/>
    <w:sdtContent>
      <w:p w:rsidR="00AE6B6A" w:rsidRDefault="00AE6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55C">
          <w:rPr>
            <w:noProof/>
          </w:rPr>
          <w:t>3</w:t>
        </w:r>
        <w:r>
          <w:fldChar w:fldCharType="end"/>
        </w:r>
      </w:p>
    </w:sdtContent>
  </w:sdt>
  <w:p w:rsidR="00AE6B6A" w:rsidRDefault="00AE6B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B9E"/>
    <w:multiLevelType w:val="hybridMultilevel"/>
    <w:tmpl w:val="31F852D0"/>
    <w:lvl w:ilvl="0" w:tplc="5C94F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574E2"/>
    <w:multiLevelType w:val="hybridMultilevel"/>
    <w:tmpl w:val="B110221E"/>
    <w:lvl w:ilvl="0" w:tplc="9F7CB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02642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3" w15:restartNumberingAfterBreak="0">
    <w:nsid w:val="1166286D"/>
    <w:multiLevelType w:val="hybridMultilevel"/>
    <w:tmpl w:val="1FF41B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4785"/>
    <w:multiLevelType w:val="hybridMultilevel"/>
    <w:tmpl w:val="AB347160"/>
    <w:lvl w:ilvl="0" w:tplc="CA36FAD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F344CED"/>
    <w:multiLevelType w:val="hybridMultilevel"/>
    <w:tmpl w:val="AF4EBD18"/>
    <w:lvl w:ilvl="0" w:tplc="2B081D9E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6C0843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7" w15:restartNumberingAfterBreak="0">
    <w:nsid w:val="2FDC4D29"/>
    <w:multiLevelType w:val="hybridMultilevel"/>
    <w:tmpl w:val="03B6C8F8"/>
    <w:lvl w:ilvl="0" w:tplc="6622980C">
      <w:start w:val="1"/>
      <w:numFmt w:val="decimal"/>
      <w:lvlText w:val="%1."/>
      <w:lvlJc w:val="left"/>
      <w:pPr>
        <w:ind w:left="193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651" w:hanging="360"/>
      </w:pPr>
    </w:lvl>
    <w:lvl w:ilvl="2" w:tplc="0422001B" w:tentative="1">
      <w:start w:val="1"/>
      <w:numFmt w:val="lowerRoman"/>
      <w:lvlText w:val="%3."/>
      <w:lvlJc w:val="right"/>
      <w:pPr>
        <w:ind w:left="3371" w:hanging="180"/>
      </w:pPr>
    </w:lvl>
    <w:lvl w:ilvl="3" w:tplc="0422000F" w:tentative="1">
      <w:start w:val="1"/>
      <w:numFmt w:val="decimal"/>
      <w:lvlText w:val="%4."/>
      <w:lvlJc w:val="left"/>
      <w:pPr>
        <w:ind w:left="4091" w:hanging="360"/>
      </w:pPr>
    </w:lvl>
    <w:lvl w:ilvl="4" w:tplc="04220019" w:tentative="1">
      <w:start w:val="1"/>
      <w:numFmt w:val="lowerLetter"/>
      <w:lvlText w:val="%5."/>
      <w:lvlJc w:val="left"/>
      <w:pPr>
        <w:ind w:left="4811" w:hanging="360"/>
      </w:pPr>
    </w:lvl>
    <w:lvl w:ilvl="5" w:tplc="0422001B" w:tentative="1">
      <w:start w:val="1"/>
      <w:numFmt w:val="lowerRoman"/>
      <w:lvlText w:val="%6."/>
      <w:lvlJc w:val="right"/>
      <w:pPr>
        <w:ind w:left="5531" w:hanging="180"/>
      </w:pPr>
    </w:lvl>
    <w:lvl w:ilvl="6" w:tplc="0422000F" w:tentative="1">
      <w:start w:val="1"/>
      <w:numFmt w:val="decimal"/>
      <w:lvlText w:val="%7."/>
      <w:lvlJc w:val="left"/>
      <w:pPr>
        <w:ind w:left="6251" w:hanging="360"/>
      </w:pPr>
    </w:lvl>
    <w:lvl w:ilvl="7" w:tplc="04220019" w:tentative="1">
      <w:start w:val="1"/>
      <w:numFmt w:val="lowerLetter"/>
      <w:lvlText w:val="%8."/>
      <w:lvlJc w:val="left"/>
      <w:pPr>
        <w:ind w:left="6971" w:hanging="360"/>
      </w:pPr>
    </w:lvl>
    <w:lvl w:ilvl="8" w:tplc="0422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8" w15:restartNumberingAfterBreak="0">
    <w:nsid w:val="35EA14F2"/>
    <w:multiLevelType w:val="hybridMultilevel"/>
    <w:tmpl w:val="291EC2A2"/>
    <w:lvl w:ilvl="0" w:tplc="23249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F6F1939"/>
    <w:multiLevelType w:val="hybridMultilevel"/>
    <w:tmpl w:val="7644A6F2"/>
    <w:lvl w:ilvl="0" w:tplc="46F0E66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023F5"/>
    <w:multiLevelType w:val="hybridMultilevel"/>
    <w:tmpl w:val="56E88940"/>
    <w:lvl w:ilvl="0" w:tplc="C73A987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60D7601"/>
    <w:multiLevelType w:val="hybridMultilevel"/>
    <w:tmpl w:val="D43C9226"/>
    <w:lvl w:ilvl="0" w:tplc="1BF29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9137E0B"/>
    <w:multiLevelType w:val="hybridMultilevel"/>
    <w:tmpl w:val="182A4C54"/>
    <w:lvl w:ilvl="0" w:tplc="2F40F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D3F5918"/>
    <w:multiLevelType w:val="hybridMultilevel"/>
    <w:tmpl w:val="0CD00278"/>
    <w:lvl w:ilvl="0" w:tplc="2D009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F553BB7"/>
    <w:multiLevelType w:val="hybridMultilevel"/>
    <w:tmpl w:val="8076B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</w:num>
  <w:num w:numId="10">
    <w:abstractNumId w:val="13"/>
  </w:num>
  <w:num w:numId="11">
    <w:abstractNumId w:val="14"/>
  </w:num>
  <w:num w:numId="12">
    <w:abstractNumId w:val="4"/>
  </w:num>
  <w:num w:numId="13">
    <w:abstractNumId w:val="6"/>
  </w:num>
  <w:num w:numId="14">
    <w:abstractNumId w:val="2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E"/>
    <w:rsid w:val="0000035F"/>
    <w:rsid w:val="000049F5"/>
    <w:rsid w:val="0001158F"/>
    <w:rsid w:val="000205B0"/>
    <w:rsid w:val="000238F7"/>
    <w:rsid w:val="000340FB"/>
    <w:rsid w:val="00040585"/>
    <w:rsid w:val="0004229A"/>
    <w:rsid w:val="00051B6A"/>
    <w:rsid w:val="000572AC"/>
    <w:rsid w:val="00061DC8"/>
    <w:rsid w:val="00063453"/>
    <w:rsid w:val="0006645F"/>
    <w:rsid w:val="00066B85"/>
    <w:rsid w:val="00066FF0"/>
    <w:rsid w:val="0007402D"/>
    <w:rsid w:val="00074102"/>
    <w:rsid w:val="0007501B"/>
    <w:rsid w:val="000852C8"/>
    <w:rsid w:val="0008621E"/>
    <w:rsid w:val="0009450F"/>
    <w:rsid w:val="000A3360"/>
    <w:rsid w:val="000B38B4"/>
    <w:rsid w:val="000B6058"/>
    <w:rsid w:val="000B6085"/>
    <w:rsid w:val="000E21CF"/>
    <w:rsid w:val="000F26F7"/>
    <w:rsid w:val="000F2B0A"/>
    <w:rsid w:val="000F5424"/>
    <w:rsid w:val="00104FFF"/>
    <w:rsid w:val="001102C7"/>
    <w:rsid w:val="001200AF"/>
    <w:rsid w:val="00122C36"/>
    <w:rsid w:val="00125E8E"/>
    <w:rsid w:val="00141486"/>
    <w:rsid w:val="0014388F"/>
    <w:rsid w:val="00144F4E"/>
    <w:rsid w:val="00157F43"/>
    <w:rsid w:val="00160118"/>
    <w:rsid w:val="00165BD9"/>
    <w:rsid w:val="0016605E"/>
    <w:rsid w:val="0017231B"/>
    <w:rsid w:val="001B15FF"/>
    <w:rsid w:val="001B1792"/>
    <w:rsid w:val="001C1A23"/>
    <w:rsid w:val="001C5341"/>
    <w:rsid w:val="001C6170"/>
    <w:rsid w:val="001D6EE6"/>
    <w:rsid w:val="001F079B"/>
    <w:rsid w:val="00200527"/>
    <w:rsid w:val="002036D7"/>
    <w:rsid w:val="00203FE8"/>
    <w:rsid w:val="00205427"/>
    <w:rsid w:val="00210F2F"/>
    <w:rsid w:val="002144E3"/>
    <w:rsid w:val="00223615"/>
    <w:rsid w:val="002455B0"/>
    <w:rsid w:val="002473D6"/>
    <w:rsid w:val="00282D10"/>
    <w:rsid w:val="00285F8D"/>
    <w:rsid w:val="00291706"/>
    <w:rsid w:val="002A1BE2"/>
    <w:rsid w:val="002A2ED3"/>
    <w:rsid w:val="002A6D41"/>
    <w:rsid w:val="002B0EE0"/>
    <w:rsid w:val="002B45D8"/>
    <w:rsid w:val="002C1B44"/>
    <w:rsid w:val="002C1C26"/>
    <w:rsid w:val="002D6675"/>
    <w:rsid w:val="002E0F43"/>
    <w:rsid w:val="002F2EB0"/>
    <w:rsid w:val="00303985"/>
    <w:rsid w:val="00304A12"/>
    <w:rsid w:val="00312BD7"/>
    <w:rsid w:val="00322531"/>
    <w:rsid w:val="00331C86"/>
    <w:rsid w:val="00337AFB"/>
    <w:rsid w:val="00340A3C"/>
    <w:rsid w:val="00342765"/>
    <w:rsid w:val="00352F87"/>
    <w:rsid w:val="00362B61"/>
    <w:rsid w:val="00363CF3"/>
    <w:rsid w:val="00375820"/>
    <w:rsid w:val="003815B3"/>
    <w:rsid w:val="00381F4F"/>
    <w:rsid w:val="00386241"/>
    <w:rsid w:val="00386F5A"/>
    <w:rsid w:val="00392F07"/>
    <w:rsid w:val="00396597"/>
    <w:rsid w:val="003A63D1"/>
    <w:rsid w:val="003B658F"/>
    <w:rsid w:val="003C06B0"/>
    <w:rsid w:val="003C3CF2"/>
    <w:rsid w:val="003C445F"/>
    <w:rsid w:val="003C6A20"/>
    <w:rsid w:val="003D6406"/>
    <w:rsid w:val="003F0041"/>
    <w:rsid w:val="003F0FDF"/>
    <w:rsid w:val="00416893"/>
    <w:rsid w:val="004178C8"/>
    <w:rsid w:val="00417A49"/>
    <w:rsid w:val="004260C7"/>
    <w:rsid w:val="004330C8"/>
    <w:rsid w:val="0043735B"/>
    <w:rsid w:val="00437E97"/>
    <w:rsid w:val="004451FD"/>
    <w:rsid w:val="004455AD"/>
    <w:rsid w:val="00453617"/>
    <w:rsid w:val="004557FC"/>
    <w:rsid w:val="00473332"/>
    <w:rsid w:val="00477409"/>
    <w:rsid w:val="004869C1"/>
    <w:rsid w:val="00494AAE"/>
    <w:rsid w:val="004A1270"/>
    <w:rsid w:val="004A2E81"/>
    <w:rsid w:val="004A2F84"/>
    <w:rsid w:val="004A700F"/>
    <w:rsid w:val="004B03AC"/>
    <w:rsid w:val="004C6D06"/>
    <w:rsid w:val="004C71D4"/>
    <w:rsid w:val="004D56B6"/>
    <w:rsid w:val="004D62B8"/>
    <w:rsid w:val="004E1695"/>
    <w:rsid w:val="004E19D2"/>
    <w:rsid w:val="004E2461"/>
    <w:rsid w:val="004F05C0"/>
    <w:rsid w:val="004F2D3B"/>
    <w:rsid w:val="004F7334"/>
    <w:rsid w:val="00502CE0"/>
    <w:rsid w:val="00507D6F"/>
    <w:rsid w:val="00507F3E"/>
    <w:rsid w:val="00512C3F"/>
    <w:rsid w:val="00514B36"/>
    <w:rsid w:val="00514FFA"/>
    <w:rsid w:val="0051533A"/>
    <w:rsid w:val="0051620C"/>
    <w:rsid w:val="005267F7"/>
    <w:rsid w:val="00530B77"/>
    <w:rsid w:val="0053358E"/>
    <w:rsid w:val="00536957"/>
    <w:rsid w:val="005375DC"/>
    <w:rsid w:val="005503D4"/>
    <w:rsid w:val="00551F36"/>
    <w:rsid w:val="00555D58"/>
    <w:rsid w:val="00557DFC"/>
    <w:rsid w:val="00561290"/>
    <w:rsid w:val="0056524F"/>
    <w:rsid w:val="005723A9"/>
    <w:rsid w:val="0057261E"/>
    <w:rsid w:val="00573809"/>
    <w:rsid w:val="00581258"/>
    <w:rsid w:val="00581C87"/>
    <w:rsid w:val="0058533B"/>
    <w:rsid w:val="00591832"/>
    <w:rsid w:val="005941E2"/>
    <w:rsid w:val="005C30D0"/>
    <w:rsid w:val="005D1091"/>
    <w:rsid w:val="005E0AEA"/>
    <w:rsid w:val="005E19CA"/>
    <w:rsid w:val="005F0717"/>
    <w:rsid w:val="005F342A"/>
    <w:rsid w:val="0060316C"/>
    <w:rsid w:val="00607C93"/>
    <w:rsid w:val="00616ED0"/>
    <w:rsid w:val="0062091D"/>
    <w:rsid w:val="00630049"/>
    <w:rsid w:val="00631976"/>
    <w:rsid w:val="00651682"/>
    <w:rsid w:val="00655EEC"/>
    <w:rsid w:val="00671EE5"/>
    <w:rsid w:val="00680AC5"/>
    <w:rsid w:val="00683B53"/>
    <w:rsid w:val="006861CC"/>
    <w:rsid w:val="006910BE"/>
    <w:rsid w:val="006952B3"/>
    <w:rsid w:val="006A18D8"/>
    <w:rsid w:val="006A76A2"/>
    <w:rsid w:val="006B16B5"/>
    <w:rsid w:val="006B3C45"/>
    <w:rsid w:val="006B4663"/>
    <w:rsid w:val="006B60B4"/>
    <w:rsid w:val="006C1FE7"/>
    <w:rsid w:val="006C4977"/>
    <w:rsid w:val="006C4F1B"/>
    <w:rsid w:val="006C65E7"/>
    <w:rsid w:val="006D1061"/>
    <w:rsid w:val="006D1479"/>
    <w:rsid w:val="006E2641"/>
    <w:rsid w:val="006F11BC"/>
    <w:rsid w:val="0070123C"/>
    <w:rsid w:val="007021F1"/>
    <w:rsid w:val="007024B1"/>
    <w:rsid w:val="00707F9D"/>
    <w:rsid w:val="0071173F"/>
    <w:rsid w:val="0071421D"/>
    <w:rsid w:val="0071598D"/>
    <w:rsid w:val="00716A40"/>
    <w:rsid w:val="00724712"/>
    <w:rsid w:val="00724741"/>
    <w:rsid w:val="00725092"/>
    <w:rsid w:val="007250B2"/>
    <w:rsid w:val="0073699B"/>
    <w:rsid w:val="00740095"/>
    <w:rsid w:val="00746EFA"/>
    <w:rsid w:val="007556A0"/>
    <w:rsid w:val="00755A5A"/>
    <w:rsid w:val="00757DF2"/>
    <w:rsid w:val="0076136A"/>
    <w:rsid w:val="00767F42"/>
    <w:rsid w:val="0077020B"/>
    <w:rsid w:val="007736A6"/>
    <w:rsid w:val="00793DE4"/>
    <w:rsid w:val="007A42A1"/>
    <w:rsid w:val="007B6D09"/>
    <w:rsid w:val="007C4C74"/>
    <w:rsid w:val="007D179E"/>
    <w:rsid w:val="007D2B7E"/>
    <w:rsid w:val="007D50AB"/>
    <w:rsid w:val="007E2A03"/>
    <w:rsid w:val="007E73CF"/>
    <w:rsid w:val="007F00F1"/>
    <w:rsid w:val="007F3B2B"/>
    <w:rsid w:val="007F41C0"/>
    <w:rsid w:val="00803AD1"/>
    <w:rsid w:val="008063AA"/>
    <w:rsid w:val="008070FF"/>
    <w:rsid w:val="00807C96"/>
    <w:rsid w:val="008106ED"/>
    <w:rsid w:val="008109C7"/>
    <w:rsid w:val="00812FA8"/>
    <w:rsid w:val="00823A82"/>
    <w:rsid w:val="0083562B"/>
    <w:rsid w:val="008378E4"/>
    <w:rsid w:val="0084228A"/>
    <w:rsid w:val="00844B75"/>
    <w:rsid w:val="00845F30"/>
    <w:rsid w:val="008521BD"/>
    <w:rsid w:val="00863748"/>
    <w:rsid w:val="008717BB"/>
    <w:rsid w:val="00873632"/>
    <w:rsid w:val="00891904"/>
    <w:rsid w:val="00893106"/>
    <w:rsid w:val="008A4896"/>
    <w:rsid w:val="008A75F2"/>
    <w:rsid w:val="008C7B91"/>
    <w:rsid w:val="008D07C1"/>
    <w:rsid w:val="008D5194"/>
    <w:rsid w:val="008D5DA3"/>
    <w:rsid w:val="008E087C"/>
    <w:rsid w:val="008E1CF6"/>
    <w:rsid w:val="008E5885"/>
    <w:rsid w:val="008F623B"/>
    <w:rsid w:val="008F693B"/>
    <w:rsid w:val="0090616D"/>
    <w:rsid w:val="009132A4"/>
    <w:rsid w:val="00915A28"/>
    <w:rsid w:val="009161A5"/>
    <w:rsid w:val="00916FAD"/>
    <w:rsid w:val="009200E2"/>
    <w:rsid w:val="009243B7"/>
    <w:rsid w:val="0092527A"/>
    <w:rsid w:val="00926766"/>
    <w:rsid w:val="009279A9"/>
    <w:rsid w:val="00955B96"/>
    <w:rsid w:val="00961CB3"/>
    <w:rsid w:val="00973D6A"/>
    <w:rsid w:val="00975194"/>
    <w:rsid w:val="0097634C"/>
    <w:rsid w:val="0098159B"/>
    <w:rsid w:val="00986BA7"/>
    <w:rsid w:val="009876C3"/>
    <w:rsid w:val="009900E9"/>
    <w:rsid w:val="0099339E"/>
    <w:rsid w:val="00993ECD"/>
    <w:rsid w:val="009A03DF"/>
    <w:rsid w:val="009A0CD4"/>
    <w:rsid w:val="009A23FB"/>
    <w:rsid w:val="009B02C6"/>
    <w:rsid w:val="009B5872"/>
    <w:rsid w:val="009B61E6"/>
    <w:rsid w:val="009C19B8"/>
    <w:rsid w:val="009C1E98"/>
    <w:rsid w:val="009C2844"/>
    <w:rsid w:val="009D04F8"/>
    <w:rsid w:val="009D1E17"/>
    <w:rsid w:val="009D21FD"/>
    <w:rsid w:val="009D385B"/>
    <w:rsid w:val="009D5F2D"/>
    <w:rsid w:val="009D6054"/>
    <w:rsid w:val="009D6C71"/>
    <w:rsid w:val="009D6D4D"/>
    <w:rsid w:val="009E1AF4"/>
    <w:rsid w:val="009E3C67"/>
    <w:rsid w:val="009E4E21"/>
    <w:rsid w:val="009F0439"/>
    <w:rsid w:val="00A05315"/>
    <w:rsid w:val="00A07AF4"/>
    <w:rsid w:val="00A137D3"/>
    <w:rsid w:val="00A157F9"/>
    <w:rsid w:val="00A16DA1"/>
    <w:rsid w:val="00A20343"/>
    <w:rsid w:val="00A274E6"/>
    <w:rsid w:val="00A30B3C"/>
    <w:rsid w:val="00A31F67"/>
    <w:rsid w:val="00A359BB"/>
    <w:rsid w:val="00A45C28"/>
    <w:rsid w:val="00A53F56"/>
    <w:rsid w:val="00A563A6"/>
    <w:rsid w:val="00A6073F"/>
    <w:rsid w:val="00A63A5A"/>
    <w:rsid w:val="00A64372"/>
    <w:rsid w:val="00A64F8E"/>
    <w:rsid w:val="00A76095"/>
    <w:rsid w:val="00A76514"/>
    <w:rsid w:val="00A95FB0"/>
    <w:rsid w:val="00AA4864"/>
    <w:rsid w:val="00AB3B83"/>
    <w:rsid w:val="00AB4ED5"/>
    <w:rsid w:val="00AB5302"/>
    <w:rsid w:val="00AB793E"/>
    <w:rsid w:val="00AC3D2D"/>
    <w:rsid w:val="00AD0A06"/>
    <w:rsid w:val="00AD4413"/>
    <w:rsid w:val="00AE181B"/>
    <w:rsid w:val="00AE5330"/>
    <w:rsid w:val="00AE5D13"/>
    <w:rsid w:val="00AE6B6A"/>
    <w:rsid w:val="00B03AE8"/>
    <w:rsid w:val="00B04DF1"/>
    <w:rsid w:val="00B2530A"/>
    <w:rsid w:val="00B26788"/>
    <w:rsid w:val="00B27BDF"/>
    <w:rsid w:val="00B34187"/>
    <w:rsid w:val="00B34189"/>
    <w:rsid w:val="00B513F9"/>
    <w:rsid w:val="00B51BA7"/>
    <w:rsid w:val="00B5632B"/>
    <w:rsid w:val="00B626B2"/>
    <w:rsid w:val="00B713C0"/>
    <w:rsid w:val="00B71C23"/>
    <w:rsid w:val="00B73897"/>
    <w:rsid w:val="00BA2AC9"/>
    <w:rsid w:val="00BA6FBF"/>
    <w:rsid w:val="00BB5FB5"/>
    <w:rsid w:val="00BB759B"/>
    <w:rsid w:val="00BC15F3"/>
    <w:rsid w:val="00BD18D5"/>
    <w:rsid w:val="00BD5707"/>
    <w:rsid w:val="00BE2D1E"/>
    <w:rsid w:val="00BE4748"/>
    <w:rsid w:val="00BF3BA8"/>
    <w:rsid w:val="00C03CAF"/>
    <w:rsid w:val="00C04FFF"/>
    <w:rsid w:val="00C110E2"/>
    <w:rsid w:val="00C14F95"/>
    <w:rsid w:val="00C1784B"/>
    <w:rsid w:val="00C2310E"/>
    <w:rsid w:val="00C30E91"/>
    <w:rsid w:val="00C4010F"/>
    <w:rsid w:val="00C55C80"/>
    <w:rsid w:val="00C56670"/>
    <w:rsid w:val="00C643A6"/>
    <w:rsid w:val="00C702A0"/>
    <w:rsid w:val="00C71CF3"/>
    <w:rsid w:val="00C906BF"/>
    <w:rsid w:val="00CA575A"/>
    <w:rsid w:val="00CB009F"/>
    <w:rsid w:val="00CB2A0D"/>
    <w:rsid w:val="00CB3AC7"/>
    <w:rsid w:val="00CB4A74"/>
    <w:rsid w:val="00CC041E"/>
    <w:rsid w:val="00CD296C"/>
    <w:rsid w:val="00CD4771"/>
    <w:rsid w:val="00CE4720"/>
    <w:rsid w:val="00CF1B37"/>
    <w:rsid w:val="00CF2E51"/>
    <w:rsid w:val="00D0229F"/>
    <w:rsid w:val="00D03778"/>
    <w:rsid w:val="00D11174"/>
    <w:rsid w:val="00D123B5"/>
    <w:rsid w:val="00D12966"/>
    <w:rsid w:val="00D14358"/>
    <w:rsid w:val="00D23660"/>
    <w:rsid w:val="00D24BB3"/>
    <w:rsid w:val="00D275F6"/>
    <w:rsid w:val="00D304F5"/>
    <w:rsid w:val="00D31CBD"/>
    <w:rsid w:val="00D464F2"/>
    <w:rsid w:val="00D5013A"/>
    <w:rsid w:val="00D57CBC"/>
    <w:rsid w:val="00D71865"/>
    <w:rsid w:val="00D7590B"/>
    <w:rsid w:val="00DA2664"/>
    <w:rsid w:val="00DA587B"/>
    <w:rsid w:val="00DA7A77"/>
    <w:rsid w:val="00DB037B"/>
    <w:rsid w:val="00DB6320"/>
    <w:rsid w:val="00DC3507"/>
    <w:rsid w:val="00DC4FA0"/>
    <w:rsid w:val="00DD2AEF"/>
    <w:rsid w:val="00DD2DE3"/>
    <w:rsid w:val="00DE007B"/>
    <w:rsid w:val="00DE17D5"/>
    <w:rsid w:val="00DE3495"/>
    <w:rsid w:val="00DE5A1C"/>
    <w:rsid w:val="00DE6C8E"/>
    <w:rsid w:val="00DF7D00"/>
    <w:rsid w:val="00E05C3E"/>
    <w:rsid w:val="00E11820"/>
    <w:rsid w:val="00E14E9C"/>
    <w:rsid w:val="00E20EF5"/>
    <w:rsid w:val="00E2624F"/>
    <w:rsid w:val="00E37C36"/>
    <w:rsid w:val="00E43D71"/>
    <w:rsid w:val="00E454FE"/>
    <w:rsid w:val="00E4608C"/>
    <w:rsid w:val="00E4634E"/>
    <w:rsid w:val="00E4728D"/>
    <w:rsid w:val="00E50242"/>
    <w:rsid w:val="00E5405D"/>
    <w:rsid w:val="00E5472B"/>
    <w:rsid w:val="00E5511B"/>
    <w:rsid w:val="00E55851"/>
    <w:rsid w:val="00E56FF0"/>
    <w:rsid w:val="00E621F4"/>
    <w:rsid w:val="00E64F8A"/>
    <w:rsid w:val="00E65BBF"/>
    <w:rsid w:val="00E71292"/>
    <w:rsid w:val="00E72BFF"/>
    <w:rsid w:val="00E73A92"/>
    <w:rsid w:val="00E86FB5"/>
    <w:rsid w:val="00E8718C"/>
    <w:rsid w:val="00E91DFB"/>
    <w:rsid w:val="00E9407E"/>
    <w:rsid w:val="00E944D7"/>
    <w:rsid w:val="00E9455C"/>
    <w:rsid w:val="00E95D66"/>
    <w:rsid w:val="00E95E17"/>
    <w:rsid w:val="00E9728C"/>
    <w:rsid w:val="00EA02C4"/>
    <w:rsid w:val="00EA05DD"/>
    <w:rsid w:val="00EA6AED"/>
    <w:rsid w:val="00EB20A0"/>
    <w:rsid w:val="00EB64F9"/>
    <w:rsid w:val="00EB7851"/>
    <w:rsid w:val="00EC25E8"/>
    <w:rsid w:val="00ED005D"/>
    <w:rsid w:val="00ED6141"/>
    <w:rsid w:val="00ED64ED"/>
    <w:rsid w:val="00EE76EB"/>
    <w:rsid w:val="00F01D79"/>
    <w:rsid w:val="00F056AE"/>
    <w:rsid w:val="00F073FD"/>
    <w:rsid w:val="00F07590"/>
    <w:rsid w:val="00F131B2"/>
    <w:rsid w:val="00F15EA4"/>
    <w:rsid w:val="00F200DD"/>
    <w:rsid w:val="00F252D0"/>
    <w:rsid w:val="00F303F9"/>
    <w:rsid w:val="00F30993"/>
    <w:rsid w:val="00F311C0"/>
    <w:rsid w:val="00F41200"/>
    <w:rsid w:val="00F41F13"/>
    <w:rsid w:val="00F53DEB"/>
    <w:rsid w:val="00F715F7"/>
    <w:rsid w:val="00F73EB4"/>
    <w:rsid w:val="00F77016"/>
    <w:rsid w:val="00F827DD"/>
    <w:rsid w:val="00F911AD"/>
    <w:rsid w:val="00F9220D"/>
    <w:rsid w:val="00F95BB7"/>
    <w:rsid w:val="00F976E1"/>
    <w:rsid w:val="00F97821"/>
    <w:rsid w:val="00FA2241"/>
    <w:rsid w:val="00FA500B"/>
    <w:rsid w:val="00FA60F2"/>
    <w:rsid w:val="00FB0E98"/>
    <w:rsid w:val="00FB2142"/>
    <w:rsid w:val="00FB52A5"/>
    <w:rsid w:val="00FC56AB"/>
    <w:rsid w:val="00FD3EB5"/>
    <w:rsid w:val="00FE2F58"/>
    <w:rsid w:val="00FE564A"/>
    <w:rsid w:val="00FE5CFA"/>
    <w:rsid w:val="00FE6983"/>
    <w:rsid w:val="00FE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D3BB"/>
  <w15:chartTrackingRefBased/>
  <w15:docId w15:val="{F20DF089-E131-42E0-B568-BC1554C0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E6B6A"/>
  </w:style>
  <w:style w:type="paragraph" w:styleId="a6">
    <w:name w:val="footer"/>
    <w:basedOn w:val="a"/>
    <w:link w:val="a7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E6B6A"/>
  </w:style>
  <w:style w:type="paragraph" w:styleId="a8">
    <w:name w:val="Balloon Text"/>
    <w:basedOn w:val="a"/>
    <w:link w:val="a9"/>
    <w:uiPriority w:val="99"/>
    <w:semiHidden/>
    <w:unhideWhenUsed/>
    <w:rsid w:val="00844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44B75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F976E1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customStyle="1" w:styleId="ps1">
    <w:name w:val="ps1"/>
    <w:basedOn w:val="a"/>
    <w:rsid w:val="00555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F303F9"/>
  </w:style>
  <w:style w:type="character" w:customStyle="1" w:styleId="rvts13">
    <w:name w:val="rvts13"/>
    <w:basedOn w:val="a0"/>
    <w:rsid w:val="00F303F9"/>
  </w:style>
  <w:style w:type="character" w:customStyle="1" w:styleId="2">
    <w:name w:val="Основной текст (2)_"/>
    <w:basedOn w:val="a0"/>
    <w:link w:val="20"/>
    <w:rsid w:val="0029170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706"/>
    <w:pPr>
      <w:widowControl w:val="0"/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F200D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DE7A8-0D56-47BC-B172-ED112241C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4</Pages>
  <Words>5301</Words>
  <Characters>3023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Наталія Сєлєнкова (VRU-IMP0480 - n.selenkova)</cp:lastModifiedBy>
  <cp:revision>719</cp:revision>
  <cp:lastPrinted>2020-06-11T15:46:00Z</cp:lastPrinted>
  <dcterms:created xsi:type="dcterms:W3CDTF">2019-03-01T09:07:00Z</dcterms:created>
  <dcterms:modified xsi:type="dcterms:W3CDTF">2020-06-11T15:47:00Z</dcterms:modified>
</cp:coreProperties>
</file>