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3C8" w:rsidRDefault="00E043C8" w:rsidP="00E043C8">
      <w:pPr>
        <w:pStyle w:val="a3"/>
        <w:ind w:left="0"/>
        <w:jc w:val="both"/>
        <w:rPr>
          <w:color w:val="000000"/>
          <w:lang w:eastAsia="uk-UA"/>
        </w:rPr>
      </w:pPr>
    </w:p>
    <w:p w:rsidR="00E043C8" w:rsidRPr="00E043C8" w:rsidRDefault="00E043C8" w:rsidP="00E043C8">
      <w:pPr>
        <w:spacing w:before="360" w:after="60"/>
        <w:jc w:val="center"/>
        <w:rPr>
          <w:rFonts w:ascii="AcademyC" w:hAnsi="AcademyC"/>
          <w:b/>
          <w:color w:val="002060"/>
          <w:sz w:val="24"/>
          <w:szCs w:val="24"/>
        </w:rPr>
      </w:pPr>
      <w:r w:rsidRPr="00E043C8">
        <w:rPr>
          <w:noProof/>
          <w:sz w:val="24"/>
          <w:szCs w:val="24"/>
          <w:lang w:eastAsia="uk-UA"/>
        </w:rPr>
        <w:drawing>
          <wp:anchor distT="0" distB="0" distL="114300" distR="114300" simplePos="0" relativeHeight="251660288"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E043C8">
        <w:rPr>
          <w:rFonts w:ascii="AcademyC" w:hAnsi="AcademyC"/>
          <w:b/>
          <w:color w:val="002060"/>
          <w:sz w:val="24"/>
          <w:szCs w:val="24"/>
        </w:rPr>
        <w:t>УКРАЇНА</w:t>
      </w:r>
    </w:p>
    <w:p w:rsidR="00E043C8" w:rsidRPr="00AF7302" w:rsidRDefault="00E043C8" w:rsidP="00E043C8">
      <w:pPr>
        <w:spacing w:after="60"/>
        <w:jc w:val="center"/>
        <w:rPr>
          <w:rFonts w:ascii="AcademyC" w:hAnsi="AcademyC"/>
          <w:b/>
          <w:color w:val="002060"/>
        </w:rPr>
      </w:pPr>
      <w:r w:rsidRPr="00AF7302">
        <w:rPr>
          <w:rFonts w:ascii="AcademyC" w:hAnsi="AcademyC"/>
          <w:b/>
          <w:color w:val="002060"/>
        </w:rPr>
        <w:t>ВИЩА  РАДА  ПРАВОСУДДЯ</w:t>
      </w:r>
    </w:p>
    <w:p w:rsidR="00E043C8" w:rsidRPr="00AF7302" w:rsidRDefault="00E043C8" w:rsidP="00E043C8">
      <w:pPr>
        <w:spacing w:after="240"/>
        <w:jc w:val="center"/>
        <w:rPr>
          <w:rFonts w:ascii="AcademyC" w:hAnsi="AcademyC"/>
          <w:b/>
          <w:color w:val="002060"/>
        </w:rPr>
      </w:pPr>
      <w:r w:rsidRPr="00AF7302">
        <w:rPr>
          <w:rFonts w:ascii="AcademyC" w:hAnsi="AcademyC"/>
          <w:b/>
          <w:color w:val="002060"/>
        </w:rPr>
        <w:t xml:space="preserve"> РІШЕННЯ</w:t>
      </w:r>
    </w:p>
    <w:tbl>
      <w:tblPr>
        <w:tblW w:w="10031" w:type="dxa"/>
        <w:tblLook w:val="04A0"/>
      </w:tblPr>
      <w:tblGrid>
        <w:gridCol w:w="3098"/>
        <w:gridCol w:w="3309"/>
        <w:gridCol w:w="3624"/>
      </w:tblGrid>
      <w:tr w:rsidR="00E043C8" w:rsidRPr="00AF7302" w:rsidTr="00425529">
        <w:trPr>
          <w:trHeight w:val="188"/>
        </w:trPr>
        <w:tc>
          <w:tcPr>
            <w:tcW w:w="3098" w:type="dxa"/>
          </w:tcPr>
          <w:p w:rsidR="00E043C8" w:rsidRPr="000670BC" w:rsidRDefault="009469CC" w:rsidP="00425529">
            <w:pPr>
              <w:ind w:right="-2"/>
              <w:rPr>
                <w:b/>
                <w:noProof/>
                <w:color w:val="002060"/>
              </w:rPr>
            </w:pPr>
            <w:r>
              <w:rPr>
                <w:b/>
                <w:noProof/>
                <w:color w:val="002060"/>
              </w:rPr>
              <w:t>9 червня 2020</w:t>
            </w:r>
            <w:r w:rsidR="00E043C8" w:rsidRPr="000670BC">
              <w:rPr>
                <w:b/>
                <w:noProof/>
                <w:color w:val="002060"/>
                <w:lang w:val="en-US"/>
              </w:rPr>
              <w:t xml:space="preserve"> року</w:t>
            </w:r>
          </w:p>
        </w:tc>
        <w:tc>
          <w:tcPr>
            <w:tcW w:w="3309" w:type="dxa"/>
          </w:tcPr>
          <w:p w:rsidR="00E043C8" w:rsidRPr="00635BF0" w:rsidRDefault="00E043C8" w:rsidP="00425529">
            <w:pPr>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sidRPr="00377F75">
              <w:rPr>
                <w:rFonts w:ascii="Bookman Old Style" w:hAnsi="Bookman Old Style"/>
                <w:color w:val="002060"/>
                <w:sz w:val="20"/>
                <w:szCs w:val="20"/>
              </w:rPr>
              <w:t xml:space="preserve"> </w:t>
            </w:r>
            <w:r w:rsidRPr="00635BF0">
              <w:rPr>
                <w:rFonts w:ascii="Book Antiqua" w:hAnsi="Book Antiqua"/>
                <w:color w:val="002060"/>
                <w:sz w:val="20"/>
                <w:szCs w:val="20"/>
              </w:rPr>
              <w:t>Київ</w:t>
            </w:r>
          </w:p>
        </w:tc>
        <w:tc>
          <w:tcPr>
            <w:tcW w:w="3624" w:type="dxa"/>
          </w:tcPr>
          <w:p w:rsidR="00E043C8" w:rsidRPr="00E043C8" w:rsidRDefault="00E043C8" w:rsidP="009469CC">
            <w:pPr>
              <w:ind w:right="-2"/>
              <w:jc w:val="center"/>
              <w:rPr>
                <w:b/>
                <w:noProof/>
                <w:color w:val="002060"/>
              </w:rPr>
            </w:pPr>
            <w:r w:rsidRPr="000670BC">
              <w:rPr>
                <w:b/>
              </w:rPr>
              <w:t>№</w:t>
            </w:r>
            <w:r w:rsidRPr="000670BC">
              <w:rPr>
                <w:rFonts w:ascii="Bookman Old Style" w:hAnsi="Bookman Old Style"/>
                <w:b/>
                <w:noProof/>
                <w:color w:val="002060"/>
              </w:rPr>
              <w:t xml:space="preserve"> </w:t>
            </w:r>
            <w:r w:rsidR="009469CC">
              <w:rPr>
                <w:b/>
                <w:noProof/>
                <w:color w:val="002060"/>
              </w:rPr>
              <w:t>1762/0/15-20</w:t>
            </w:r>
          </w:p>
        </w:tc>
      </w:tr>
    </w:tbl>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77"/>
      </w:tblGrid>
      <w:tr w:rsidR="006901F0" w:rsidRPr="00413511" w:rsidTr="002112C2">
        <w:tc>
          <w:tcPr>
            <w:tcW w:w="4077" w:type="dxa"/>
          </w:tcPr>
          <w:p w:rsidR="00D6465C" w:rsidRDefault="00D6465C" w:rsidP="00960286">
            <w:pPr>
              <w:tabs>
                <w:tab w:val="left" w:pos="3969"/>
                <w:tab w:val="left" w:pos="4962"/>
              </w:tabs>
              <w:ind w:right="-108"/>
              <w:jc w:val="both"/>
              <w:rPr>
                <w:rFonts w:ascii="Times New Roman" w:hAnsi="Times New Roman"/>
                <w:b/>
                <w:sz w:val="24"/>
                <w:szCs w:val="24"/>
              </w:rPr>
            </w:pPr>
          </w:p>
          <w:p w:rsidR="006901F0" w:rsidRDefault="006901F0" w:rsidP="00840AF4">
            <w:pPr>
              <w:tabs>
                <w:tab w:val="left" w:pos="3969"/>
                <w:tab w:val="left" w:pos="4962"/>
              </w:tabs>
              <w:ind w:right="-108"/>
              <w:jc w:val="both"/>
              <w:rPr>
                <w:rFonts w:ascii="Times New Roman" w:hAnsi="Times New Roman"/>
                <w:b/>
                <w:sz w:val="24"/>
                <w:szCs w:val="24"/>
              </w:rPr>
            </w:pPr>
            <w:r w:rsidRPr="008E0AD3">
              <w:rPr>
                <w:rFonts w:ascii="Times New Roman" w:hAnsi="Times New Roman"/>
                <w:b/>
                <w:sz w:val="24"/>
                <w:szCs w:val="24"/>
              </w:rPr>
              <w:t xml:space="preserve">Про </w:t>
            </w:r>
            <w:r w:rsidR="00840AF4" w:rsidRPr="008E0AD3">
              <w:rPr>
                <w:rFonts w:ascii="Times New Roman" w:hAnsi="Times New Roman"/>
                <w:b/>
                <w:sz w:val="24"/>
                <w:szCs w:val="24"/>
              </w:rPr>
              <w:t xml:space="preserve">відмову у </w:t>
            </w:r>
            <w:r w:rsidR="000C1F7C" w:rsidRPr="008E0AD3">
              <w:rPr>
                <w:rFonts w:ascii="Times New Roman" w:hAnsi="Times New Roman"/>
                <w:b/>
                <w:sz w:val="24"/>
                <w:szCs w:val="24"/>
              </w:rPr>
              <w:t>притягненні судді Шевченківського районного суду міста Києва Волокітіної Н.Б. до дисциплінарної відповідальності та припинення дисциплінарного провадження</w:t>
            </w:r>
          </w:p>
          <w:p w:rsidR="00621162" w:rsidRPr="00413511" w:rsidRDefault="00621162" w:rsidP="00840AF4">
            <w:pPr>
              <w:tabs>
                <w:tab w:val="left" w:pos="3969"/>
                <w:tab w:val="left" w:pos="4962"/>
              </w:tabs>
              <w:ind w:right="-108"/>
              <w:jc w:val="both"/>
              <w:rPr>
                <w:rFonts w:ascii="Times New Roman" w:hAnsi="Times New Roman"/>
                <w:b/>
              </w:rPr>
            </w:pPr>
          </w:p>
        </w:tc>
      </w:tr>
    </w:tbl>
    <w:p w:rsidR="00052A51" w:rsidRPr="00B57900" w:rsidRDefault="006901F0" w:rsidP="00E167B7">
      <w:pPr>
        <w:pStyle w:val="a7"/>
        <w:spacing w:line="227" w:lineRule="auto"/>
        <w:ind w:firstLine="709"/>
        <w:jc w:val="both"/>
        <w:rPr>
          <w:sz w:val="28"/>
          <w:szCs w:val="28"/>
          <w:lang w:val="uk-UA"/>
        </w:rPr>
      </w:pPr>
      <w:r w:rsidRPr="00B57900">
        <w:rPr>
          <w:sz w:val="28"/>
          <w:szCs w:val="28"/>
          <w:lang w:val="uk-UA"/>
        </w:rPr>
        <w:t>Вища рад</w:t>
      </w:r>
      <w:r w:rsidR="00AC0672" w:rsidRPr="00B57900">
        <w:rPr>
          <w:sz w:val="28"/>
          <w:szCs w:val="28"/>
          <w:lang w:val="uk-UA"/>
        </w:rPr>
        <w:t xml:space="preserve">а правосуддя, розглянувши </w:t>
      </w:r>
      <w:r w:rsidR="00977582" w:rsidRPr="00B57900">
        <w:rPr>
          <w:sz w:val="28"/>
          <w:szCs w:val="28"/>
          <w:lang w:val="uk-UA"/>
        </w:rPr>
        <w:t xml:space="preserve">матеріали дисциплінарної справи, відкритої за заявою заступника Генерального прокурора України </w:t>
      </w:r>
      <w:proofErr w:type="spellStart"/>
      <w:r w:rsidR="00977582" w:rsidRPr="00B57900">
        <w:rPr>
          <w:sz w:val="28"/>
          <w:szCs w:val="28"/>
          <w:lang w:val="uk-UA"/>
        </w:rPr>
        <w:t>Бачуна</w:t>
      </w:r>
      <w:proofErr w:type="spellEnd"/>
      <w:r w:rsidR="00977582" w:rsidRPr="00B57900">
        <w:rPr>
          <w:sz w:val="28"/>
          <w:szCs w:val="28"/>
          <w:lang w:val="uk-UA"/>
        </w:rPr>
        <w:t xml:space="preserve"> О.В. від </w:t>
      </w:r>
      <w:r w:rsidR="005817FA" w:rsidRPr="00B57900">
        <w:rPr>
          <w:sz w:val="28"/>
          <w:szCs w:val="28"/>
          <w:lang w:val="uk-UA"/>
        </w:rPr>
        <w:br/>
      </w:r>
      <w:r w:rsidR="00977582" w:rsidRPr="00B57900">
        <w:rPr>
          <w:sz w:val="28"/>
          <w:szCs w:val="28"/>
          <w:lang w:val="uk-UA"/>
        </w:rPr>
        <w:t xml:space="preserve">5 грудня 2014 року до Тимчасової спеціальної комісії з перевірки суддів судів загальної юрисдикції про проведення перевірки стосовно судді Шевченківського районного суду міста Києва Волокітіної Наталії Борисівни, </w:t>
      </w:r>
    </w:p>
    <w:p w:rsidR="00977582" w:rsidRDefault="00977582" w:rsidP="00E167B7">
      <w:pPr>
        <w:pStyle w:val="a7"/>
        <w:spacing w:line="227" w:lineRule="auto"/>
        <w:ind w:firstLine="709"/>
        <w:jc w:val="both"/>
        <w:rPr>
          <w:sz w:val="28"/>
          <w:szCs w:val="28"/>
          <w:lang w:val="uk-UA"/>
        </w:rPr>
      </w:pPr>
    </w:p>
    <w:p w:rsidR="00621162" w:rsidRPr="00B57900" w:rsidRDefault="00621162" w:rsidP="00E167B7">
      <w:pPr>
        <w:pStyle w:val="a7"/>
        <w:spacing w:line="227" w:lineRule="auto"/>
        <w:ind w:firstLine="709"/>
        <w:jc w:val="both"/>
        <w:rPr>
          <w:sz w:val="28"/>
          <w:szCs w:val="28"/>
          <w:lang w:val="uk-UA"/>
        </w:rPr>
      </w:pPr>
    </w:p>
    <w:p w:rsidR="006901F0" w:rsidRPr="00B57900" w:rsidRDefault="006901F0" w:rsidP="00E167B7">
      <w:pPr>
        <w:spacing w:line="227" w:lineRule="auto"/>
        <w:jc w:val="center"/>
        <w:rPr>
          <w:b/>
        </w:rPr>
      </w:pPr>
      <w:r w:rsidRPr="00B57900">
        <w:rPr>
          <w:b/>
        </w:rPr>
        <w:t>встановила:</w:t>
      </w:r>
    </w:p>
    <w:p w:rsidR="006901F0" w:rsidRPr="00B57900" w:rsidRDefault="006901F0" w:rsidP="00E167B7">
      <w:pPr>
        <w:spacing w:line="227" w:lineRule="auto"/>
        <w:ind w:firstLine="567"/>
        <w:rPr>
          <w:b/>
        </w:rPr>
      </w:pPr>
    </w:p>
    <w:p w:rsidR="0067195D" w:rsidRPr="00B57900" w:rsidRDefault="0067195D" w:rsidP="00E167B7">
      <w:pPr>
        <w:spacing w:line="227" w:lineRule="auto"/>
        <w:jc w:val="both"/>
      </w:pPr>
      <w:r w:rsidRPr="00B57900">
        <w:t xml:space="preserve">до Вищої ради правосуддя </w:t>
      </w:r>
      <w:r w:rsidR="00977582" w:rsidRPr="00B57900">
        <w:t>24 грудня</w:t>
      </w:r>
      <w:r w:rsidRPr="00B57900">
        <w:t xml:space="preserve"> 2019 року (</w:t>
      </w:r>
      <w:r w:rsidR="00740872" w:rsidRPr="00B57900">
        <w:t>єдиний унікальний номер матеріалу</w:t>
      </w:r>
      <w:r w:rsidRPr="00B57900">
        <w:t xml:space="preserve"> </w:t>
      </w:r>
      <w:r w:rsidR="00977582" w:rsidRPr="00B57900">
        <w:t>13741/0/8-19</w:t>
      </w:r>
      <w:r w:rsidRPr="00B57900">
        <w:t xml:space="preserve">) надійшла </w:t>
      </w:r>
      <w:r w:rsidR="005C32FF" w:rsidRPr="00B57900">
        <w:t>постанова</w:t>
      </w:r>
      <w:r w:rsidRPr="00B57900">
        <w:t xml:space="preserve"> </w:t>
      </w:r>
      <w:r w:rsidR="00977582" w:rsidRPr="00B57900">
        <w:t>Верховного Суду у складі колегії суддів Касаційного адміністративного суду від 11 грудня 2019 року у справі №</w:t>
      </w:r>
      <w:r w:rsidR="00945164" w:rsidRPr="00B57900">
        <w:t> </w:t>
      </w:r>
      <w:r w:rsidR="00977582" w:rsidRPr="00B57900">
        <w:t xml:space="preserve">800/422/16 (адміністративне провадження № А/9901/82/18 за заявою Вищої ради правосуддя про перегляд постанови Вищого адміністративного суду України від </w:t>
      </w:r>
      <w:r w:rsidR="00621162" w:rsidRPr="00B57900">
        <w:br/>
      </w:r>
      <w:r w:rsidR="00977582" w:rsidRPr="00B57900">
        <w:t>14 березня 2017 року</w:t>
      </w:r>
      <w:r w:rsidR="003D623D" w:rsidRPr="00B57900">
        <w:t xml:space="preserve"> у справі за адміністративним позовом Волокітіної </w:t>
      </w:r>
      <w:r w:rsidR="002A55B4" w:rsidRPr="00B57900">
        <w:t>Н.Б.</w:t>
      </w:r>
      <w:r w:rsidR="003D623D" w:rsidRPr="00B57900">
        <w:t xml:space="preserve"> до Вищої ради правосуддя</w:t>
      </w:r>
      <w:r w:rsidR="002A55B4" w:rsidRPr="00B57900">
        <w:t>, якою</w:t>
      </w:r>
      <w:r w:rsidR="003D623D" w:rsidRPr="00B57900">
        <w:t xml:space="preserve"> визнан</w:t>
      </w:r>
      <w:r w:rsidR="002A55B4" w:rsidRPr="00B57900">
        <w:t>о</w:t>
      </w:r>
      <w:r w:rsidR="003D623D" w:rsidRPr="00B57900">
        <w:t xml:space="preserve"> протиправним та скас</w:t>
      </w:r>
      <w:r w:rsidR="002A55B4" w:rsidRPr="00B57900">
        <w:t>о</w:t>
      </w:r>
      <w:r w:rsidR="003D623D" w:rsidRPr="00B57900">
        <w:t>ван</w:t>
      </w:r>
      <w:r w:rsidR="002A55B4" w:rsidRPr="00B57900">
        <w:t>о</w:t>
      </w:r>
      <w:r w:rsidR="003D623D" w:rsidRPr="00B57900">
        <w:t xml:space="preserve"> рішення </w:t>
      </w:r>
      <w:r w:rsidR="002A55B4" w:rsidRPr="00B57900">
        <w:t>Вищої ради юстиції від 20 липня 2016 року</w:t>
      </w:r>
      <w:r w:rsidR="00295FE9" w:rsidRPr="00B57900">
        <w:t xml:space="preserve"> № 1520/0/15-16</w:t>
      </w:r>
      <w:r w:rsidR="002A55B4" w:rsidRPr="00B57900">
        <w:t xml:space="preserve"> про внесення подання Президенту України про звільнення Волокітіної </w:t>
      </w:r>
      <w:r w:rsidR="00D765A1" w:rsidRPr="00B57900">
        <w:t>Н.Б.</w:t>
      </w:r>
      <w:r w:rsidR="002A55B4" w:rsidRPr="00B57900">
        <w:t xml:space="preserve"> з посади судді Шевченківського районного суду міста Києва у зв’язку з порушенням присяги судді)</w:t>
      </w:r>
      <w:r w:rsidRPr="00B57900">
        <w:t>.</w:t>
      </w:r>
      <w:r w:rsidR="00C02173" w:rsidRPr="00B57900">
        <w:t xml:space="preserve"> Вказаною постановою </w:t>
      </w:r>
      <w:r w:rsidR="00295FE9" w:rsidRPr="00B57900">
        <w:t xml:space="preserve">Верховного Суду </w:t>
      </w:r>
      <w:r w:rsidR="00C02173" w:rsidRPr="00B57900">
        <w:t xml:space="preserve">від 11 грудня 2019 року </w:t>
      </w:r>
      <w:r w:rsidR="00295FE9" w:rsidRPr="00B57900">
        <w:t>у задоволенні заяви Вищої ради правосуддя про перегляд постанови Вищого адміністративного суду України від 14 березня 2017 року у справі № 800/422/16 відмовлено.</w:t>
      </w:r>
    </w:p>
    <w:p w:rsidR="0067195D" w:rsidRPr="00B57900" w:rsidRDefault="0067195D" w:rsidP="00E167B7">
      <w:pPr>
        <w:spacing w:line="227" w:lineRule="auto"/>
        <w:ind w:firstLine="708"/>
        <w:jc w:val="both"/>
      </w:pPr>
      <w:r w:rsidRPr="00B57900">
        <w:t xml:space="preserve">Відповідно до протоколу автоматизованого розподілу між членами Вищої ради правосуддя від </w:t>
      </w:r>
      <w:r w:rsidR="000224B8" w:rsidRPr="00B57900">
        <w:t>28 грудня 2019</w:t>
      </w:r>
      <w:r w:rsidRPr="00B57900">
        <w:t xml:space="preserve"> року </w:t>
      </w:r>
      <w:r w:rsidR="00740872" w:rsidRPr="00B57900">
        <w:t xml:space="preserve">доповідачем за </w:t>
      </w:r>
      <w:r w:rsidR="00E94706" w:rsidRPr="00B57900">
        <w:t>вказаним</w:t>
      </w:r>
      <w:r w:rsidR="00740872" w:rsidRPr="00B57900">
        <w:t xml:space="preserve"> матеріалом визначено члена</w:t>
      </w:r>
      <w:r w:rsidRPr="00B57900">
        <w:t xml:space="preserve"> Вищої ради правосуддя </w:t>
      </w:r>
      <w:r w:rsidR="000224B8" w:rsidRPr="00B57900">
        <w:t>Іванов</w:t>
      </w:r>
      <w:r w:rsidR="00740872" w:rsidRPr="00B57900">
        <w:t xml:space="preserve">у </w:t>
      </w:r>
      <w:r w:rsidR="000224B8" w:rsidRPr="00B57900">
        <w:t>Л.Б.</w:t>
      </w:r>
    </w:p>
    <w:p w:rsidR="000224B8" w:rsidRPr="00B57900" w:rsidRDefault="00D660CF" w:rsidP="00E167B7">
      <w:pPr>
        <w:spacing w:line="227" w:lineRule="auto"/>
        <w:ind w:firstLine="708"/>
        <w:jc w:val="both"/>
      </w:pPr>
      <w:r w:rsidRPr="00B57900">
        <w:t xml:space="preserve">Згідно з протоколом повторного автоматизованого розподілу від 10 січня 2020 року </w:t>
      </w:r>
      <w:r w:rsidR="00740872" w:rsidRPr="00B57900">
        <w:t xml:space="preserve">матеріал </w:t>
      </w:r>
      <w:r w:rsidRPr="00B57900">
        <w:t xml:space="preserve">передано для розгляду члену Вищої ради правосуддя </w:t>
      </w:r>
      <w:proofErr w:type="spellStart"/>
      <w:r w:rsidRPr="00B57900">
        <w:t>Шапрану</w:t>
      </w:r>
      <w:proofErr w:type="spellEnd"/>
      <w:r w:rsidR="00945164" w:rsidRPr="00B57900">
        <w:t> </w:t>
      </w:r>
      <w:r w:rsidRPr="00B57900">
        <w:t>В.В.</w:t>
      </w:r>
    </w:p>
    <w:p w:rsidR="00E508E1" w:rsidRPr="00B57900" w:rsidRDefault="00183FF6" w:rsidP="00E167B7">
      <w:pPr>
        <w:spacing w:line="227" w:lineRule="auto"/>
        <w:ind w:firstLine="708"/>
        <w:jc w:val="both"/>
      </w:pPr>
      <w:r w:rsidRPr="00B57900">
        <w:t xml:space="preserve">Вища рада правосуддя, вивчивши </w:t>
      </w:r>
      <w:r w:rsidR="0002217F" w:rsidRPr="00B57900">
        <w:t>обставини, пов’язані з ухваленням вказаного судового рішення</w:t>
      </w:r>
      <w:r w:rsidR="00546E58" w:rsidRPr="00B57900">
        <w:t>,</w:t>
      </w:r>
      <w:r w:rsidRPr="00B57900">
        <w:t xml:space="preserve"> заслухавши доповідача – члена Вищої ради правосуддя </w:t>
      </w:r>
      <w:proofErr w:type="spellStart"/>
      <w:r w:rsidRPr="00B57900">
        <w:t>Шапрана</w:t>
      </w:r>
      <w:proofErr w:type="spellEnd"/>
      <w:r w:rsidRPr="00B57900">
        <w:t xml:space="preserve"> В.В., встановила таке.</w:t>
      </w:r>
    </w:p>
    <w:p w:rsidR="00D238D1" w:rsidRPr="00B57900" w:rsidRDefault="00D238D1" w:rsidP="00E167B7">
      <w:pPr>
        <w:spacing w:line="227" w:lineRule="auto"/>
        <w:ind w:firstLine="709"/>
        <w:jc w:val="both"/>
      </w:pPr>
      <w:r w:rsidRPr="00B57900">
        <w:lastRenderedPageBreak/>
        <w:t xml:space="preserve">Волокітіна Наталія Борисівна Указом Президента України від 3 лютого </w:t>
      </w:r>
      <w:r w:rsidR="00633CDE" w:rsidRPr="00B57900">
        <w:br/>
      </w:r>
      <w:r w:rsidRPr="00B57900">
        <w:t xml:space="preserve">2010 року № 99/2010 </w:t>
      </w:r>
      <w:r w:rsidR="009279EF" w:rsidRPr="00B57900">
        <w:t xml:space="preserve">строком на п’ять років </w:t>
      </w:r>
      <w:r w:rsidRPr="00B57900">
        <w:t>призначена суддею Шевченківського районного суду міста Києва.</w:t>
      </w:r>
    </w:p>
    <w:p w:rsidR="00B10334" w:rsidRPr="00B57900" w:rsidRDefault="00B10334" w:rsidP="00E167B7">
      <w:pPr>
        <w:spacing w:line="227" w:lineRule="auto"/>
        <w:ind w:firstLine="709"/>
        <w:jc w:val="both"/>
      </w:pPr>
      <w:r w:rsidRPr="00B57900">
        <w:t xml:space="preserve">До Тимчасової спеціальної комісії з перевірки суддів судів загальної юрисдикції (далі </w:t>
      </w:r>
      <w:r w:rsidRPr="00B57900">
        <w:rPr>
          <w:color w:val="000000"/>
        </w:rPr>
        <w:t>–</w:t>
      </w:r>
      <w:r w:rsidRPr="00B57900">
        <w:t xml:space="preserve"> ТСК) 8 грудня 2014 року надійшла заява заступника Генерального прокурора України </w:t>
      </w:r>
      <w:proofErr w:type="spellStart"/>
      <w:r w:rsidRPr="00B57900">
        <w:t>Бачуна</w:t>
      </w:r>
      <w:proofErr w:type="spellEnd"/>
      <w:r w:rsidRPr="00B57900">
        <w:t xml:space="preserve"> О.В. від 5 грудня 2014 року про проведення спеціальної перевірки стосовно судді Шевченківського районного суду міста Києва Волокітіної Н.Б. відповідно до Закону України «Про відновлення довіри до судової влади в Україні».</w:t>
      </w:r>
    </w:p>
    <w:p w:rsidR="006553E6" w:rsidRPr="00B57900" w:rsidRDefault="0077368E" w:rsidP="00E167B7">
      <w:pPr>
        <w:spacing w:line="227" w:lineRule="auto"/>
        <w:ind w:firstLine="709"/>
        <w:jc w:val="both"/>
      </w:pPr>
      <w:r w:rsidRPr="00B57900">
        <w:t>К</w:t>
      </w:r>
      <w:r w:rsidR="00B10334" w:rsidRPr="00B57900">
        <w:t xml:space="preserve">еруючись вимогами частини п’ятої статті 2 вказаного Закону, </w:t>
      </w:r>
      <w:r w:rsidRPr="00B57900">
        <w:t xml:space="preserve">14 квітня </w:t>
      </w:r>
      <w:r w:rsidR="00633CDE" w:rsidRPr="00B57900">
        <w:br/>
      </w:r>
      <w:r w:rsidRPr="00B57900">
        <w:t xml:space="preserve">2016 року ТСК </w:t>
      </w:r>
      <w:r w:rsidR="00B10334" w:rsidRPr="00B57900">
        <w:t>передала матеріали</w:t>
      </w:r>
      <w:r w:rsidR="00884BD7" w:rsidRPr="00B57900">
        <w:t xml:space="preserve"> спеціальної перевірки</w:t>
      </w:r>
      <w:r w:rsidR="0020222A" w:rsidRPr="00B57900">
        <w:t xml:space="preserve"> стосовно судді Шевченківського районного суду міста Києва Волокітіної Н.Б. </w:t>
      </w:r>
      <w:r w:rsidR="00B10334" w:rsidRPr="00B57900">
        <w:t>до Вищої ради юстиції для продовження їх розгляду за загальною процедурою.</w:t>
      </w:r>
    </w:p>
    <w:p w:rsidR="006553E6" w:rsidRPr="00B57900" w:rsidRDefault="006553E6" w:rsidP="00E167B7">
      <w:pPr>
        <w:spacing w:line="227" w:lineRule="auto"/>
        <w:ind w:firstLine="709"/>
        <w:jc w:val="both"/>
      </w:pPr>
      <w:r w:rsidRPr="00B57900">
        <w:t xml:space="preserve">Ухвалою Вищої ради юстиції від 9 червня 2016 року № 1174/0/15-16 </w:t>
      </w:r>
      <w:r w:rsidR="00F366F7" w:rsidRPr="00B57900">
        <w:t xml:space="preserve">відкрито дисциплінарну справу </w:t>
      </w:r>
      <w:r w:rsidRPr="00B57900">
        <w:t xml:space="preserve">стосовно судді Шевченківського районного суду міста Києва Волокітіної Н.Б. </w:t>
      </w:r>
    </w:p>
    <w:p w:rsidR="00D36CB3" w:rsidRPr="00B57900" w:rsidRDefault="00B60C54" w:rsidP="00E167B7">
      <w:pPr>
        <w:spacing w:line="227" w:lineRule="auto"/>
        <w:ind w:firstLine="709"/>
        <w:jc w:val="both"/>
      </w:pPr>
      <w:r w:rsidRPr="00B57900">
        <w:t xml:space="preserve">20 липня 2016 року Вища рада </w:t>
      </w:r>
      <w:r w:rsidR="00826640" w:rsidRPr="00B57900">
        <w:t>юстиції</w:t>
      </w:r>
      <w:r w:rsidRPr="00B57900">
        <w:t xml:space="preserve"> </w:t>
      </w:r>
      <w:r w:rsidR="00D36CB3" w:rsidRPr="00B57900">
        <w:t>прийняла рішення</w:t>
      </w:r>
      <w:r w:rsidR="00A92E11" w:rsidRPr="00B57900">
        <w:t xml:space="preserve"> </w:t>
      </w:r>
      <w:r w:rsidR="00D36CB3" w:rsidRPr="00B57900">
        <w:t>№</w:t>
      </w:r>
      <w:r w:rsidR="00945164" w:rsidRPr="00B57900">
        <w:t> </w:t>
      </w:r>
      <w:r w:rsidRPr="00B57900">
        <w:t>1520/0/15-16</w:t>
      </w:r>
      <w:r w:rsidR="00D36CB3" w:rsidRPr="00B57900">
        <w:t xml:space="preserve"> про внесення </w:t>
      </w:r>
      <w:r w:rsidRPr="00B57900">
        <w:t>подання Президентові України про звільнення Волокітіної Н.Б. з посади судді Шевченківського районного суду міста Києва у зв’язку з порушенням присяги судді.</w:t>
      </w:r>
    </w:p>
    <w:p w:rsidR="00D36CB3" w:rsidRPr="00B57900" w:rsidRDefault="0077368E" w:rsidP="00E167B7">
      <w:pPr>
        <w:spacing w:line="227" w:lineRule="auto"/>
        <w:ind w:firstLine="708"/>
        <w:jc w:val="both"/>
      </w:pPr>
      <w:r w:rsidRPr="00B57900">
        <w:t xml:space="preserve">Згідно </w:t>
      </w:r>
      <w:r w:rsidR="00945164" w:rsidRPr="00B57900">
        <w:t>і</w:t>
      </w:r>
      <w:r w:rsidRPr="00B57900">
        <w:t xml:space="preserve">з вказаним рішенням </w:t>
      </w:r>
      <w:r w:rsidR="00D36CB3" w:rsidRPr="00B57900">
        <w:t xml:space="preserve">Вища рада юстиції дійшла висновку, що суддя </w:t>
      </w:r>
      <w:r w:rsidR="002112C2" w:rsidRPr="00B57900">
        <w:t>Шевченківського районного суду міста Києва</w:t>
      </w:r>
      <w:r w:rsidR="00D36CB3" w:rsidRPr="00B57900">
        <w:t xml:space="preserve"> </w:t>
      </w:r>
      <w:r w:rsidR="002112C2" w:rsidRPr="00B57900">
        <w:t>Волокітіна Н.Б.</w:t>
      </w:r>
      <w:r w:rsidR="00D36CB3" w:rsidRPr="00B57900">
        <w:t xml:space="preserve"> під час </w:t>
      </w:r>
      <w:r w:rsidR="002112C2" w:rsidRPr="00B57900">
        <w:t xml:space="preserve">вирішення питання про застосування запобіжного заходу у вигляді тримання під вартою стосовно </w:t>
      </w:r>
      <w:r w:rsidR="00B23EC7">
        <w:t>ОСОБА_1</w:t>
      </w:r>
      <w:r w:rsidR="00C935BB" w:rsidRPr="00B57900">
        <w:t xml:space="preserve">, підозрюваного у кримінальному провадженні </w:t>
      </w:r>
      <w:r w:rsidR="00B23EC7">
        <w:t>НОМЕР_1</w:t>
      </w:r>
      <w:r w:rsidR="00C935BB" w:rsidRPr="00B57900">
        <w:t xml:space="preserve"> від 21 січня 2014 року за ознаками вчинення кримінального правопорушення, передбаченого частиною другою статті 294 Кримінального кодексу України </w:t>
      </w:r>
      <w:r w:rsidR="00503526" w:rsidRPr="00B57900">
        <w:t xml:space="preserve">(справа </w:t>
      </w:r>
      <w:r w:rsidR="00503526" w:rsidRPr="00B57900">
        <w:rPr>
          <w:color w:val="000000"/>
        </w:rPr>
        <w:t>№ 761/2135/14-к, провадження №</w:t>
      </w:r>
      <w:r w:rsidR="00953048" w:rsidRPr="00B57900">
        <w:rPr>
          <w:color w:val="000000"/>
          <w:lang w:val="ru-RU"/>
        </w:rPr>
        <w:t xml:space="preserve"> </w:t>
      </w:r>
      <w:r w:rsidR="00503526" w:rsidRPr="00B57900">
        <w:rPr>
          <w:color w:val="000000"/>
        </w:rPr>
        <w:t>1-кс/761/729/2014)</w:t>
      </w:r>
      <w:r w:rsidR="00C935BB" w:rsidRPr="00B57900">
        <w:t>, розглянула відповідні матеріали поверхово, допустила порушення норм кримінального процесуального закону, не здійснила покладених на неї функцій судового контролю за дотриманням прав особи у кримінальному провадженні, що свідчить про необ’єктивний та упереджений розгляд справи, порочить звання судді, є порушенням присяги і, як наслідок, підставою для внесення подання про звільнення судді із займаної посади за порушення присяги</w:t>
      </w:r>
      <w:r w:rsidR="00D36CB3" w:rsidRPr="00B57900">
        <w:t>.</w:t>
      </w:r>
    </w:p>
    <w:p w:rsidR="004C420F" w:rsidRPr="00B57900" w:rsidRDefault="00917C6D" w:rsidP="00E167B7">
      <w:pPr>
        <w:spacing w:line="227" w:lineRule="auto"/>
        <w:ind w:firstLine="708"/>
        <w:jc w:val="both"/>
      </w:pPr>
      <w:r w:rsidRPr="00B57900">
        <w:t xml:space="preserve">Указом Президента України від 29 </w:t>
      </w:r>
      <w:r w:rsidR="00CB723C" w:rsidRPr="00B57900">
        <w:t xml:space="preserve">вересня 2016 року № 423/2016 </w:t>
      </w:r>
      <w:r w:rsidR="00633CDE" w:rsidRPr="00B57900">
        <w:br/>
      </w:r>
      <w:r w:rsidR="00CB723C" w:rsidRPr="00B57900">
        <w:t>Волокітіну</w:t>
      </w:r>
      <w:r w:rsidR="00953048" w:rsidRPr="00B57900">
        <w:t xml:space="preserve"> </w:t>
      </w:r>
      <w:r w:rsidR="00CB723C" w:rsidRPr="00B57900">
        <w:t xml:space="preserve">Н.Б. звільнено з посади судді Шевченківського районного суду міста Києва </w:t>
      </w:r>
      <w:r w:rsidR="00D36CB3" w:rsidRPr="00B57900">
        <w:t>у зв’язку з порушенням присяги судді.</w:t>
      </w:r>
    </w:p>
    <w:p w:rsidR="00D36CB3" w:rsidRPr="00B57900" w:rsidRDefault="00176C2A" w:rsidP="00E167B7">
      <w:pPr>
        <w:spacing w:line="227" w:lineRule="auto"/>
        <w:ind w:firstLine="708"/>
        <w:jc w:val="both"/>
      </w:pPr>
      <w:r w:rsidRPr="00B57900">
        <w:t>Волокітіна Н.Б.</w:t>
      </w:r>
      <w:r w:rsidR="004427DA" w:rsidRPr="00B57900">
        <w:t xml:space="preserve"> </w:t>
      </w:r>
      <w:r w:rsidR="00D36CB3" w:rsidRPr="00B57900">
        <w:t>звернулася до Вищого адміністративного суду України як суду першої інстанції з адміністративни</w:t>
      </w:r>
      <w:r w:rsidRPr="00B57900">
        <w:t>м позовом до Вищої ради юстиції, в якому просила визнати незаконним та скасувати рішення Вищої ради юстиції від</w:t>
      </w:r>
      <w:r w:rsidR="004F445D" w:rsidRPr="00B57900">
        <w:br/>
      </w:r>
      <w:r w:rsidRPr="00B57900">
        <w:t xml:space="preserve">20 липня 2016 року про внесення подання Президенту України </w:t>
      </w:r>
      <w:r w:rsidR="00E13ABE" w:rsidRPr="00B57900">
        <w:t>про</w:t>
      </w:r>
      <w:r w:rsidRPr="00B57900">
        <w:t xml:space="preserve"> звільнення </w:t>
      </w:r>
      <w:r w:rsidR="00633CDE" w:rsidRPr="00B57900">
        <w:br/>
      </w:r>
      <w:r w:rsidRPr="00B57900">
        <w:t>Волокітіної</w:t>
      </w:r>
      <w:r w:rsidR="00953048" w:rsidRPr="00B57900">
        <w:t xml:space="preserve"> </w:t>
      </w:r>
      <w:r w:rsidRPr="00B57900">
        <w:t>Н.Б. з посади судді Шевченківського районного суду міста Києва у зв’язку з порушенням присяги.</w:t>
      </w:r>
    </w:p>
    <w:p w:rsidR="001C1BAC" w:rsidRPr="00B57900" w:rsidRDefault="00F010B1" w:rsidP="00E167B7">
      <w:pPr>
        <w:spacing w:line="227" w:lineRule="auto"/>
        <w:ind w:firstLine="708"/>
        <w:jc w:val="both"/>
      </w:pPr>
      <w:r w:rsidRPr="00B57900">
        <w:t>Постановою Вищого адміністративного суду України від 14 березня 2017</w:t>
      </w:r>
      <w:r w:rsidR="0041120B" w:rsidRPr="00B57900">
        <w:t> </w:t>
      </w:r>
      <w:r w:rsidRPr="00B57900">
        <w:t xml:space="preserve">року (справа № 800/422/16, провадження № П/800/422/16) адміністративний позов Волокітіної Н.Б. задоволено, </w:t>
      </w:r>
      <w:r w:rsidR="001C1BAC" w:rsidRPr="00B57900">
        <w:t>відповідне рішення Вищої ради юстиції про звільнення Волокітіної Н.Б. з посади судді у зв’язку з порушенням присяги судді визнано незаконним та скасовано.</w:t>
      </w:r>
    </w:p>
    <w:p w:rsidR="004F445D" w:rsidRPr="00B57900" w:rsidRDefault="004F445D" w:rsidP="00E167B7">
      <w:pPr>
        <w:spacing w:line="227" w:lineRule="auto"/>
        <w:ind w:firstLine="708"/>
        <w:jc w:val="both"/>
      </w:pPr>
      <w:r w:rsidRPr="00B57900">
        <w:t xml:space="preserve">Згідно з висновками суду встановлені під час розгляду справи фактичні обставини свідчать про те, що Вища рада юстиції при прийнятті оскаржуваного </w:t>
      </w:r>
      <w:r w:rsidRPr="00B57900">
        <w:lastRenderedPageBreak/>
        <w:t>рішення діяла не у межах повноважень та компетенції, без урахування усіх обставин, що мають значення для прийняття рішення, без дотримання необхідного балансу між будь-якими несприятливими наслідками для прав, свобод та інтересів особи і цілями, на досягнення яких спрямоване це рішення.</w:t>
      </w:r>
    </w:p>
    <w:p w:rsidR="00887143" w:rsidRPr="00B57900" w:rsidRDefault="00887143" w:rsidP="00E167B7">
      <w:pPr>
        <w:spacing w:line="227" w:lineRule="auto"/>
        <w:ind w:firstLine="709"/>
        <w:jc w:val="both"/>
      </w:pPr>
      <w:r w:rsidRPr="00B57900">
        <w:t xml:space="preserve">Не погодившись із </w:t>
      </w:r>
      <w:r w:rsidR="0077368E" w:rsidRPr="00B57900">
        <w:t>зазначеною</w:t>
      </w:r>
      <w:r w:rsidRPr="00B57900">
        <w:t xml:space="preserve"> постановою Вищого адміністративного суду України, Вища рада правосуддя </w:t>
      </w:r>
      <w:r w:rsidR="00953048" w:rsidRPr="00B57900">
        <w:rPr>
          <w:lang w:val="ru-RU"/>
        </w:rPr>
        <w:t>(</w:t>
      </w:r>
      <w:r w:rsidRPr="00B57900">
        <w:t>як правонаступник Вищої ради юстиції</w:t>
      </w:r>
      <w:r w:rsidR="00953048" w:rsidRPr="00B57900">
        <w:rPr>
          <w:lang w:val="ru-RU"/>
        </w:rPr>
        <w:t xml:space="preserve">) </w:t>
      </w:r>
      <w:r w:rsidRPr="00B57900">
        <w:t xml:space="preserve">звернулася до Верховного </w:t>
      </w:r>
      <w:r w:rsidR="00462EBF" w:rsidRPr="00B57900">
        <w:t>С</w:t>
      </w:r>
      <w:r w:rsidRPr="00B57900">
        <w:t xml:space="preserve">уду </w:t>
      </w:r>
      <w:r w:rsidR="0061114E" w:rsidRPr="00B57900">
        <w:t xml:space="preserve">України </w:t>
      </w:r>
      <w:r w:rsidRPr="00B57900">
        <w:t>із заявою про її перегляд.</w:t>
      </w:r>
    </w:p>
    <w:p w:rsidR="0061114E" w:rsidRPr="00B57900" w:rsidRDefault="0061114E" w:rsidP="00E167B7">
      <w:pPr>
        <w:spacing w:line="227" w:lineRule="auto"/>
        <w:ind w:firstLine="709"/>
        <w:jc w:val="both"/>
      </w:pPr>
      <w:r w:rsidRPr="00B57900">
        <w:t xml:space="preserve">Ухвалою Верховного </w:t>
      </w:r>
      <w:r w:rsidR="00462EBF" w:rsidRPr="00B57900">
        <w:t>С</w:t>
      </w:r>
      <w:r w:rsidRPr="00B57900">
        <w:t>уду України від 7 квітня 2017 року за вказаною заявою Вищої ради правосуддя відк</w:t>
      </w:r>
      <w:r w:rsidR="00F02E1B" w:rsidRPr="00B57900">
        <w:t>рито провадження.</w:t>
      </w:r>
    </w:p>
    <w:p w:rsidR="00C86E85" w:rsidRPr="00B57900" w:rsidRDefault="00F02E1B" w:rsidP="00E167B7">
      <w:pPr>
        <w:spacing w:line="227" w:lineRule="auto"/>
        <w:ind w:firstLine="709"/>
        <w:jc w:val="both"/>
      </w:pPr>
      <w:r w:rsidRPr="00B57900">
        <w:t xml:space="preserve">Відповідно до пункту 1 частини першої розділу </w:t>
      </w:r>
      <w:r w:rsidR="00462EBF" w:rsidRPr="00B57900">
        <w:rPr>
          <w:lang w:val="en-US"/>
        </w:rPr>
        <w:t>VII</w:t>
      </w:r>
      <w:r w:rsidR="00462EBF" w:rsidRPr="00B57900">
        <w:t xml:space="preserve"> «Перехідні положення» Кодексу адміністративного судочинства України (в редакції,</w:t>
      </w:r>
      <w:r w:rsidR="0077368E" w:rsidRPr="00B57900">
        <w:t xml:space="preserve"> чинній з 15 грудня 2017</w:t>
      </w:r>
      <w:r w:rsidR="0041120B" w:rsidRPr="00B57900">
        <w:t> </w:t>
      </w:r>
      <w:r w:rsidR="0077368E" w:rsidRPr="00B57900">
        <w:t>року)</w:t>
      </w:r>
      <w:r w:rsidR="00462EBF" w:rsidRPr="00B57900">
        <w:t xml:space="preserve"> заяви про перегляд судових рішень Верховним Судом України в </w:t>
      </w:r>
      <w:r w:rsidR="00C86E85" w:rsidRPr="00B57900">
        <w:t>адміністративних справах, які подані та розгляд яких не закінчено до набрання чинності цією редакцією Кодексу, передаються до Касаційного адміністративного суду та розглядаються спочатку колегією у складі трьох або більшої непарної кількості суддів за правилами, що діяли до набрання чинності цією редакцією Кодексу.</w:t>
      </w:r>
    </w:p>
    <w:p w:rsidR="002C2458" w:rsidRPr="00B57900" w:rsidRDefault="004F445D" w:rsidP="00E167B7">
      <w:pPr>
        <w:spacing w:line="227" w:lineRule="auto"/>
        <w:ind w:firstLine="709"/>
        <w:jc w:val="both"/>
      </w:pPr>
      <w:r w:rsidRPr="00B57900">
        <w:t>Так, п</w:t>
      </w:r>
      <w:r w:rsidR="00096382" w:rsidRPr="00B57900">
        <w:t>остановою Верховного Суду у складі колегії суддів Касаційного адміністративного суду від 11 грудня 2019 року</w:t>
      </w:r>
      <w:r w:rsidR="002F6380" w:rsidRPr="00B57900">
        <w:t xml:space="preserve"> (вказана постанова є остаточною і оскарженню не підлягає)</w:t>
      </w:r>
      <w:r w:rsidR="00096382" w:rsidRPr="00B57900">
        <w:t xml:space="preserve"> з</w:t>
      </w:r>
      <w:r w:rsidR="002C2458" w:rsidRPr="00B57900">
        <w:t>а результатами розгляду заяви Вищої ради правосуддя про перегляд відповідної постанови Вищого адміністративного суду України від 14</w:t>
      </w:r>
      <w:r w:rsidR="0041120B" w:rsidRPr="00B57900">
        <w:t> </w:t>
      </w:r>
      <w:r w:rsidR="007A1936" w:rsidRPr="00B57900">
        <w:t xml:space="preserve"> </w:t>
      </w:r>
      <w:r w:rsidR="002C2458" w:rsidRPr="00B57900">
        <w:t>березня 2017 року у справі № 800/422/16 за адміністративним позовом Волокітіної</w:t>
      </w:r>
      <w:r w:rsidR="0041120B" w:rsidRPr="00B57900">
        <w:t> </w:t>
      </w:r>
      <w:r w:rsidR="002C2458" w:rsidRPr="00B57900">
        <w:t>Н.Б. до Вищої ради правосуддя про визнання протиправним та скасув</w:t>
      </w:r>
      <w:r w:rsidR="0077368E" w:rsidRPr="00B57900">
        <w:t xml:space="preserve">ання рішення про її звільнення </w:t>
      </w:r>
      <w:r w:rsidR="002C2458" w:rsidRPr="00B57900">
        <w:t xml:space="preserve">з посади судді Шевченківського районного суду міста Києва у зв’язку із порушенням присяги судді </w:t>
      </w:r>
      <w:r w:rsidR="000221FD" w:rsidRPr="00B57900">
        <w:t>–</w:t>
      </w:r>
      <w:r w:rsidR="002C2458" w:rsidRPr="00B57900">
        <w:t xml:space="preserve"> у задоволенні заяви відмовлено.</w:t>
      </w:r>
    </w:p>
    <w:p w:rsidR="00EE7682" w:rsidRPr="00B57900" w:rsidRDefault="00666748" w:rsidP="00E167B7">
      <w:pPr>
        <w:spacing w:line="227" w:lineRule="auto"/>
        <w:ind w:firstLine="709"/>
        <w:jc w:val="both"/>
      </w:pPr>
      <w:r w:rsidRPr="00B57900">
        <w:t>К</w:t>
      </w:r>
      <w:r w:rsidR="00EE7682" w:rsidRPr="00B57900">
        <w:t>олегія</w:t>
      </w:r>
      <w:r w:rsidR="00C134A7" w:rsidRPr="00B57900">
        <w:t xml:space="preserve"> суддів Касаційного адміністративного суду у складі Верховного Суду</w:t>
      </w:r>
      <w:r w:rsidRPr="00B57900">
        <w:t xml:space="preserve"> </w:t>
      </w:r>
      <w:r w:rsidR="00EE7682" w:rsidRPr="00B57900">
        <w:rPr>
          <w:color w:val="000000"/>
        </w:rPr>
        <w:t>погодилася з висновками Вищого адміністративного суду України, вважала, що вони відповідають нормам матеріального та процесуального права і фактичним обставинам справи, а мотиви та доводи, наведені в заяві про перегляд, висновки суду не спростовують і є безпідставними.</w:t>
      </w:r>
    </w:p>
    <w:p w:rsidR="00C65F2C" w:rsidRPr="00B57900" w:rsidRDefault="00547F6C" w:rsidP="00E167B7">
      <w:pPr>
        <w:spacing w:line="227" w:lineRule="auto"/>
        <w:ind w:firstLine="709"/>
        <w:jc w:val="both"/>
      </w:pPr>
      <w:r w:rsidRPr="00B57900">
        <w:rPr>
          <w:color w:val="000000"/>
        </w:rPr>
        <w:t>П</w:t>
      </w:r>
      <w:r w:rsidR="00BD365E" w:rsidRPr="00B57900">
        <w:t xml:space="preserve">роаналізувавши зміст оскаржуваного рішення Вищої ради юстиції та інші матеріали дисциплінарної справи, </w:t>
      </w:r>
      <w:r w:rsidR="00EE7682" w:rsidRPr="00B57900">
        <w:t>Верховний Суд</w:t>
      </w:r>
      <w:r w:rsidR="00BD365E" w:rsidRPr="00B57900">
        <w:t xml:space="preserve"> дійшов висновку, що характер допущених суддею Волокітіною Н.Б. процесуальних порушень не має ознак дисциплінарного проступку, який за своєю тяжкістю відповідав би порушенню присяги судді, а містить ознаки такого дисциплінарного проступку, як істотне порушення норм процесуального права при</w:t>
      </w:r>
      <w:r w:rsidR="0077368E" w:rsidRPr="00B57900">
        <w:t xml:space="preserve"> здійсненні правосуддя, зокрема</w:t>
      </w:r>
      <w:r w:rsidR="00BD365E" w:rsidRPr="00B57900">
        <w:t xml:space="preserve"> </w:t>
      </w:r>
      <w:proofErr w:type="spellStart"/>
      <w:r w:rsidR="00BD365E" w:rsidRPr="00B57900">
        <w:t>ненаведення</w:t>
      </w:r>
      <w:proofErr w:type="spellEnd"/>
      <w:r w:rsidR="00BD365E" w:rsidRPr="00B57900">
        <w:t xml:space="preserve"> достатніх мотивів ухваленого судового рішення.</w:t>
      </w:r>
    </w:p>
    <w:p w:rsidR="00CD3E9D" w:rsidRPr="00B57900" w:rsidRDefault="00CD3E9D" w:rsidP="00E167B7">
      <w:pPr>
        <w:spacing w:line="227" w:lineRule="auto"/>
        <w:ind w:firstLine="709"/>
        <w:jc w:val="both"/>
      </w:pPr>
      <w:r w:rsidRPr="00B57900">
        <w:t>Рішенням Верховного Суду у складі колегії суддів Касаційного адміністративного суду від 21 лютого 2020 року (справа № 800/521/16, провадження № П/9901/192/18), ухваленим за результатами розгляду позовної заяви Волокітіної Н.Б. до Президента України про визнання незаконним та скасування Указу</w:t>
      </w:r>
      <w:r w:rsidR="00651C12" w:rsidRPr="00B57900">
        <w:t xml:space="preserve"> в частині її звільнення з посади судді</w:t>
      </w:r>
      <w:r w:rsidRPr="00B57900">
        <w:t xml:space="preserve">, позов задоволено повністю, скасовано Указ Президента України від 29 вересня 2016 року </w:t>
      </w:r>
      <w:r w:rsidR="00651C12" w:rsidRPr="00B57900">
        <w:br/>
      </w:r>
      <w:r w:rsidRPr="00B57900">
        <w:t>№ 423/2016 «Про звільнення судді</w:t>
      </w:r>
      <w:r w:rsidR="00651C12" w:rsidRPr="00B57900">
        <w:t>в</w:t>
      </w:r>
      <w:r w:rsidRPr="00B57900">
        <w:t>» в частині звільнення Волокітіної Н.Б. з посади судді Шевченківського районного суду міста Києва у зв’язку з порушенням присяги судді.</w:t>
      </w:r>
    </w:p>
    <w:p w:rsidR="0067195D" w:rsidRPr="00B57900" w:rsidRDefault="0067195D" w:rsidP="00E167B7">
      <w:pPr>
        <w:spacing w:line="227" w:lineRule="auto"/>
        <w:ind w:firstLine="709"/>
        <w:jc w:val="both"/>
        <w:rPr>
          <w:color w:val="000000"/>
        </w:rPr>
      </w:pPr>
      <w:r w:rsidRPr="00B57900">
        <w:rPr>
          <w:color w:val="000000"/>
        </w:rPr>
        <w:t xml:space="preserve">Частиною третьою статті 52 Закону України «Про Вищу раду правосуддя» визначено, що у випадку скасування судом рішення Вищої ради правосуддя, </w:t>
      </w:r>
      <w:r w:rsidRPr="00B57900">
        <w:rPr>
          <w:color w:val="000000"/>
        </w:rPr>
        <w:lastRenderedPageBreak/>
        <w:t>ухваленого за результатами розгляду скарги на рішення Дисциплінарної палати, Вища рада правосуддя розглядає відповідну дисциплінарну справу повторно. Повторний розгляд справи здійснюється Вищою радою правосуддя у пленарному складі у порядку, визначеному </w:t>
      </w:r>
      <w:hyperlink r:id="rId9" w:anchor="n435" w:history="1">
        <w:r w:rsidRPr="00B57900">
          <w:rPr>
            <w:color w:val="000000"/>
          </w:rPr>
          <w:t>статтею 49</w:t>
        </w:r>
      </w:hyperlink>
      <w:r w:rsidR="00B02AE7" w:rsidRPr="00B57900">
        <w:rPr>
          <w:color w:val="000000"/>
        </w:rPr>
        <w:t xml:space="preserve"> </w:t>
      </w:r>
      <w:r w:rsidRPr="00B57900">
        <w:rPr>
          <w:color w:val="000000"/>
        </w:rPr>
        <w:t>цього Закону.</w:t>
      </w:r>
    </w:p>
    <w:p w:rsidR="002950EA" w:rsidRPr="00B57900" w:rsidRDefault="00562ACB" w:rsidP="00E167B7">
      <w:pPr>
        <w:spacing w:line="227" w:lineRule="auto"/>
        <w:ind w:firstLine="709"/>
        <w:jc w:val="both"/>
      </w:pPr>
      <w:r w:rsidRPr="00B57900">
        <w:t>Враховуючи, що</w:t>
      </w:r>
      <w:r w:rsidR="00231B22" w:rsidRPr="00B57900">
        <w:t xml:space="preserve"> рішення Вищої ради юстиції від </w:t>
      </w:r>
      <w:r w:rsidR="00386E7D" w:rsidRPr="00B57900">
        <w:t>20 липня 2016</w:t>
      </w:r>
      <w:r w:rsidR="00231B22" w:rsidRPr="00B57900">
        <w:t xml:space="preserve"> року </w:t>
      </w:r>
      <w:r w:rsidR="005817FA" w:rsidRPr="00B57900">
        <w:br/>
      </w:r>
      <w:r w:rsidR="00231B22" w:rsidRPr="00B57900">
        <w:t>№</w:t>
      </w:r>
      <w:r w:rsidR="00953048" w:rsidRPr="00B57900">
        <w:t xml:space="preserve"> </w:t>
      </w:r>
      <w:r w:rsidR="0077368E" w:rsidRPr="00B57900">
        <w:t>1520/0/15-16 про внесення</w:t>
      </w:r>
      <w:r w:rsidR="00386E7D" w:rsidRPr="00B57900">
        <w:t xml:space="preserve"> подання Президентові України про звільнення Волокітіної Н.Б. з посади судді Шевченківського районного суду міста Києва у зв’язку з порушенням присяги судді</w:t>
      </w:r>
      <w:r w:rsidR="00B279DA" w:rsidRPr="00B57900">
        <w:t xml:space="preserve"> скасовано </w:t>
      </w:r>
      <w:r w:rsidR="003E6C2F" w:rsidRPr="00B57900">
        <w:t>судом</w:t>
      </w:r>
      <w:r w:rsidR="00B279DA" w:rsidRPr="00B57900">
        <w:t>,</w:t>
      </w:r>
      <w:r w:rsidR="00B819D7" w:rsidRPr="00B57900">
        <w:t xml:space="preserve"> </w:t>
      </w:r>
      <w:r w:rsidRPr="00B57900">
        <w:t xml:space="preserve">Вища рада правосуддя </w:t>
      </w:r>
      <w:r w:rsidR="00AC54A4" w:rsidRPr="00B57900">
        <w:t>визна</w:t>
      </w:r>
      <w:r w:rsidR="000543AC" w:rsidRPr="00B57900">
        <w:t>ла</w:t>
      </w:r>
      <w:r w:rsidR="00AC54A4" w:rsidRPr="00B57900">
        <w:t xml:space="preserve"> за доцільне </w:t>
      </w:r>
      <w:r w:rsidR="002950EA" w:rsidRPr="00B57900">
        <w:t xml:space="preserve">розглянути дисциплінарне провадження стосовно судді Шевченківського районного суду міста Києва Волокітіної Н.Б. </w:t>
      </w:r>
      <w:r w:rsidR="0077368E" w:rsidRPr="00B57900">
        <w:t>з наступної після відкриття</w:t>
      </w:r>
      <w:r w:rsidR="002950EA" w:rsidRPr="00B57900">
        <w:t xml:space="preserve"> дисциплінарної справи</w:t>
      </w:r>
      <w:r w:rsidR="0077368E" w:rsidRPr="00B57900">
        <w:t xml:space="preserve"> стадії</w:t>
      </w:r>
      <w:r w:rsidR="002950EA" w:rsidRPr="00B57900">
        <w:t>.</w:t>
      </w:r>
    </w:p>
    <w:p w:rsidR="0067195D" w:rsidRPr="00B57900" w:rsidRDefault="00925E26" w:rsidP="00E167B7">
      <w:pPr>
        <w:spacing w:line="227" w:lineRule="auto"/>
        <w:ind w:firstLine="709"/>
        <w:jc w:val="both"/>
        <w:rPr>
          <w:rStyle w:val="FontStyle14"/>
          <w:sz w:val="28"/>
          <w:szCs w:val="28"/>
        </w:rPr>
      </w:pPr>
      <w:r w:rsidRPr="00B57900">
        <w:rPr>
          <w:rStyle w:val="FontStyle14"/>
          <w:sz w:val="28"/>
          <w:szCs w:val="28"/>
        </w:rPr>
        <w:t xml:space="preserve">Волокітіну Н.Б., </w:t>
      </w:r>
      <w:r w:rsidR="00FD7A3D" w:rsidRPr="00B57900">
        <w:rPr>
          <w:rStyle w:val="FontStyle14"/>
          <w:sz w:val="28"/>
          <w:szCs w:val="28"/>
        </w:rPr>
        <w:t>Офіс</w:t>
      </w:r>
      <w:r w:rsidR="00F627AC" w:rsidRPr="00B57900">
        <w:rPr>
          <w:rStyle w:val="FontStyle14"/>
          <w:sz w:val="28"/>
          <w:szCs w:val="28"/>
        </w:rPr>
        <w:t xml:space="preserve"> </w:t>
      </w:r>
      <w:r w:rsidR="00B24949" w:rsidRPr="00B57900">
        <w:rPr>
          <w:rStyle w:val="FontStyle14"/>
          <w:sz w:val="28"/>
          <w:szCs w:val="28"/>
        </w:rPr>
        <w:t>Генерального прокурора</w:t>
      </w:r>
      <w:r w:rsidR="0067195D" w:rsidRPr="00B57900">
        <w:rPr>
          <w:rStyle w:val="FontStyle14"/>
          <w:sz w:val="28"/>
          <w:szCs w:val="28"/>
        </w:rPr>
        <w:t xml:space="preserve"> повідомлено про дату, час і місце розгляду </w:t>
      </w:r>
      <w:r w:rsidR="00F950BF" w:rsidRPr="00B57900">
        <w:rPr>
          <w:rStyle w:val="FontStyle14"/>
          <w:sz w:val="28"/>
          <w:szCs w:val="28"/>
        </w:rPr>
        <w:t xml:space="preserve">матеріалів </w:t>
      </w:r>
      <w:r w:rsidR="00F950BF" w:rsidRPr="00B57900">
        <w:t xml:space="preserve">щодо </w:t>
      </w:r>
      <w:r w:rsidR="00C8605B" w:rsidRPr="00B57900">
        <w:t>притягнення до дисциплінарної відповідальності судді Шевченківського районного суду міста Києва Волокітіної Н.Б.</w:t>
      </w:r>
      <w:r w:rsidR="0067195D" w:rsidRPr="00B57900">
        <w:rPr>
          <w:rStyle w:val="FontStyle14"/>
          <w:sz w:val="28"/>
          <w:szCs w:val="28"/>
        </w:rPr>
        <w:t xml:space="preserve"> Зазначену інформацію оприлюднено на офіційному веб-сайті Вищої ради правосуддя.</w:t>
      </w:r>
    </w:p>
    <w:p w:rsidR="00BE192E" w:rsidRPr="00B57900" w:rsidRDefault="00BE192E" w:rsidP="00E167B7">
      <w:pPr>
        <w:spacing w:line="227" w:lineRule="auto"/>
        <w:ind w:firstLine="709"/>
        <w:jc w:val="both"/>
        <w:rPr>
          <w:rStyle w:val="FontStyle14"/>
          <w:sz w:val="28"/>
          <w:szCs w:val="28"/>
        </w:rPr>
      </w:pPr>
      <w:r w:rsidRPr="00B57900">
        <w:rPr>
          <w:rStyle w:val="FontStyle14"/>
          <w:sz w:val="28"/>
          <w:szCs w:val="28"/>
        </w:rPr>
        <w:t>У засіданн</w:t>
      </w:r>
      <w:r w:rsidR="00D235F6" w:rsidRPr="00B57900">
        <w:rPr>
          <w:rStyle w:val="FontStyle14"/>
          <w:sz w:val="28"/>
          <w:szCs w:val="28"/>
        </w:rPr>
        <w:t>я</w:t>
      </w:r>
      <w:r w:rsidRPr="00B57900">
        <w:rPr>
          <w:rStyle w:val="FontStyle14"/>
          <w:sz w:val="28"/>
          <w:szCs w:val="28"/>
        </w:rPr>
        <w:t xml:space="preserve"> Вищої ради правосуддя </w:t>
      </w:r>
      <w:r w:rsidR="00F627AC" w:rsidRPr="00B57900">
        <w:rPr>
          <w:rStyle w:val="FontStyle14"/>
          <w:sz w:val="28"/>
          <w:szCs w:val="28"/>
        </w:rPr>
        <w:t>9 червня</w:t>
      </w:r>
      <w:r w:rsidR="00FC7EAB" w:rsidRPr="00B57900">
        <w:rPr>
          <w:rStyle w:val="FontStyle14"/>
          <w:sz w:val="28"/>
          <w:szCs w:val="28"/>
        </w:rPr>
        <w:t xml:space="preserve"> 2020 року </w:t>
      </w:r>
      <w:r w:rsidR="00D235F6" w:rsidRPr="00B57900">
        <w:rPr>
          <w:rStyle w:val="FontStyle14"/>
          <w:sz w:val="28"/>
          <w:szCs w:val="28"/>
        </w:rPr>
        <w:t>прибула</w:t>
      </w:r>
      <w:r w:rsidR="00D235F6" w:rsidRPr="00B57900">
        <w:rPr>
          <w:rStyle w:val="FontStyle14"/>
          <w:sz w:val="28"/>
          <w:szCs w:val="28"/>
        </w:rPr>
        <w:br/>
      </w:r>
      <w:r w:rsidR="00417597" w:rsidRPr="00B57900">
        <w:rPr>
          <w:rStyle w:val="FontStyle14"/>
          <w:sz w:val="28"/>
          <w:szCs w:val="28"/>
        </w:rPr>
        <w:t>Волокітіна Н.Б.</w:t>
      </w:r>
      <w:r w:rsidRPr="00B57900">
        <w:rPr>
          <w:rStyle w:val="FontStyle14"/>
          <w:sz w:val="28"/>
          <w:szCs w:val="28"/>
        </w:rPr>
        <w:t xml:space="preserve"> </w:t>
      </w:r>
    </w:p>
    <w:p w:rsidR="003C0795" w:rsidRPr="00B57900" w:rsidRDefault="003C0795" w:rsidP="00E167B7">
      <w:pPr>
        <w:spacing w:line="227" w:lineRule="auto"/>
        <w:ind w:firstLine="709"/>
        <w:jc w:val="both"/>
        <w:rPr>
          <w:rStyle w:val="FontStyle14"/>
          <w:sz w:val="28"/>
          <w:szCs w:val="28"/>
        </w:rPr>
      </w:pPr>
      <w:r w:rsidRPr="00B57900">
        <w:rPr>
          <w:rStyle w:val="FontStyle14"/>
          <w:sz w:val="28"/>
          <w:szCs w:val="28"/>
        </w:rPr>
        <w:t xml:space="preserve">Представник Офісу Генерального прокурора у вказане засідання не </w:t>
      </w:r>
      <w:r w:rsidR="00B02AE7" w:rsidRPr="00B57900">
        <w:rPr>
          <w:rStyle w:val="FontStyle14"/>
          <w:sz w:val="28"/>
          <w:szCs w:val="28"/>
        </w:rPr>
        <w:t>прибув</w:t>
      </w:r>
      <w:r w:rsidRPr="00B57900">
        <w:rPr>
          <w:rStyle w:val="FontStyle14"/>
          <w:sz w:val="28"/>
          <w:szCs w:val="28"/>
        </w:rPr>
        <w:t>.</w:t>
      </w:r>
    </w:p>
    <w:p w:rsidR="00707DCE" w:rsidRPr="00B57900" w:rsidRDefault="00BE192E" w:rsidP="00E167B7">
      <w:pPr>
        <w:spacing w:line="227" w:lineRule="auto"/>
        <w:ind w:firstLine="709"/>
        <w:jc w:val="both"/>
        <w:rPr>
          <w:rStyle w:val="FontStyle14"/>
          <w:sz w:val="28"/>
          <w:szCs w:val="28"/>
        </w:rPr>
      </w:pPr>
      <w:r w:rsidRPr="00B57900">
        <w:rPr>
          <w:rStyle w:val="FontStyle14"/>
          <w:sz w:val="28"/>
          <w:szCs w:val="28"/>
        </w:rPr>
        <w:t xml:space="preserve">Суддя </w:t>
      </w:r>
      <w:r w:rsidR="00417597" w:rsidRPr="00B57900">
        <w:rPr>
          <w:rStyle w:val="FontStyle14"/>
          <w:sz w:val="28"/>
          <w:szCs w:val="28"/>
        </w:rPr>
        <w:t>Волокітіна Н.Б.</w:t>
      </w:r>
      <w:r w:rsidR="00707DCE" w:rsidRPr="00B57900">
        <w:rPr>
          <w:rStyle w:val="FontStyle14"/>
          <w:sz w:val="28"/>
          <w:szCs w:val="28"/>
        </w:rPr>
        <w:t xml:space="preserve"> висловила позицію щодо невчинення нею дисциплінарного проступку</w:t>
      </w:r>
      <w:r w:rsidR="007A1936" w:rsidRPr="00B57900">
        <w:rPr>
          <w:rStyle w:val="FontStyle14"/>
          <w:sz w:val="28"/>
          <w:szCs w:val="28"/>
          <w:lang w:val="ru-RU"/>
        </w:rPr>
        <w:t xml:space="preserve"> та </w:t>
      </w:r>
      <w:r w:rsidR="007A1936" w:rsidRPr="00B57900">
        <w:rPr>
          <w:rStyle w:val="FontStyle14"/>
          <w:sz w:val="28"/>
          <w:szCs w:val="28"/>
        </w:rPr>
        <w:t>надала пояснення на її обґрунтування</w:t>
      </w:r>
      <w:r w:rsidR="00707DCE" w:rsidRPr="00B57900">
        <w:t>.</w:t>
      </w:r>
    </w:p>
    <w:p w:rsidR="00335B13" w:rsidRPr="00B57900" w:rsidRDefault="00335B13" w:rsidP="00E167B7">
      <w:pPr>
        <w:spacing w:line="227" w:lineRule="auto"/>
        <w:ind w:firstLine="709"/>
        <w:jc w:val="both"/>
        <w:rPr>
          <w:rStyle w:val="FontStyle14"/>
          <w:sz w:val="28"/>
          <w:szCs w:val="28"/>
        </w:rPr>
      </w:pPr>
      <w:r w:rsidRPr="00B57900">
        <w:rPr>
          <w:rStyle w:val="FontStyle14"/>
          <w:sz w:val="28"/>
          <w:szCs w:val="28"/>
        </w:rPr>
        <w:t>Розглянувши матеріали дисциплінарної справи, відкритої стосовно судді Шевченківського районного суду міста Києва Волокітіної Н.Б. ухвалою Вищої ради юстиції від 9 червня 2016 року № 1174/0/15-16, заслухавши доповідача</w:t>
      </w:r>
      <w:r w:rsidR="008A3F55" w:rsidRPr="00B57900">
        <w:rPr>
          <w:rStyle w:val="FontStyle14"/>
          <w:sz w:val="28"/>
          <w:szCs w:val="28"/>
        </w:rPr>
        <w:t xml:space="preserve"> </w:t>
      </w:r>
      <w:r w:rsidR="007E418B" w:rsidRPr="00B57900">
        <w:t>–</w:t>
      </w:r>
      <w:r w:rsidR="008A3F55" w:rsidRPr="00B57900">
        <w:rPr>
          <w:rStyle w:val="FontStyle14"/>
          <w:sz w:val="28"/>
          <w:szCs w:val="28"/>
        </w:rPr>
        <w:t xml:space="preserve"> члена Вищої ради правосуддя </w:t>
      </w:r>
      <w:proofErr w:type="spellStart"/>
      <w:r w:rsidR="008A3F55" w:rsidRPr="00B57900">
        <w:rPr>
          <w:rStyle w:val="FontStyle14"/>
          <w:sz w:val="28"/>
          <w:szCs w:val="28"/>
        </w:rPr>
        <w:t>Шапрана</w:t>
      </w:r>
      <w:proofErr w:type="spellEnd"/>
      <w:r w:rsidR="00B02AE7" w:rsidRPr="00B57900">
        <w:rPr>
          <w:rStyle w:val="FontStyle14"/>
          <w:sz w:val="28"/>
          <w:szCs w:val="28"/>
        </w:rPr>
        <w:t> </w:t>
      </w:r>
      <w:r w:rsidR="008A3F55" w:rsidRPr="00B57900">
        <w:rPr>
          <w:rStyle w:val="FontStyle14"/>
          <w:sz w:val="28"/>
          <w:szCs w:val="28"/>
        </w:rPr>
        <w:t>В.В.</w:t>
      </w:r>
      <w:r w:rsidRPr="00B57900">
        <w:rPr>
          <w:rStyle w:val="FontStyle14"/>
          <w:sz w:val="28"/>
          <w:szCs w:val="28"/>
        </w:rPr>
        <w:t xml:space="preserve">, </w:t>
      </w:r>
      <w:r w:rsidR="008A3F55" w:rsidRPr="00B57900">
        <w:rPr>
          <w:rStyle w:val="FontStyle14"/>
          <w:sz w:val="28"/>
          <w:szCs w:val="28"/>
        </w:rPr>
        <w:t>Волокітіну Н.Б.</w:t>
      </w:r>
      <w:r w:rsidRPr="00B57900">
        <w:rPr>
          <w:rStyle w:val="FontStyle14"/>
          <w:sz w:val="28"/>
          <w:szCs w:val="28"/>
        </w:rPr>
        <w:t>, Вища рада правосуддя встановила таке.</w:t>
      </w:r>
    </w:p>
    <w:p w:rsidR="00C52D6D" w:rsidRPr="00B57900" w:rsidRDefault="00E63C7C" w:rsidP="00E167B7">
      <w:pPr>
        <w:spacing w:line="227" w:lineRule="auto"/>
        <w:ind w:firstLine="709"/>
        <w:jc w:val="both"/>
        <w:rPr>
          <w:color w:val="000000"/>
        </w:rPr>
      </w:pPr>
      <w:r w:rsidRPr="00B57900">
        <w:rPr>
          <w:color w:val="000000"/>
        </w:rPr>
        <w:t xml:space="preserve">До Вищої ради юстиції </w:t>
      </w:r>
      <w:r w:rsidR="00D94A44" w:rsidRPr="00B57900">
        <w:rPr>
          <w:color w:val="000000"/>
        </w:rPr>
        <w:t xml:space="preserve">із ТСК </w:t>
      </w:r>
      <w:r w:rsidR="00EF2B05" w:rsidRPr="00B57900">
        <w:rPr>
          <w:color w:val="000000"/>
        </w:rPr>
        <w:t xml:space="preserve">14 квітня 2016 року </w:t>
      </w:r>
      <w:r w:rsidR="00A46BC1" w:rsidRPr="00B57900">
        <w:rPr>
          <w:color w:val="000000"/>
        </w:rPr>
        <w:t xml:space="preserve">за вх. № 2908/0/8-14 </w:t>
      </w:r>
      <w:r w:rsidR="00EF2B05" w:rsidRPr="00B57900">
        <w:rPr>
          <w:color w:val="000000"/>
        </w:rPr>
        <w:t>надійшли матеріали</w:t>
      </w:r>
      <w:r w:rsidR="00D94A44" w:rsidRPr="00B57900">
        <w:rPr>
          <w:color w:val="000000"/>
        </w:rPr>
        <w:t xml:space="preserve"> </w:t>
      </w:r>
      <w:r w:rsidR="00EF2B05" w:rsidRPr="00B57900">
        <w:rPr>
          <w:color w:val="000000"/>
        </w:rPr>
        <w:t xml:space="preserve">щодо проведення спеціальної перевірки стосовно судді Шевченківського районного суду міста Києва Волокітіної Н.Б. за заявою заступника Генерального прокурора України </w:t>
      </w:r>
      <w:proofErr w:type="spellStart"/>
      <w:r w:rsidR="00EF2B05" w:rsidRPr="00B57900">
        <w:rPr>
          <w:color w:val="000000"/>
        </w:rPr>
        <w:t>Бачуна</w:t>
      </w:r>
      <w:proofErr w:type="spellEnd"/>
      <w:r w:rsidR="00EF2B05" w:rsidRPr="00B57900">
        <w:rPr>
          <w:color w:val="000000"/>
        </w:rPr>
        <w:t xml:space="preserve"> О.</w:t>
      </w:r>
      <w:r w:rsidR="006C5EFA" w:rsidRPr="00B57900">
        <w:rPr>
          <w:color w:val="000000"/>
        </w:rPr>
        <w:t xml:space="preserve">В. </w:t>
      </w:r>
      <w:r w:rsidR="00EF2B05" w:rsidRPr="00B57900">
        <w:rPr>
          <w:color w:val="000000"/>
        </w:rPr>
        <w:t xml:space="preserve">від 5 грудня 2014 року </w:t>
      </w:r>
      <w:r w:rsidR="00953048" w:rsidRPr="00B57900">
        <w:rPr>
          <w:color w:val="000000"/>
        </w:rPr>
        <w:br/>
      </w:r>
      <w:r w:rsidR="00EF2B05" w:rsidRPr="00B57900">
        <w:rPr>
          <w:color w:val="000000"/>
        </w:rPr>
        <w:t>№ 05/1/1-113вих</w:t>
      </w:r>
      <w:r w:rsidR="00C52D6D" w:rsidRPr="00B57900">
        <w:rPr>
          <w:color w:val="000000"/>
        </w:rPr>
        <w:t>-</w:t>
      </w:r>
      <w:r w:rsidR="00EF2B05" w:rsidRPr="00B57900">
        <w:rPr>
          <w:color w:val="000000"/>
        </w:rPr>
        <w:t>14</w:t>
      </w:r>
      <w:r w:rsidR="00A46BC1" w:rsidRPr="00B57900">
        <w:rPr>
          <w:color w:val="000000"/>
        </w:rPr>
        <w:t xml:space="preserve">, поданою до ТСК </w:t>
      </w:r>
      <w:r w:rsidR="00EF2B05" w:rsidRPr="00B57900">
        <w:rPr>
          <w:color w:val="000000"/>
        </w:rPr>
        <w:t xml:space="preserve">у зв’язку з постановленням суддею Волокітіною Н.Б. ухвали від 21 січня 2014 року у справі № </w:t>
      </w:r>
      <w:r w:rsidR="00E272C8" w:rsidRPr="00B57900">
        <w:rPr>
          <w:color w:val="000000"/>
        </w:rPr>
        <w:t xml:space="preserve">761/2135/14-к (провадження № 1-кс/761/729/2014) </w:t>
      </w:r>
      <w:r w:rsidR="00C52D6D" w:rsidRPr="00B57900">
        <w:rPr>
          <w:color w:val="000000"/>
        </w:rPr>
        <w:t>про обрання стосовно особи</w:t>
      </w:r>
      <w:r w:rsidR="00085068" w:rsidRPr="00B57900">
        <w:rPr>
          <w:color w:val="000000"/>
        </w:rPr>
        <w:t xml:space="preserve"> – </w:t>
      </w:r>
      <w:r w:rsidR="00C52D6D" w:rsidRPr="00B57900">
        <w:rPr>
          <w:color w:val="000000"/>
        </w:rPr>
        <w:t xml:space="preserve">учасника масових акцій протесту </w:t>
      </w:r>
      <w:r w:rsidR="00B23EC7">
        <w:rPr>
          <w:color w:val="000000"/>
        </w:rPr>
        <w:t>ОСОБА_1</w:t>
      </w:r>
      <w:r w:rsidR="00C52D6D" w:rsidRPr="00B57900">
        <w:rPr>
          <w:color w:val="000000"/>
        </w:rPr>
        <w:t xml:space="preserve"> запобіжного заходу у вигляді тримання під вартою.</w:t>
      </w:r>
    </w:p>
    <w:p w:rsidR="00CA21B8" w:rsidRPr="00B57900" w:rsidRDefault="00116150" w:rsidP="00E167B7">
      <w:pPr>
        <w:spacing w:line="227" w:lineRule="auto"/>
        <w:ind w:firstLine="709"/>
        <w:jc w:val="both"/>
        <w:rPr>
          <w:color w:val="000000"/>
        </w:rPr>
      </w:pPr>
      <w:r w:rsidRPr="00B57900">
        <w:rPr>
          <w:color w:val="000000"/>
        </w:rPr>
        <w:t xml:space="preserve">За результатами перевірки матеріалу, з урахуванням </w:t>
      </w:r>
      <w:r w:rsidR="003B3D19" w:rsidRPr="00B57900">
        <w:rPr>
          <w:color w:val="000000"/>
        </w:rPr>
        <w:t>пропозиції доповідача</w:t>
      </w:r>
      <w:r w:rsidR="00B02AE7" w:rsidRPr="00B57900">
        <w:rPr>
          <w:color w:val="000000"/>
        </w:rPr>
        <w:t> </w:t>
      </w:r>
      <w:r w:rsidR="002E7140" w:rsidRPr="00B57900">
        <w:t>–</w:t>
      </w:r>
      <w:r w:rsidR="003B3D19" w:rsidRPr="00B57900">
        <w:rPr>
          <w:color w:val="000000"/>
        </w:rPr>
        <w:t xml:space="preserve"> члена Вищої ради юстиції Мірошниченка А.М.</w:t>
      </w:r>
      <w:r w:rsidRPr="00B57900">
        <w:rPr>
          <w:color w:val="000000"/>
        </w:rPr>
        <w:t xml:space="preserve"> </w:t>
      </w:r>
      <w:r w:rsidR="00CA21B8" w:rsidRPr="00B57900">
        <w:rPr>
          <w:color w:val="000000"/>
        </w:rPr>
        <w:t xml:space="preserve">Дисциплінарна секція Вищої ради юстиції </w:t>
      </w:r>
      <w:r w:rsidR="007229CB" w:rsidRPr="00B57900">
        <w:rPr>
          <w:color w:val="000000"/>
        </w:rPr>
        <w:t>дійшла висновку, що допущені суддею Волокітіною</w:t>
      </w:r>
      <w:r w:rsidR="00B02AE7" w:rsidRPr="00B57900">
        <w:rPr>
          <w:color w:val="000000"/>
        </w:rPr>
        <w:t> </w:t>
      </w:r>
      <w:r w:rsidR="007229CB" w:rsidRPr="00B57900">
        <w:rPr>
          <w:color w:val="000000"/>
        </w:rPr>
        <w:t>Н.Б. порушення законодавства можуть бути підставою для внесення подання про звільнення судді із займаної посади за порушення присяги</w:t>
      </w:r>
      <w:r w:rsidR="005F6F2D" w:rsidRPr="00B57900">
        <w:rPr>
          <w:color w:val="000000"/>
        </w:rPr>
        <w:t>.</w:t>
      </w:r>
    </w:p>
    <w:p w:rsidR="008A36BC" w:rsidRPr="00B57900" w:rsidRDefault="00DB17F7" w:rsidP="00E167B7">
      <w:pPr>
        <w:spacing w:line="227" w:lineRule="auto"/>
        <w:ind w:firstLine="709"/>
        <w:jc w:val="both"/>
        <w:rPr>
          <w:color w:val="000000"/>
        </w:rPr>
      </w:pPr>
      <w:r w:rsidRPr="00B57900">
        <w:rPr>
          <w:color w:val="000000"/>
        </w:rPr>
        <w:t>У</w:t>
      </w:r>
      <w:r w:rsidR="00116150" w:rsidRPr="00B57900">
        <w:rPr>
          <w:color w:val="000000"/>
        </w:rPr>
        <w:t>хвалою Вищої ради юстиції від 9 червня 2016 року № 1174/0/15-16 відкрито дисциплінарну справу стосовно судді Шевченківського районного суду міста Києва Волокітіної Н.Б.</w:t>
      </w:r>
    </w:p>
    <w:p w:rsidR="00D45D17" w:rsidRPr="00B57900" w:rsidRDefault="00085068" w:rsidP="00E167B7">
      <w:pPr>
        <w:pStyle w:val="a7"/>
        <w:spacing w:line="227" w:lineRule="auto"/>
        <w:ind w:firstLine="708"/>
        <w:jc w:val="both"/>
        <w:rPr>
          <w:color w:val="000000"/>
          <w:sz w:val="28"/>
          <w:szCs w:val="28"/>
          <w:lang w:val="uk-UA" w:eastAsia="uk-UA"/>
        </w:rPr>
      </w:pPr>
      <w:r w:rsidRPr="00B57900">
        <w:rPr>
          <w:color w:val="000000"/>
          <w:sz w:val="28"/>
          <w:szCs w:val="28"/>
          <w:lang w:val="uk-UA"/>
        </w:rPr>
        <w:t>П</w:t>
      </w:r>
      <w:r w:rsidR="00CA21B8" w:rsidRPr="00B57900">
        <w:rPr>
          <w:color w:val="000000"/>
          <w:sz w:val="28"/>
          <w:szCs w:val="28"/>
          <w:lang w:val="uk-UA"/>
        </w:rPr>
        <w:t xml:space="preserve">ідставою для відкриття дисциплінарної справи </w:t>
      </w:r>
      <w:r w:rsidR="00D45D17" w:rsidRPr="00B57900">
        <w:rPr>
          <w:color w:val="000000"/>
          <w:sz w:val="28"/>
          <w:szCs w:val="28"/>
          <w:lang w:val="uk-UA"/>
        </w:rPr>
        <w:t>стосовно судді Волокітіної</w:t>
      </w:r>
      <w:r w:rsidR="00B02AE7" w:rsidRPr="00B57900">
        <w:rPr>
          <w:color w:val="000000"/>
          <w:sz w:val="28"/>
          <w:szCs w:val="28"/>
          <w:lang w:val="uk-UA"/>
        </w:rPr>
        <w:t> </w:t>
      </w:r>
      <w:r w:rsidR="00D45D17" w:rsidRPr="00B57900">
        <w:rPr>
          <w:color w:val="000000"/>
          <w:sz w:val="28"/>
          <w:szCs w:val="28"/>
          <w:lang w:val="uk-UA"/>
        </w:rPr>
        <w:t>Н.Б. стало те, що в постановленій ухвалі слідчого судді</w:t>
      </w:r>
      <w:r w:rsidR="00D45D17" w:rsidRPr="00B57900">
        <w:rPr>
          <w:color w:val="000000"/>
          <w:sz w:val="28"/>
          <w:szCs w:val="28"/>
          <w:shd w:val="clear" w:color="auto" w:fill="FFFFFF"/>
          <w:lang w:val="uk-UA" w:eastAsia="ar-SA"/>
        </w:rPr>
        <w:t xml:space="preserve"> не наведені</w:t>
      </w:r>
      <w:r w:rsidR="00D45D17" w:rsidRPr="00B57900">
        <w:rPr>
          <w:color w:val="000000"/>
          <w:sz w:val="28"/>
          <w:szCs w:val="28"/>
          <w:lang w:val="uk-UA" w:eastAsia="uk-UA"/>
        </w:rPr>
        <w:t xml:space="preserve"> належні й достатні мотиви та підстави її ухвалення.</w:t>
      </w:r>
    </w:p>
    <w:p w:rsidR="007F45E3" w:rsidRPr="00B57900" w:rsidRDefault="00B02AE7" w:rsidP="00E167B7">
      <w:pPr>
        <w:pStyle w:val="a7"/>
        <w:spacing w:line="227" w:lineRule="auto"/>
        <w:ind w:firstLine="708"/>
        <w:jc w:val="both"/>
        <w:rPr>
          <w:rStyle w:val="FontStyle22"/>
          <w:rFonts w:eastAsia="Calibri"/>
          <w:sz w:val="28"/>
          <w:szCs w:val="28"/>
          <w:shd w:val="clear" w:color="auto" w:fill="FFFFFF"/>
          <w:lang w:val="uk-UA"/>
        </w:rPr>
      </w:pPr>
      <w:r w:rsidRPr="00B57900">
        <w:rPr>
          <w:color w:val="000000"/>
          <w:sz w:val="28"/>
          <w:szCs w:val="28"/>
          <w:lang w:val="uk-UA" w:eastAsia="uk-UA"/>
        </w:rPr>
        <w:t>При цьому, я</w:t>
      </w:r>
      <w:r w:rsidR="00BB2575" w:rsidRPr="00B57900">
        <w:rPr>
          <w:color w:val="000000"/>
          <w:sz w:val="28"/>
          <w:szCs w:val="28"/>
          <w:lang w:val="uk-UA" w:eastAsia="uk-UA"/>
        </w:rPr>
        <w:t>к зазначила Вища рада юстиції, мало місце</w:t>
      </w:r>
      <w:r w:rsidR="00D45D17" w:rsidRPr="00B57900">
        <w:rPr>
          <w:rStyle w:val="FontStyle22"/>
          <w:rFonts w:eastAsia="Calibri"/>
          <w:sz w:val="28"/>
          <w:szCs w:val="28"/>
          <w:shd w:val="clear" w:color="auto" w:fill="FFFFFF"/>
          <w:lang w:val="uk-UA"/>
        </w:rPr>
        <w:t xml:space="preserve"> неврахування слідчим суддею Волокітіною</w:t>
      </w:r>
      <w:r w:rsidR="00D45D17" w:rsidRPr="00B57900">
        <w:rPr>
          <w:color w:val="000000"/>
          <w:sz w:val="28"/>
          <w:szCs w:val="28"/>
          <w:shd w:val="clear" w:color="auto" w:fill="FFFFFF"/>
          <w:lang w:val="uk-UA" w:eastAsia="ar-SA"/>
        </w:rPr>
        <w:t xml:space="preserve"> Н.Б.</w:t>
      </w:r>
      <w:r w:rsidR="00D45D17" w:rsidRPr="00B57900">
        <w:rPr>
          <w:rStyle w:val="FontStyle22"/>
          <w:rFonts w:eastAsia="Calibri"/>
          <w:sz w:val="28"/>
          <w:szCs w:val="28"/>
          <w:shd w:val="clear" w:color="auto" w:fill="FFFFFF"/>
          <w:lang w:val="uk-UA"/>
        </w:rPr>
        <w:t xml:space="preserve"> вимог національного законодавства та практики Європейського суду з прав людини, зокрема таких приписів: «при розгляді клопотання про обрання запобіжного заходу у вигляді тримання під вартою </w:t>
      </w:r>
      <w:r w:rsidR="00D45D17" w:rsidRPr="00B57900">
        <w:rPr>
          <w:rStyle w:val="FontStyle22"/>
          <w:rFonts w:eastAsia="Calibri"/>
          <w:sz w:val="28"/>
          <w:szCs w:val="28"/>
          <w:shd w:val="clear" w:color="auto" w:fill="FFFFFF"/>
          <w:lang w:val="uk-UA"/>
        </w:rPr>
        <w:lastRenderedPageBreak/>
        <w:t xml:space="preserve">обов’язково має бути розглянута можливість застосування інших (альтернативних) запобіжних заходів» (пункт 80 рішення Європейського суду з прав людини від </w:t>
      </w:r>
      <w:r w:rsidR="009F5E68" w:rsidRPr="00B57900">
        <w:rPr>
          <w:rStyle w:val="FontStyle22"/>
          <w:rFonts w:eastAsia="Calibri"/>
          <w:sz w:val="28"/>
          <w:szCs w:val="28"/>
          <w:shd w:val="clear" w:color="auto" w:fill="FFFFFF"/>
          <w:lang w:val="uk-UA"/>
        </w:rPr>
        <w:br/>
      </w:r>
      <w:r w:rsidR="00D45D17" w:rsidRPr="00B57900">
        <w:rPr>
          <w:rStyle w:val="FontStyle22"/>
          <w:rFonts w:eastAsia="Calibri"/>
          <w:sz w:val="28"/>
          <w:szCs w:val="28"/>
          <w:shd w:val="clear" w:color="auto" w:fill="FFFFFF"/>
          <w:lang w:val="uk-UA"/>
        </w:rPr>
        <w:t>10 лютого 2011 року у справі «Харченко проти України»)</w:t>
      </w:r>
      <w:r w:rsidR="00F07DE6" w:rsidRPr="00B57900">
        <w:rPr>
          <w:rStyle w:val="FontStyle22"/>
          <w:rFonts w:eastAsia="Calibri"/>
          <w:sz w:val="28"/>
          <w:szCs w:val="28"/>
          <w:shd w:val="clear" w:color="auto" w:fill="FFFFFF"/>
          <w:lang w:val="uk-UA"/>
        </w:rPr>
        <w:t>;</w:t>
      </w:r>
      <w:r w:rsidR="00D45D17" w:rsidRPr="00B57900">
        <w:rPr>
          <w:rStyle w:val="FontStyle22"/>
          <w:rFonts w:eastAsia="Calibri"/>
          <w:sz w:val="28"/>
          <w:szCs w:val="28"/>
          <w:shd w:val="clear" w:color="auto" w:fill="FFFFFF"/>
          <w:lang w:val="uk-UA"/>
        </w:rPr>
        <w:t xml:space="preserve"> «тримання особи під вартою буде свавільним, оскільки національні суди не обґрунтували необхідність такого тримання і не було розглянуто можливість застосування більш м’якого запобіжного заходу» (пункт 29 рішення Європейського суду з прав людини від </w:t>
      </w:r>
      <w:r w:rsidR="009F5E68" w:rsidRPr="00B57900">
        <w:rPr>
          <w:rStyle w:val="FontStyle22"/>
          <w:rFonts w:eastAsia="Calibri"/>
          <w:sz w:val="28"/>
          <w:szCs w:val="28"/>
          <w:shd w:val="clear" w:color="auto" w:fill="FFFFFF"/>
          <w:lang w:val="uk-UA"/>
        </w:rPr>
        <w:br/>
      </w:r>
      <w:r w:rsidR="00D45D17" w:rsidRPr="00B57900">
        <w:rPr>
          <w:rStyle w:val="FontStyle22"/>
          <w:rFonts w:eastAsia="Calibri"/>
          <w:sz w:val="28"/>
          <w:szCs w:val="28"/>
          <w:shd w:val="clear" w:color="auto" w:fill="FFFFFF"/>
          <w:lang w:val="uk-UA"/>
        </w:rPr>
        <w:t>11 жовтня 2010 року у справі «</w:t>
      </w:r>
      <w:proofErr w:type="spellStart"/>
      <w:r w:rsidR="00D45D17" w:rsidRPr="00B57900">
        <w:rPr>
          <w:rStyle w:val="FontStyle22"/>
          <w:rFonts w:eastAsia="Calibri"/>
          <w:sz w:val="28"/>
          <w:szCs w:val="28"/>
          <w:shd w:val="clear" w:color="auto" w:fill="FFFFFF"/>
          <w:lang w:val="uk-UA"/>
        </w:rPr>
        <w:t>Хайре</w:t>
      </w:r>
      <w:r w:rsidR="000F0EF9" w:rsidRPr="00B57900">
        <w:rPr>
          <w:rStyle w:val="FontStyle22"/>
          <w:rFonts w:eastAsia="Calibri"/>
          <w:sz w:val="28"/>
          <w:szCs w:val="28"/>
          <w:shd w:val="clear" w:color="auto" w:fill="FFFFFF"/>
          <w:lang w:val="uk-UA"/>
        </w:rPr>
        <w:t>т</w:t>
      </w:r>
      <w:r w:rsidR="00D45D17" w:rsidRPr="00B57900">
        <w:rPr>
          <w:rStyle w:val="FontStyle22"/>
          <w:rFonts w:eastAsia="Calibri"/>
          <w:sz w:val="28"/>
          <w:szCs w:val="28"/>
          <w:shd w:val="clear" w:color="auto" w:fill="FFFFFF"/>
          <w:lang w:val="uk-UA"/>
        </w:rPr>
        <w:t>дінов</w:t>
      </w:r>
      <w:proofErr w:type="spellEnd"/>
      <w:r w:rsidR="00D45D17" w:rsidRPr="00B57900">
        <w:rPr>
          <w:rStyle w:val="FontStyle22"/>
          <w:rFonts w:eastAsia="Calibri"/>
          <w:sz w:val="28"/>
          <w:szCs w:val="28"/>
          <w:shd w:val="clear" w:color="auto" w:fill="FFFFFF"/>
          <w:lang w:val="uk-UA"/>
        </w:rPr>
        <w:t xml:space="preserve"> проти України»).</w:t>
      </w:r>
      <w:r w:rsidR="007F45E3" w:rsidRPr="00B57900">
        <w:rPr>
          <w:rStyle w:val="FontStyle22"/>
          <w:rFonts w:eastAsia="Calibri"/>
          <w:sz w:val="28"/>
          <w:szCs w:val="28"/>
          <w:shd w:val="clear" w:color="auto" w:fill="FFFFFF"/>
          <w:lang w:val="uk-UA"/>
        </w:rPr>
        <w:t xml:space="preserve"> </w:t>
      </w:r>
    </w:p>
    <w:p w:rsidR="00D45D17" w:rsidRPr="00B57900" w:rsidRDefault="007F45E3" w:rsidP="00E167B7">
      <w:pPr>
        <w:pStyle w:val="a7"/>
        <w:spacing w:line="227" w:lineRule="auto"/>
        <w:ind w:firstLine="708"/>
        <w:jc w:val="both"/>
        <w:rPr>
          <w:sz w:val="28"/>
          <w:szCs w:val="28"/>
          <w:shd w:val="clear" w:color="auto" w:fill="FFFFFF"/>
          <w:lang w:val="uk-UA"/>
        </w:rPr>
      </w:pPr>
      <w:r w:rsidRPr="00B57900">
        <w:rPr>
          <w:rStyle w:val="FontStyle22"/>
          <w:rFonts w:eastAsia="Calibri"/>
          <w:sz w:val="28"/>
          <w:szCs w:val="28"/>
          <w:shd w:val="clear" w:color="auto" w:fill="FFFFFF"/>
          <w:lang w:val="uk-UA"/>
        </w:rPr>
        <w:t xml:space="preserve">Згідно </w:t>
      </w:r>
      <w:r w:rsidR="00BB5BEA" w:rsidRPr="00B57900">
        <w:rPr>
          <w:rStyle w:val="FontStyle22"/>
          <w:rFonts w:eastAsia="Calibri"/>
          <w:sz w:val="28"/>
          <w:szCs w:val="28"/>
          <w:shd w:val="clear" w:color="auto" w:fill="FFFFFF"/>
          <w:lang w:val="uk-UA"/>
        </w:rPr>
        <w:t xml:space="preserve">з </w:t>
      </w:r>
      <w:r w:rsidRPr="00B57900">
        <w:rPr>
          <w:rStyle w:val="FontStyle22"/>
          <w:rFonts w:eastAsia="Calibri"/>
          <w:sz w:val="28"/>
          <w:szCs w:val="28"/>
          <w:shd w:val="clear" w:color="auto" w:fill="FFFFFF"/>
          <w:lang w:val="uk-UA"/>
        </w:rPr>
        <w:t>висновк</w:t>
      </w:r>
      <w:r w:rsidR="00BB5BEA" w:rsidRPr="00B57900">
        <w:rPr>
          <w:rStyle w:val="FontStyle22"/>
          <w:rFonts w:eastAsia="Calibri"/>
          <w:sz w:val="28"/>
          <w:szCs w:val="28"/>
          <w:shd w:val="clear" w:color="auto" w:fill="FFFFFF"/>
          <w:lang w:val="uk-UA"/>
        </w:rPr>
        <w:t>ами</w:t>
      </w:r>
      <w:r w:rsidRPr="00B57900">
        <w:rPr>
          <w:rStyle w:val="FontStyle22"/>
          <w:rFonts w:eastAsia="Calibri"/>
          <w:sz w:val="28"/>
          <w:szCs w:val="28"/>
          <w:shd w:val="clear" w:color="auto" w:fill="FFFFFF"/>
          <w:lang w:val="uk-UA"/>
        </w:rPr>
        <w:t xml:space="preserve"> Вищої ради юстиції, викладени</w:t>
      </w:r>
      <w:r w:rsidR="00BB5BEA" w:rsidRPr="00B57900">
        <w:rPr>
          <w:rStyle w:val="FontStyle22"/>
          <w:rFonts w:eastAsia="Calibri"/>
          <w:sz w:val="28"/>
          <w:szCs w:val="28"/>
          <w:shd w:val="clear" w:color="auto" w:fill="FFFFFF"/>
          <w:lang w:val="uk-UA"/>
        </w:rPr>
        <w:t>ми</w:t>
      </w:r>
      <w:r w:rsidRPr="00B57900">
        <w:rPr>
          <w:rStyle w:val="FontStyle22"/>
          <w:rFonts w:eastAsia="Calibri"/>
          <w:sz w:val="28"/>
          <w:szCs w:val="28"/>
          <w:shd w:val="clear" w:color="auto" w:fill="FFFFFF"/>
          <w:lang w:val="uk-UA"/>
        </w:rPr>
        <w:t xml:space="preserve"> в ухвалі про відкриття дисциплінарної справи стосовно судді Волокітіної Н.Б., д</w:t>
      </w:r>
      <w:r w:rsidRPr="00B57900">
        <w:rPr>
          <w:rStyle w:val="FontStyle11"/>
          <w:sz w:val="28"/>
          <w:szCs w:val="28"/>
          <w:lang w:val="uk-UA" w:eastAsia="uk-UA"/>
        </w:rPr>
        <w:t>опущені вказаною суддею порушення законодавства свідчать про необ’єктивний та упереджений розгляд справи і можуть бути підставою для внесення подання про звільнення судді із займаної посади за порушення присяги</w:t>
      </w:r>
      <w:r w:rsidR="00360E72" w:rsidRPr="00B57900">
        <w:rPr>
          <w:rStyle w:val="FontStyle11"/>
          <w:sz w:val="28"/>
          <w:szCs w:val="28"/>
          <w:lang w:val="uk-UA" w:eastAsia="uk-UA"/>
        </w:rPr>
        <w:t>.</w:t>
      </w:r>
    </w:p>
    <w:p w:rsidR="00CA21B8" w:rsidRPr="00B57900" w:rsidRDefault="00CA21B8" w:rsidP="00E167B7">
      <w:pPr>
        <w:widowControl w:val="0"/>
        <w:spacing w:line="227" w:lineRule="auto"/>
        <w:ind w:firstLine="709"/>
        <w:jc w:val="both"/>
      </w:pPr>
      <w:r w:rsidRPr="00B57900">
        <w:rPr>
          <w:color w:val="000000"/>
          <w:shd w:val="clear" w:color="auto" w:fill="FFFFFF"/>
        </w:rPr>
        <w:t xml:space="preserve">Надаючи оцінку діям судді </w:t>
      </w:r>
      <w:r w:rsidR="00360E72" w:rsidRPr="00B57900">
        <w:rPr>
          <w:color w:val="000000"/>
          <w:shd w:val="clear" w:color="auto" w:fill="FFFFFF"/>
        </w:rPr>
        <w:t xml:space="preserve">Волокітіної </w:t>
      </w:r>
      <w:r w:rsidR="00617D8E" w:rsidRPr="00B57900">
        <w:rPr>
          <w:color w:val="000000"/>
          <w:shd w:val="clear" w:color="auto" w:fill="FFFFFF"/>
        </w:rPr>
        <w:t>Н</w:t>
      </w:r>
      <w:r w:rsidR="00360E72" w:rsidRPr="00B57900">
        <w:rPr>
          <w:color w:val="000000"/>
          <w:shd w:val="clear" w:color="auto" w:fill="FFFFFF"/>
        </w:rPr>
        <w:t>.Б.</w:t>
      </w:r>
      <w:r w:rsidRPr="00B57900">
        <w:rPr>
          <w:color w:val="000000"/>
          <w:shd w:val="clear" w:color="auto" w:fill="FFFFFF"/>
        </w:rPr>
        <w:t xml:space="preserve"> під час здійснення правосуддя у справі </w:t>
      </w:r>
      <w:r w:rsidR="00360E72" w:rsidRPr="00B57900">
        <w:rPr>
          <w:color w:val="000000"/>
        </w:rPr>
        <w:t>№ 761/2135/14-к (провадження № 1-кс/761/729/2014)</w:t>
      </w:r>
      <w:r w:rsidRPr="00B57900">
        <w:t xml:space="preserve">, </w:t>
      </w:r>
      <w:r w:rsidR="00360E72" w:rsidRPr="00B57900">
        <w:t>Вища рада правосуддя</w:t>
      </w:r>
      <w:r w:rsidRPr="00B57900">
        <w:t xml:space="preserve"> виходить із такого.</w:t>
      </w:r>
    </w:p>
    <w:p w:rsidR="00D45D17" w:rsidRPr="00B57900" w:rsidRDefault="00D45D17" w:rsidP="00E167B7">
      <w:pPr>
        <w:pStyle w:val="a7"/>
        <w:spacing w:line="227" w:lineRule="auto"/>
        <w:ind w:firstLine="708"/>
        <w:jc w:val="both"/>
        <w:rPr>
          <w:sz w:val="28"/>
          <w:szCs w:val="28"/>
          <w:lang w:val="uk-UA"/>
        </w:rPr>
      </w:pPr>
      <w:r w:rsidRPr="00B57900">
        <w:rPr>
          <w:sz w:val="28"/>
          <w:szCs w:val="28"/>
          <w:lang w:val="uk-UA"/>
        </w:rPr>
        <w:t xml:space="preserve">До Шевченківського районного суду міста Києва 21 січня 2014 року надійшло клопотання слідчого СВ Шевченківського РУ ГУ МВС України в місті Києві </w:t>
      </w:r>
      <w:r w:rsidR="00B23EC7">
        <w:rPr>
          <w:sz w:val="28"/>
          <w:szCs w:val="28"/>
          <w:lang w:val="uk-UA"/>
        </w:rPr>
        <w:t>ОСОБА_2</w:t>
      </w:r>
      <w:r w:rsidR="000B085B" w:rsidRPr="00B57900">
        <w:rPr>
          <w:sz w:val="28"/>
          <w:szCs w:val="28"/>
          <w:lang w:val="uk-UA"/>
        </w:rPr>
        <w:t xml:space="preserve">, погоджене прокурором </w:t>
      </w:r>
      <w:r w:rsidR="00B23EC7">
        <w:rPr>
          <w:sz w:val="28"/>
          <w:szCs w:val="28"/>
          <w:lang w:val="uk-UA"/>
        </w:rPr>
        <w:t>ОСОБА_3</w:t>
      </w:r>
      <w:r w:rsidR="000B085B" w:rsidRPr="00B57900">
        <w:rPr>
          <w:sz w:val="28"/>
          <w:szCs w:val="28"/>
          <w:lang w:val="uk-UA"/>
        </w:rPr>
        <w:t xml:space="preserve">, </w:t>
      </w:r>
      <w:r w:rsidRPr="00B57900">
        <w:rPr>
          <w:sz w:val="28"/>
          <w:szCs w:val="28"/>
          <w:lang w:val="uk-UA"/>
        </w:rPr>
        <w:t xml:space="preserve">про застосування запобіжного заходу у вигляді тримання під вартою </w:t>
      </w:r>
      <w:r w:rsidR="00BB5BEA" w:rsidRPr="00B57900">
        <w:rPr>
          <w:sz w:val="28"/>
          <w:szCs w:val="28"/>
          <w:lang w:val="uk-UA"/>
        </w:rPr>
        <w:t>до</w:t>
      </w:r>
      <w:r w:rsidR="000B085B" w:rsidRPr="00B57900">
        <w:rPr>
          <w:sz w:val="28"/>
          <w:szCs w:val="28"/>
          <w:lang w:val="uk-UA"/>
        </w:rPr>
        <w:t xml:space="preserve"> </w:t>
      </w:r>
      <w:r w:rsidR="00533B86">
        <w:rPr>
          <w:sz w:val="28"/>
          <w:szCs w:val="28"/>
          <w:lang w:val="uk-UA"/>
        </w:rPr>
        <w:t>ОСОБА_1</w:t>
      </w:r>
      <w:r w:rsidR="00BB5BEA" w:rsidRPr="00B57900">
        <w:rPr>
          <w:sz w:val="28"/>
          <w:szCs w:val="28"/>
          <w:lang w:val="uk-UA"/>
        </w:rPr>
        <w:t xml:space="preserve"> – </w:t>
      </w:r>
      <w:r w:rsidR="000B085B" w:rsidRPr="00B57900">
        <w:rPr>
          <w:sz w:val="28"/>
          <w:szCs w:val="28"/>
          <w:lang w:val="uk-UA"/>
        </w:rPr>
        <w:t xml:space="preserve">підозрюваного у кримінальному провадженні </w:t>
      </w:r>
      <w:r w:rsidR="00533B86">
        <w:rPr>
          <w:sz w:val="28"/>
          <w:szCs w:val="28"/>
          <w:lang w:val="uk-UA"/>
        </w:rPr>
        <w:t>НОМЕР_1</w:t>
      </w:r>
      <w:r w:rsidR="000B085B" w:rsidRPr="00B57900">
        <w:rPr>
          <w:sz w:val="28"/>
          <w:szCs w:val="28"/>
          <w:lang w:val="uk-UA"/>
        </w:rPr>
        <w:t xml:space="preserve"> від 21 січня 2014 року за ознаками вчинення кримінального правопорушення, передбаченого частиною другою статті 294 Кримінального кодексу України</w:t>
      </w:r>
      <w:r w:rsidR="005464FD" w:rsidRPr="00B57900">
        <w:rPr>
          <w:sz w:val="28"/>
          <w:szCs w:val="28"/>
          <w:lang w:val="uk-UA"/>
        </w:rPr>
        <w:t>.</w:t>
      </w:r>
    </w:p>
    <w:p w:rsidR="00D45D17" w:rsidRPr="00B57900" w:rsidRDefault="00D45D17" w:rsidP="00E167B7">
      <w:pPr>
        <w:pStyle w:val="a7"/>
        <w:spacing w:line="227" w:lineRule="auto"/>
        <w:ind w:firstLine="708"/>
        <w:jc w:val="both"/>
        <w:rPr>
          <w:sz w:val="28"/>
          <w:szCs w:val="28"/>
          <w:lang w:val="uk-UA"/>
        </w:rPr>
      </w:pPr>
      <w:r w:rsidRPr="00B57900">
        <w:rPr>
          <w:sz w:val="28"/>
          <w:szCs w:val="28"/>
          <w:lang w:val="uk-UA"/>
        </w:rPr>
        <w:t xml:space="preserve">Вказане клопотання </w:t>
      </w:r>
      <w:r w:rsidR="00BB5BEA" w:rsidRPr="00B57900">
        <w:rPr>
          <w:sz w:val="28"/>
          <w:szCs w:val="28"/>
          <w:lang w:val="uk-UA"/>
        </w:rPr>
        <w:t>передано</w:t>
      </w:r>
      <w:r w:rsidRPr="00B57900">
        <w:rPr>
          <w:sz w:val="28"/>
          <w:szCs w:val="28"/>
          <w:lang w:val="uk-UA"/>
        </w:rPr>
        <w:t xml:space="preserve"> в порядку автоматизованого розподілу на розгляд слідчому судді Шевченківського районного суду міста</w:t>
      </w:r>
      <w:r w:rsidR="00B41EC1" w:rsidRPr="00B57900">
        <w:rPr>
          <w:sz w:val="28"/>
          <w:szCs w:val="28"/>
          <w:lang w:val="uk-UA"/>
        </w:rPr>
        <w:t xml:space="preserve"> </w:t>
      </w:r>
      <w:r w:rsidRPr="00B57900">
        <w:rPr>
          <w:sz w:val="28"/>
          <w:szCs w:val="28"/>
          <w:lang w:val="uk-UA"/>
        </w:rPr>
        <w:t>Києва Волокітіній</w:t>
      </w:r>
      <w:r w:rsidR="000F0EF9" w:rsidRPr="00B57900">
        <w:rPr>
          <w:color w:val="000000"/>
          <w:sz w:val="28"/>
          <w:szCs w:val="28"/>
          <w:lang w:val="uk-UA"/>
        </w:rPr>
        <w:t> </w:t>
      </w:r>
      <w:r w:rsidRPr="00B57900">
        <w:rPr>
          <w:color w:val="000000"/>
          <w:sz w:val="28"/>
          <w:szCs w:val="28"/>
          <w:lang w:val="uk-UA"/>
        </w:rPr>
        <w:t>Н.Б.</w:t>
      </w:r>
    </w:p>
    <w:p w:rsidR="00D45D17" w:rsidRPr="00B57900" w:rsidRDefault="00D45D17" w:rsidP="00E167B7">
      <w:pPr>
        <w:pStyle w:val="a7"/>
        <w:spacing w:line="227" w:lineRule="auto"/>
        <w:ind w:firstLine="708"/>
        <w:jc w:val="both"/>
        <w:rPr>
          <w:color w:val="000000"/>
          <w:sz w:val="28"/>
          <w:szCs w:val="28"/>
          <w:lang w:val="uk-UA" w:eastAsia="ar-SA"/>
        </w:rPr>
      </w:pPr>
      <w:r w:rsidRPr="00B57900">
        <w:rPr>
          <w:color w:val="000000"/>
          <w:sz w:val="28"/>
          <w:szCs w:val="28"/>
          <w:lang w:val="uk-UA" w:eastAsia="ar-SA"/>
        </w:rPr>
        <w:t>Як зазначено у клопотанні, 19 січня 2014 року не</w:t>
      </w:r>
      <w:r w:rsidR="001254DF" w:rsidRPr="00B57900">
        <w:rPr>
          <w:color w:val="000000"/>
          <w:sz w:val="28"/>
          <w:szCs w:val="28"/>
          <w:lang w:val="uk-UA" w:eastAsia="ar-SA"/>
        </w:rPr>
        <w:t xml:space="preserve"> </w:t>
      </w:r>
      <w:r w:rsidRPr="00B57900">
        <w:rPr>
          <w:color w:val="000000"/>
          <w:sz w:val="28"/>
          <w:szCs w:val="28"/>
          <w:lang w:val="uk-UA" w:eastAsia="ar-SA"/>
        </w:rPr>
        <w:t xml:space="preserve">встановлені досудовим розслідуванням особи у </w:t>
      </w:r>
      <w:r w:rsidR="001254DF" w:rsidRPr="00B57900">
        <w:rPr>
          <w:color w:val="000000"/>
          <w:sz w:val="28"/>
          <w:szCs w:val="28"/>
          <w:lang w:val="uk-UA" w:eastAsia="ar-SA"/>
        </w:rPr>
        <w:t xml:space="preserve">кількості </w:t>
      </w:r>
      <w:r w:rsidRPr="00B57900">
        <w:rPr>
          <w:color w:val="000000"/>
          <w:sz w:val="28"/>
          <w:szCs w:val="28"/>
          <w:lang w:val="uk-UA" w:eastAsia="ar-SA"/>
        </w:rPr>
        <w:t>приблизно 3000</w:t>
      </w:r>
      <w:r w:rsidRPr="00B57900">
        <w:rPr>
          <w:sz w:val="28"/>
          <w:szCs w:val="28"/>
          <w:lang w:val="uk-UA"/>
        </w:rPr>
        <w:t>–</w:t>
      </w:r>
      <w:r w:rsidRPr="00B57900">
        <w:rPr>
          <w:color w:val="000000"/>
          <w:sz w:val="28"/>
          <w:szCs w:val="28"/>
          <w:lang w:val="uk-UA" w:eastAsia="ar-SA"/>
        </w:rPr>
        <w:t xml:space="preserve">5000 осіб </w:t>
      </w:r>
      <w:r w:rsidR="000F0EF9" w:rsidRPr="00B57900">
        <w:rPr>
          <w:color w:val="000000"/>
          <w:sz w:val="28"/>
          <w:szCs w:val="28"/>
          <w:lang w:val="uk-UA" w:eastAsia="ar-SA"/>
        </w:rPr>
        <w:t xml:space="preserve">для вчинення масових заворушень </w:t>
      </w:r>
      <w:r w:rsidR="001254DF" w:rsidRPr="00B57900">
        <w:rPr>
          <w:color w:val="000000"/>
          <w:sz w:val="28"/>
          <w:szCs w:val="28"/>
          <w:lang w:val="uk-UA" w:eastAsia="ar-SA"/>
        </w:rPr>
        <w:t>організували натовп</w:t>
      </w:r>
      <w:r w:rsidRPr="00B57900">
        <w:rPr>
          <w:color w:val="000000"/>
          <w:sz w:val="28"/>
          <w:szCs w:val="28"/>
          <w:lang w:val="uk-UA" w:eastAsia="ar-SA"/>
        </w:rPr>
        <w:t xml:space="preserve">, до складу якого </w:t>
      </w:r>
      <w:r w:rsidR="000B085B" w:rsidRPr="00B57900">
        <w:rPr>
          <w:color w:val="000000"/>
          <w:sz w:val="28"/>
          <w:szCs w:val="28"/>
          <w:lang w:val="uk-UA" w:eastAsia="ar-SA"/>
        </w:rPr>
        <w:t xml:space="preserve">увійшли </w:t>
      </w:r>
      <w:r w:rsidR="00533B86">
        <w:rPr>
          <w:color w:val="000000"/>
          <w:sz w:val="28"/>
          <w:szCs w:val="28"/>
          <w:lang w:val="uk-UA" w:eastAsia="ar-SA"/>
        </w:rPr>
        <w:t>ОСОБА_1</w:t>
      </w:r>
      <w:r w:rsidRPr="00B57900">
        <w:rPr>
          <w:color w:val="000000"/>
          <w:sz w:val="28"/>
          <w:szCs w:val="28"/>
          <w:lang w:val="uk-UA" w:eastAsia="ar-SA"/>
        </w:rPr>
        <w:t xml:space="preserve"> та інші невстановлені особи.</w:t>
      </w:r>
    </w:p>
    <w:p w:rsidR="00D45D17" w:rsidRPr="00B57900" w:rsidRDefault="00533B86" w:rsidP="00E167B7">
      <w:pPr>
        <w:pStyle w:val="a7"/>
        <w:spacing w:line="227" w:lineRule="auto"/>
        <w:ind w:firstLine="708"/>
        <w:jc w:val="both"/>
        <w:rPr>
          <w:color w:val="000000"/>
          <w:sz w:val="28"/>
          <w:szCs w:val="28"/>
          <w:lang w:val="uk-UA" w:eastAsia="ar-SA"/>
        </w:rPr>
      </w:pPr>
      <w:r>
        <w:rPr>
          <w:color w:val="000000"/>
          <w:sz w:val="28"/>
          <w:szCs w:val="28"/>
          <w:lang w:val="uk-UA" w:eastAsia="ar-SA"/>
        </w:rPr>
        <w:t>ОСОБА_1</w:t>
      </w:r>
      <w:r w:rsidR="00D45D17" w:rsidRPr="00B57900">
        <w:rPr>
          <w:color w:val="000000"/>
          <w:sz w:val="28"/>
          <w:szCs w:val="28"/>
          <w:lang w:val="uk-UA" w:eastAsia="ar-SA"/>
        </w:rPr>
        <w:t xml:space="preserve">, діючи спільно з іншими особами, заздалегідь підготував екіпіровку для власного захисту під час нападу на працівників міліції, </w:t>
      </w:r>
      <w:r w:rsidR="007C409D" w:rsidRPr="00B57900">
        <w:rPr>
          <w:color w:val="000000"/>
          <w:sz w:val="28"/>
          <w:szCs w:val="28"/>
          <w:lang w:val="uk-UA" w:eastAsia="ar-SA"/>
        </w:rPr>
        <w:t>прибув на вулицю</w:t>
      </w:r>
      <w:r w:rsidR="00D45D17" w:rsidRPr="00B57900">
        <w:rPr>
          <w:color w:val="000000"/>
          <w:sz w:val="28"/>
          <w:szCs w:val="28"/>
          <w:lang w:val="uk-UA" w:eastAsia="ar-SA"/>
        </w:rPr>
        <w:t xml:space="preserve"> Грушевського поряд зі стадіоном «Динамо» в місті Києві та вчинив </w:t>
      </w:r>
      <w:r w:rsidR="00035ECC" w:rsidRPr="00B57900">
        <w:rPr>
          <w:color w:val="000000"/>
          <w:sz w:val="28"/>
          <w:szCs w:val="28"/>
          <w:lang w:val="uk-UA" w:eastAsia="ar-SA"/>
        </w:rPr>
        <w:t xml:space="preserve">такі </w:t>
      </w:r>
      <w:r w:rsidR="00D45D17" w:rsidRPr="00B57900">
        <w:rPr>
          <w:color w:val="000000"/>
          <w:sz w:val="28"/>
          <w:szCs w:val="28"/>
          <w:lang w:val="uk-UA" w:eastAsia="ar-SA"/>
        </w:rPr>
        <w:t xml:space="preserve">дії, </w:t>
      </w:r>
      <w:r w:rsidR="00035ECC" w:rsidRPr="00B57900">
        <w:rPr>
          <w:color w:val="000000"/>
          <w:sz w:val="28"/>
          <w:szCs w:val="28"/>
          <w:lang w:val="uk-UA" w:eastAsia="ar-SA"/>
        </w:rPr>
        <w:t>як</w:t>
      </w:r>
      <w:r w:rsidR="000C1288" w:rsidRPr="00B57900">
        <w:rPr>
          <w:sz w:val="28"/>
          <w:szCs w:val="28"/>
          <w:lang w:val="uk-UA"/>
        </w:rPr>
        <w:t xml:space="preserve"> </w:t>
      </w:r>
      <w:r w:rsidR="00D45D17" w:rsidRPr="00B57900">
        <w:rPr>
          <w:color w:val="000000"/>
          <w:sz w:val="28"/>
          <w:szCs w:val="28"/>
          <w:lang w:val="uk-UA" w:eastAsia="ar-SA"/>
        </w:rPr>
        <w:t>насильств</w:t>
      </w:r>
      <w:r w:rsidR="000C1288" w:rsidRPr="00B57900">
        <w:rPr>
          <w:color w:val="000000"/>
          <w:sz w:val="28"/>
          <w:szCs w:val="28"/>
          <w:lang w:val="uk-UA" w:eastAsia="ar-SA"/>
        </w:rPr>
        <w:t>о</w:t>
      </w:r>
      <w:r w:rsidR="00D45D17" w:rsidRPr="00B57900">
        <w:rPr>
          <w:color w:val="000000"/>
          <w:sz w:val="28"/>
          <w:szCs w:val="28"/>
          <w:lang w:val="uk-UA" w:eastAsia="ar-SA"/>
        </w:rPr>
        <w:t xml:space="preserve"> над особами, які намагались їм завадити, а саме насильств</w:t>
      </w:r>
      <w:r w:rsidR="00106668" w:rsidRPr="00B57900">
        <w:rPr>
          <w:color w:val="000000"/>
          <w:sz w:val="28"/>
          <w:szCs w:val="28"/>
          <w:lang w:val="uk-UA" w:eastAsia="ar-SA"/>
        </w:rPr>
        <w:t>о</w:t>
      </w:r>
      <w:r w:rsidR="00D45D17" w:rsidRPr="00B57900">
        <w:rPr>
          <w:color w:val="000000"/>
          <w:sz w:val="28"/>
          <w:szCs w:val="28"/>
          <w:lang w:val="uk-UA" w:eastAsia="ar-SA"/>
        </w:rPr>
        <w:t xml:space="preserve"> над працівниками правоохоронних органів т</w:t>
      </w:r>
      <w:r w:rsidR="00106668" w:rsidRPr="00B57900">
        <w:rPr>
          <w:color w:val="000000"/>
          <w:sz w:val="28"/>
          <w:szCs w:val="28"/>
          <w:lang w:val="uk-UA" w:eastAsia="ar-SA"/>
        </w:rPr>
        <w:t>а внутрішніх військ МВС України</w:t>
      </w:r>
      <w:r w:rsidR="00D45D17" w:rsidRPr="00B57900">
        <w:rPr>
          <w:color w:val="000000"/>
          <w:sz w:val="28"/>
          <w:szCs w:val="28"/>
          <w:lang w:val="uk-UA" w:eastAsia="ar-SA"/>
        </w:rPr>
        <w:t xml:space="preserve"> шляхом нападу та </w:t>
      </w:r>
      <w:r w:rsidR="00106668" w:rsidRPr="00B57900">
        <w:rPr>
          <w:color w:val="000000"/>
          <w:sz w:val="28"/>
          <w:szCs w:val="28"/>
          <w:lang w:val="uk-UA" w:eastAsia="ar-SA"/>
        </w:rPr>
        <w:t>нанесення</w:t>
      </w:r>
      <w:r w:rsidR="00D45D17" w:rsidRPr="00B57900">
        <w:rPr>
          <w:color w:val="000000"/>
          <w:sz w:val="28"/>
          <w:szCs w:val="28"/>
          <w:lang w:val="uk-UA" w:eastAsia="ar-SA"/>
        </w:rPr>
        <w:t xml:space="preserve"> їм ударів битками, кийками, палицями, ціпками, розпилення </w:t>
      </w:r>
      <w:proofErr w:type="spellStart"/>
      <w:r w:rsidR="00D45D17" w:rsidRPr="00B57900">
        <w:rPr>
          <w:color w:val="000000"/>
          <w:sz w:val="28"/>
          <w:szCs w:val="28"/>
          <w:lang w:val="uk-UA" w:eastAsia="ar-SA"/>
        </w:rPr>
        <w:t>сльозогінного</w:t>
      </w:r>
      <w:proofErr w:type="spellEnd"/>
      <w:r w:rsidR="00D45D17" w:rsidRPr="00B57900">
        <w:rPr>
          <w:color w:val="000000"/>
          <w:sz w:val="28"/>
          <w:szCs w:val="28"/>
          <w:lang w:val="uk-UA" w:eastAsia="ar-SA"/>
        </w:rPr>
        <w:t xml:space="preserve"> газу, застосування </w:t>
      </w:r>
      <w:proofErr w:type="spellStart"/>
      <w:r w:rsidR="00D45D17" w:rsidRPr="00B57900">
        <w:rPr>
          <w:color w:val="000000"/>
          <w:sz w:val="28"/>
          <w:szCs w:val="28"/>
          <w:lang w:val="uk-UA" w:eastAsia="ar-SA"/>
        </w:rPr>
        <w:t>світлошумових</w:t>
      </w:r>
      <w:proofErr w:type="spellEnd"/>
      <w:r w:rsidR="00D45D17" w:rsidRPr="00B57900">
        <w:rPr>
          <w:color w:val="000000"/>
          <w:sz w:val="28"/>
          <w:szCs w:val="28"/>
          <w:lang w:val="uk-UA" w:eastAsia="ar-SA"/>
        </w:rPr>
        <w:t xml:space="preserve"> гранат, запальних сумішей, вибухових пакетів тощо.</w:t>
      </w:r>
    </w:p>
    <w:p w:rsidR="00D45D17" w:rsidRPr="00B57900" w:rsidRDefault="00D45D17" w:rsidP="00E167B7">
      <w:pPr>
        <w:pStyle w:val="a7"/>
        <w:spacing w:line="227" w:lineRule="auto"/>
        <w:ind w:firstLine="708"/>
        <w:jc w:val="both"/>
        <w:rPr>
          <w:color w:val="000000"/>
          <w:sz w:val="28"/>
          <w:szCs w:val="28"/>
          <w:lang w:val="uk-UA" w:eastAsia="ar-SA"/>
        </w:rPr>
      </w:pPr>
      <w:r w:rsidRPr="00B57900">
        <w:rPr>
          <w:color w:val="000000"/>
          <w:sz w:val="28"/>
          <w:szCs w:val="28"/>
          <w:lang w:val="uk-UA" w:eastAsia="ar-SA"/>
        </w:rPr>
        <w:t xml:space="preserve">Також </w:t>
      </w:r>
      <w:r w:rsidR="00533B86">
        <w:rPr>
          <w:color w:val="000000"/>
          <w:sz w:val="28"/>
          <w:szCs w:val="28"/>
          <w:lang w:val="uk-UA" w:eastAsia="ar-SA"/>
        </w:rPr>
        <w:t>ОСОБА_1</w:t>
      </w:r>
      <w:r w:rsidRPr="00B57900">
        <w:rPr>
          <w:color w:val="000000"/>
          <w:sz w:val="28"/>
          <w:szCs w:val="28"/>
          <w:lang w:val="uk-UA" w:eastAsia="ar-SA"/>
        </w:rPr>
        <w:t xml:space="preserve">, діючи спільно з невстановленими особами, </w:t>
      </w:r>
      <w:r w:rsidR="00106668" w:rsidRPr="00B57900">
        <w:rPr>
          <w:color w:val="000000"/>
          <w:sz w:val="28"/>
          <w:szCs w:val="28"/>
          <w:lang w:val="uk-UA" w:eastAsia="ar-SA"/>
        </w:rPr>
        <w:t xml:space="preserve">шляхом застосування фізичної сили </w:t>
      </w:r>
      <w:r w:rsidRPr="00B57900">
        <w:rPr>
          <w:color w:val="000000"/>
          <w:sz w:val="28"/>
          <w:szCs w:val="28"/>
          <w:lang w:val="uk-UA" w:eastAsia="ar-SA"/>
        </w:rPr>
        <w:t>вчинив дії, спрямовані на знищення майна,</w:t>
      </w:r>
      <w:r w:rsidR="00106668" w:rsidRPr="00B57900">
        <w:rPr>
          <w:color w:val="000000"/>
          <w:sz w:val="28"/>
          <w:szCs w:val="28"/>
          <w:lang w:val="uk-UA" w:eastAsia="ar-SA"/>
        </w:rPr>
        <w:t xml:space="preserve"> </w:t>
      </w:r>
      <w:r w:rsidR="00106668" w:rsidRPr="00B57900">
        <w:rPr>
          <w:sz w:val="28"/>
          <w:szCs w:val="28"/>
          <w:lang w:val="uk-UA"/>
        </w:rPr>
        <w:t>–</w:t>
      </w:r>
      <w:r w:rsidRPr="00B57900">
        <w:rPr>
          <w:color w:val="000000"/>
          <w:sz w:val="28"/>
          <w:szCs w:val="28"/>
          <w:lang w:val="uk-UA" w:eastAsia="ar-SA"/>
        </w:rPr>
        <w:t xml:space="preserve"> автотранспортних засобів, металевих турнікетів, які належа</w:t>
      </w:r>
      <w:r w:rsidR="00FA0BBD" w:rsidRPr="00B57900">
        <w:rPr>
          <w:color w:val="000000"/>
          <w:sz w:val="28"/>
          <w:szCs w:val="28"/>
          <w:lang w:val="uk-UA" w:eastAsia="ar-SA"/>
        </w:rPr>
        <w:t>ли</w:t>
      </w:r>
      <w:r w:rsidRPr="00B57900">
        <w:rPr>
          <w:color w:val="000000"/>
          <w:sz w:val="28"/>
          <w:szCs w:val="28"/>
          <w:lang w:val="uk-UA" w:eastAsia="ar-SA"/>
        </w:rPr>
        <w:t xml:space="preserve"> ГУ</w:t>
      </w:r>
      <w:r w:rsidR="00FA0BBD" w:rsidRPr="00B57900">
        <w:rPr>
          <w:color w:val="000000"/>
          <w:sz w:val="28"/>
          <w:szCs w:val="28"/>
          <w:lang w:val="uk-UA" w:eastAsia="ar-SA"/>
        </w:rPr>
        <w:t xml:space="preserve"> </w:t>
      </w:r>
      <w:r w:rsidRPr="00B57900">
        <w:rPr>
          <w:color w:val="000000"/>
          <w:sz w:val="28"/>
          <w:szCs w:val="28"/>
          <w:lang w:val="uk-UA" w:eastAsia="ar-SA"/>
        </w:rPr>
        <w:t xml:space="preserve">МВС України в місті Києві, використовувались працівниками міліції для стримування учасників </w:t>
      </w:r>
      <w:r w:rsidR="00106668" w:rsidRPr="00B57900">
        <w:rPr>
          <w:color w:val="000000"/>
          <w:sz w:val="28"/>
          <w:szCs w:val="28"/>
          <w:lang w:val="uk-UA" w:eastAsia="ar-SA"/>
        </w:rPr>
        <w:t>цього</w:t>
      </w:r>
      <w:r w:rsidRPr="00B57900">
        <w:rPr>
          <w:color w:val="000000"/>
          <w:sz w:val="28"/>
          <w:szCs w:val="28"/>
          <w:lang w:val="uk-UA" w:eastAsia="ar-SA"/>
        </w:rPr>
        <w:t xml:space="preserve"> масового заворушення та перешкоджали пересуванню вказаних </w:t>
      </w:r>
      <w:r w:rsidR="00106668" w:rsidRPr="00B57900">
        <w:rPr>
          <w:color w:val="000000"/>
          <w:sz w:val="28"/>
          <w:szCs w:val="28"/>
          <w:lang w:val="uk-UA" w:eastAsia="ar-SA"/>
        </w:rPr>
        <w:t xml:space="preserve">вище </w:t>
      </w:r>
      <w:r w:rsidRPr="00B57900">
        <w:rPr>
          <w:color w:val="000000"/>
          <w:sz w:val="28"/>
          <w:szCs w:val="28"/>
          <w:lang w:val="uk-UA" w:eastAsia="ar-SA"/>
        </w:rPr>
        <w:t>осіб у напрямку</w:t>
      </w:r>
      <w:r w:rsidR="00106668" w:rsidRPr="00B57900">
        <w:rPr>
          <w:color w:val="000000"/>
          <w:sz w:val="28"/>
          <w:szCs w:val="28"/>
          <w:lang w:val="uk-UA" w:eastAsia="ar-SA"/>
        </w:rPr>
        <w:t xml:space="preserve"> будівлі Верховної Ради України</w:t>
      </w:r>
      <w:r w:rsidRPr="00B57900">
        <w:rPr>
          <w:color w:val="000000"/>
          <w:sz w:val="28"/>
          <w:szCs w:val="28"/>
          <w:lang w:val="uk-UA" w:eastAsia="ar-SA"/>
        </w:rPr>
        <w:t xml:space="preserve">. </w:t>
      </w:r>
    </w:p>
    <w:p w:rsidR="00773CB7" w:rsidRPr="00B57900" w:rsidRDefault="00E94706" w:rsidP="00E167B7">
      <w:pPr>
        <w:pStyle w:val="a7"/>
        <w:spacing w:line="227" w:lineRule="auto"/>
        <w:ind w:firstLine="708"/>
        <w:jc w:val="both"/>
        <w:rPr>
          <w:color w:val="000000"/>
          <w:sz w:val="28"/>
          <w:szCs w:val="28"/>
          <w:lang w:val="uk-UA" w:eastAsia="ar-SA"/>
        </w:rPr>
      </w:pPr>
      <w:r w:rsidRPr="00B57900">
        <w:rPr>
          <w:color w:val="000000"/>
          <w:sz w:val="28"/>
          <w:szCs w:val="28"/>
          <w:lang w:val="uk-UA" w:eastAsia="ar-SA"/>
        </w:rPr>
        <w:t>Як зазначено у клопотанні</w:t>
      </w:r>
      <w:r w:rsidR="00D45D17" w:rsidRPr="00B57900">
        <w:rPr>
          <w:color w:val="000000"/>
          <w:sz w:val="28"/>
          <w:szCs w:val="28"/>
          <w:lang w:val="uk-UA" w:eastAsia="ar-SA"/>
        </w:rPr>
        <w:t xml:space="preserve">, діючи спільно з невстановленими особами, </w:t>
      </w:r>
      <w:r w:rsidRPr="00B57900">
        <w:rPr>
          <w:color w:val="000000"/>
          <w:sz w:val="28"/>
          <w:szCs w:val="28"/>
          <w:lang w:val="uk-UA" w:eastAsia="ar-SA"/>
        </w:rPr>
        <w:br/>
      </w:r>
      <w:r w:rsidR="00533B86">
        <w:rPr>
          <w:color w:val="000000"/>
          <w:sz w:val="28"/>
          <w:szCs w:val="28"/>
          <w:lang w:val="uk-UA" w:eastAsia="ar-SA"/>
        </w:rPr>
        <w:t>ОСОБА_1</w:t>
      </w:r>
      <w:r w:rsidRPr="00B57900">
        <w:rPr>
          <w:color w:val="000000"/>
          <w:sz w:val="28"/>
          <w:szCs w:val="28"/>
          <w:lang w:val="uk-UA" w:eastAsia="ar-SA"/>
        </w:rPr>
        <w:t xml:space="preserve"> </w:t>
      </w:r>
      <w:r w:rsidR="00D45D17" w:rsidRPr="00B57900">
        <w:rPr>
          <w:color w:val="000000"/>
          <w:sz w:val="28"/>
          <w:szCs w:val="28"/>
          <w:lang w:val="uk-UA" w:eastAsia="ar-SA"/>
        </w:rPr>
        <w:t>вчинив опір представникам вла</w:t>
      </w:r>
      <w:r w:rsidR="00773CB7" w:rsidRPr="00B57900">
        <w:rPr>
          <w:color w:val="000000"/>
          <w:sz w:val="28"/>
          <w:szCs w:val="28"/>
          <w:lang w:val="uk-UA" w:eastAsia="ar-SA"/>
        </w:rPr>
        <w:t>ди, а саме працівникам міліції.</w:t>
      </w:r>
    </w:p>
    <w:p w:rsidR="00D45D17" w:rsidRPr="00B57900" w:rsidRDefault="00D45D17" w:rsidP="00E167B7">
      <w:pPr>
        <w:pStyle w:val="a7"/>
        <w:spacing w:line="227" w:lineRule="auto"/>
        <w:ind w:firstLine="708"/>
        <w:jc w:val="both"/>
        <w:rPr>
          <w:color w:val="000000"/>
          <w:sz w:val="28"/>
          <w:szCs w:val="28"/>
          <w:lang w:val="uk-UA" w:eastAsia="ar-SA"/>
        </w:rPr>
      </w:pPr>
      <w:r w:rsidRPr="00B57900">
        <w:rPr>
          <w:color w:val="000000"/>
          <w:sz w:val="28"/>
          <w:szCs w:val="28"/>
          <w:lang w:val="uk-UA" w:eastAsia="ar-SA"/>
        </w:rPr>
        <w:t xml:space="preserve">Під час вчинення </w:t>
      </w:r>
      <w:r w:rsidR="00907251" w:rsidRPr="00B57900">
        <w:rPr>
          <w:color w:val="000000"/>
          <w:sz w:val="28"/>
          <w:szCs w:val="28"/>
          <w:lang w:val="uk-UA" w:eastAsia="ar-SA"/>
        </w:rPr>
        <w:t>наведених</w:t>
      </w:r>
      <w:r w:rsidRPr="00B57900">
        <w:rPr>
          <w:color w:val="000000"/>
          <w:sz w:val="28"/>
          <w:szCs w:val="28"/>
          <w:lang w:val="uk-UA" w:eastAsia="ar-SA"/>
        </w:rPr>
        <w:t xml:space="preserve"> протиправних дій </w:t>
      </w:r>
      <w:r w:rsidR="00533B86">
        <w:rPr>
          <w:color w:val="000000"/>
          <w:sz w:val="28"/>
          <w:szCs w:val="28"/>
          <w:lang w:val="uk-UA" w:eastAsia="ar-SA"/>
        </w:rPr>
        <w:t>ОСОБА_1</w:t>
      </w:r>
      <w:r w:rsidRPr="00B57900">
        <w:rPr>
          <w:color w:val="000000"/>
          <w:sz w:val="28"/>
          <w:szCs w:val="28"/>
          <w:lang w:val="uk-UA" w:eastAsia="ar-SA"/>
        </w:rPr>
        <w:t xml:space="preserve"> </w:t>
      </w:r>
      <w:r w:rsidR="00773CB7" w:rsidRPr="00B57900">
        <w:rPr>
          <w:color w:val="000000"/>
          <w:sz w:val="28"/>
          <w:szCs w:val="28"/>
          <w:lang w:val="uk-UA" w:eastAsia="ar-SA"/>
        </w:rPr>
        <w:t>було затримано</w:t>
      </w:r>
      <w:r w:rsidR="00E94706" w:rsidRPr="00B57900">
        <w:rPr>
          <w:color w:val="000000"/>
          <w:sz w:val="28"/>
          <w:szCs w:val="28"/>
          <w:lang w:val="uk-UA" w:eastAsia="ar-SA"/>
        </w:rPr>
        <w:t xml:space="preserve"> та</w:t>
      </w:r>
      <w:r w:rsidR="00D121E9" w:rsidRPr="00B57900">
        <w:rPr>
          <w:color w:val="000000"/>
          <w:sz w:val="28"/>
          <w:szCs w:val="28"/>
          <w:lang w:val="uk-UA" w:eastAsia="ar-SA"/>
        </w:rPr>
        <w:t xml:space="preserve"> </w:t>
      </w:r>
      <w:r w:rsidR="00A24BF1" w:rsidRPr="00B57900">
        <w:rPr>
          <w:color w:val="000000"/>
          <w:sz w:val="28"/>
          <w:szCs w:val="28"/>
          <w:lang w:val="uk-UA" w:eastAsia="ar-SA"/>
        </w:rPr>
        <w:t xml:space="preserve">21 січня 2014 року відкрито кримінальне провадження, </w:t>
      </w:r>
      <w:r w:rsidR="00E94706" w:rsidRPr="00B57900">
        <w:rPr>
          <w:color w:val="000000"/>
          <w:sz w:val="28"/>
          <w:szCs w:val="28"/>
          <w:lang w:val="uk-UA" w:eastAsia="ar-SA"/>
        </w:rPr>
        <w:t>в</w:t>
      </w:r>
      <w:r w:rsidR="00A24BF1" w:rsidRPr="00B57900">
        <w:rPr>
          <w:color w:val="000000"/>
          <w:sz w:val="28"/>
          <w:szCs w:val="28"/>
          <w:lang w:val="uk-UA" w:eastAsia="ar-SA"/>
        </w:rPr>
        <w:t xml:space="preserve"> якому </w:t>
      </w:r>
      <w:r w:rsidR="00D121E9" w:rsidRPr="00B57900">
        <w:rPr>
          <w:color w:val="000000"/>
          <w:sz w:val="28"/>
          <w:szCs w:val="28"/>
          <w:lang w:val="uk-UA" w:eastAsia="ar-SA"/>
        </w:rPr>
        <w:br/>
      </w:r>
      <w:r w:rsidR="00533B86">
        <w:rPr>
          <w:color w:val="000000"/>
          <w:sz w:val="28"/>
          <w:szCs w:val="28"/>
          <w:lang w:val="uk-UA" w:eastAsia="ar-SA"/>
        </w:rPr>
        <w:t>ОСОБА_1</w:t>
      </w:r>
      <w:r w:rsidR="00A24BF1" w:rsidRPr="00B57900">
        <w:rPr>
          <w:color w:val="000000"/>
          <w:sz w:val="28"/>
          <w:szCs w:val="28"/>
          <w:lang w:val="uk-UA" w:eastAsia="ar-SA"/>
        </w:rPr>
        <w:t xml:space="preserve"> оголошено підозру за частиною другою статті 294 Кримінального </w:t>
      </w:r>
      <w:r w:rsidR="00A24BF1" w:rsidRPr="00B57900">
        <w:rPr>
          <w:color w:val="000000"/>
          <w:sz w:val="28"/>
          <w:szCs w:val="28"/>
          <w:lang w:val="uk-UA" w:eastAsia="ar-SA"/>
        </w:rPr>
        <w:lastRenderedPageBreak/>
        <w:t>кодексу У</w:t>
      </w:r>
      <w:r w:rsidR="00420EA9" w:rsidRPr="00B57900">
        <w:rPr>
          <w:color w:val="000000"/>
          <w:sz w:val="28"/>
          <w:szCs w:val="28"/>
          <w:lang w:val="uk-UA" w:eastAsia="ar-SA"/>
        </w:rPr>
        <w:t>країни</w:t>
      </w:r>
      <w:r w:rsidR="00D121E9" w:rsidRPr="00B57900">
        <w:rPr>
          <w:color w:val="000000"/>
          <w:sz w:val="28"/>
          <w:szCs w:val="28"/>
          <w:lang w:val="uk-UA" w:eastAsia="ar-SA"/>
        </w:rPr>
        <w:t xml:space="preserve">, санкцією якої передбачено покарання у вигляді </w:t>
      </w:r>
      <w:r w:rsidR="00D121E9" w:rsidRPr="00B57900">
        <w:rPr>
          <w:color w:val="000000"/>
          <w:sz w:val="28"/>
          <w:szCs w:val="28"/>
          <w:shd w:val="clear" w:color="auto" w:fill="FFFFFF"/>
          <w:lang w:val="uk-UA"/>
        </w:rPr>
        <w:t>позбавлення волі на строк від восьми до п’ятнадцяти років</w:t>
      </w:r>
      <w:r w:rsidR="00420EA9" w:rsidRPr="00B57900">
        <w:rPr>
          <w:color w:val="000000"/>
          <w:sz w:val="28"/>
          <w:szCs w:val="28"/>
          <w:shd w:val="clear" w:color="auto" w:fill="FFFFFF"/>
          <w:lang w:val="uk-UA"/>
        </w:rPr>
        <w:t>.</w:t>
      </w:r>
    </w:p>
    <w:p w:rsidR="00C86C00" w:rsidRPr="00B57900" w:rsidRDefault="00D45D17" w:rsidP="00E167B7">
      <w:pPr>
        <w:pStyle w:val="a7"/>
        <w:spacing w:line="227" w:lineRule="auto"/>
        <w:ind w:firstLine="708"/>
        <w:jc w:val="both"/>
        <w:rPr>
          <w:color w:val="000000"/>
          <w:sz w:val="28"/>
          <w:szCs w:val="28"/>
          <w:lang w:val="uk-UA" w:eastAsia="ar-SA"/>
        </w:rPr>
      </w:pPr>
      <w:r w:rsidRPr="00B57900">
        <w:rPr>
          <w:color w:val="000000"/>
          <w:sz w:val="28"/>
          <w:szCs w:val="28"/>
          <w:lang w:val="uk-UA" w:eastAsia="ar-SA"/>
        </w:rPr>
        <w:t xml:space="preserve">Ухвалою слідчого судді Волокітіної Н.Б. від 21 січня 2014 року щодо </w:t>
      </w:r>
      <w:r w:rsidR="00D7669D" w:rsidRPr="00B57900">
        <w:rPr>
          <w:color w:val="000000"/>
          <w:sz w:val="28"/>
          <w:szCs w:val="28"/>
          <w:lang w:val="uk-UA" w:eastAsia="ar-SA"/>
        </w:rPr>
        <w:br/>
      </w:r>
      <w:r w:rsidR="00533B86">
        <w:rPr>
          <w:color w:val="000000"/>
          <w:sz w:val="28"/>
          <w:szCs w:val="28"/>
          <w:lang w:val="uk-UA" w:eastAsia="ar-SA"/>
        </w:rPr>
        <w:t xml:space="preserve">ОСОБА_1 </w:t>
      </w:r>
      <w:r w:rsidR="00D7669D" w:rsidRPr="00B57900">
        <w:rPr>
          <w:color w:val="000000"/>
          <w:sz w:val="28"/>
          <w:szCs w:val="28"/>
          <w:lang w:val="uk-UA" w:eastAsia="ar-SA"/>
        </w:rPr>
        <w:t>було</w:t>
      </w:r>
      <w:r w:rsidRPr="00B57900">
        <w:rPr>
          <w:color w:val="000000"/>
          <w:sz w:val="28"/>
          <w:szCs w:val="28"/>
          <w:lang w:val="uk-UA" w:eastAsia="ar-SA"/>
        </w:rPr>
        <w:t xml:space="preserve"> обрано запобіжний захід у вигляді тримання під вартою строком на 58 днів з моменту прийняття ухвали</w:t>
      </w:r>
      <w:r w:rsidR="00DF26E3" w:rsidRPr="00B57900">
        <w:rPr>
          <w:color w:val="000000"/>
          <w:sz w:val="28"/>
          <w:szCs w:val="28"/>
          <w:lang w:val="uk-UA" w:eastAsia="ar-SA"/>
        </w:rPr>
        <w:t>, тобто до 19 березня 2014 року включно</w:t>
      </w:r>
      <w:r w:rsidRPr="00B57900">
        <w:rPr>
          <w:color w:val="000000"/>
          <w:sz w:val="28"/>
          <w:szCs w:val="28"/>
          <w:lang w:val="uk-UA" w:eastAsia="ar-SA"/>
        </w:rPr>
        <w:t>.</w:t>
      </w:r>
    </w:p>
    <w:p w:rsidR="00672253" w:rsidRPr="00B57900" w:rsidRDefault="00E24649" w:rsidP="00E167B7">
      <w:pPr>
        <w:pStyle w:val="a7"/>
        <w:spacing w:line="227" w:lineRule="auto"/>
        <w:ind w:firstLine="708"/>
        <w:jc w:val="both"/>
        <w:rPr>
          <w:color w:val="000000"/>
          <w:sz w:val="28"/>
          <w:szCs w:val="28"/>
          <w:lang w:val="uk-UA" w:eastAsia="ar-SA"/>
        </w:rPr>
      </w:pPr>
      <w:r w:rsidRPr="00B57900">
        <w:rPr>
          <w:color w:val="000000"/>
          <w:sz w:val="28"/>
          <w:szCs w:val="28"/>
          <w:lang w:val="uk-UA" w:eastAsia="ar-SA"/>
        </w:rPr>
        <w:t xml:space="preserve">Як вбачається </w:t>
      </w:r>
      <w:r w:rsidR="00C86C00" w:rsidRPr="00B57900">
        <w:rPr>
          <w:color w:val="000000"/>
          <w:sz w:val="28"/>
          <w:szCs w:val="28"/>
          <w:lang w:val="uk-UA" w:eastAsia="ar-SA"/>
        </w:rPr>
        <w:t xml:space="preserve">з матеріалів дисциплінарної справи, у </w:t>
      </w:r>
      <w:r w:rsidR="008343DD" w:rsidRPr="00B57900">
        <w:rPr>
          <w:color w:val="000000"/>
          <w:sz w:val="28"/>
          <w:szCs w:val="28"/>
          <w:lang w:val="uk-UA" w:eastAsia="ar-SA"/>
        </w:rPr>
        <w:t>заяві</w:t>
      </w:r>
      <w:r w:rsidR="00C86C00" w:rsidRPr="00B57900">
        <w:rPr>
          <w:color w:val="000000"/>
          <w:sz w:val="28"/>
          <w:szCs w:val="28"/>
          <w:lang w:val="uk-UA" w:eastAsia="ar-SA"/>
        </w:rPr>
        <w:t xml:space="preserve"> заступника Генерального прокурора України </w:t>
      </w:r>
      <w:proofErr w:type="spellStart"/>
      <w:r w:rsidR="00C86C00" w:rsidRPr="00B57900">
        <w:rPr>
          <w:color w:val="000000"/>
          <w:sz w:val="28"/>
          <w:szCs w:val="28"/>
          <w:lang w:val="uk-UA" w:eastAsia="ar-SA"/>
        </w:rPr>
        <w:t>Бачуна</w:t>
      </w:r>
      <w:proofErr w:type="spellEnd"/>
      <w:r w:rsidR="00C86C00" w:rsidRPr="00B57900">
        <w:rPr>
          <w:color w:val="000000"/>
          <w:sz w:val="28"/>
          <w:szCs w:val="28"/>
          <w:lang w:val="uk-UA" w:eastAsia="ar-SA"/>
        </w:rPr>
        <w:t xml:space="preserve"> О.</w:t>
      </w:r>
      <w:r w:rsidR="00892DC3" w:rsidRPr="00B57900">
        <w:rPr>
          <w:color w:val="000000"/>
          <w:sz w:val="28"/>
          <w:szCs w:val="28"/>
          <w:lang w:val="uk-UA" w:eastAsia="ar-SA"/>
        </w:rPr>
        <w:t>В.</w:t>
      </w:r>
      <w:r w:rsidR="008343DD" w:rsidRPr="00B57900">
        <w:rPr>
          <w:color w:val="000000"/>
          <w:sz w:val="28"/>
          <w:szCs w:val="28"/>
          <w:lang w:val="uk-UA" w:eastAsia="ar-SA"/>
        </w:rPr>
        <w:t>, адресованій ТСК,</w:t>
      </w:r>
      <w:r w:rsidR="00EE5E23" w:rsidRPr="00B57900">
        <w:rPr>
          <w:color w:val="000000"/>
          <w:sz w:val="28"/>
          <w:szCs w:val="28"/>
          <w:lang w:val="uk-UA" w:eastAsia="ar-SA"/>
        </w:rPr>
        <w:t xml:space="preserve"> зазначено, що суддя Волокітіна Н.Б. </w:t>
      </w:r>
      <w:r w:rsidRPr="00B57900">
        <w:rPr>
          <w:color w:val="000000"/>
          <w:sz w:val="28"/>
          <w:szCs w:val="28"/>
          <w:lang w:val="uk-UA" w:eastAsia="ar-SA"/>
        </w:rPr>
        <w:t>вказаною</w:t>
      </w:r>
      <w:r w:rsidR="00EE5E23" w:rsidRPr="00B57900">
        <w:rPr>
          <w:color w:val="000000"/>
          <w:sz w:val="28"/>
          <w:szCs w:val="28"/>
          <w:lang w:val="uk-UA" w:eastAsia="ar-SA"/>
        </w:rPr>
        <w:t xml:space="preserve"> ухвалою обрала запобіжний захід у вигляді тримання під вартою щодо особи</w:t>
      </w:r>
      <w:r w:rsidR="00CF7941" w:rsidRPr="00B57900">
        <w:rPr>
          <w:color w:val="000000"/>
          <w:sz w:val="28"/>
          <w:szCs w:val="28"/>
          <w:lang w:val="uk-UA" w:eastAsia="ar-SA"/>
        </w:rPr>
        <w:t xml:space="preserve">, яка була </w:t>
      </w:r>
      <w:r w:rsidR="00EE5E23" w:rsidRPr="00B57900">
        <w:rPr>
          <w:color w:val="000000"/>
          <w:sz w:val="28"/>
          <w:szCs w:val="28"/>
          <w:lang w:val="uk-UA" w:eastAsia="ar-SA"/>
        </w:rPr>
        <w:t>учасник</w:t>
      </w:r>
      <w:r w:rsidR="00CF7941" w:rsidRPr="00B57900">
        <w:rPr>
          <w:color w:val="000000"/>
          <w:sz w:val="28"/>
          <w:szCs w:val="28"/>
          <w:lang w:val="uk-UA" w:eastAsia="ar-SA"/>
        </w:rPr>
        <w:t>ом</w:t>
      </w:r>
      <w:r w:rsidR="00EE5E23" w:rsidRPr="00B57900">
        <w:rPr>
          <w:color w:val="000000"/>
          <w:sz w:val="28"/>
          <w:szCs w:val="28"/>
          <w:lang w:val="uk-UA" w:eastAsia="ar-SA"/>
        </w:rPr>
        <w:t xml:space="preserve"> масових акцій протесту в період </w:t>
      </w:r>
      <w:r w:rsidR="00584E47" w:rsidRPr="00B57900">
        <w:rPr>
          <w:color w:val="000000"/>
          <w:sz w:val="28"/>
          <w:szCs w:val="28"/>
          <w:lang w:val="uk-UA" w:eastAsia="ar-SA"/>
        </w:rPr>
        <w:t>і</w:t>
      </w:r>
      <w:r w:rsidR="00EE5E23" w:rsidRPr="00B57900">
        <w:rPr>
          <w:color w:val="000000"/>
          <w:sz w:val="28"/>
          <w:szCs w:val="28"/>
          <w:lang w:val="uk-UA" w:eastAsia="ar-SA"/>
        </w:rPr>
        <w:t>з 21</w:t>
      </w:r>
      <w:r w:rsidR="000F0EF9" w:rsidRPr="00B57900">
        <w:rPr>
          <w:color w:val="000000"/>
          <w:sz w:val="28"/>
          <w:szCs w:val="28"/>
          <w:lang w:val="uk-UA" w:eastAsia="ar-SA"/>
        </w:rPr>
        <w:t> </w:t>
      </w:r>
      <w:r w:rsidR="00EE5E23" w:rsidRPr="00B57900">
        <w:rPr>
          <w:color w:val="000000"/>
          <w:sz w:val="28"/>
          <w:szCs w:val="28"/>
          <w:lang w:val="uk-UA" w:eastAsia="ar-SA"/>
        </w:rPr>
        <w:t xml:space="preserve">листопада 2013 року </w:t>
      </w:r>
      <w:r w:rsidR="008343DD" w:rsidRPr="00B57900">
        <w:rPr>
          <w:color w:val="000000"/>
          <w:sz w:val="28"/>
          <w:szCs w:val="28"/>
          <w:lang w:val="uk-UA" w:eastAsia="ar-SA"/>
        </w:rPr>
        <w:t>до дня набрання чинності Законом України «Про відновлення дов</w:t>
      </w:r>
      <w:r w:rsidRPr="00B57900">
        <w:rPr>
          <w:color w:val="000000"/>
          <w:sz w:val="28"/>
          <w:szCs w:val="28"/>
          <w:lang w:val="uk-UA" w:eastAsia="ar-SA"/>
        </w:rPr>
        <w:t>іри до судової влади в Україні»</w:t>
      </w:r>
      <w:r w:rsidR="00CF7941" w:rsidRPr="00B57900">
        <w:rPr>
          <w:color w:val="000000"/>
          <w:sz w:val="28"/>
          <w:szCs w:val="28"/>
          <w:lang w:val="uk-UA" w:eastAsia="ar-SA"/>
        </w:rPr>
        <w:t>,</w:t>
      </w:r>
      <w:r w:rsidR="008343DD" w:rsidRPr="00B57900">
        <w:rPr>
          <w:color w:val="000000"/>
          <w:sz w:val="28"/>
          <w:szCs w:val="28"/>
          <w:lang w:val="uk-UA" w:eastAsia="ar-SA"/>
        </w:rPr>
        <w:t xml:space="preserve"> у зв’язку з ї</w:t>
      </w:r>
      <w:r w:rsidR="00CF7941" w:rsidRPr="00B57900">
        <w:rPr>
          <w:color w:val="000000"/>
          <w:sz w:val="28"/>
          <w:szCs w:val="28"/>
          <w:lang w:val="uk-UA" w:eastAsia="ar-SA"/>
        </w:rPr>
        <w:t>ї</w:t>
      </w:r>
      <w:r w:rsidR="008343DD" w:rsidRPr="00B57900">
        <w:rPr>
          <w:color w:val="000000"/>
          <w:sz w:val="28"/>
          <w:szCs w:val="28"/>
          <w:lang w:val="uk-UA" w:eastAsia="ar-SA"/>
        </w:rPr>
        <w:t xml:space="preserve"> участю у таких акціях. Крім наведеного, </w:t>
      </w:r>
      <w:r w:rsidR="00334C2E" w:rsidRPr="00B57900">
        <w:rPr>
          <w:color w:val="000000"/>
          <w:sz w:val="28"/>
          <w:szCs w:val="28"/>
          <w:lang w:val="uk-UA" w:eastAsia="ar-SA"/>
        </w:rPr>
        <w:t xml:space="preserve">у заяві </w:t>
      </w:r>
      <w:r w:rsidR="00EE5E23" w:rsidRPr="00B57900">
        <w:rPr>
          <w:color w:val="000000"/>
          <w:sz w:val="28"/>
          <w:szCs w:val="28"/>
          <w:lang w:val="uk-UA" w:eastAsia="ar-SA"/>
        </w:rPr>
        <w:t xml:space="preserve">вказано </w:t>
      </w:r>
      <w:r w:rsidRPr="00B57900">
        <w:rPr>
          <w:color w:val="000000"/>
          <w:sz w:val="28"/>
          <w:szCs w:val="28"/>
          <w:lang w:val="uk-UA" w:eastAsia="ar-SA"/>
        </w:rPr>
        <w:t>про</w:t>
      </w:r>
      <w:r w:rsidR="00EE5E23" w:rsidRPr="00B57900">
        <w:rPr>
          <w:color w:val="000000"/>
          <w:sz w:val="28"/>
          <w:szCs w:val="28"/>
          <w:lang w:val="uk-UA" w:eastAsia="ar-SA"/>
        </w:rPr>
        <w:t xml:space="preserve"> відсутність в </w:t>
      </w:r>
      <w:r w:rsidR="00EC5430" w:rsidRPr="00B57900">
        <w:rPr>
          <w:color w:val="000000"/>
          <w:sz w:val="28"/>
          <w:szCs w:val="28"/>
          <w:lang w:val="uk-UA" w:eastAsia="ar-SA"/>
        </w:rPr>
        <w:t xml:space="preserve">ухвалі </w:t>
      </w:r>
      <w:r w:rsidR="00EE5E23" w:rsidRPr="00B57900">
        <w:rPr>
          <w:color w:val="000000"/>
          <w:sz w:val="28"/>
          <w:szCs w:val="28"/>
          <w:lang w:val="uk-UA" w:eastAsia="ar-SA"/>
        </w:rPr>
        <w:t xml:space="preserve">ретельного обґрунтування виняткової необхідності застосування тримання під вартою як запобіжного заходу у </w:t>
      </w:r>
      <w:r w:rsidRPr="00B57900">
        <w:rPr>
          <w:color w:val="000000"/>
          <w:sz w:val="28"/>
          <w:szCs w:val="28"/>
          <w:lang w:val="uk-UA" w:eastAsia="ar-SA"/>
        </w:rPr>
        <w:t>цьому</w:t>
      </w:r>
      <w:r w:rsidR="00EE5E23" w:rsidRPr="00B57900">
        <w:rPr>
          <w:color w:val="000000"/>
          <w:sz w:val="28"/>
          <w:szCs w:val="28"/>
          <w:lang w:val="uk-UA" w:eastAsia="ar-SA"/>
        </w:rPr>
        <w:t xml:space="preserve"> кримінальному провадженні</w:t>
      </w:r>
      <w:r w:rsidR="00334C2E" w:rsidRPr="00B57900">
        <w:rPr>
          <w:color w:val="000000"/>
          <w:sz w:val="28"/>
          <w:szCs w:val="28"/>
          <w:lang w:val="uk-UA" w:eastAsia="ar-SA"/>
        </w:rPr>
        <w:t>, висловлено прохання провести перевірку на предмет порушення присяги суддею Волокітіною</w:t>
      </w:r>
      <w:r w:rsidR="000F0EF9" w:rsidRPr="00B57900">
        <w:rPr>
          <w:color w:val="000000"/>
          <w:sz w:val="28"/>
          <w:szCs w:val="28"/>
          <w:lang w:val="uk-UA" w:eastAsia="ar-SA"/>
        </w:rPr>
        <w:t> </w:t>
      </w:r>
      <w:r w:rsidR="00334C2E" w:rsidRPr="00B57900">
        <w:rPr>
          <w:color w:val="000000"/>
          <w:sz w:val="28"/>
          <w:szCs w:val="28"/>
          <w:lang w:val="uk-UA" w:eastAsia="ar-SA"/>
        </w:rPr>
        <w:t xml:space="preserve">Н.Б. та </w:t>
      </w:r>
      <w:r w:rsidRPr="00B57900">
        <w:rPr>
          <w:color w:val="000000"/>
          <w:sz w:val="28"/>
          <w:szCs w:val="28"/>
          <w:lang w:val="uk-UA" w:eastAsia="ar-SA"/>
        </w:rPr>
        <w:t>затвердити</w:t>
      </w:r>
      <w:r w:rsidR="00334C2E" w:rsidRPr="00B57900">
        <w:rPr>
          <w:color w:val="000000"/>
          <w:sz w:val="28"/>
          <w:szCs w:val="28"/>
          <w:lang w:val="uk-UA" w:eastAsia="ar-SA"/>
        </w:rPr>
        <w:t xml:space="preserve"> висновок про порушення нею присяги.</w:t>
      </w:r>
    </w:p>
    <w:p w:rsidR="00715E29" w:rsidRPr="00B57900" w:rsidRDefault="00715E29" w:rsidP="00E167B7">
      <w:pPr>
        <w:pStyle w:val="a7"/>
        <w:spacing w:line="227" w:lineRule="auto"/>
        <w:ind w:firstLine="708"/>
        <w:jc w:val="both"/>
        <w:rPr>
          <w:color w:val="000000"/>
          <w:sz w:val="28"/>
          <w:szCs w:val="28"/>
          <w:lang w:val="uk-UA" w:eastAsia="ar-SA"/>
        </w:rPr>
      </w:pPr>
      <w:r w:rsidRPr="00B57900">
        <w:rPr>
          <w:color w:val="000000"/>
          <w:sz w:val="28"/>
          <w:szCs w:val="28"/>
          <w:lang w:val="uk-UA" w:eastAsia="ar-SA"/>
        </w:rPr>
        <w:t xml:space="preserve">Відповідно до частини першої статті 155 Кримінального процесуального кодексу України </w:t>
      </w:r>
      <w:r w:rsidR="00A778F0" w:rsidRPr="00B57900">
        <w:rPr>
          <w:color w:val="000000"/>
          <w:sz w:val="28"/>
          <w:szCs w:val="28"/>
          <w:lang w:val="uk-UA" w:eastAsia="ar-SA"/>
        </w:rPr>
        <w:t xml:space="preserve">(далі – КПК України) </w:t>
      </w:r>
      <w:r w:rsidRPr="00B57900">
        <w:rPr>
          <w:color w:val="000000"/>
          <w:sz w:val="28"/>
          <w:szCs w:val="28"/>
          <w:lang w:val="uk-UA" w:eastAsia="ar-SA"/>
        </w:rPr>
        <w:t xml:space="preserve">у редакції, чинній до 15 грудня 2017 року, взяття під варту як запобіжний захід застосовується у справах про злочини, за які законом передбачено покарання у вигляді позбавлення волі на строк понад три роки, та коли є достатні підстави вважати, що особа може ухилитися від слідства, суду або виконання процесуальних рішень, перешкоджати встановленню істини у справі чи продовжувати злочинну діяльність. Слід зазначити, що </w:t>
      </w:r>
      <w:r w:rsidR="00DF3E58" w:rsidRPr="00B57900">
        <w:rPr>
          <w:color w:val="000000"/>
          <w:sz w:val="28"/>
          <w:szCs w:val="28"/>
          <w:lang w:val="uk-UA" w:eastAsia="ar-SA"/>
        </w:rPr>
        <w:t>а</w:t>
      </w:r>
      <w:r w:rsidR="00713E99" w:rsidRPr="00B57900">
        <w:rPr>
          <w:color w:val="000000"/>
          <w:sz w:val="28"/>
          <w:szCs w:val="28"/>
          <w:lang w:val="uk-UA" w:eastAsia="ar-SA"/>
        </w:rPr>
        <w:t>налогічн</w:t>
      </w:r>
      <w:r w:rsidR="00DF3E58" w:rsidRPr="00B57900">
        <w:rPr>
          <w:color w:val="000000"/>
          <w:sz w:val="28"/>
          <w:szCs w:val="28"/>
          <w:lang w:val="uk-UA" w:eastAsia="ar-SA"/>
        </w:rPr>
        <w:t>а</w:t>
      </w:r>
      <w:r w:rsidR="00713E99" w:rsidRPr="00B57900">
        <w:rPr>
          <w:color w:val="000000"/>
          <w:sz w:val="28"/>
          <w:szCs w:val="28"/>
          <w:lang w:val="uk-UA" w:eastAsia="ar-SA"/>
        </w:rPr>
        <w:t xml:space="preserve"> </w:t>
      </w:r>
      <w:r w:rsidR="00DF3E58" w:rsidRPr="00B57900">
        <w:rPr>
          <w:color w:val="000000"/>
          <w:sz w:val="28"/>
          <w:szCs w:val="28"/>
          <w:lang w:val="uk-UA" w:eastAsia="ar-SA"/>
        </w:rPr>
        <w:t>норма</w:t>
      </w:r>
      <w:r w:rsidR="001A1F41" w:rsidRPr="00B57900">
        <w:rPr>
          <w:color w:val="000000"/>
          <w:sz w:val="28"/>
          <w:szCs w:val="28"/>
          <w:lang w:val="uk-UA" w:eastAsia="ar-SA"/>
        </w:rPr>
        <w:t xml:space="preserve"> викладен</w:t>
      </w:r>
      <w:r w:rsidR="00DF3E58" w:rsidRPr="00B57900">
        <w:rPr>
          <w:color w:val="000000"/>
          <w:sz w:val="28"/>
          <w:szCs w:val="28"/>
          <w:lang w:val="uk-UA" w:eastAsia="ar-SA"/>
        </w:rPr>
        <w:t>а</w:t>
      </w:r>
      <w:r w:rsidR="001A1F41" w:rsidRPr="00B57900">
        <w:rPr>
          <w:color w:val="000000"/>
          <w:sz w:val="28"/>
          <w:szCs w:val="28"/>
          <w:lang w:val="uk-UA" w:eastAsia="ar-SA"/>
        </w:rPr>
        <w:t xml:space="preserve"> у пункті 3 частини другої статті 183</w:t>
      </w:r>
      <w:r w:rsidR="00DF3E58" w:rsidRPr="00B57900">
        <w:rPr>
          <w:color w:val="000000"/>
          <w:sz w:val="28"/>
          <w:szCs w:val="28"/>
          <w:lang w:val="uk-UA" w:eastAsia="ar-SA"/>
        </w:rPr>
        <w:t xml:space="preserve"> чинного </w:t>
      </w:r>
      <w:r w:rsidR="00A778F0" w:rsidRPr="00B57900">
        <w:rPr>
          <w:color w:val="000000"/>
          <w:sz w:val="28"/>
          <w:szCs w:val="28"/>
          <w:lang w:val="uk-UA" w:eastAsia="ar-SA"/>
        </w:rPr>
        <w:t>КПК</w:t>
      </w:r>
      <w:r w:rsidR="00DF3E58" w:rsidRPr="00B57900">
        <w:rPr>
          <w:color w:val="000000"/>
          <w:sz w:val="28"/>
          <w:szCs w:val="28"/>
          <w:lang w:val="uk-UA" w:eastAsia="ar-SA"/>
        </w:rPr>
        <w:t xml:space="preserve"> України</w:t>
      </w:r>
      <w:r w:rsidRPr="00B57900">
        <w:rPr>
          <w:color w:val="000000"/>
          <w:sz w:val="28"/>
          <w:szCs w:val="28"/>
          <w:lang w:val="uk-UA" w:eastAsia="ar-SA"/>
        </w:rPr>
        <w:t>.</w:t>
      </w:r>
    </w:p>
    <w:p w:rsidR="00892E01" w:rsidRPr="00B57900" w:rsidRDefault="00892E01" w:rsidP="00E167B7">
      <w:pPr>
        <w:pStyle w:val="rvps12"/>
        <w:spacing w:before="0" w:beforeAutospacing="0" w:after="0" w:afterAutospacing="0" w:line="227" w:lineRule="auto"/>
        <w:ind w:firstLine="709"/>
        <w:jc w:val="both"/>
        <w:rPr>
          <w:rStyle w:val="rvts19"/>
          <w:rFonts w:eastAsia="Calibri"/>
          <w:color w:val="000000"/>
          <w:sz w:val="28"/>
          <w:szCs w:val="28"/>
        </w:rPr>
      </w:pPr>
      <w:bookmarkStart w:id="0" w:name="n1730"/>
      <w:bookmarkEnd w:id="0"/>
      <w:r w:rsidRPr="00B57900">
        <w:rPr>
          <w:color w:val="000000"/>
          <w:sz w:val="28"/>
          <w:szCs w:val="28"/>
        </w:rPr>
        <w:t>Статтею 194 КПК України встановлено обов’язок слідчого судді, суду п</w:t>
      </w:r>
      <w:r w:rsidRPr="00B57900">
        <w:rPr>
          <w:rStyle w:val="rvts19"/>
          <w:rFonts w:eastAsia="Calibri"/>
          <w:color w:val="000000"/>
          <w:sz w:val="28"/>
          <w:szCs w:val="28"/>
        </w:rPr>
        <w:t>ід час розгляду клопотання про застосування запобіжного заходу встановити, чи доводять надані сторонами кримінального провадження докази обставини, які свідчать про:</w:t>
      </w:r>
    </w:p>
    <w:p w:rsidR="00892E01" w:rsidRPr="00B57900" w:rsidRDefault="00892E01" w:rsidP="00E167B7">
      <w:pPr>
        <w:pStyle w:val="rvps12"/>
        <w:spacing w:before="0" w:beforeAutospacing="0" w:after="0" w:afterAutospacing="0" w:line="227" w:lineRule="auto"/>
        <w:ind w:firstLine="709"/>
        <w:jc w:val="both"/>
        <w:rPr>
          <w:rStyle w:val="rvts19"/>
          <w:rFonts w:eastAsia="Calibri"/>
          <w:color w:val="000000"/>
          <w:sz w:val="28"/>
          <w:szCs w:val="28"/>
        </w:rPr>
      </w:pPr>
      <w:r w:rsidRPr="00B57900">
        <w:rPr>
          <w:rStyle w:val="rvts19"/>
          <w:rFonts w:eastAsia="Calibri"/>
          <w:color w:val="000000"/>
          <w:sz w:val="28"/>
          <w:szCs w:val="28"/>
        </w:rPr>
        <w:t>1) наявність обґрунтованої підозри у вчиненні підозрюваним, обвинуваченим кримінального правопорушення;</w:t>
      </w:r>
    </w:p>
    <w:p w:rsidR="00892E01" w:rsidRPr="00B57900" w:rsidRDefault="00892E01" w:rsidP="00E167B7">
      <w:pPr>
        <w:pStyle w:val="rvps12"/>
        <w:spacing w:before="0" w:beforeAutospacing="0" w:after="0" w:afterAutospacing="0" w:line="227" w:lineRule="auto"/>
        <w:ind w:firstLine="709"/>
        <w:jc w:val="both"/>
        <w:rPr>
          <w:rStyle w:val="rvts19"/>
          <w:rFonts w:eastAsia="Calibri"/>
          <w:color w:val="000000"/>
          <w:sz w:val="28"/>
          <w:szCs w:val="28"/>
        </w:rPr>
      </w:pPr>
      <w:r w:rsidRPr="00B57900">
        <w:rPr>
          <w:rStyle w:val="rvts19"/>
          <w:rFonts w:eastAsia="Calibri"/>
          <w:color w:val="000000"/>
          <w:sz w:val="28"/>
          <w:szCs w:val="28"/>
        </w:rPr>
        <w:t>2) наявність достатніх підстав вважати, що існує хоча б один із ризиків, передбачених статтею 177 цього Кодексу, і на які вказує слідчий, прокурор;</w:t>
      </w:r>
    </w:p>
    <w:p w:rsidR="005A4240" w:rsidRPr="00B57900" w:rsidRDefault="00892E01" w:rsidP="00E167B7">
      <w:pPr>
        <w:pStyle w:val="a7"/>
        <w:spacing w:line="227" w:lineRule="auto"/>
        <w:ind w:firstLine="708"/>
        <w:jc w:val="both"/>
        <w:rPr>
          <w:rStyle w:val="rvts19"/>
          <w:rFonts w:eastAsia="Calibri"/>
          <w:color w:val="000000"/>
          <w:sz w:val="28"/>
          <w:szCs w:val="28"/>
          <w:lang w:val="uk-UA"/>
        </w:rPr>
      </w:pPr>
      <w:r w:rsidRPr="00B57900">
        <w:rPr>
          <w:rStyle w:val="rvts19"/>
          <w:rFonts w:eastAsia="Calibri"/>
          <w:color w:val="000000"/>
          <w:sz w:val="28"/>
          <w:szCs w:val="28"/>
          <w:lang w:val="uk-UA"/>
        </w:rPr>
        <w:t>3) недостатність застосування більш м’яких запобіжних заходів для запобігання ризику або ризикам, зазначеним у клопотанні.</w:t>
      </w:r>
    </w:p>
    <w:p w:rsidR="001A1F41" w:rsidRPr="00B57900" w:rsidRDefault="00E94706" w:rsidP="00E167B7">
      <w:pPr>
        <w:pStyle w:val="rvps12"/>
        <w:spacing w:before="0" w:beforeAutospacing="0" w:after="0" w:afterAutospacing="0" w:line="227" w:lineRule="auto"/>
        <w:ind w:firstLine="709"/>
        <w:jc w:val="both"/>
        <w:rPr>
          <w:color w:val="000000"/>
          <w:sz w:val="28"/>
          <w:szCs w:val="28"/>
        </w:rPr>
      </w:pPr>
      <w:r w:rsidRPr="00B57900">
        <w:rPr>
          <w:color w:val="000000"/>
          <w:sz w:val="28"/>
          <w:szCs w:val="28"/>
        </w:rPr>
        <w:t>Згідно зі статтею</w:t>
      </w:r>
      <w:r w:rsidR="00467E8A" w:rsidRPr="00B57900">
        <w:rPr>
          <w:color w:val="000000"/>
          <w:sz w:val="28"/>
          <w:szCs w:val="28"/>
        </w:rPr>
        <w:t xml:space="preserve"> 176 КПК України слідчий суддя, суд відмовляє у застосуванні запобіжного заходу, якщо слідчий, прокурор не доведе, що встановлені під час розгляду клопотання про застосування запобіжних заходів обставини є достатніми для переконання, що жоден із більш м’яких запобіжних заходів, передбачених </w:t>
      </w:r>
      <w:hyperlink r:id="rId10" w:anchor="n1714" w:history="1">
        <w:r w:rsidR="00467E8A" w:rsidRPr="00B57900">
          <w:rPr>
            <w:color w:val="000000"/>
            <w:sz w:val="28"/>
            <w:szCs w:val="28"/>
          </w:rPr>
          <w:t>частиною першою</w:t>
        </w:r>
      </w:hyperlink>
      <w:r w:rsidR="00467E8A" w:rsidRPr="00B57900">
        <w:rPr>
          <w:color w:val="000000"/>
          <w:sz w:val="28"/>
          <w:szCs w:val="28"/>
        </w:rPr>
        <w:t xml:space="preserve"> цієї статті, не може запобігти доведеним під час розгляду ризику або ризикам. </w:t>
      </w:r>
      <w:bookmarkStart w:id="1" w:name="n1722"/>
      <w:bookmarkEnd w:id="1"/>
      <w:r w:rsidR="00467E8A" w:rsidRPr="00B57900">
        <w:rPr>
          <w:color w:val="000000"/>
          <w:sz w:val="28"/>
          <w:szCs w:val="28"/>
        </w:rPr>
        <w:t xml:space="preserve">Запобіжні заходи застосовуються: під час досудового розслідування </w:t>
      </w:r>
      <w:r w:rsidR="00AA29C7" w:rsidRPr="00B57900">
        <w:rPr>
          <w:color w:val="000000"/>
          <w:sz w:val="28"/>
          <w:szCs w:val="28"/>
        </w:rPr>
        <w:t>–</w:t>
      </w:r>
      <w:r w:rsidR="00467E8A" w:rsidRPr="00B57900">
        <w:rPr>
          <w:color w:val="000000"/>
          <w:sz w:val="28"/>
          <w:szCs w:val="28"/>
        </w:rPr>
        <w:t xml:space="preserve"> слідчим суддею за клопотанням слідчого, погодженим з прокурором, або за клопотанням прокурора, а під час судового </w:t>
      </w:r>
      <w:r w:rsidR="001A1F41" w:rsidRPr="00B57900">
        <w:rPr>
          <w:color w:val="000000"/>
          <w:sz w:val="28"/>
          <w:szCs w:val="28"/>
        </w:rPr>
        <w:t xml:space="preserve">провадження </w:t>
      </w:r>
      <w:r w:rsidR="00C6320B" w:rsidRPr="00B57900">
        <w:rPr>
          <w:color w:val="000000"/>
          <w:sz w:val="28"/>
          <w:szCs w:val="28"/>
        </w:rPr>
        <w:t>–</w:t>
      </w:r>
      <w:r w:rsidR="001A1F41" w:rsidRPr="00B57900">
        <w:rPr>
          <w:color w:val="000000"/>
          <w:sz w:val="28"/>
          <w:szCs w:val="28"/>
        </w:rPr>
        <w:t xml:space="preserve"> судом за клопотанням прокурора</w:t>
      </w:r>
      <w:r w:rsidR="00C6320B" w:rsidRPr="00B57900">
        <w:rPr>
          <w:color w:val="000000"/>
          <w:sz w:val="28"/>
          <w:szCs w:val="28"/>
        </w:rPr>
        <w:t>.</w:t>
      </w:r>
    </w:p>
    <w:p w:rsidR="00E1445F" w:rsidRPr="00B57900" w:rsidRDefault="00C6320B" w:rsidP="00E167B7">
      <w:pPr>
        <w:pStyle w:val="a7"/>
        <w:spacing w:line="227" w:lineRule="auto"/>
        <w:ind w:firstLine="708"/>
        <w:jc w:val="both"/>
        <w:rPr>
          <w:color w:val="000000"/>
          <w:sz w:val="28"/>
          <w:szCs w:val="28"/>
          <w:lang w:val="uk-UA"/>
        </w:rPr>
      </w:pPr>
      <w:r w:rsidRPr="00B57900">
        <w:rPr>
          <w:sz w:val="28"/>
          <w:szCs w:val="28"/>
          <w:lang w:val="uk-UA"/>
        </w:rPr>
        <w:t>Згідно із вимогами</w:t>
      </w:r>
      <w:r w:rsidR="00E1445F" w:rsidRPr="00B57900">
        <w:rPr>
          <w:sz w:val="28"/>
          <w:szCs w:val="28"/>
          <w:lang w:val="uk-UA"/>
        </w:rPr>
        <w:t xml:space="preserve"> статті 178 КПК України (в редакції, чинні</w:t>
      </w:r>
      <w:r w:rsidR="00073EA0" w:rsidRPr="00B57900">
        <w:rPr>
          <w:sz w:val="28"/>
          <w:szCs w:val="28"/>
          <w:lang w:val="uk-UA"/>
        </w:rPr>
        <w:t>й на дату постановлення ухвали)</w:t>
      </w:r>
      <w:r w:rsidR="00E1445F" w:rsidRPr="00B57900">
        <w:rPr>
          <w:sz w:val="28"/>
          <w:szCs w:val="28"/>
          <w:lang w:val="uk-UA"/>
        </w:rPr>
        <w:t xml:space="preserve"> п</w:t>
      </w:r>
      <w:r w:rsidR="00E1445F" w:rsidRPr="00B57900">
        <w:rPr>
          <w:color w:val="000000"/>
          <w:sz w:val="28"/>
          <w:szCs w:val="28"/>
          <w:lang w:val="uk-UA"/>
        </w:rPr>
        <w:t>ри вирішенні питання про обрання запобіжного заходу, крім наявності ризиків, зазначених у </w:t>
      </w:r>
      <w:hyperlink r:id="rId11" w:anchor="n1723" w:history="1">
        <w:r w:rsidR="00E1445F" w:rsidRPr="00B57900">
          <w:rPr>
            <w:color w:val="000000"/>
            <w:sz w:val="28"/>
            <w:szCs w:val="28"/>
            <w:lang w:val="uk-UA"/>
          </w:rPr>
          <w:t>статті 177</w:t>
        </w:r>
      </w:hyperlink>
      <w:r w:rsidR="00E1445F" w:rsidRPr="00B57900">
        <w:rPr>
          <w:color w:val="000000"/>
          <w:sz w:val="28"/>
          <w:szCs w:val="28"/>
          <w:lang w:val="uk-UA"/>
        </w:rPr>
        <w:t> цього Кодексу, слідчий суддя, суд на підставі наданих сторонами кримінального провадження матеріалів зобов’язаний оцінити в сукупності всі обставини, у тому числі:</w:t>
      </w:r>
    </w:p>
    <w:p w:rsidR="00E1445F" w:rsidRPr="00B57900" w:rsidRDefault="00E1445F" w:rsidP="00E167B7">
      <w:pPr>
        <w:pStyle w:val="a7"/>
        <w:spacing w:line="227" w:lineRule="auto"/>
        <w:ind w:firstLine="708"/>
        <w:jc w:val="both"/>
        <w:rPr>
          <w:color w:val="000000"/>
          <w:sz w:val="28"/>
          <w:szCs w:val="28"/>
          <w:lang w:val="uk-UA"/>
        </w:rPr>
      </w:pPr>
      <w:bookmarkStart w:id="2" w:name="n1733"/>
      <w:bookmarkEnd w:id="2"/>
      <w:r w:rsidRPr="00B57900">
        <w:rPr>
          <w:color w:val="000000"/>
          <w:sz w:val="28"/>
          <w:szCs w:val="28"/>
          <w:lang w:val="uk-UA"/>
        </w:rPr>
        <w:lastRenderedPageBreak/>
        <w:t>1) вагомість наявних доказів про вчинення підозрюваним, обвинуваченим кримінального правопорушення;</w:t>
      </w:r>
    </w:p>
    <w:p w:rsidR="00E1445F" w:rsidRPr="00B57900" w:rsidRDefault="00E1445F" w:rsidP="00E167B7">
      <w:pPr>
        <w:pStyle w:val="a7"/>
        <w:spacing w:line="227" w:lineRule="auto"/>
        <w:ind w:firstLine="708"/>
        <w:jc w:val="both"/>
        <w:rPr>
          <w:color w:val="000000"/>
          <w:sz w:val="28"/>
          <w:szCs w:val="28"/>
          <w:lang w:val="uk-UA"/>
        </w:rPr>
      </w:pPr>
      <w:bookmarkStart w:id="3" w:name="n1734"/>
      <w:bookmarkEnd w:id="3"/>
      <w:r w:rsidRPr="00B57900">
        <w:rPr>
          <w:color w:val="000000"/>
          <w:sz w:val="28"/>
          <w:szCs w:val="28"/>
          <w:lang w:val="uk-UA"/>
        </w:rPr>
        <w:t>2) тяжкість покарання, що загрожує відповідній особі у разі визнання підозрюваного, обвинуваченого винуватим у кримінальному правопорушенні, у вчиненні якого він підозрюється, обвинувачується;</w:t>
      </w:r>
    </w:p>
    <w:p w:rsidR="00E1445F" w:rsidRPr="00B57900" w:rsidRDefault="00E1445F" w:rsidP="00E167B7">
      <w:pPr>
        <w:pStyle w:val="a7"/>
        <w:spacing w:line="227" w:lineRule="auto"/>
        <w:ind w:firstLine="708"/>
        <w:jc w:val="both"/>
        <w:rPr>
          <w:color w:val="000000"/>
          <w:sz w:val="28"/>
          <w:szCs w:val="28"/>
          <w:lang w:val="uk-UA"/>
        </w:rPr>
      </w:pPr>
      <w:bookmarkStart w:id="4" w:name="n1735"/>
      <w:bookmarkEnd w:id="4"/>
      <w:r w:rsidRPr="00B57900">
        <w:rPr>
          <w:color w:val="000000"/>
          <w:sz w:val="28"/>
          <w:szCs w:val="28"/>
          <w:lang w:val="uk-UA"/>
        </w:rPr>
        <w:t>3) вік та стан здоров’я підозрюваного, обвинуваченого;</w:t>
      </w:r>
    </w:p>
    <w:p w:rsidR="00E1445F" w:rsidRPr="00B57900" w:rsidRDefault="00E1445F" w:rsidP="00E167B7">
      <w:pPr>
        <w:pStyle w:val="a7"/>
        <w:spacing w:line="227" w:lineRule="auto"/>
        <w:ind w:firstLine="708"/>
        <w:jc w:val="both"/>
        <w:rPr>
          <w:color w:val="000000"/>
          <w:sz w:val="28"/>
          <w:szCs w:val="28"/>
          <w:lang w:val="uk-UA"/>
        </w:rPr>
      </w:pPr>
      <w:bookmarkStart w:id="5" w:name="n1736"/>
      <w:bookmarkEnd w:id="5"/>
      <w:r w:rsidRPr="00B57900">
        <w:rPr>
          <w:color w:val="000000"/>
          <w:sz w:val="28"/>
          <w:szCs w:val="28"/>
          <w:lang w:val="uk-UA"/>
        </w:rPr>
        <w:t>4) міцність соціальних зв’язків підозрюваного, обвинуваченого в місці його постійного проживання, у тому числі наявність в нього родини й утриманців;</w:t>
      </w:r>
    </w:p>
    <w:p w:rsidR="00E1445F" w:rsidRPr="00B57900" w:rsidRDefault="00E1445F" w:rsidP="00E167B7">
      <w:pPr>
        <w:pStyle w:val="a7"/>
        <w:spacing w:line="227" w:lineRule="auto"/>
        <w:ind w:firstLine="708"/>
        <w:jc w:val="both"/>
        <w:rPr>
          <w:color w:val="000000"/>
          <w:sz w:val="28"/>
          <w:szCs w:val="28"/>
          <w:lang w:val="uk-UA"/>
        </w:rPr>
      </w:pPr>
      <w:bookmarkStart w:id="6" w:name="n1737"/>
      <w:bookmarkEnd w:id="6"/>
      <w:r w:rsidRPr="00B57900">
        <w:rPr>
          <w:color w:val="000000"/>
          <w:sz w:val="28"/>
          <w:szCs w:val="28"/>
          <w:lang w:val="uk-UA"/>
        </w:rPr>
        <w:t>5) наявність у підозрюваного, обвинуваченого постійного місця роботи або навчання;</w:t>
      </w:r>
    </w:p>
    <w:p w:rsidR="00E1445F" w:rsidRPr="00B57900" w:rsidRDefault="00E1445F" w:rsidP="00E167B7">
      <w:pPr>
        <w:pStyle w:val="a7"/>
        <w:spacing w:line="227" w:lineRule="auto"/>
        <w:ind w:firstLine="708"/>
        <w:jc w:val="both"/>
        <w:rPr>
          <w:color w:val="000000"/>
          <w:sz w:val="28"/>
          <w:szCs w:val="28"/>
          <w:lang w:val="uk-UA"/>
        </w:rPr>
      </w:pPr>
      <w:bookmarkStart w:id="7" w:name="n1738"/>
      <w:bookmarkEnd w:id="7"/>
      <w:r w:rsidRPr="00B57900">
        <w:rPr>
          <w:color w:val="000000"/>
          <w:sz w:val="28"/>
          <w:szCs w:val="28"/>
          <w:lang w:val="uk-UA"/>
        </w:rPr>
        <w:t>6) репутацію підозрюваного, обвинуваченого;</w:t>
      </w:r>
    </w:p>
    <w:p w:rsidR="00E1445F" w:rsidRPr="00B57900" w:rsidRDefault="00E1445F" w:rsidP="00E167B7">
      <w:pPr>
        <w:pStyle w:val="a7"/>
        <w:spacing w:line="227" w:lineRule="auto"/>
        <w:ind w:firstLine="708"/>
        <w:jc w:val="both"/>
        <w:rPr>
          <w:color w:val="000000"/>
          <w:sz w:val="28"/>
          <w:szCs w:val="28"/>
          <w:lang w:val="uk-UA"/>
        </w:rPr>
      </w:pPr>
      <w:bookmarkStart w:id="8" w:name="n1739"/>
      <w:bookmarkEnd w:id="8"/>
      <w:r w:rsidRPr="00B57900">
        <w:rPr>
          <w:color w:val="000000"/>
          <w:sz w:val="28"/>
          <w:szCs w:val="28"/>
          <w:lang w:val="uk-UA"/>
        </w:rPr>
        <w:t>7) майновий стан підозрюваного, обвинуваченого;</w:t>
      </w:r>
    </w:p>
    <w:p w:rsidR="00E1445F" w:rsidRPr="00B57900" w:rsidRDefault="00E1445F" w:rsidP="00E167B7">
      <w:pPr>
        <w:pStyle w:val="a7"/>
        <w:spacing w:line="227" w:lineRule="auto"/>
        <w:ind w:firstLine="708"/>
        <w:jc w:val="both"/>
        <w:rPr>
          <w:color w:val="000000"/>
          <w:sz w:val="28"/>
          <w:szCs w:val="28"/>
          <w:lang w:val="uk-UA"/>
        </w:rPr>
      </w:pPr>
      <w:bookmarkStart w:id="9" w:name="n1740"/>
      <w:bookmarkEnd w:id="9"/>
      <w:r w:rsidRPr="00B57900">
        <w:rPr>
          <w:color w:val="000000"/>
          <w:sz w:val="28"/>
          <w:szCs w:val="28"/>
          <w:lang w:val="uk-UA"/>
        </w:rPr>
        <w:t>8) наявність судимостей у підозрюваного, обвинуваченого;</w:t>
      </w:r>
    </w:p>
    <w:p w:rsidR="00E1445F" w:rsidRPr="00B57900" w:rsidRDefault="00E1445F" w:rsidP="00E167B7">
      <w:pPr>
        <w:pStyle w:val="a7"/>
        <w:spacing w:line="227" w:lineRule="auto"/>
        <w:ind w:firstLine="708"/>
        <w:jc w:val="both"/>
        <w:rPr>
          <w:color w:val="000000"/>
          <w:sz w:val="28"/>
          <w:szCs w:val="28"/>
          <w:lang w:val="uk-UA"/>
        </w:rPr>
      </w:pPr>
      <w:bookmarkStart w:id="10" w:name="n1741"/>
      <w:bookmarkEnd w:id="10"/>
      <w:r w:rsidRPr="00B57900">
        <w:rPr>
          <w:color w:val="000000"/>
          <w:sz w:val="28"/>
          <w:szCs w:val="28"/>
          <w:lang w:val="uk-UA"/>
        </w:rPr>
        <w:t>9) дотримання підозрюваним, обвинуваченим умов застосованих запобіжних заходів, якщо вони застосовувалися до нього раніше;</w:t>
      </w:r>
    </w:p>
    <w:p w:rsidR="00E1445F" w:rsidRPr="00B57900" w:rsidRDefault="00E1445F" w:rsidP="00E167B7">
      <w:pPr>
        <w:pStyle w:val="a7"/>
        <w:spacing w:line="227" w:lineRule="auto"/>
        <w:ind w:firstLine="708"/>
        <w:jc w:val="both"/>
        <w:rPr>
          <w:color w:val="000000"/>
          <w:sz w:val="28"/>
          <w:szCs w:val="28"/>
          <w:lang w:val="uk-UA"/>
        </w:rPr>
      </w:pPr>
      <w:bookmarkStart w:id="11" w:name="n1742"/>
      <w:bookmarkEnd w:id="11"/>
      <w:r w:rsidRPr="00B57900">
        <w:rPr>
          <w:color w:val="000000"/>
          <w:sz w:val="28"/>
          <w:szCs w:val="28"/>
          <w:lang w:val="uk-UA"/>
        </w:rPr>
        <w:t>10) наявність повідомлення особі про підозру у вчиненні іншого кримінального правопорушення;</w:t>
      </w:r>
    </w:p>
    <w:p w:rsidR="0084495F" w:rsidRPr="00B57900" w:rsidRDefault="00E1445F" w:rsidP="00E167B7">
      <w:pPr>
        <w:pStyle w:val="a7"/>
        <w:spacing w:line="227" w:lineRule="auto"/>
        <w:ind w:firstLine="708"/>
        <w:jc w:val="both"/>
        <w:rPr>
          <w:color w:val="000000"/>
          <w:sz w:val="28"/>
          <w:szCs w:val="28"/>
          <w:lang w:val="uk-UA"/>
        </w:rPr>
      </w:pPr>
      <w:bookmarkStart w:id="12" w:name="n1743"/>
      <w:bookmarkEnd w:id="12"/>
      <w:r w:rsidRPr="00B57900">
        <w:rPr>
          <w:color w:val="000000"/>
          <w:sz w:val="28"/>
          <w:szCs w:val="28"/>
          <w:lang w:val="uk-UA"/>
        </w:rPr>
        <w:t>11) розмір майнової шкоди, у завданні якої підозрюється, обвинувачується особа, або розмір доходу, в отриманні якого внаслідок вчинення кримінального правопорушення підозрюється, обвинувачується особа, а також вагомість наявних доказів, якими обґрунтовуються відповідні обставини.</w:t>
      </w:r>
    </w:p>
    <w:p w:rsidR="0084495F" w:rsidRPr="00B57900" w:rsidRDefault="008C1545" w:rsidP="00E167B7">
      <w:pPr>
        <w:pStyle w:val="a7"/>
        <w:spacing w:line="227" w:lineRule="auto"/>
        <w:ind w:firstLine="708"/>
        <w:jc w:val="both"/>
        <w:rPr>
          <w:sz w:val="28"/>
          <w:szCs w:val="28"/>
          <w:lang w:val="uk-UA"/>
        </w:rPr>
      </w:pPr>
      <w:r w:rsidRPr="00B57900">
        <w:rPr>
          <w:sz w:val="28"/>
          <w:szCs w:val="28"/>
          <w:lang w:val="uk-UA"/>
        </w:rPr>
        <w:t>Отже, в</w:t>
      </w:r>
      <w:r w:rsidR="0084495F" w:rsidRPr="00B57900">
        <w:rPr>
          <w:sz w:val="28"/>
          <w:szCs w:val="28"/>
          <w:lang w:val="uk-UA"/>
        </w:rPr>
        <w:t>раховуючи вказану норму процесуального закону, виявляється очевидн</w:t>
      </w:r>
      <w:r w:rsidR="00A92D77" w:rsidRPr="00B57900">
        <w:rPr>
          <w:sz w:val="28"/>
          <w:szCs w:val="28"/>
          <w:lang w:val="uk-UA"/>
        </w:rPr>
        <w:t xml:space="preserve">ою необхідність надання </w:t>
      </w:r>
      <w:r w:rsidR="00393FC5" w:rsidRPr="00B57900">
        <w:rPr>
          <w:sz w:val="28"/>
          <w:szCs w:val="28"/>
          <w:lang w:val="uk-UA"/>
        </w:rPr>
        <w:t>належної</w:t>
      </w:r>
      <w:r w:rsidR="00A92D77" w:rsidRPr="00B57900">
        <w:rPr>
          <w:sz w:val="28"/>
          <w:szCs w:val="28"/>
          <w:lang w:val="uk-UA"/>
        </w:rPr>
        <w:t xml:space="preserve"> оцінки </w:t>
      </w:r>
      <w:r w:rsidR="00393FC5" w:rsidRPr="00B57900">
        <w:rPr>
          <w:sz w:val="28"/>
          <w:szCs w:val="28"/>
          <w:lang w:val="uk-UA"/>
        </w:rPr>
        <w:t xml:space="preserve">вказаним </w:t>
      </w:r>
      <w:r w:rsidR="0072256D" w:rsidRPr="00B57900">
        <w:rPr>
          <w:sz w:val="28"/>
          <w:szCs w:val="28"/>
          <w:lang w:val="uk-UA"/>
        </w:rPr>
        <w:t xml:space="preserve">обставинам </w:t>
      </w:r>
      <w:r w:rsidR="00A92D77" w:rsidRPr="00B57900">
        <w:rPr>
          <w:sz w:val="28"/>
          <w:szCs w:val="28"/>
          <w:lang w:val="uk-UA"/>
        </w:rPr>
        <w:t xml:space="preserve">і в ухвалі, якою </w:t>
      </w:r>
      <w:r w:rsidR="00D900D3" w:rsidRPr="00B57900">
        <w:rPr>
          <w:sz w:val="28"/>
          <w:szCs w:val="28"/>
          <w:lang w:val="uk-UA"/>
        </w:rPr>
        <w:t>запобіжний захід</w:t>
      </w:r>
      <w:r w:rsidR="00393FC5" w:rsidRPr="00B57900">
        <w:rPr>
          <w:sz w:val="28"/>
          <w:szCs w:val="28"/>
          <w:lang w:val="uk-UA"/>
        </w:rPr>
        <w:t xml:space="preserve"> застосовується</w:t>
      </w:r>
      <w:r w:rsidR="00A92D77" w:rsidRPr="00B57900">
        <w:rPr>
          <w:sz w:val="28"/>
          <w:szCs w:val="28"/>
          <w:lang w:val="uk-UA"/>
        </w:rPr>
        <w:t>.</w:t>
      </w:r>
    </w:p>
    <w:p w:rsidR="00613E06" w:rsidRPr="00B57900" w:rsidRDefault="00613E06" w:rsidP="00E167B7">
      <w:pPr>
        <w:pStyle w:val="a7"/>
        <w:spacing w:line="227" w:lineRule="auto"/>
        <w:ind w:firstLine="708"/>
        <w:jc w:val="both"/>
        <w:rPr>
          <w:sz w:val="28"/>
          <w:szCs w:val="28"/>
          <w:shd w:val="clear" w:color="auto" w:fill="FFFFFF"/>
          <w:lang w:val="uk-UA"/>
        </w:rPr>
      </w:pPr>
      <w:r w:rsidRPr="00B57900">
        <w:rPr>
          <w:sz w:val="28"/>
          <w:szCs w:val="28"/>
          <w:shd w:val="clear" w:color="auto" w:fill="FFFFFF"/>
          <w:lang w:val="uk-UA"/>
        </w:rPr>
        <w:t>Вмотивованість – це вимога до суду наводити письмово у рішенні судження, пояснення про наявність чи відсутність фактів, які є основою висновку суду. Це також пояснення суду, чому він ухвалив саме таке рішення, погодився з одними та відкинув інші доводи.</w:t>
      </w:r>
    </w:p>
    <w:p w:rsidR="00613E06" w:rsidRPr="00B57900" w:rsidRDefault="008C1545" w:rsidP="00E167B7">
      <w:pPr>
        <w:pStyle w:val="a7"/>
        <w:spacing w:line="227" w:lineRule="auto"/>
        <w:ind w:firstLine="708"/>
        <w:jc w:val="both"/>
        <w:rPr>
          <w:color w:val="1D1D1B"/>
          <w:sz w:val="28"/>
          <w:szCs w:val="28"/>
          <w:lang w:val="uk-UA"/>
        </w:rPr>
      </w:pPr>
      <w:r w:rsidRPr="00B57900">
        <w:rPr>
          <w:color w:val="1D1D1B"/>
          <w:sz w:val="28"/>
          <w:szCs w:val="28"/>
          <w:lang w:val="uk-UA"/>
        </w:rPr>
        <w:t>Право на вмотивованість судового рішення є складовою права на справедливий суд, гарантованого статтею 6 Конвенції</w:t>
      </w:r>
      <w:r w:rsidR="003D5417" w:rsidRPr="00B57900">
        <w:rPr>
          <w:color w:val="1D1D1B"/>
          <w:sz w:val="28"/>
          <w:szCs w:val="28"/>
          <w:lang w:val="uk-UA"/>
        </w:rPr>
        <w:t xml:space="preserve"> про захист прав людини і основоположних свобод</w:t>
      </w:r>
      <w:r w:rsidRPr="00B57900">
        <w:rPr>
          <w:color w:val="1D1D1B"/>
          <w:sz w:val="28"/>
          <w:szCs w:val="28"/>
          <w:lang w:val="uk-UA"/>
        </w:rPr>
        <w:t xml:space="preserve">. Як неодноразово вказував </w:t>
      </w:r>
      <w:r w:rsidRPr="00B57900">
        <w:rPr>
          <w:sz w:val="28"/>
          <w:szCs w:val="28"/>
          <w:lang w:val="uk-UA"/>
        </w:rPr>
        <w:t>Європейський суд з прав люди</w:t>
      </w:r>
      <w:r w:rsidR="00613E06" w:rsidRPr="00B57900">
        <w:rPr>
          <w:sz w:val="28"/>
          <w:szCs w:val="28"/>
          <w:lang w:val="uk-UA"/>
        </w:rPr>
        <w:t>ни</w:t>
      </w:r>
      <w:r w:rsidRPr="00B57900">
        <w:rPr>
          <w:color w:val="1D1D1B"/>
          <w:sz w:val="28"/>
          <w:szCs w:val="28"/>
          <w:lang w:val="uk-UA"/>
        </w:rPr>
        <w:t>, право на вмотивованість судового рішення сягає своїм корінням більш загального принципу, втіленого у Конвенції, який захищає особу від сваволі; рішення національного суду повинно містити мотиви, достатні для того, щоб відповісти на істотні аспекти доводів сторони (рішення у справі «</w:t>
      </w:r>
      <w:proofErr w:type="spellStart"/>
      <w:r w:rsidRPr="00B57900">
        <w:rPr>
          <w:color w:val="1D1D1B"/>
          <w:sz w:val="28"/>
          <w:szCs w:val="28"/>
          <w:lang w:val="uk-UA"/>
        </w:rPr>
        <w:t>Руїз</w:t>
      </w:r>
      <w:proofErr w:type="spellEnd"/>
      <w:r w:rsidRPr="00B57900">
        <w:rPr>
          <w:color w:val="1D1D1B"/>
          <w:sz w:val="28"/>
          <w:szCs w:val="28"/>
          <w:lang w:val="uk-UA"/>
        </w:rPr>
        <w:t xml:space="preserve"> </w:t>
      </w:r>
      <w:proofErr w:type="spellStart"/>
      <w:r w:rsidRPr="00B57900">
        <w:rPr>
          <w:color w:val="1D1D1B"/>
          <w:sz w:val="28"/>
          <w:szCs w:val="28"/>
          <w:lang w:val="uk-UA"/>
        </w:rPr>
        <w:t>Торіха</w:t>
      </w:r>
      <w:proofErr w:type="spellEnd"/>
      <w:r w:rsidRPr="00B57900">
        <w:rPr>
          <w:color w:val="1D1D1B"/>
          <w:sz w:val="28"/>
          <w:szCs w:val="28"/>
          <w:lang w:val="uk-UA"/>
        </w:rPr>
        <w:t xml:space="preserve"> проти Іспанії», §§ 29, 30).</w:t>
      </w:r>
    </w:p>
    <w:p w:rsidR="008C1545" w:rsidRPr="00B57900" w:rsidRDefault="008C1545" w:rsidP="00E167B7">
      <w:pPr>
        <w:pStyle w:val="a7"/>
        <w:spacing w:line="227" w:lineRule="auto"/>
        <w:ind w:firstLine="708"/>
        <w:jc w:val="both"/>
        <w:rPr>
          <w:color w:val="1D1D1B"/>
          <w:sz w:val="28"/>
          <w:szCs w:val="28"/>
          <w:lang w:val="uk-UA"/>
        </w:rPr>
      </w:pPr>
      <w:r w:rsidRPr="00B57900">
        <w:rPr>
          <w:color w:val="1D1D1B"/>
          <w:sz w:val="28"/>
          <w:szCs w:val="28"/>
          <w:lang w:val="uk-UA"/>
        </w:rPr>
        <w:t>У Висновку № 11 (2008) Консультативної ради європейських суддів до уваги Комітету Міністрів Ради Європи щодо якості судових рішень зазначено, що чітке обґрунтування та аналіз є базовими вимогами до судових рішень і важливим аспектом права на справедливий суд.</w:t>
      </w:r>
    </w:p>
    <w:p w:rsidR="00613E06" w:rsidRPr="00B57900" w:rsidRDefault="00613E06" w:rsidP="00E167B7">
      <w:pPr>
        <w:pStyle w:val="a7"/>
        <w:spacing w:line="227" w:lineRule="auto"/>
        <w:ind w:firstLine="708"/>
        <w:jc w:val="both"/>
        <w:rPr>
          <w:sz w:val="28"/>
          <w:szCs w:val="28"/>
          <w:lang w:val="uk-UA"/>
        </w:rPr>
      </w:pPr>
      <w:r w:rsidRPr="00B57900">
        <w:rPr>
          <w:sz w:val="28"/>
          <w:szCs w:val="28"/>
          <w:lang w:val="uk-UA"/>
        </w:rPr>
        <w:t>Зокрема, у справі «</w:t>
      </w:r>
      <w:proofErr w:type="spellStart"/>
      <w:r w:rsidRPr="00B57900">
        <w:rPr>
          <w:sz w:val="28"/>
          <w:szCs w:val="28"/>
          <w:lang w:val="uk-UA"/>
        </w:rPr>
        <w:t>Серявін</w:t>
      </w:r>
      <w:proofErr w:type="spellEnd"/>
      <w:r w:rsidRPr="00B57900">
        <w:rPr>
          <w:sz w:val="28"/>
          <w:szCs w:val="28"/>
          <w:lang w:val="uk-UA"/>
        </w:rPr>
        <w:t xml:space="preserve"> та інші проти України» (заява № 4909/04, пункт 58) Європейський суд з прав людини вказав, що призначення обґрунтованого рішення полягає у тому, щоб продемонструвати сторонам, що вони були почуті.</w:t>
      </w:r>
    </w:p>
    <w:p w:rsidR="008C1545" w:rsidRPr="00B57900" w:rsidRDefault="008C1545" w:rsidP="00E167B7">
      <w:pPr>
        <w:pStyle w:val="a7"/>
        <w:spacing w:line="227" w:lineRule="auto"/>
        <w:ind w:firstLine="708"/>
        <w:jc w:val="both"/>
        <w:rPr>
          <w:sz w:val="28"/>
          <w:szCs w:val="28"/>
          <w:lang w:val="uk-UA"/>
        </w:rPr>
      </w:pPr>
      <w:r w:rsidRPr="00B57900">
        <w:rPr>
          <w:sz w:val="28"/>
          <w:szCs w:val="28"/>
          <w:lang w:val="uk-UA"/>
        </w:rPr>
        <w:t>Згідно з пунктом 30 рішення Європейського суду з прав людини у справі «</w:t>
      </w:r>
      <w:proofErr w:type="spellStart"/>
      <w:r w:rsidR="00E94706" w:rsidRPr="00B57900">
        <w:rPr>
          <w:sz w:val="28"/>
          <w:szCs w:val="28"/>
          <w:lang w:val="uk-UA"/>
        </w:rPr>
        <w:t>Хірвісаарі</w:t>
      </w:r>
      <w:proofErr w:type="spellEnd"/>
      <w:r w:rsidR="00E94706" w:rsidRPr="00B57900">
        <w:rPr>
          <w:sz w:val="28"/>
          <w:szCs w:val="28"/>
          <w:lang w:val="uk-UA"/>
        </w:rPr>
        <w:t xml:space="preserve"> проти Фінляндії</w:t>
      </w:r>
      <w:r w:rsidRPr="00B57900">
        <w:rPr>
          <w:sz w:val="28"/>
          <w:szCs w:val="28"/>
          <w:lang w:val="uk-UA"/>
        </w:rPr>
        <w:t>» від 27 вересня 2001 року рішення судів повинні достатнім чином містити мотиви, на яких вони базуються, для того, щоб засвідчити, що сторони були заслухані, та для того, щоб забезпечити нагляд громадськості за здійсненням правосуддя.</w:t>
      </w:r>
    </w:p>
    <w:p w:rsidR="00081E53" w:rsidRPr="00B57900" w:rsidRDefault="00033168" w:rsidP="00E167B7">
      <w:pPr>
        <w:pStyle w:val="a7"/>
        <w:spacing w:line="227" w:lineRule="auto"/>
        <w:ind w:firstLine="708"/>
        <w:jc w:val="both"/>
        <w:rPr>
          <w:sz w:val="28"/>
          <w:szCs w:val="28"/>
          <w:lang w:val="uk-UA"/>
        </w:rPr>
      </w:pPr>
      <w:r w:rsidRPr="00B57900">
        <w:rPr>
          <w:sz w:val="28"/>
          <w:szCs w:val="28"/>
          <w:lang w:val="uk-UA"/>
        </w:rPr>
        <w:lastRenderedPageBreak/>
        <w:t>Як вбачає Вищ</w:t>
      </w:r>
      <w:r w:rsidR="00E94706" w:rsidRPr="00B57900">
        <w:rPr>
          <w:sz w:val="28"/>
          <w:szCs w:val="28"/>
          <w:lang w:val="uk-UA"/>
        </w:rPr>
        <w:t>а</w:t>
      </w:r>
      <w:r w:rsidRPr="00B57900">
        <w:rPr>
          <w:sz w:val="28"/>
          <w:szCs w:val="28"/>
          <w:lang w:val="uk-UA"/>
        </w:rPr>
        <w:t xml:space="preserve"> рад</w:t>
      </w:r>
      <w:r w:rsidR="00E94706" w:rsidRPr="00B57900">
        <w:rPr>
          <w:sz w:val="28"/>
          <w:szCs w:val="28"/>
          <w:lang w:val="uk-UA"/>
        </w:rPr>
        <w:t>а</w:t>
      </w:r>
      <w:r w:rsidRPr="00B57900">
        <w:rPr>
          <w:sz w:val="28"/>
          <w:szCs w:val="28"/>
          <w:lang w:val="uk-UA"/>
        </w:rPr>
        <w:t xml:space="preserve"> правосуддя із тексту відповідної ухвали про обрання підозрюваному </w:t>
      </w:r>
      <w:r w:rsidR="002C32BA">
        <w:rPr>
          <w:sz w:val="28"/>
          <w:szCs w:val="28"/>
          <w:lang w:val="uk-UA"/>
        </w:rPr>
        <w:t>ОСОБА_1</w:t>
      </w:r>
      <w:r w:rsidRPr="00B57900">
        <w:rPr>
          <w:sz w:val="28"/>
          <w:szCs w:val="28"/>
          <w:lang w:val="uk-UA"/>
        </w:rPr>
        <w:t xml:space="preserve"> запобіжного заходу у вигляді тримання під вартою, слідчий суддя Волокітіна Н.Б. у зазначеному судовому рішенні вказала про </w:t>
      </w:r>
      <w:r w:rsidR="007C1115" w:rsidRPr="00B57900">
        <w:rPr>
          <w:sz w:val="28"/>
          <w:szCs w:val="28"/>
          <w:lang w:val="uk-UA"/>
        </w:rPr>
        <w:t>наведення у клопотанні</w:t>
      </w:r>
      <w:r w:rsidR="00A419DB" w:rsidRPr="00B57900">
        <w:rPr>
          <w:sz w:val="28"/>
          <w:szCs w:val="28"/>
          <w:lang w:val="uk-UA"/>
        </w:rPr>
        <w:t xml:space="preserve"> </w:t>
      </w:r>
      <w:r w:rsidR="00D6722E" w:rsidRPr="00B57900">
        <w:rPr>
          <w:sz w:val="28"/>
          <w:szCs w:val="28"/>
          <w:lang w:val="uk-UA"/>
        </w:rPr>
        <w:t xml:space="preserve">слідчого </w:t>
      </w:r>
      <w:r w:rsidR="00A419DB" w:rsidRPr="00B57900">
        <w:rPr>
          <w:sz w:val="28"/>
          <w:szCs w:val="28"/>
          <w:lang w:val="uk-UA"/>
        </w:rPr>
        <w:t xml:space="preserve">даних, що вказують на причетність </w:t>
      </w:r>
      <w:r w:rsidR="002C32BA">
        <w:rPr>
          <w:sz w:val="28"/>
          <w:szCs w:val="28"/>
          <w:lang w:val="uk-UA"/>
        </w:rPr>
        <w:t>ОСОБА_1</w:t>
      </w:r>
      <w:r w:rsidR="00A419DB" w:rsidRPr="00B57900">
        <w:rPr>
          <w:sz w:val="28"/>
          <w:szCs w:val="28"/>
          <w:lang w:val="uk-UA"/>
        </w:rPr>
        <w:t xml:space="preserve"> до вчинення інкримінованих йому дій та посилання на обов’язкове врахування характеру та ступеню суспільної небезпечності вчиненого підозрюваним кримінального правопорушення, </w:t>
      </w:r>
      <w:r w:rsidR="007C1115" w:rsidRPr="00B57900">
        <w:rPr>
          <w:sz w:val="28"/>
          <w:szCs w:val="28"/>
          <w:lang w:val="uk-UA"/>
        </w:rPr>
        <w:t>зауважила про наявність підозри</w:t>
      </w:r>
      <w:r w:rsidRPr="00B57900">
        <w:rPr>
          <w:sz w:val="28"/>
          <w:szCs w:val="28"/>
          <w:lang w:val="uk-UA"/>
        </w:rPr>
        <w:t xml:space="preserve"> щодо вчинення </w:t>
      </w:r>
      <w:r w:rsidR="002C32BA">
        <w:rPr>
          <w:sz w:val="28"/>
          <w:szCs w:val="28"/>
          <w:lang w:val="uk-UA"/>
        </w:rPr>
        <w:t>ОСОБА_1</w:t>
      </w:r>
      <w:r w:rsidRPr="00B57900">
        <w:rPr>
          <w:sz w:val="28"/>
          <w:szCs w:val="28"/>
          <w:lang w:val="uk-UA"/>
        </w:rPr>
        <w:t xml:space="preserve"> тяжког</w:t>
      </w:r>
      <w:r w:rsidR="00516AFD" w:rsidRPr="00B57900">
        <w:rPr>
          <w:sz w:val="28"/>
          <w:szCs w:val="28"/>
          <w:lang w:val="uk-UA"/>
        </w:rPr>
        <w:t>о кримінального правопорушення</w:t>
      </w:r>
      <w:r w:rsidR="007C1115" w:rsidRPr="00B57900">
        <w:rPr>
          <w:sz w:val="28"/>
          <w:szCs w:val="28"/>
          <w:lang w:val="uk-UA"/>
        </w:rPr>
        <w:t xml:space="preserve"> та</w:t>
      </w:r>
      <w:r w:rsidR="009E0A71" w:rsidRPr="00B57900">
        <w:rPr>
          <w:sz w:val="28"/>
          <w:szCs w:val="28"/>
          <w:lang w:val="uk-UA"/>
        </w:rPr>
        <w:t xml:space="preserve"> про </w:t>
      </w:r>
      <w:r w:rsidR="00A419DB" w:rsidRPr="00B57900">
        <w:rPr>
          <w:sz w:val="28"/>
          <w:szCs w:val="28"/>
          <w:lang w:val="uk-UA"/>
        </w:rPr>
        <w:t xml:space="preserve">ризики переховування </w:t>
      </w:r>
      <w:r w:rsidR="002C32BA">
        <w:rPr>
          <w:sz w:val="28"/>
          <w:szCs w:val="28"/>
          <w:lang w:val="uk-UA"/>
        </w:rPr>
        <w:t>ОСОБА_1</w:t>
      </w:r>
      <w:r w:rsidR="00A419DB" w:rsidRPr="00B57900">
        <w:rPr>
          <w:sz w:val="28"/>
          <w:szCs w:val="28"/>
          <w:lang w:val="uk-UA"/>
        </w:rPr>
        <w:t xml:space="preserve"> від слідства та суду, знищен</w:t>
      </w:r>
      <w:r w:rsidR="00081E53" w:rsidRPr="00B57900">
        <w:rPr>
          <w:sz w:val="28"/>
          <w:szCs w:val="28"/>
          <w:lang w:val="uk-UA"/>
        </w:rPr>
        <w:t>ня</w:t>
      </w:r>
      <w:r w:rsidR="00A419DB" w:rsidRPr="00B57900">
        <w:rPr>
          <w:sz w:val="28"/>
          <w:szCs w:val="28"/>
          <w:lang w:val="uk-UA"/>
        </w:rPr>
        <w:t>, п</w:t>
      </w:r>
      <w:r w:rsidR="00081E53" w:rsidRPr="00B57900">
        <w:rPr>
          <w:sz w:val="28"/>
          <w:szCs w:val="28"/>
          <w:lang w:val="uk-UA"/>
        </w:rPr>
        <w:t>ри</w:t>
      </w:r>
      <w:r w:rsidR="00A419DB" w:rsidRPr="00B57900">
        <w:rPr>
          <w:sz w:val="28"/>
          <w:szCs w:val="28"/>
          <w:lang w:val="uk-UA"/>
        </w:rPr>
        <w:t>ховування або спотворення</w:t>
      </w:r>
      <w:r w:rsidR="00081E53" w:rsidRPr="00B57900">
        <w:rPr>
          <w:sz w:val="28"/>
          <w:szCs w:val="28"/>
          <w:lang w:val="uk-UA"/>
        </w:rPr>
        <w:t xml:space="preserve"> будь-якої </w:t>
      </w:r>
      <w:r w:rsidR="009E0A71" w:rsidRPr="00B57900">
        <w:rPr>
          <w:sz w:val="28"/>
          <w:szCs w:val="28"/>
          <w:lang w:val="uk-UA"/>
        </w:rPr>
        <w:t>і</w:t>
      </w:r>
      <w:r w:rsidR="00081E53" w:rsidRPr="00B57900">
        <w:rPr>
          <w:sz w:val="28"/>
          <w:szCs w:val="28"/>
          <w:lang w:val="uk-UA"/>
        </w:rPr>
        <w:t>з речей, які мають істотне значення для встановлення обставин кримінального правопорушення.</w:t>
      </w:r>
    </w:p>
    <w:p w:rsidR="00033168" w:rsidRPr="00B57900" w:rsidRDefault="00033168" w:rsidP="00E167B7">
      <w:pPr>
        <w:pStyle w:val="a7"/>
        <w:spacing w:line="227" w:lineRule="auto"/>
        <w:ind w:firstLine="708"/>
        <w:jc w:val="both"/>
        <w:rPr>
          <w:sz w:val="28"/>
          <w:szCs w:val="28"/>
          <w:lang w:val="uk-UA"/>
        </w:rPr>
      </w:pPr>
      <w:r w:rsidRPr="00B57900">
        <w:rPr>
          <w:sz w:val="28"/>
          <w:szCs w:val="28"/>
          <w:lang w:val="uk-UA"/>
        </w:rPr>
        <w:t>Водночас</w:t>
      </w:r>
      <w:r w:rsidR="00E94706" w:rsidRPr="00B57900">
        <w:rPr>
          <w:sz w:val="28"/>
          <w:szCs w:val="28"/>
          <w:lang w:val="uk-UA"/>
        </w:rPr>
        <w:t xml:space="preserve"> враховуючи</w:t>
      </w:r>
      <w:r w:rsidRPr="00B57900">
        <w:rPr>
          <w:sz w:val="28"/>
          <w:szCs w:val="28"/>
          <w:lang w:val="uk-UA"/>
        </w:rPr>
        <w:t>, що тримання під вартою є найсуворішим видом запобіжного заходу, суддя Волокітіна Н.Б. не обґрунтувала належним чином неможливість застосування до підозрюваного більш м’якого запобіжного заходу з огляду на його вік, стан здоров’я, місце проживання та інші обставини, що характеризують особу підозрюваного, дані про соціальні зв’язки та спосіб життя.</w:t>
      </w:r>
    </w:p>
    <w:p w:rsidR="00002583" w:rsidRPr="00B57900" w:rsidRDefault="00002583" w:rsidP="00E167B7">
      <w:pPr>
        <w:spacing w:line="227" w:lineRule="auto"/>
        <w:ind w:firstLine="567"/>
        <w:jc w:val="both"/>
      </w:pPr>
      <w:r w:rsidRPr="00B57900">
        <w:t xml:space="preserve">Слідчим суддею відповідно до пункту 18  частини першої статті 3 </w:t>
      </w:r>
      <w:r w:rsidR="009F5E68" w:rsidRPr="00B57900">
        <w:br/>
      </w:r>
      <w:r w:rsidRPr="00B57900">
        <w:t>КПК України є суддя суду першої інстанції, до повноважень якого належить здійснення у порядку, передбаченому КПК України, судового контролю за дотриманням прав, свобод та інтересів осіб у кримінальному провадженні.</w:t>
      </w:r>
    </w:p>
    <w:p w:rsidR="00002583" w:rsidRPr="00B57900" w:rsidRDefault="00002583" w:rsidP="00E167B7">
      <w:pPr>
        <w:spacing w:line="227" w:lineRule="auto"/>
        <w:ind w:firstLine="709"/>
        <w:contextualSpacing/>
        <w:jc w:val="both"/>
        <w:rPr>
          <w:rFonts w:eastAsia="Times New Roman"/>
          <w:lang w:eastAsia="uk-UA"/>
        </w:rPr>
      </w:pPr>
      <w:r w:rsidRPr="00B57900">
        <w:rPr>
          <w:rFonts w:eastAsia="Times New Roman"/>
          <w:lang w:eastAsia="uk-UA"/>
        </w:rPr>
        <w:t xml:space="preserve">Слідчий суддя щоразу зобов’язаний </w:t>
      </w:r>
      <w:bookmarkStart w:id="13" w:name="n8"/>
      <w:bookmarkEnd w:id="13"/>
      <w:r w:rsidRPr="00B57900">
        <w:rPr>
          <w:rFonts w:eastAsia="Times New Roman"/>
          <w:lang w:eastAsia="uk-UA"/>
        </w:rPr>
        <w:t xml:space="preserve">належно здійснювати вказані повноваження, у тому числі вирішуючи питання про </w:t>
      </w:r>
      <w:r w:rsidR="001A5DAF" w:rsidRPr="00B57900">
        <w:rPr>
          <w:rFonts w:eastAsia="Times New Roman"/>
          <w:lang w:eastAsia="uk-UA"/>
        </w:rPr>
        <w:t>обрання</w:t>
      </w:r>
      <w:r w:rsidRPr="00B57900">
        <w:rPr>
          <w:rFonts w:eastAsia="Times New Roman"/>
          <w:lang w:eastAsia="uk-UA"/>
        </w:rPr>
        <w:t>, продовження, зміну або скасування запобіжного заходу.</w:t>
      </w:r>
    </w:p>
    <w:p w:rsidR="00002583" w:rsidRPr="00B57900" w:rsidRDefault="00002583" w:rsidP="00E167B7">
      <w:pPr>
        <w:shd w:val="clear" w:color="auto" w:fill="FFFFFF"/>
        <w:spacing w:line="227" w:lineRule="auto"/>
        <w:ind w:firstLine="709"/>
        <w:jc w:val="both"/>
        <w:rPr>
          <w:rFonts w:eastAsia="Times New Roman"/>
          <w:lang w:eastAsia="uk-UA"/>
        </w:rPr>
      </w:pPr>
      <w:r w:rsidRPr="00B57900">
        <w:rPr>
          <w:rFonts w:eastAsia="Times New Roman"/>
          <w:lang w:eastAsia="uk-UA"/>
        </w:rPr>
        <w:t xml:space="preserve">З огляду на норми кримінального процесуального законодавства застосування до особи тримання під вартою вимагає від слідчого судді особливо ретельної оцінки </w:t>
      </w:r>
      <w:r w:rsidR="00B263BB" w:rsidRPr="00B57900">
        <w:rPr>
          <w:rFonts w:eastAsia="Times New Roman"/>
          <w:lang w:eastAsia="uk-UA"/>
        </w:rPr>
        <w:t xml:space="preserve">підстав </w:t>
      </w:r>
      <w:r w:rsidRPr="00B57900">
        <w:rPr>
          <w:rFonts w:eastAsia="Times New Roman"/>
          <w:lang w:eastAsia="uk-UA"/>
        </w:rPr>
        <w:t>вжиття такого запобіжного заходу, з викладенням ґрунтовних пояснень</w:t>
      </w:r>
      <w:r w:rsidR="00DF5598" w:rsidRPr="00B57900">
        <w:rPr>
          <w:rFonts w:eastAsia="Times New Roman"/>
          <w:lang w:eastAsia="uk-UA"/>
        </w:rPr>
        <w:t xml:space="preserve"> щодо врахування судом усіх факторів</w:t>
      </w:r>
      <w:r w:rsidR="00B263BB" w:rsidRPr="00B57900">
        <w:rPr>
          <w:rFonts w:eastAsia="Times New Roman"/>
          <w:lang w:eastAsia="uk-UA"/>
        </w:rPr>
        <w:t xml:space="preserve"> та обставин</w:t>
      </w:r>
      <w:r w:rsidR="00DF5598" w:rsidRPr="00B57900">
        <w:rPr>
          <w:rFonts w:eastAsia="Times New Roman"/>
          <w:lang w:eastAsia="uk-UA"/>
        </w:rPr>
        <w:t xml:space="preserve">, </w:t>
      </w:r>
      <w:r w:rsidR="002E3B7B" w:rsidRPr="00B57900">
        <w:rPr>
          <w:rFonts w:eastAsia="Times New Roman"/>
          <w:lang w:eastAsia="uk-UA"/>
        </w:rPr>
        <w:t>обов’язок дослідження яких покладено на слідчого суддю</w:t>
      </w:r>
      <w:r w:rsidR="00DF5598" w:rsidRPr="00B57900">
        <w:rPr>
          <w:rFonts w:eastAsia="Times New Roman"/>
          <w:lang w:eastAsia="uk-UA"/>
        </w:rPr>
        <w:t xml:space="preserve"> під час розгляду відповідного клопотання</w:t>
      </w:r>
      <w:r w:rsidRPr="00B57900">
        <w:rPr>
          <w:rFonts w:eastAsia="Times New Roman"/>
          <w:lang w:eastAsia="uk-UA"/>
        </w:rPr>
        <w:t>.</w:t>
      </w:r>
    </w:p>
    <w:p w:rsidR="002F4A07" w:rsidRPr="00B57900" w:rsidRDefault="00C133D9" w:rsidP="00E167B7">
      <w:pPr>
        <w:spacing w:line="227" w:lineRule="auto"/>
        <w:ind w:firstLine="709"/>
        <w:jc w:val="both"/>
      </w:pPr>
      <w:r w:rsidRPr="00B57900">
        <w:t xml:space="preserve">Вищою радою правосуддя встановлено, що, розглядаючи у межах кримінального провадження </w:t>
      </w:r>
      <w:r w:rsidR="002C32BA">
        <w:t>НОМЕР_1</w:t>
      </w:r>
      <w:r w:rsidR="00B53905" w:rsidRPr="00B57900">
        <w:t xml:space="preserve"> від 21 січня 2014 року </w:t>
      </w:r>
      <w:r w:rsidRPr="00B57900">
        <w:t xml:space="preserve">клопотання слідчого про </w:t>
      </w:r>
      <w:r w:rsidR="00401AE4" w:rsidRPr="00B57900">
        <w:t>обрання</w:t>
      </w:r>
      <w:r w:rsidR="00B53905" w:rsidRPr="00B57900">
        <w:t xml:space="preserve"> запобіжного заходу у вигляді тримання під вартою </w:t>
      </w:r>
      <w:r w:rsidR="00B068F8" w:rsidRPr="00B57900">
        <w:t>стосовно</w:t>
      </w:r>
      <w:r w:rsidR="00B53905" w:rsidRPr="00B57900">
        <w:t xml:space="preserve"> підозрюваного </w:t>
      </w:r>
      <w:r w:rsidR="002C32BA">
        <w:t>ОСОБА_1</w:t>
      </w:r>
      <w:r w:rsidRPr="00B57900">
        <w:t xml:space="preserve">, слідчий суддя </w:t>
      </w:r>
      <w:r w:rsidR="00B53905" w:rsidRPr="00B57900">
        <w:rPr>
          <w:color w:val="000000"/>
        </w:rPr>
        <w:t xml:space="preserve">Шевченківського районного суду міста Києва Волокітіна Н.Б. </w:t>
      </w:r>
      <w:r w:rsidRPr="00B57900">
        <w:t>не врахувала вимог статей 178, 194 КПК України</w:t>
      </w:r>
      <w:r w:rsidR="003D5417" w:rsidRPr="00B57900">
        <w:t xml:space="preserve"> (у редакції, чинній на момент вирішення клопотання)</w:t>
      </w:r>
      <w:r w:rsidR="00F02FF4" w:rsidRPr="00B57900">
        <w:t xml:space="preserve"> та,</w:t>
      </w:r>
      <w:r w:rsidR="00E94706" w:rsidRPr="00B57900">
        <w:t xml:space="preserve"> на</w:t>
      </w:r>
      <w:r w:rsidRPr="00B57900">
        <w:t xml:space="preserve"> порушення </w:t>
      </w:r>
      <w:r w:rsidR="003D5417" w:rsidRPr="00B57900">
        <w:t>вимог статті 6</w:t>
      </w:r>
      <w:r w:rsidRPr="00B57900">
        <w:t xml:space="preserve"> Конвенції про захист прав</w:t>
      </w:r>
      <w:r w:rsidR="00E94706" w:rsidRPr="00B57900">
        <w:t xml:space="preserve"> людини і основоположних свобод</w:t>
      </w:r>
      <w:r w:rsidRPr="00B57900">
        <w:t xml:space="preserve"> не навела у постановленій нею </w:t>
      </w:r>
      <w:r w:rsidR="00B068F8" w:rsidRPr="00B57900">
        <w:t xml:space="preserve">за результатами розгляду вказаного клопотання ухвалі </w:t>
      </w:r>
      <w:r w:rsidR="002F4A07" w:rsidRPr="00B57900">
        <w:t>достатніх та необхідних</w:t>
      </w:r>
      <w:r w:rsidRPr="00B57900">
        <w:t xml:space="preserve"> </w:t>
      </w:r>
      <w:r w:rsidR="002F4A07" w:rsidRPr="00B57900">
        <w:t>підстав</w:t>
      </w:r>
      <w:r w:rsidRPr="00B57900">
        <w:t xml:space="preserve"> </w:t>
      </w:r>
      <w:r w:rsidR="00B068F8" w:rsidRPr="00B57900">
        <w:t>обрання судом запобіжного заходу</w:t>
      </w:r>
      <w:r w:rsidR="004E57B2" w:rsidRPr="00B57900">
        <w:t xml:space="preserve"> у вигляді тримання під вартою</w:t>
      </w:r>
      <w:r w:rsidR="00B068F8" w:rsidRPr="00B57900">
        <w:t xml:space="preserve"> стосовно підозрюваного </w:t>
      </w:r>
      <w:r w:rsidR="00B41DD9">
        <w:t>ОСОБА_1</w:t>
      </w:r>
      <w:r w:rsidR="00B068F8" w:rsidRPr="00B57900">
        <w:t>.</w:t>
      </w:r>
    </w:p>
    <w:p w:rsidR="00C133D9" w:rsidRPr="00B57900" w:rsidRDefault="00C133D9" w:rsidP="00E167B7">
      <w:pPr>
        <w:spacing w:line="227" w:lineRule="auto"/>
        <w:ind w:firstLine="709"/>
        <w:jc w:val="both"/>
      </w:pPr>
      <w:r w:rsidRPr="00B57900">
        <w:t xml:space="preserve">Вказане </w:t>
      </w:r>
      <w:r w:rsidR="002F4A07" w:rsidRPr="00B57900">
        <w:t>також</w:t>
      </w:r>
      <w:r w:rsidRPr="00B57900">
        <w:t xml:space="preserve"> свідчить про неналежне виконання суддею </w:t>
      </w:r>
      <w:r w:rsidRPr="00B57900">
        <w:br/>
      </w:r>
      <w:r w:rsidR="002F4A07" w:rsidRPr="00B57900">
        <w:t>Волокітіною Н.Б.</w:t>
      </w:r>
      <w:r w:rsidRPr="00B57900">
        <w:t xml:space="preserve"> професійних обов’язків щодо здійснення контролю за дотриманням прав, свобод та інтересів осіб у кримінальному провадженні (порушення вимог пункту 18  частини першої статті 3 КПК України).</w:t>
      </w:r>
    </w:p>
    <w:p w:rsidR="00840A46" w:rsidRPr="00B57900" w:rsidRDefault="00C133D9" w:rsidP="00E167B7">
      <w:pPr>
        <w:spacing w:line="227" w:lineRule="auto"/>
        <w:ind w:firstLine="709"/>
        <w:jc w:val="both"/>
        <w:rPr>
          <w:rStyle w:val="FontStyle22"/>
          <w:sz w:val="28"/>
          <w:shd w:val="clear" w:color="auto" w:fill="FFFFFF"/>
        </w:rPr>
      </w:pPr>
      <w:r w:rsidRPr="00B57900">
        <w:t xml:space="preserve">З огляду на викладене </w:t>
      </w:r>
      <w:r w:rsidR="002F4A07" w:rsidRPr="00B57900">
        <w:t>Вища рада правосуддя</w:t>
      </w:r>
      <w:r w:rsidRPr="00B57900">
        <w:t xml:space="preserve"> вважає, що </w:t>
      </w:r>
      <w:r w:rsidR="002F4A07" w:rsidRPr="00B57900">
        <w:t>суддя</w:t>
      </w:r>
      <w:r w:rsidRPr="00B57900">
        <w:t xml:space="preserve"> </w:t>
      </w:r>
      <w:r w:rsidR="002F4A07" w:rsidRPr="00B57900">
        <w:t>Шевченківського районного суду міста Києва Волокітіна Н.Б.</w:t>
      </w:r>
      <w:r w:rsidRPr="00B57900">
        <w:t xml:space="preserve"> </w:t>
      </w:r>
      <w:r w:rsidR="002F4A07" w:rsidRPr="00B57900">
        <w:t>допустила</w:t>
      </w:r>
      <w:r w:rsidR="00840A46" w:rsidRPr="00B57900">
        <w:t xml:space="preserve"> істотне пору</w:t>
      </w:r>
      <w:r w:rsidR="00D0618F" w:rsidRPr="00B57900">
        <w:t>шення норм процесуального права</w:t>
      </w:r>
      <w:r w:rsidR="00A148FA" w:rsidRPr="00B57900">
        <w:t>.</w:t>
      </w:r>
    </w:p>
    <w:p w:rsidR="006B7CCF" w:rsidRPr="00B57900" w:rsidRDefault="00645D41" w:rsidP="00E167B7">
      <w:pPr>
        <w:pStyle w:val="a7"/>
        <w:spacing w:line="227" w:lineRule="auto"/>
        <w:jc w:val="both"/>
        <w:rPr>
          <w:rStyle w:val="FontStyle22"/>
          <w:rFonts w:eastAsia="Calibri"/>
          <w:sz w:val="28"/>
          <w:szCs w:val="28"/>
          <w:shd w:val="clear" w:color="auto" w:fill="FFFFFF"/>
          <w:lang w:val="uk-UA"/>
        </w:rPr>
      </w:pPr>
      <w:r w:rsidRPr="00B57900">
        <w:rPr>
          <w:rStyle w:val="FontStyle22"/>
          <w:rFonts w:eastAsia="Calibri"/>
          <w:sz w:val="28"/>
          <w:szCs w:val="28"/>
          <w:shd w:val="clear" w:color="auto" w:fill="FFFFFF"/>
          <w:lang w:val="uk-UA"/>
        </w:rPr>
        <w:tab/>
        <w:t xml:space="preserve">Згідно </w:t>
      </w:r>
      <w:r w:rsidR="007827B9" w:rsidRPr="00B57900">
        <w:rPr>
          <w:rStyle w:val="FontStyle22"/>
          <w:rFonts w:eastAsia="Calibri"/>
          <w:sz w:val="28"/>
          <w:szCs w:val="28"/>
          <w:shd w:val="clear" w:color="auto" w:fill="FFFFFF"/>
          <w:lang w:val="uk-UA"/>
        </w:rPr>
        <w:t>з висновками</w:t>
      </w:r>
      <w:r w:rsidRPr="00B57900">
        <w:rPr>
          <w:rStyle w:val="FontStyle22"/>
          <w:rFonts w:eastAsia="Calibri"/>
          <w:sz w:val="28"/>
          <w:szCs w:val="28"/>
          <w:shd w:val="clear" w:color="auto" w:fill="FFFFFF"/>
          <w:lang w:val="uk-UA"/>
        </w:rPr>
        <w:t xml:space="preserve"> Верховного Суду у складі колегії суддів Касаційного адміністративного суду, викладени</w:t>
      </w:r>
      <w:r w:rsidR="007827B9" w:rsidRPr="00B57900">
        <w:rPr>
          <w:rStyle w:val="FontStyle22"/>
          <w:rFonts w:eastAsia="Calibri"/>
          <w:sz w:val="28"/>
          <w:szCs w:val="28"/>
          <w:shd w:val="clear" w:color="auto" w:fill="FFFFFF"/>
          <w:lang w:val="uk-UA"/>
        </w:rPr>
        <w:t>ми</w:t>
      </w:r>
      <w:r w:rsidRPr="00B57900">
        <w:rPr>
          <w:rStyle w:val="FontStyle22"/>
          <w:rFonts w:eastAsia="Calibri"/>
          <w:sz w:val="28"/>
          <w:szCs w:val="28"/>
          <w:shd w:val="clear" w:color="auto" w:fill="FFFFFF"/>
          <w:lang w:val="uk-UA"/>
        </w:rPr>
        <w:t xml:space="preserve"> у постанові від 11 грудня 2019 року як у кінцевому рішенні у справі № 800/422/16 за адміністративним позовом </w:t>
      </w:r>
      <w:r w:rsidR="00633CDE" w:rsidRPr="00B57900">
        <w:rPr>
          <w:rStyle w:val="FontStyle22"/>
          <w:rFonts w:eastAsia="Calibri"/>
          <w:sz w:val="28"/>
          <w:szCs w:val="28"/>
          <w:shd w:val="clear" w:color="auto" w:fill="FFFFFF"/>
          <w:lang w:val="uk-UA"/>
        </w:rPr>
        <w:br/>
      </w:r>
      <w:r w:rsidRPr="00B57900">
        <w:rPr>
          <w:rStyle w:val="FontStyle22"/>
          <w:rFonts w:eastAsia="Calibri"/>
          <w:sz w:val="28"/>
          <w:szCs w:val="28"/>
          <w:shd w:val="clear" w:color="auto" w:fill="FFFFFF"/>
          <w:lang w:val="uk-UA"/>
        </w:rPr>
        <w:lastRenderedPageBreak/>
        <w:t>Волокітіної Н.Б. до Вищої ради юстиції (Вищої ради правосуддя) про визнання протиправним та скасування рішення Вищої ради юстиції від 20 липня 2016 року про внесення Президент</w:t>
      </w:r>
      <w:r w:rsidR="00E94706" w:rsidRPr="00B57900">
        <w:rPr>
          <w:rStyle w:val="FontStyle22"/>
          <w:rFonts w:eastAsia="Calibri"/>
          <w:sz w:val="28"/>
          <w:szCs w:val="28"/>
          <w:shd w:val="clear" w:color="auto" w:fill="FFFFFF"/>
          <w:lang w:val="uk-UA"/>
        </w:rPr>
        <w:t>ові</w:t>
      </w:r>
      <w:r w:rsidRPr="00B57900">
        <w:rPr>
          <w:rStyle w:val="FontStyle22"/>
          <w:rFonts w:eastAsia="Calibri"/>
          <w:sz w:val="28"/>
          <w:szCs w:val="28"/>
          <w:shd w:val="clear" w:color="auto" w:fill="FFFFFF"/>
          <w:lang w:val="uk-UA"/>
        </w:rPr>
        <w:t xml:space="preserve"> України </w:t>
      </w:r>
      <w:r w:rsidR="002C54E6" w:rsidRPr="00B57900">
        <w:rPr>
          <w:rStyle w:val="FontStyle22"/>
          <w:rFonts w:eastAsia="Calibri"/>
          <w:sz w:val="28"/>
          <w:szCs w:val="28"/>
          <w:shd w:val="clear" w:color="auto" w:fill="FFFFFF"/>
          <w:lang w:val="uk-UA"/>
        </w:rPr>
        <w:t xml:space="preserve">подання </w:t>
      </w:r>
      <w:r w:rsidRPr="00B57900">
        <w:rPr>
          <w:rStyle w:val="FontStyle22"/>
          <w:rFonts w:eastAsia="Calibri"/>
          <w:sz w:val="28"/>
          <w:szCs w:val="28"/>
          <w:shd w:val="clear" w:color="auto" w:fill="FFFFFF"/>
          <w:lang w:val="uk-UA"/>
        </w:rPr>
        <w:t>про звільнення Волокітіної</w:t>
      </w:r>
      <w:r w:rsidR="002C54E6" w:rsidRPr="00B57900">
        <w:rPr>
          <w:rStyle w:val="FontStyle22"/>
          <w:rFonts w:eastAsia="Calibri"/>
          <w:sz w:val="28"/>
          <w:szCs w:val="28"/>
          <w:shd w:val="clear" w:color="auto" w:fill="FFFFFF"/>
          <w:lang w:val="uk-UA"/>
        </w:rPr>
        <w:t> </w:t>
      </w:r>
      <w:r w:rsidRPr="00B57900">
        <w:rPr>
          <w:rStyle w:val="FontStyle22"/>
          <w:rFonts w:eastAsia="Calibri"/>
          <w:sz w:val="28"/>
          <w:szCs w:val="28"/>
          <w:shd w:val="clear" w:color="auto" w:fill="FFFFFF"/>
          <w:lang w:val="uk-UA"/>
        </w:rPr>
        <w:t xml:space="preserve">Н.Б. з посади судді Шевченківського районного суду міста Києва за порушення присяги, проаналізувавши зміст оскаржуваного рішення Вищої ради юстиції та інші матеріали </w:t>
      </w:r>
      <w:r w:rsidR="006B7CCF" w:rsidRPr="00B57900">
        <w:rPr>
          <w:rStyle w:val="FontStyle22"/>
          <w:rFonts w:eastAsia="Calibri"/>
          <w:sz w:val="28"/>
          <w:szCs w:val="28"/>
          <w:shd w:val="clear" w:color="auto" w:fill="FFFFFF"/>
          <w:lang w:val="uk-UA"/>
        </w:rPr>
        <w:t xml:space="preserve">дисциплінарної </w:t>
      </w:r>
      <w:r w:rsidRPr="00B57900">
        <w:rPr>
          <w:rStyle w:val="FontStyle22"/>
          <w:rFonts w:eastAsia="Calibri"/>
          <w:sz w:val="28"/>
          <w:szCs w:val="28"/>
          <w:shd w:val="clear" w:color="auto" w:fill="FFFFFF"/>
          <w:lang w:val="uk-UA"/>
        </w:rPr>
        <w:t xml:space="preserve">справи, </w:t>
      </w:r>
      <w:r w:rsidR="00750D13" w:rsidRPr="00B57900">
        <w:rPr>
          <w:rStyle w:val="FontStyle22"/>
          <w:rFonts w:eastAsia="Calibri"/>
          <w:sz w:val="28"/>
          <w:szCs w:val="28"/>
          <w:shd w:val="clear" w:color="auto" w:fill="FFFFFF"/>
          <w:lang w:val="uk-UA"/>
        </w:rPr>
        <w:t>с</w:t>
      </w:r>
      <w:r w:rsidRPr="00B57900">
        <w:rPr>
          <w:rStyle w:val="FontStyle22"/>
          <w:rFonts w:eastAsia="Calibri"/>
          <w:sz w:val="28"/>
          <w:szCs w:val="28"/>
          <w:shd w:val="clear" w:color="auto" w:fill="FFFFFF"/>
          <w:lang w:val="uk-UA"/>
        </w:rPr>
        <w:t xml:space="preserve">уд дійшов висновку, що характер допущених суддею Волокітіною Н.Б. процесуальних порушень </w:t>
      </w:r>
      <w:r w:rsidR="00137770" w:rsidRPr="00B57900">
        <w:rPr>
          <w:rStyle w:val="FontStyle22"/>
          <w:rFonts w:eastAsia="Calibri"/>
          <w:sz w:val="28"/>
          <w:szCs w:val="28"/>
          <w:shd w:val="clear" w:color="auto" w:fill="FFFFFF"/>
          <w:lang w:val="uk-UA"/>
        </w:rPr>
        <w:t xml:space="preserve">під час розгляду клопотання щодо застосування </w:t>
      </w:r>
      <w:r w:rsidR="00933387" w:rsidRPr="00B57900">
        <w:rPr>
          <w:rStyle w:val="FontStyle22"/>
          <w:rFonts w:eastAsia="Calibri"/>
          <w:sz w:val="28"/>
          <w:szCs w:val="28"/>
          <w:shd w:val="clear" w:color="auto" w:fill="FFFFFF"/>
          <w:lang w:val="uk-UA"/>
        </w:rPr>
        <w:t xml:space="preserve">до </w:t>
      </w:r>
      <w:r w:rsidR="00137770" w:rsidRPr="00B57900">
        <w:rPr>
          <w:rStyle w:val="FontStyle22"/>
          <w:rFonts w:eastAsia="Calibri"/>
          <w:sz w:val="28"/>
          <w:szCs w:val="28"/>
          <w:shd w:val="clear" w:color="auto" w:fill="FFFFFF"/>
          <w:lang w:val="uk-UA"/>
        </w:rPr>
        <w:t>підоз</w:t>
      </w:r>
      <w:r w:rsidR="00933387" w:rsidRPr="00B57900">
        <w:rPr>
          <w:rStyle w:val="FontStyle22"/>
          <w:rFonts w:eastAsia="Calibri"/>
          <w:sz w:val="28"/>
          <w:szCs w:val="28"/>
          <w:shd w:val="clear" w:color="auto" w:fill="FFFFFF"/>
          <w:lang w:val="uk-UA"/>
        </w:rPr>
        <w:t xml:space="preserve">рюваного у кримінальному провадженні </w:t>
      </w:r>
      <w:r w:rsidR="00933387" w:rsidRPr="00B57900">
        <w:rPr>
          <w:rStyle w:val="FontStyle22"/>
          <w:rFonts w:eastAsia="Calibri"/>
          <w:sz w:val="28"/>
          <w:szCs w:val="28"/>
          <w:shd w:val="clear" w:color="auto" w:fill="FFFFFF"/>
          <w:lang w:val="uk-UA"/>
        </w:rPr>
        <w:br/>
      </w:r>
      <w:r w:rsidR="00845FC9">
        <w:rPr>
          <w:rStyle w:val="FontStyle22"/>
          <w:rFonts w:eastAsia="Calibri"/>
          <w:sz w:val="28"/>
          <w:szCs w:val="28"/>
          <w:shd w:val="clear" w:color="auto" w:fill="FFFFFF"/>
          <w:lang w:val="uk-UA"/>
        </w:rPr>
        <w:t>НОМЕР_1</w:t>
      </w:r>
      <w:r w:rsidR="00933387" w:rsidRPr="00B57900">
        <w:rPr>
          <w:sz w:val="28"/>
          <w:szCs w:val="28"/>
          <w:lang w:val="uk-UA"/>
        </w:rPr>
        <w:t xml:space="preserve"> </w:t>
      </w:r>
      <w:r w:rsidR="00845FC9">
        <w:rPr>
          <w:sz w:val="28"/>
          <w:szCs w:val="28"/>
          <w:lang w:val="uk-UA"/>
        </w:rPr>
        <w:t>ОСОБА_1</w:t>
      </w:r>
      <w:r w:rsidR="00933387" w:rsidRPr="00B57900">
        <w:rPr>
          <w:sz w:val="28"/>
          <w:szCs w:val="28"/>
          <w:lang w:val="uk-UA"/>
        </w:rPr>
        <w:t xml:space="preserve"> запобіжного заходу у вигляді тримання під вартою</w:t>
      </w:r>
      <w:r w:rsidR="00933387" w:rsidRPr="00B57900">
        <w:rPr>
          <w:lang w:val="uk-UA"/>
        </w:rPr>
        <w:t xml:space="preserve"> </w:t>
      </w:r>
      <w:r w:rsidRPr="00B57900">
        <w:rPr>
          <w:rStyle w:val="FontStyle22"/>
          <w:rFonts w:eastAsia="Calibri"/>
          <w:sz w:val="28"/>
          <w:szCs w:val="28"/>
          <w:shd w:val="clear" w:color="auto" w:fill="FFFFFF"/>
          <w:lang w:val="uk-UA"/>
        </w:rPr>
        <w:t>не має ознак істотного дисциплінарного проступку, який за своєю тяжкістю відповідав би порушенню присяги судді</w:t>
      </w:r>
      <w:r w:rsidR="006B7CCF" w:rsidRPr="00B57900">
        <w:rPr>
          <w:rStyle w:val="FontStyle22"/>
          <w:rFonts w:eastAsia="Calibri"/>
          <w:sz w:val="28"/>
          <w:szCs w:val="28"/>
          <w:shd w:val="clear" w:color="auto" w:fill="FFFFFF"/>
          <w:lang w:val="uk-UA"/>
        </w:rPr>
        <w:t xml:space="preserve">, а містить ознаки дисциплінарного проступку, який на час його вчинення міг би кваліфікуватися за частиною першою статті 83 Закону України «Про судоустрій і статус суддів» </w:t>
      </w:r>
      <w:r w:rsidR="004C1882" w:rsidRPr="00B57900">
        <w:rPr>
          <w:rStyle w:val="FontStyle22"/>
          <w:rFonts w:eastAsia="Calibri"/>
          <w:sz w:val="28"/>
          <w:szCs w:val="28"/>
          <w:shd w:val="clear" w:color="auto" w:fill="FFFFFF"/>
          <w:lang w:val="uk-UA"/>
        </w:rPr>
        <w:t>(</w:t>
      </w:r>
      <w:r w:rsidR="006B7CCF" w:rsidRPr="00B57900">
        <w:rPr>
          <w:rStyle w:val="FontStyle22"/>
          <w:rFonts w:eastAsia="Calibri"/>
          <w:sz w:val="28"/>
          <w:szCs w:val="28"/>
          <w:shd w:val="clear" w:color="auto" w:fill="FFFFFF"/>
          <w:lang w:val="uk-UA"/>
        </w:rPr>
        <w:t>в редакції, чинній на дату постановлення суддею Волокітіною Н.Б. відповідної ухвали</w:t>
      </w:r>
      <w:r w:rsidR="004C1882" w:rsidRPr="00B57900">
        <w:rPr>
          <w:rStyle w:val="FontStyle22"/>
          <w:rFonts w:eastAsia="Calibri"/>
          <w:sz w:val="28"/>
          <w:szCs w:val="28"/>
          <w:shd w:val="clear" w:color="auto" w:fill="FFFFFF"/>
          <w:lang w:val="uk-UA"/>
        </w:rPr>
        <w:t xml:space="preserve">) як істотне порушення норм процесуального права при здійсненні правосуддя, зокрема </w:t>
      </w:r>
      <w:proofErr w:type="spellStart"/>
      <w:r w:rsidR="004C1882" w:rsidRPr="00B57900">
        <w:rPr>
          <w:rStyle w:val="FontStyle22"/>
          <w:rFonts w:eastAsia="Calibri"/>
          <w:sz w:val="28"/>
          <w:szCs w:val="28"/>
          <w:shd w:val="clear" w:color="auto" w:fill="FFFFFF"/>
          <w:lang w:val="uk-UA"/>
        </w:rPr>
        <w:t>ненаведення</w:t>
      </w:r>
      <w:proofErr w:type="spellEnd"/>
      <w:r w:rsidR="004C1882" w:rsidRPr="00B57900">
        <w:rPr>
          <w:rStyle w:val="FontStyle22"/>
          <w:rFonts w:eastAsia="Calibri"/>
          <w:sz w:val="28"/>
          <w:szCs w:val="28"/>
          <w:shd w:val="clear" w:color="auto" w:fill="FFFFFF"/>
          <w:lang w:val="uk-UA"/>
        </w:rPr>
        <w:t xml:space="preserve"> достатніх мотивів ухваленого судового рішення.</w:t>
      </w:r>
    </w:p>
    <w:p w:rsidR="00166693" w:rsidRPr="00B57900" w:rsidRDefault="0085488F" w:rsidP="00E167B7">
      <w:pPr>
        <w:pStyle w:val="a7"/>
        <w:spacing w:line="227" w:lineRule="auto"/>
        <w:ind w:firstLine="708"/>
        <w:jc w:val="both"/>
        <w:rPr>
          <w:sz w:val="28"/>
          <w:szCs w:val="28"/>
          <w:lang w:val="uk-UA"/>
        </w:rPr>
      </w:pPr>
      <w:r w:rsidRPr="00B57900">
        <w:rPr>
          <w:sz w:val="28"/>
          <w:szCs w:val="28"/>
          <w:lang w:val="uk-UA"/>
        </w:rPr>
        <w:t>Дослідивши матеріали дисциплінарної справи</w:t>
      </w:r>
      <w:r w:rsidR="00A778F0" w:rsidRPr="00B57900">
        <w:rPr>
          <w:sz w:val="28"/>
          <w:szCs w:val="28"/>
          <w:lang w:val="uk-UA"/>
        </w:rPr>
        <w:t xml:space="preserve">, </w:t>
      </w:r>
      <w:r w:rsidR="00665927" w:rsidRPr="00B57900">
        <w:rPr>
          <w:sz w:val="28"/>
          <w:szCs w:val="28"/>
          <w:lang w:val="uk-UA"/>
        </w:rPr>
        <w:t>Вища рада правосуддя вважає за необхідне зауважити таке.</w:t>
      </w:r>
    </w:p>
    <w:p w:rsidR="00166693" w:rsidRPr="00B57900" w:rsidRDefault="00166693" w:rsidP="00E167B7">
      <w:pPr>
        <w:pStyle w:val="a7"/>
        <w:spacing w:line="227" w:lineRule="auto"/>
        <w:ind w:firstLine="708"/>
        <w:jc w:val="both"/>
        <w:rPr>
          <w:sz w:val="28"/>
          <w:szCs w:val="28"/>
          <w:lang w:val="uk-UA"/>
        </w:rPr>
      </w:pPr>
      <w:r w:rsidRPr="00B57900">
        <w:rPr>
          <w:sz w:val="28"/>
          <w:szCs w:val="28"/>
          <w:shd w:val="clear" w:color="auto" w:fill="FFFFFF"/>
          <w:lang w:val="uk-UA"/>
        </w:rPr>
        <w:t xml:space="preserve">У пункті 1 Принципу VI Рекомендації № К(94)12, ухваленої Комітетом Міністрів Ради Європи 13 жовтня 1994 року на 518 засіданні заступників міністрів «Незалежність, дієвість та роль суддів», вказано, що коли </w:t>
      </w:r>
      <w:r w:rsidRPr="00B57900">
        <w:rPr>
          <w:sz w:val="28"/>
          <w:szCs w:val="28"/>
          <w:lang w:val="uk-UA"/>
        </w:rPr>
        <w:t xml:space="preserve">судді </w:t>
      </w:r>
      <w:r w:rsidR="00FB5793" w:rsidRPr="00B57900">
        <w:rPr>
          <w:sz w:val="28"/>
          <w:szCs w:val="28"/>
          <w:lang w:val="uk-UA"/>
        </w:rPr>
        <w:t xml:space="preserve"> </w:t>
      </w:r>
      <w:r w:rsidRPr="00B57900">
        <w:rPr>
          <w:sz w:val="28"/>
          <w:szCs w:val="28"/>
          <w:lang w:val="uk-UA"/>
        </w:rPr>
        <w:t>не  виконують  своїх  обов’язків  ефективно  та  неупереджено  або  коли  мають місце дисциплінарні порушення, мають бути вжиті всі необхідні заходи, за умови, що вони не впливають на незалежність правосуддя.</w:t>
      </w:r>
    </w:p>
    <w:p w:rsidR="001775B9" w:rsidRPr="00B57900" w:rsidRDefault="001775B9" w:rsidP="00E167B7">
      <w:pPr>
        <w:pStyle w:val="a7"/>
        <w:spacing w:line="227" w:lineRule="auto"/>
        <w:ind w:firstLine="708"/>
        <w:jc w:val="both"/>
        <w:rPr>
          <w:sz w:val="28"/>
          <w:szCs w:val="28"/>
          <w:lang w:val="uk-UA"/>
        </w:rPr>
      </w:pPr>
      <w:r w:rsidRPr="00B57900">
        <w:rPr>
          <w:color w:val="000000"/>
          <w:sz w:val="28"/>
          <w:szCs w:val="28"/>
          <w:shd w:val="clear" w:color="auto" w:fill="FFFFFF"/>
          <w:lang w:val="uk-UA"/>
        </w:rPr>
        <w:t>Згідно з вимогами частини першої статті 109 Закону України «Про судоустрій і статус суддів»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 (частина друга цієї статті).</w:t>
      </w:r>
    </w:p>
    <w:p w:rsidR="00166693" w:rsidRPr="00B57900" w:rsidRDefault="00166693" w:rsidP="00E167B7">
      <w:pPr>
        <w:pStyle w:val="a7"/>
        <w:spacing w:line="227" w:lineRule="auto"/>
        <w:ind w:firstLine="709"/>
        <w:jc w:val="both"/>
        <w:rPr>
          <w:color w:val="000000"/>
          <w:sz w:val="28"/>
          <w:szCs w:val="28"/>
          <w:lang w:val="uk-UA"/>
        </w:rPr>
      </w:pPr>
      <w:r w:rsidRPr="00B57900">
        <w:rPr>
          <w:color w:val="000000"/>
          <w:sz w:val="28"/>
          <w:szCs w:val="28"/>
          <w:lang w:val="uk-UA"/>
        </w:rPr>
        <w:t xml:space="preserve">Слід зазначити, що звільнення за порушення присяги є найсуворішою санкцією відповідальності судді. Звільнення за порушення присяги може мати місце лише тоді, коли суддя скоїв проступок, який порочить звання судді, тобто підриває довіру до нього як носія влади, що призводить до приниження авторитету суду та унеможливлює подальше виконання суддею своїх обов’язків. Дії, що порочать звання судді, </w:t>
      </w:r>
      <w:r w:rsidRPr="00B57900">
        <w:rPr>
          <w:sz w:val="28"/>
          <w:szCs w:val="28"/>
          <w:shd w:val="clear" w:color="auto" w:fill="FFFFFF"/>
          <w:lang w:val="uk-UA"/>
        </w:rPr>
        <w:t>–</w:t>
      </w:r>
      <w:r w:rsidRPr="00B57900">
        <w:rPr>
          <w:color w:val="000000"/>
          <w:sz w:val="28"/>
          <w:szCs w:val="28"/>
          <w:lang w:val="uk-UA"/>
        </w:rPr>
        <w:t xml:space="preserve"> це діяння, несумісне з посадою судді.</w:t>
      </w:r>
    </w:p>
    <w:p w:rsidR="00166693" w:rsidRPr="00B57900" w:rsidRDefault="00846AAA" w:rsidP="00E167B7">
      <w:pPr>
        <w:pStyle w:val="a7"/>
        <w:spacing w:line="227" w:lineRule="auto"/>
        <w:ind w:firstLine="709"/>
        <w:jc w:val="both"/>
        <w:rPr>
          <w:color w:val="000000"/>
          <w:sz w:val="28"/>
          <w:szCs w:val="28"/>
          <w:lang w:val="uk-UA"/>
        </w:rPr>
      </w:pPr>
      <w:r w:rsidRPr="00B57900">
        <w:rPr>
          <w:color w:val="000000"/>
          <w:sz w:val="28"/>
          <w:szCs w:val="28"/>
          <w:lang w:val="uk-UA"/>
        </w:rPr>
        <w:t>П</w:t>
      </w:r>
      <w:r w:rsidR="00166693" w:rsidRPr="00B57900">
        <w:rPr>
          <w:color w:val="000000"/>
          <w:sz w:val="28"/>
          <w:szCs w:val="28"/>
          <w:lang w:val="uk-UA"/>
        </w:rPr>
        <w:t xml:space="preserve">орушенням присяги судді слід вважати </w:t>
      </w:r>
      <w:r w:rsidR="00197D3E" w:rsidRPr="00B57900">
        <w:rPr>
          <w:color w:val="000000"/>
          <w:sz w:val="28"/>
          <w:szCs w:val="28"/>
          <w:lang w:val="uk-UA"/>
        </w:rPr>
        <w:t xml:space="preserve">істотний </w:t>
      </w:r>
      <w:r w:rsidR="00166693" w:rsidRPr="00B57900">
        <w:rPr>
          <w:color w:val="000000"/>
          <w:sz w:val="28"/>
          <w:szCs w:val="28"/>
          <w:lang w:val="uk-UA"/>
        </w:rPr>
        <w:t>проступок, який підриває честь судової влади, уособлює зневагу до суддівських стандартів, свідчить про умисне ухвалення суддею неправомірних рішень.</w:t>
      </w:r>
    </w:p>
    <w:p w:rsidR="00E0434F" w:rsidRPr="00B57900" w:rsidRDefault="00E0434F" w:rsidP="00E167B7">
      <w:pPr>
        <w:pStyle w:val="a7"/>
        <w:spacing w:line="227" w:lineRule="auto"/>
        <w:ind w:firstLine="709"/>
        <w:jc w:val="both"/>
        <w:rPr>
          <w:color w:val="000000"/>
          <w:sz w:val="28"/>
          <w:szCs w:val="28"/>
          <w:lang w:val="uk-UA"/>
        </w:rPr>
      </w:pPr>
      <w:r w:rsidRPr="00B57900">
        <w:rPr>
          <w:color w:val="000000"/>
          <w:sz w:val="28"/>
          <w:szCs w:val="28"/>
          <w:lang w:val="uk-UA"/>
        </w:rPr>
        <w:t>З огляду на викладене вбачається, що порушення може бути кваліфіковано Вищою радою правосуддя як порушення присяги за умов його тяжкості</w:t>
      </w:r>
      <w:r w:rsidR="00A846A8" w:rsidRPr="00B57900">
        <w:rPr>
          <w:color w:val="000000"/>
          <w:sz w:val="28"/>
          <w:szCs w:val="28"/>
          <w:lang w:val="uk-UA"/>
        </w:rPr>
        <w:t xml:space="preserve"> з ознаками</w:t>
      </w:r>
      <w:r w:rsidRPr="00B57900">
        <w:rPr>
          <w:color w:val="000000"/>
          <w:sz w:val="28"/>
          <w:szCs w:val="28"/>
          <w:lang w:val="uk-UA"/>
        </w:rPr>
        <w:t xml:space="preserve"> підриву авторитету правосуддя, наявності умисної складової у діях судді.</w:t>
      </w:r>
    </w:p>
    <w:p w:rsidR="00FA4CA0" w:rsidRPr="00B57900" w:rsidRDefault="00E0434F" w:rsidP="00E167B7">
      <w:pPr>
        <w:spacing w:line="227" w:lineRule="auto"/>
        <w:ind w:firstLine="709"/>
        <w:jc w:val="both"/>
        <w:rPr>
          <w:rFonts w:ascii="ProbaPro" w:hAnsi="ProbaPro"/>
          <w:color w:val="1D1D1B"/>
          <w:shd w:val="clear" w:color="auto" w:fill="FFFFFF"/>
        </w:rPr>
      </w:pPr>
      <w:r w:rsidRPr="00B57900">
        <w:rPr>
          <w:color w:val="000000"/>
        </w:rPr>
        <w:t xml:space="preserve">Виходячи з обставин, встановлених під час розгляду дисциплінарної справи, відкритої стосовно судді Волокітіної Н.Б., Вища рада правосуддя дійшла висновку, що у </w:t>
      </w:r>
      <w:r w:rsidR="00E94706" w:rsidRPr="00B57900">
        <w:rPr>
          <w:color w:val="000000"/>
        </w:rPr>
        <w:t>цьому</w:t>
      </w:r>
      <w:r w:rsidRPr="00B57900">
        <w:rPr>
          <w:color w:val="000000"/>
        </w:rPr>
        <w:t xml:space="preserve"> конкретному випадку має місце істотне порушення норм процесуального права, яке, зокрема, полягає у </w:t>
      </w:r>
      <w:proofErr w:type="spellStart"/>
      <w:r w:rsidR="00283308" w:rsidRPr="00B57900">
        <w:rPr>
          <w:color w:val="000000"/>
        </w:rPr>
        <w:t>незазначенні</w:t>
      </w:r>
      <w:proofErr w:type="spellEnd"/>
      <w:r w:rsidR="00283308" w:rsidRPr="00B57900">
        <w:rPr>
          <w:color w:val="000000"/>
        </w:rPr>
        <w:t xml:space="preserve"> суддею </w:t>
      </w:r>
      <w:r w:rsidR="00283308" w:rsidRPr="00B57900">
        <w:rPr>
          <w:color w:val="000000"/>
        </w:rPr>
        <w:br/>
        <w:t>Волокітіною Н.Б.</w:t>
      </w:r>
      <w:r w:rsidR="00906D68" w:rsidRPr="00B57900">
        <w:rPr>
          <w:color w:val="000000"/>
        </w:rPr>
        <w:t xml:space="preserve"> достатніх </w:t>
      </w:r>
      <w:r w:rsidR="00561BA9" w:rsidRPr="00B57900">
        <w:t>мотивів</w:t>
      </w:r>
      <w:r w:rsidR="00906D68" w:rsidRPr="00B57900">
        <w:t xml:space="preserve"> обрання судом запобіжного заходу у вигляді тримання під вартою стосовно підозрюваного у кримінальному провадженні</w:t>
      </w:r>
      <w:r w:rsidR="00561BA9" w:rsidRPr="00B57900">
        <w:t xml:space="preserve">, </w:t>
      </w:r>
      <w:r w:rsidR="00283308" w:rsidRPr="00B57900">
        <w:rPr>
          <w:color w:val="000000"/>
        </w:rPr>
        <w:lastRenderedPageBreak/>
        <w:t xml:space="preserve">всупереч </w:t>
      </w:r>
      <w:r w:rsidR="00906D68" w:rsidRPr="00B57900">
        <w:rPr>
          <w:color w:val="000000"/>
        </w:rPr>
        <w:t>обов’язк</w:t>
      </w:r>
      <w:r w:rsidR="00561BA9" w:rsidRPr="00B57900">
        <w:rPr>
          <w:color w:val="000000"/>
        </w:rPr>
        <w:t>ам</w:t>
      </w:r>
      <w:r w:rsidR="00906D68" w:rsidRPr="00B57900">
        <w:rPr>
          <w:color w:val="000000"/>
        </w:rPr>
        <w:t xml:space="preserve">, </w:t>
      </w:r>
      <w:r w:rsidR="00561BA9" w:rsidRPr="00B57900">
        <w:rPr>
          <w:color w:val="000000"/>
        </w:rPr>
        <w:t>встановленим</w:t>
      </w:r>
      <w:r w:rsidR="00283308" w:rsidRPr="00B57900">
        <w:rPr>
          <w:color w:val="000000"/>
        </w:rPr>
        <w:t xml:space="preserve"> </w:t>
      </w:r>
      <w:r w:rsidR="00283308" w:rsidRPr="00B57900">
        <w:t>пункт</w:t>
      </w:r>
      <w:r w:rsidR="00561BA9" w:rsidRPr="00B57900">
        <w:t>ом</w:t>
      </w:r>
      <w:r w:rsidR="00283308" w:rsidRPr="00B57900">
        <w:t xml:space="preserve"> 18  частини першої статті 3</w:t>
      </w:r>
      <w:r w:rsidR="00561BA9" w:rsidRPr="00B57900">
        <w:t xml:space="preserve">, статтями </w:t>
      </w:r>
      <w:r w:rsidR="00283308" w:rsidRPr="00B57900">
        <w:rPr>
          <w:color w:val="000000"/>
        </w:rPr>
        <w:t>178, 194</w:t>
      </w:r>
      <w:r w:rsidR="00561BA9" w:rsidRPr="00B57900">
        <w:rPr>
          <w:color w:val="000000"/>
        </w:rPr>
        <w:t xml:space="preserve"> КПК</w:t>
      </w:r>
      <w:r w:rsidR="00283308" w:rsidRPr="00B57900">
        <w:rPr>
          <w:color w:val="000000"/>
        </w:rPr>
        <w:t xml:space="preserve"> </w:t>
      </w:r>
      <w:r w:rsidR="00283308" w:rsidRPr="00B57900">
        <w:t>України (у редакції, чинній на момент вирішення</w:t>
      </w:r>
      <w:r w:rsidR="00B844EE" w:rsidRPr="00B57900">
        <w:t xml:space="preserve"> відповідного</w:t>
      </w:r>
      <w:r w:rsidR="00283308" w:rsidRPr="00B57900">
        <w:t xml:space="preserve"> клопотання)</w:t>
      </w:r>
      <w:r w:rsidR="00CC19C8" w:rsidRPr="00B57900">
        <w:t>, вимогам статті 6 Конвенції про захист прав людини і основоположних свобод</w:t>
      </w:r>
      <w:r w:rsidRPr="00B57900">
        <w:rPr>
          <w:color w:val="000000"/>
        </w:rPr>
        <w:t xml:space="preserve">. </w:t>
      </w:r>
      <w:r w:rsidR="004500E1" w:rsidRPr="00B57900">
        <w:rPr>
          <w:color w:val="000000"/>
        </w:rPr>
        <w:t xml:space="preserve">Разом </w:t>
      </w:r>
      <w:r w:rsidR="00FA5650" w:rsidRPr="00B57900">
        <w:rPr>
          <w:color w:val="000000"/>
        </w:rPr>
        <w:t>і</w:t>
      </w:r>
      <w:r w:rsidR="004500E1" w:rsidRPr="00B57900">
        <w:rPr>
          <w:color w:val="000000"/>
        </w:rPr>
        <w:t>з тим</w:t>
      </w:r>
      <w:r w:rsidR="0039773E" w:rsidRPr="00B57900">
        <w:rPr>
          <w:color w:val="000000"/>
        </w:rPr>
        <w:t>, на переконання Вищої ради правосуддя,</w:t>
      </w:r>
      <w:r w:rsidR="004500E1" w:rsidRPr="00B57900">
        <w:rPr>
          <w:color w:val="000000"/>
        </w:rPr>
        <w:t xml:space="preserve"> наведені дії </w:t>
      </w:r>
      <w:r w:rsidR="0039773E" w:rsidRPr="00B57900">
        <w:rPr>
          <w:color w:val="000000"/>
        </w:rPr>
        <w:t xml:space="preserve">не </w:t>
      </w:r>
      <w:r w:rsidR="00FA5650" w:rsidRPr="00B57900">
        <w:rPr>
          <w:rFonts w:ascii="ProbaPro" w:hAnsi="ProbaPro"/>
          <w:color w:val="1D1D1B"/>
          <w:shd w:val="clear" w:color="auto" w:fill="FFFFFF"/>
        </w:rPr>
        <w:t>спричинили негативних наслідків</w:t>
      </w:r>
      <w:r w:rsidR="0060783A" w:rsidRPr="00B57900">
        <w:rPr>
          <w:rFonts w:ascii="ProbaPro" w:hAnsi="ProbaPro"/>
          <w:color w:val="1D1D1B"/>
          <w:shd w:val="clear" w:color="auto" w:fill="FFFFFF"/>
        </w:rPr>
        <w:t xml:space="preserve"> у виді підриву авторитету правосуддя, </w:t>
      </w:r>
      <w:r w:rsidR="00FA4CA0" w:rsidRPr="00B57900">
        <w:rPr>
          <w:rFonts w:ascii="ProbaPro" w:hAnsi="ProbaPro"/>
          <w:color w:val="1D1D1B"/>
          <w:shd w:val="clear" w:color="auto" w:fill="FFFFFF"/>
        </w:rPr>
        <w:t>не</w:t>
      </w:r>
      <w:r w:rsidR="00FA4CA0" w:rsidRPr="00B57900">
        <w:rPr>
          <w:color w:val="000000"/>
        </w:rPr>
        <w:t xml:space="preserve"> </w:t>
      </w:r>
      <w:r w:rsidR="0039773E" w:rsidRPr="00B57900">
        <w:rPr>
          <w:color w:val="000000"/>
        </w:rPr>
        <w:t>мають умисного характеру, а вчинені суддею Волокітіною Н.Б. внаслідок неналежного виконання своїх обов’язків, тобто внаслідок</w:t>
      </w:r>
      <w:r w:rsidR="0082139D" w:rsidRPr="00B57900">
        <w:rPr>
          <w:color w:val="000000"/>
        </w:rPr>
        <w:t xml:space="preserve"> недбалості</w:t>
      </w:r>
      <w:r w:rsidR="00FA4CA0" w:rsidRPr="00B57900">
        <w:rPr>
          <w:rFonts w:ascii="ProbaPro" w:hAnsi="ProbaPro"/>
          <w:color w:val="1D1D1B"/>
          <w:shd w:val="clear" w:color="auto" w:fill="FFFFFF"/>
        </w:rPr>
        <w:t>, отже не мають ознак дисциплінарного проступку, який за своєю тяжкістю відповідав би порушенню присяги судді.</w:t>
      </w:r>
    </w:p>
    <w:p w:rsidR="00A1054B" w:rsidRPr="00B57900" w:rsidRDefault="00A1054B" w:rsidP="00E167B7">
      <w:pPr>
        <w:pStyle w:val="a7"/>
        <w:spacing w:line="227" w:lineRule="auto"/>
        <w:ind w:firstLine="708"/>
        <w:jc w:val="both"/>
        <w:rPr>
          <w:color w:val="000000"/>
          <w:sz w:val="28"/>
          <w:szCs w:val="28"/>
          <w:lang w:val="uk-UA"/>
        </w:rPr>
      </w:pPr>
      <w:r w:rsidRPr="00B57900">
        <w:rPr>
          <w:color w:val="000000"/>
          <w:sz w:val="28"/>
          <w:szCs w:val="28"/>
          <w:lang w:val="uk-UA"/>
        </w:rPr>
        <w:t xml:space="preserve">З огляду на </w:t>
      </w:r>
      <w:r w:rsidR="006B7CCF" w:rsidRPr="00B57900">
        <w:rPr>
          <w:color w:val="000000"/>
          <w:sz w:val="28"/>
          <w:szCs w:val="28"/>
          <w:lang w:val="uk-UA"/>
        </w:rPr>
        <w:t xml:space="preserve">встановлені </w:t>
      </w:r>
      <w:r w:rsidR="004C1882" w:rsidRPr="00B57900">
        <w:rPr>
          <w:color w:val="000000"/>
          <w:sz w:val="28"/>
          <w:szCs w:val="28"/>
          <w:lang w:val="uk-UA"/>
        </w:rPr>
        <w:t>під час розгляду дисциплінарної справи обставини</w:t>
      </w:r>
      <w:r w:rsidRPr="00B57900">
        <w:rPr>
          <w:color w:val="000000"/>
          <w:sz w:val="28"/>
          <w:szCs w:val="28"/>
          <w:lang w:val="uk-UA"/>
        </w:rPr>
        <w:t xml:space="preserve"> Вища рада правосуддя вважає, що допущені суддею Волокітіною Н.Б. порушення свідчать про наявність підстав</w:t>
      </w:r>
      <w:r w:rsidR="00366354" w:rsidRPr="00B57900">
        <w:rPr>
          <w:color w:val="000000"/>
          <w:sz w:val="28"/>
          <w:szCs w:val="28"/>
          <w:lang w:val="uk-UA"/>
        </w:rPr>
        <w:t>и</w:t>
      </w:r>
      <w:r w:rsidRPr="00B57900">
        <w:rPr>
          <w:color w:val="000000"/>
          <w:sz w:val="28"/>
          <w:szCs w:val="28"/>
          <w:lang w:val="uk-UA"/>
        </w:rPr>
        <w:t xml:space="preserve"> для притягнення судді до дисциплінарної відповідальності, визначен</w:t>
      </w:r>
      <w:r w:rsidR="00366354" w:rsidRPr="00B57900">
        <w:rPr>
          <w:color w:val="000000"/>
          <w:sz w:val="28"/>
          <w:szCs w:val="28"/>
          <w:lang w:val="uk-UA"/>
        </w:rPr>
        <w:t>ої</w:t>
      </w:r>
      <w:r w:rsidRPr="00B57900">
        <w:rPr>
          <w:color w:val="000000"/>
          <w:sz w:val="28"/>
          <w:szCs w:val="28"/>
          <w:lang w:val="uk-UA"/>
        </w:rPr>
        <w:t xml:space="preserve"> пунктом 1 частини першої статті 83 Закону України «Про судоустрій і статус суддів» в редакції, чинній на момент постановлення ухвали</w:t>
      </w:r>
      <w:r w:rsidR="00972410" w:rsidRPr="00B57900">
        <w:rPr>
          <w:color w:val="000000"/>
          <w:sz w:val="28"/>
          <w:szCs w:val="28"/>
          <w:lang w:val="uk-UA"/>
        </w:rPr>
        <w:t xml:space="preserve"> (далі </w:t>
      </w:r>
      <w:r w:rsidR="00B97446" w:rsidRPr="00B57900">
        <w:rPr>
          <w:sz w:val="28"/>
          <w:szCs w:val="28"/>
          <w:shd w:val="clear" w:color="auto" w:fill="FFFFFF"/>
          <w:lang w:val="uk-UA"/>
        </w:rPr>
        <w:t>–</w:t>
      </w:r>
      <w:r w:rsidR="00972410" w:rsidRPr="00B57900">
        <w:rPr>
          <w:color w:val="000000"/>
          <w:sz w:val="28"/>
          <w:szCs w:val="28"/>
          <w:lang w:val="uk-UA"/>
        </w:rPr>
        <w:t xml:space="preserve"> </w:t>
      </w:r>
      <w:r w:rsidR="00972410" w:rsidRPr="00B57900">
        <w:rPr>
          <w:sz w:val="28"/>
          <w:szCs w:val="28"/>
          <w:lang w:val="uk-UA"/>
        </w:rPr>
        <w:t>Закон № 2453-</w:t>
      </w:r>
      <w:r w:rsidR="00972410" w:rsidRPr="00B57900">
        <w:rPr>
          <w:sz w:val="28"/>
          <w:szCs w:val="28"/>
        </w:rPr>
        <w:t>VI</w:t>
      </w:r>
      <w:r w:rsidR="00972410" w:rsidRPr="00B57900">
        <w:rPr>
          <w:sz w:val="28"/>
          <w:szCs w:val="28"/>
          <w:lang w:val="uk-UA"/>
        </w:rPr>
        <w:t>)</w:t>
      </w:r>
      <w:r w:rsidRPr="00B57900">
        <w:rPr>
          <w:color w:val="000000"/>
          <w:sz w:val="28"/>
          <w:szCs w:val="28"/>
          <w:lang w:val="uk-UA"/>
        </w:rPr>
        <w:t xml:space="preserve">, </w:t>
      </w:r>
      <w:r w:rsidR="00E410FE" w:rsidRPr="00B57900">
        <w:rPr>
          <w:color w:val="000000"/>
          <w:sz w:val="28"/>
          <w:szCs w:val="28"/>
          <w:lang w:val="uk-UA"/>
        </w:rPr>
        <w:t>зокрема так</w:t>
      </w:r>
      <w:r w:rsidR="00366354" w:rsidRPr="00B57900">
        <w:rPr>
          <w:color w:val="000000"/>
          <w:sz w:val="28"/>
          <w:szCs w:val="28"/>
          <w:lang w:val="uk-UA"/>
        </w:rPr>
        <w:t>ої</w:t>
      </w:r>
      <w:r w:rsidR="00E410FE" w:rsidRPr="00B57900">
        <w:rPr>
          <w:color w:val="000000"/>
          <w:sz w:val="28"/>
          <w:szCs w:val="28"/>
          <w:lang w:val="uk-UA"/>
        </w:rPr>
        <w:t>, як допущення</w:t>
      </w:r>
      <w:r w:rsidRPr="00B57900">
        <w:rPr>
          <w:color w:val="000000"/>
          <w:sz w:val="28"/>
          <w:szCs w:val="28"/>
          <w:lang w:val="uk-UA"/>
        </w:rPr>
        <w:t xml:space="preserve"> </w:t>
      </w:r>
      <w:r w:rsidR="00E410FE" w:rsidRPr="00B57900">
        <w:rPr>
          <w:color w:val="000000"/>
          <w:sz w:val="28"/>
          <w:szCs w:val="28"/>
          <w:lang w:val="uk-UA"/>
        </w:rPr>
        <w:t xml:space="preserve">суддею </w:t>
      </w:r>
      <w:r w:rsidRPr="00B57900">
        <w:rPr>
          <w:color w:val="000000"/>
          <w:sz w:val="28"/>
          <w:szCs w:val="28"/>
          <w:lang w:val="uk-UA"/>
        </w:rPr>
        <w:t>істотного порушення норм процесуального прав</w:t>
      </w:r>
      <w:r w:rsidR="00E410FE" w:rsidRPr="00B57900">
        <w:rPr>
          <w:color w:val="000000"/>
          <w:sz w:val="28"/>
          <w:szCs w:val="28"/>
          <w:lang w:val="uk-UA"/>
        </w:rPr>
        <w:t>а під час здійснення правосуддя</w:t>
      </w:r>
      <w:r w:rsidRPr="00B57900">
        <w:rPr>
          <w:color w:val="000000"/>
          <w:sz w:val="28"/>
          <w:szCs w:val="28"/>
          <w:lang w:val="uk-UA"/>
        </w:rPr>
        <w:t>.</w:t>
      </w:r>
    </w:p>
    <w:p w:rsidR="00A1054B" w:rsidRDefault="00AC6F67" w:rsidP="00E167B7">
      <w:pPr>
        <w:pStyle w:val="a7"/>
        <w:spacing w:line="227" w:lineRule="auto"/>
        <w:ind w:firstLine="708"/>
        <w:jc w:val="both"/>
        <w:rPr>
          <w:color w:val="000000"/>
          <w:sz w:val="28"/>
          <w:szCs w:val="28"/>
          <w:lang w:val="uk-UA"/>
        </w:rPr>
      </w:pPr>
      <w:r w:rsidRPr="00B57900">
        <w:rPr>
          <w:color w:val="000000"/>
          <w:sz w:val="28"/>
          <w:szCs w:val="28"/>
          <w:lang w:val="uk-UA"/>
        </w:rPr>
        <w:t>Вказана норма кореспондується  з підпунктом «а» пункту 1 частини першої статті 92 Закону України «Про судоустрій і статус суддів»</w:t>
      </w:r>
      <w:r w:rsidR="00A1054B" w:rsidRPr="00B57900">
        <w:rPr>
          <w:color w:val="000000"/>
          <w:sz w:val="28"/>
          <w:szCs w:val="28"/>
          <w:lang w:val="uk-UA"/>
        </w:rPr>
        <w:t xml:space="preserve"> </w:t>
      </w:r>
      <w:r w:rsidRPr="00B57900">
        <w:rPr>
          <w:color w:val="000000"/>
          <w:sz w:val="28"/>
          <w:szCs w:val="28"/>
          <w:lang w:val="uk-UA"/>
        </w:rPr>
        <w:t xml:space="preserve">в редакції </w:t>
      </w:r>
      <w:r w:rsidR="007827B9" w:rsidRPr="00B57900">
        <w:rPr>
          <w:color w:val="000000"/>
          <w:sz w:val="28"/>
          <w:szCs w:val="28"/>
          <w:lang w:val="uk-UA"/>
        </w:rPr>
        <w:t>З</w:t>
      </w:r>
      <w:r w:rsidRPr="00B57900">
        <w:rPr>
          <w:color w:val="000000"/>
          <w:sz w:val="28"/>
          <w:szCs w:val="28"/>
          <w:lang w:val="uk-UA"/>
        </w:rPr>
        <w:t>акону України від 12 лютого 2015 року № 192-</w:t>
      </w:r>
      <w:r w:rsidRPr="00B57900">
        <w:rPr>
          <w:color w:val="000000"/>
          <w:sz w:val="28"/>
          <w:szCs w:val="28"/>
          <w:lang w:val="en-US"/>
        </w:rPr>
        <w:t>VIII</w:t>
      </w:r>
      <w:r w:rsidRPr="00B57900">
        <w:rPr>
          <w:color w:val="000000"/>
          <w:sz w:val="28"/>
          <w:szCs w:val="28"/>
          <w:lang w:val="uk-UA"/>
        </w:rPr>
        <w:t xml:space="preserve"> «Про забезпечення</w:t>
      </w:r>
      <w:r w:rsidR="007827B9" w:rsidRPr="00B57900">
        <w:rPr>
          <w:color w:val="000000"/>
          <w:sz w:val="28"/>
          <w:szCs w:val="28"/>
          <w:lang w:val="uk-UA"/>
        </w:rPr>
        <w:t xml:space="preserve"> права на справедливий суд» та </w:t>
      </w:r>
      <w:r w:rsidRPr="00B57900">
        <w:rPr>
          <w:color w:val="000000"/>
          <w:sz w:val="28"/>
          <w:szCs w:val="28"/>
          <w:lang w:val="uk-UA"/>
        </w:rPr>
        <w:t xml:space="preserve">з </w:t>
      </w:r>
      <w:r w:rsidR="00A1054B" w:rsidRPr="00B57900">
        <w:rPr>
          <w:color w:val="000000"/>
          <w:sz w:val="28"/>
          <w:szCs w:val="28"/>
          <w:lang w:val="uk-UA"/>
        </w:rPr>
        <w:t xml:space="preserve">підпунктом «а» пункту 1 частини першої </w:t>
      </w:r>
      <w:r w:rsidRPr="00B57900">
        <w:rPr>
          <w:color w:val="000000"/>
          <w:sz w:val="28"/>
          <w:szCs w:val="28"/>
          <w:lang w:val="uk-UA"/>
        </w:rPr>
        <w:t xml:space="preserve">статті 106 </w:t>
      </w:r>
      <w:r w:rsidR="00A1054B" w:rsidRPr="00B57900">
        <w:rPr>
          <w:color w:val="000000"/>
          <w:sz w:val="28"/>
          <w:szCs w:val="28"/>
          <w:lang w:val="uk-UA"/>
        </w:rPr>
        <w:t>Закону України «Про судоустрій і статус суддів» у чинній редакції.</w:t>
      </w:r>
    </w:p>
    <w:p w:rsidR="00412368" w:rsidRPr="00412368" w:rsidRDefault="00412368" w:rsidP="00E167B7">
      <w:pPr>
        <w:pStyle w:val="a7"/>
        <w:spacing w:line="227" w:lineRule="auto"/>
        <w:ind w:firstLine="708"/>
        <w:jc w:val="both"/>
        <w:rPr>
          <w:color w:val="000000"/>
          <w:sz w:val="28"/>
          <w:szCs w:val="28"/>
          <w:lang w:val="uk-UA"/>
        </w:rPr>
      </w:pPr>
      <w:r w:rsidRPr="00412368">
        <w:rPr>
          <w:color w:val="000000"/>
          <w:sz w:val="28"/>
          <w:szCs w:val="28"/>
          <w:lang w:val="uk-UA"/>
        </w:rPr>
        <w:t xml:space="preserve">Враховуючи, що розгляд питання щодо притягнення до дисциплінарної відповідальності судді </w:t>
      </w:r>
      <w:r>
        <w:rPr>
          <w:color w:val="000000"/>
          <w:sz w:val="28"/>
          <w:szCs w:val="28"/>
          <w:lang w:val="uk-UA"/>
        </w:rPr>
        <w:t xml:space="preserve">Шевченківського районного суду міста Києва </w:t>
      </w:r>
      <w:r>
        <w:rPr>
          <w:color w:val="000000"/>
          <w:sz w:val="28"/>
          <w:szCs w:val="28"/>
          <w:lang w:val="uk-UA"/>
        </w:rPr>
        <w:br/>
      </w:r>
      <w:r w:rsidRPr="00412368">
        <w:rPr>
          <w:color w:val="000000"/>
          <w:sz w:val="28"/>
          <w:szCs w:val="28"/>
          <w:lang w:val="uk-UA"/>
        </w:rPr>
        <w:t>Волокітіної Н.Б.</w:t>
      </w:r>
      <w:r w:rsidR="000D455A">
        <w:rPr>
          <w:color w:val="000000"/>
          <w:sz w:val="28"/>
          <w:szCs w:val="28"/>
          <w:lang w:val="uk-UA"/>
        </w:rPr>
        <w:t xml:space="preserve"> </w:t>
      </w:r>
      <w:r w:rsidRPr="00412368">
        <w:rPr>
          <w:color w:val="000000"/>
          <w:sz w:val="28"/>
          <w:szCs w:val="28"/>
          <w:lang w:val="uk-UA"/>
        </w:rPr>
        <w:t>здійснюється Вищою радою правосуддя за процедурою, визначеною частиною третьою статті 52 Закону України «Про Вищу раду правосуддя»</w:t>
      </w:r>
      <w:r>
        <w:rPr>
          <w:color w:val="000000"/>
          <w:sz w:val="28"/>
          <w:szCs w:val="28"/>
          <w:lang w:val="uk-UA"/>
        </w:rPr>
        <w:t xml:space="preserve">, </w:t>
      </w:r>
      <w:r w:rsidR="000D455A">
        <w:rPr>
          <w:color w:val="000000"/>
          <w:sz w:val="28"/>
          <w:szCs w:val="28"/>
          <w:lang w:val="uk-UA"/>
        </w:rPr>
        <w:t xml:space="preserve">тобто в рамках здійснення дисциплінарного провадження, </w:t>
      </w:r>
      <w:r>
        <w:rPr>
          <w:color w:val="000000"/>
          <w:sz w:val="28"/>
          <w:szCs w:val="28"/>
          <w:lang w:val="uk-UA"/>
        </w:rPr>
        <w:t xml:space="preserve">Вища рада правосуддя вважає за необхідне застосовувати строки, в межах яких </w:t>
      </w:r>
      <w:r w:rsidR="000D455A">
        <w:rPr>
          <w:color w:val="000000"/>
          <w:sz w:val="28"/>
          <w:szCs w:val="28"/>
          <w:lang w:val="uk-UA"/>
        </w:rPr>
        <w:t xml:space="preserve">до судді </w:t>
      </w:r>
      <w:r>
        <w:rPr>
          <w:color w:val="000000"/>
          <w:sz w:val="28"/>
          <w:szCs w:val="28"/>
          <w:lang w:val="uk-UA"/>
        </w:rPr>
        <w:t>застосовується дисциплінарне стягнення.</w:t>
      </w:r>
    </w:p>
    <w:p w:rsidR="00356035" w:rsidRPr="00B57900" w:rsidRDefault="00356035" w:rsidP="00E167B7">
      <w:pPr>
        <w:spacing w:line="227" w:lineRule="auto"/>
        <w:ind w:firstLine="709"/>
        <w:jc w:val="both"/>
      </w:pPr>
      <w:r w:rsidRPr="00B57900">
        <w:t xml:space="preserve">Частиною четвертою статті 87 Закону № 2453-VI (у редакції, чинній на час постановлення суддею Волокітіною Н.Д. ухвали про обрання стосовно підозрюваного у відповідному кримінальному провадженні </w:t>
      </w:r>
      <w:r w:rsidR="00D54E6D">
        <w:t>ОСОБА_1</w:t>
      </w:r>
      <w:r w:rsidRPr="00B57900">
        <w:t xml:space="preserve"> запобіжного заходу у вигляді тримання під вартою) були встановлені строки давності притягнення судді до дисциплінарної відповідальності</w:t>
      </w:r>
      <w:r w:rsidR="007B5F02" w:rsidRPr="00B57900">
        <w:t xml:space="preserve"> (за винятком допущення суддею порушення присяги)</w:t>
      </w:r>
      <w:r w:rsidRPr="00B57900">
        <w:t xml:space="preserve">, а саме </w:t>
      </w:r>
      <w:r w:rsidR="003678DD" w:rsidRPr="00B57900">
        <w:t xml:space="preserve">визначено, що </w:t>
      </w:r>
      <w:r w:rsidRPr="00B57900">
        <w:t>дисциплінарне стягнення до судді застосовується не пізніше шести місяців із дня відкриття провадження в дисциплінарній справі, але не пізніше року з дня вчинення проступку, без урахування часу тимчасової непрацездатності або перебування судді у відпустці.</w:t>
      </w:r>
    </w:p>
    <w:p w:rsidR="00356035" w:rsidRPr="00B57900" w:rsidRDefault="00E94706" w:rsidP="00E167B7">
      <w:pPr>
        <w:spacing w:line="227" w:lineRule="auto"/>
        <w:ind w:firstLine="709"/>
        <w:jc w:val="both"/>
      </w:pPr>
      <w:r w:rsidRPr="00B57900">
        <w:t>Згідно із ч</w:t>
      </w:r>
      <w:r w:rsidR="00356035" w:rsidRPr="00B57900">
        <w:t xml:space="preserve">астиною одинадцятою статті 109 Закону України від 2 червня </w:t>
      </w:r>
      <w:r w:rsidRPr="00B57900">
        <w:br/>
      </w:r>
      <w:r w:rsidR="00356035" w:rsidRPr="00B57900">
        <w:t>2016 року</w:t>
      </w:r>
      <w:r w:rsidR="007B3D05" w:rsidRPr="00B57900">
        <w:t xml:space="preserve"> </w:t>
      </w:r>
      <w:r w:rsidR="00356035" w:rsidRPr="00B57900">
        <w:t xml:space="preserve">№ 1402-VIII «Про судоустрій і статус суддів»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 </w:t>
      </w:r>
    </w:p>
    <w:p w:rsidR="00356035" w:rsidRPr="00B57900" w:rsidRDefault="00356035" w:rsidP="00E167B7">
      <w:pPr>
        <w:spacing w:line="227" w:lineRule="auto"/>
        <w:ind w:firstLine="709"/>
        <w:jc w:val="both"/>
        <w:rPr>
          <w:rStyle w:val="rvts9"/>
        </w:rPr>
      </w:pPr>
      <w:r w:rsidRPr="00B57900">
        <w:rPr>
          <w:rStyle w:val="rvts9"/>
        </w:rPr>
        <w:t>Згідно зі статтею 58 Конституції України закони та інші нормативно-правові акти не мають зворотної дії в часі, крім випадків, коли вони пом’якшують або скасовують відповідальність особи. Ніхто не може відповідати за діяння, які на час їх вчинення не визнавалися законом як правопорушення.</w:t>
      </w:r>
    </w:p>
    <w:p w:rsidR="00356035" w:rsidRPr="00B57900" w:rsidRDefault="00CC1834" w:rsidP="00E167B7">
      <w:pPr>
        <w:spacing w:line="227" w:lineRule="auto"/>
        <w:ind w:firstLine="709"/>
        <w:jc w:val="both"/>
      </w:pPr>
      <w:r w:rsidRPr="00B57900">
        <w:rPr>
          <w:rStyle w:val="rvts9"/>
        </w:rPr>
        <w:t>Відповідно до</w:t>
      </w:r>
      <w:bookmarkStart w:id="14" w:name="_GoBack"/>
      <w:bookmarkEnd w:id="14"/>
      <w:r w:rsidRPr="00B57900">
        <w:rPr>
          <w:rStyle w:val="rvts9"/>
        </w:rPr>
        <w:t xml:space="preserve"> цього</w:t>
      </w:r>
      <w:r w:rsidR="00356035" w:rsidRPr="00B57900">
        <w:rPr>
          <w:rStyle w:val="rvts9"/>
        </w:rPr>
        <w:t xml:space="preserve"> конституційн</w:t>
      </w:r>
      <w:r w:rsidRPr="00B57900">
        <w:rPr>
          <w:rStyle w:val="rvts9"/>
        </w:rPr>
        <w:t>ого</w:t>
      </w:r>
      <w:r w:rsidR="00356035" w:rsidRPr="00B57900">
        <w:rPr>
          <w:rStyle w:val="rvts9"/>
        </w:rPr>
        <w:t xml:space="preserve"> положення при вирішенні питання про притягнення судді до дисциплінарної відповідальності з</w:t>
      </w:r>
      <w:r w:rsidR="00356035" w:rsidRPr="00B57900">
        <w:t xml:space="preserve">астосування трирічного строку є заходом, який погіршує становище судді порівняно із ситуацією, коли </w:t>
      </w:r>
      <w:r w:rsidR="00356035" w:rsidRPr="00B57900">
        <w:lastRenderedPageBreak/>
        <w:t>застосовувався строк притягнення судді до дисциплінарної відповідальності не пізніше шести місяців із дня відкриття провадження в дисциплінарній справі, але не пізніше року з дня вчинення проступку.</w:t>
      </w:r>
    </w:p>
    <w:p w:rsidR="00356035" w:rsidRPr="00B57900" w:rsidRDefault="00BA6488" w:rsidP="00833BC3">
      <w:pPr>
        <w:spacing w:line="234" w:lineRule="auto"/>
        <w:ind w:firstLine="709"/>
        <w:jc w:val="both"/>
      </w:pPr>
      <w:r w:rsidRPr="00B57900">
        <w:t>Отже, з</w:t>
      </w:r>
      <w:r w:rsidR="0028368C" w:rsidRPr="00B57900">
        <w:t xml:space="preserve"> огляду на</w:t>
      </w:r>
      <w:r w:rsidR="00356035" w:rsidRPr="00B57900">
        <w:t xml:space="preserve"> встановлен</w:t>
      </w:r>
      <w:r w:rsidR="0028368C" w:rsidRPr="00B57900">
        <w:t>і</w:t>
      </w:r>
      <w:r w:rsidR="00356035" w:rsidRPr="00B57900">
        <w:t xml:space="preserve"> обставин</w:t>
      </w:r>
      <w:r w:rsidR="0028368C" w:rsidRPr="00B57900">
        <w:t>и</w:t>
      </w:r>
      <w:r w:rsidR="00752C0A" w:rsidRPr="00B57900">
        <w:t>,</w:t>
      </w:r>
      <w:r w:rsidR="00356035" w:rsidRPr="00B57900">
        <w:t xml:space="preserve"> строк застосування дисциплінарного стягнення сплинув. </w:t>
      </w:r>
    </w:p>
    <w:p w:rsidR="00832B9B" w:rsidRPr="00B57900" w:rsidRDefault="00832B9B" w:rsidP="00621162">
      <w:pPr>
        <w:pStyle w:val="a7"/>
        <w:spacing w:line="232" w:lineRule="auto"/>
        <w:ind w:firstLine="708"/>
        <w:jc w:val="both"/>
        <w:rPr>
          <w:sz w:val="28"/>
          <w:szCs w:val="28"/>
          <w:lang w:val="uk-UA"/>
        </w:rPr>
      </w:pPr>
      <w:r w:rsidRPr="00B57900">
        <w:rPr>
          <w:sz w:val="28"/>
          <w:szCs w:val="28"/>
          <w:lang w:val="uk-UA"/>
        </w:rPr>
        <w:t xml:space="preserve">Вища рада правосуддя, </w:t>
      </w:r>
      <w:r w:rsidR="0028368C" w:rsidRPr="00B57900">
        <w:rPr>
          <w:sz w:val="28"/>
          <w:szCs w:val="28"/>
          <w:lang w:val="uk-UA"/>
        </w:rPr>
        <w:t xml:space="preserve">враховуючи викладене, </w:t>
      </w:r>
      <w:r w:rsidRPr="00B57900">
        <w:rPr>
          <w:sz w:val="28"/>
          <w:szCs w:val="28"/>
          <w:lang w:val="uk-UA"/>
        </w:rPr>
        <w:t xml:space="preserve">керуючись статтею 131 Конституції України, </w:t>
      </w:r>
      <w:r w:rsidR="0072252D" w:rsidRPr="00B57900">
        <w:rPr>
          <w:sz w:val="28"/>
          <w:szCs w:val="28"/>
          <w:lang w:val="uk-UA"/>
        </w:rPr>
        <w:t>статт</w:t>
      </w:r>
      <w:r w:rsidR="00B927CB" w:rsidRPr="00B57900">
        <w:rPr>
          <w:sz w:val="28"/>
          <w:szCs w:val="28"/>
          <w:lang w:val="uk-UA"/>
        </w:rPr>
        <w:t>ями</w:t>
      </w:r>
      <w:r w:rsidR="0072252D" w:rsidRPr="00B57900">
        <w:rPr>
          <w:sz w:val="28"/>
          <w:szCs w:val="28"/>
          <w:lang w:val="uk-UA"/>
        </w:rPr>
        <w:t xml:space="preserve"> 3</w:t>
      </w:r>
      <w:r w:rsidR="00B927CB" w:rsidRPr="00B57900">
        <w:rPr>
          <w:sz w:val="28"/>
          <w:szCs w:val="28"/>
          <w:lang w:val="uk-UA"/>
        </w:rPr>
        <w:t>, 49, 51</w:t>
      </w:r>
      <w:r w:rsidR="0072252D" w:rsidRPr="00B57900">
        <w:rPr>
          <w:sz w:val="28"/>
          <w:szCs w:val="28"/>
          <w:lang w:val="uk-UA"/>
        </w:rPr>
        <w:t xml:space="preserve"> Закону України «Про Вищу раду правосуддя»,</w:t>
      </w:r>
    </w:p>
    <w:p w:rsidR="00E25FCF" w:rsidRPr="00B57900" w:rsidRDefault="00E25FCF" w:rsidP="00621162">
      <w:pPr>
        <w:spacing w:line="232" w:lineRule="auto"/>
        <w:jc w:val="center"/>
        <w:rPr>
          <w:b/>
          <w:bCs/>
          <w:lang w:eastAsia="en-US"/>
        </w:rPr>
      </w:pPr>
      <w:r w:rsidRPr="00B57900">
        <w:rPr>
          <w:b/>
          <w:bCs/>
        </w:rPr>
        <w:t>вирішила:</w:t>
      </w:r>
    </w:p>
    <w:p w:rsidR="00E25FCF" w:rsidRPr="00B57900" w:rsidRDefault="00E25FCF" w:rsidP="00621162">
      <w:pPr>
        <w:spacing w:line="232" w:lineRule="auto"/>
        <w:jc w:val="center"/>
        <w:rPr>
          <w:b/>
          <w:bCs/>
        </w:rPr>
      </w:pPr>
    </w:p>
    <w:p w:rsidR="00E25FCF" w:rsidRPr="00B57900" w:rsidRDefault="00E25FCF" w:rsidP="00621162">
      <w:pPr>
        <w:shd w:val="clear" w:color="auto" w:fill="FFFFFF"/>
        <w:tabs>
          <w:tab w:val="left" w:pos="7230"/>
        </w:tabs>
        <w:spacing w:line="232" w:lineRule="auto"/>
        <w:ind w:right="-6"/>
        <w:jc w:val="both"/>
      </w:pPr>
      <w:r w:rsidRPr="00B57900">
        <w:t>відмовити у притягненні до дисциплінарної відповідальності судді Шевченківського районного суду міста Києва Волокітіної Наталії Борисівни.</w:t>
      </w:r>
    </w:p>
    <w:p w:rsidR="00E25FCF" w:rsidRPr="00B57900" w:rsidRDefault="00E25FCF" w:rsidP="00621162">
      <w:pPr>
        <w:spacing w:line="232" w:lineRule="auto"/>
        <w:ind w:firstLine="720"/>
        <w:jc w:val="both"/>
      </w:pPr>
      <w:r w:rsidRPr="00B57900">
        <w:t>Дисциплінарне провадження стосовно судді Шевченківського районного суду міста Києва Волокітіної Наталії Борисівни припинити.</w:t>
      </w:r>
    </w:p>
    <w:p w:rsidR="00832B9B" w:rsidRPr="00B57900" w:rsidRDefault="00832B9B" w:rsidP="00621162">
      <w:pPr>
        <w:pStyle w:val="a7"/>
        <w:spacing w:line="232" w:lineRule="auto"/>
        <w:rPr>
          <w:sz w:val="28"/>
          <w:szCs w:val="28"/>
          <w:lang w:val="uk-UA"/>
        </w:rPr>
      </w:pPr>
    </w:p>
    <w:p w:rsidR="007D1BE4" w:rsidRPr="00B57900" w:rsidRDefault="007D1BE4" w:rsidP="007D1BE4">
      <w:pPr>
        <w:widowControl w:val="0"/>
        <w:rPr>
          <w:b/>
          <w:shd w:val="clear" w:color="auto" w:fill="FFFFFF"/>
        </w:rPr>
      </w:pPr>
      <w:r w:rsidRPr="00B57900">
        <w:rPr>
          <w:b/>
          <w:shd w:val="clear" w:color="auto" w:fill="FFFFFF"/>
        </w:rPr>
        <w:t>Голова</w:t>
      </w:r>
    </w:p>
    <w:p w:rsidR="007D1BE4" w:rsidRPr="00B57900" w:rsidRDefault="007D1BE4" w:rsidP="007D1BE4">
      <w:pPr>
        <w:widowControl w:val="0"/>
        <w:rPr>
          <w:b/>
        </w:rPr>
      </w:pPr>
      <w:r w:rsidRPr="00B57900">
        <w:rPr>
          <w:b/>
          <w:shd w:val="clear" w:color="auto" w:fill="FFFFFF"/>
        </w:rPr>
        <w:t>Вищої ради правосуддя</w:t>
      </w:r>
      <w:r w:rsidRPr="00B57900">
        <w:rPr>
          <w:b/>
        </w:rPr>
        <w:tab/>
        <w:t xml:space="preserve">                                            </w:t>
      </w:r>
      <w:r w:rsidR="00D54E6D">
        <w:rPr>
          <w:b/>
        </w:rPr>
        <w:t xml:space="preserve"> </w:t>
      </w:r>
      <w:r w:rsidRPr="00B57900">
        <w:rPr>
          <w:b/>
        </w:rPr>
        <w:t xml:space="preserve">А.А. </w:t>
      </w:r>
      <w:proofErr w:type="spellStart"/>
      <w:r w:rsidRPr="00B57900">
        <w:rPr>
          <w:b/>
        </w:rPr>
        <w:t>Овсієнко</w:t>
      </w:r>
      <w:proofErr w:type="spellEnd"/>
    </w:p>
    <w:tbl>
      <w:tblPr>
        <w:tblpPr w:leftFromText="180" w:rightFromText="180" w:bottomFromText="200" w:vertAnchor="text" w:horzAnchor="margin" w:tblpY="113"/>
        <w:tblOverlap w:val="never"/>
        <w:tblW w:w="9930" w:type="dxa"/>
        <w:tblLayout w:type="fixed"/>
        <w:tblLook w:val="01E0"/>
      </w:tblPr>
      <w:tblGrid>
        <w:gridCol w:w="6728"/>
        <w:gridCol w:w="3202"/>
      </w:tblGrid>
      <w:tr w:rsidR="00D54E6D" w:rsidTr="00D54E6D">
        <w:trPr>
          <w:trHeight w:val="1320"/>
        </w:trPr>
        <w:tc>
          <w:tcPr>
            <w:tcW w:w="6728" w:type="dxa"/>
            <w:hideMark/>
          </w:tcPr>
          <w:p w:rsidR="00D54E6D" w:rsidRPr="00B57900" w:rsidRDefault="00D54E6D" w:rsidP="00DE63F9">
            <w:pPr>
              <w:pStyle w:val="a7"/>
              <w:spacing w:line="232" w:lineRule="auto"/>
              <w:rPr>
                <w:b/>
                <w:bCs/>
                <w:sz w:val="28"/>
                <w:szCs w:val="28"/>
              </w:rPr>
            </w:pPr>
            <w:r w:rsidRPr="00B57900">
              <w:rPr>
                <w:b/>
                <w:sz w:val="28"/>
                <w:szCs w:val="28"/>
              </w:rPr>
              <w:t xml:space="preserve">Члени </w:t>
            </w:r>
            <w:proofErr w:type="spellStart"/>
            <w:r w:rsidRPr="00B57900">
              <w:rPr>
                <w:b/>
                <w:sz w:val="28"/>
                <w:szCs w:val="28"/>
              </w:rPr>
              <w:t>Вищої</w:t>
            </w:r>
            <w:proofErr w:type="spellEnd"/>
            <w:r w:rsidRPr="00B57900">
              <w:rPr>
                <w:b/>
                <w:sz w:val="28"/>
                <w:szCs w:val="28"/>
              </w:rPr>
              <w:t xml:space="preserve"> ради </w:t>
            </w:r>
            <w:proofErr w:type="spellStart"/>
            <w:r w:rsidRPr="00B57900">
              <w:rPr>
                <w:b/>
                <w:sz w:val="28"/>
                <w:szCs w:val="28"/>
              </w:rPr>
              <w:t>правосуддя</w:t>
            </w:r>
            <w:proofErr w:type="spellEnd"/>
          </w:p>
        </w:tc>
        <w:tc>
          <w:tcPr>
            <w:tcW w:w="3202" w:type="dxa"/>
          </w:tcPr>
          <w:p w:rsidR="00D54E6D" w:rsidRPr="00B57900" w:rsidRDefault="00D54E6D" w:rsidP="00DE63F9">
            <w:pPr>
              <w:pStyle w:val="a7"/>
              <w:spacing w:line="232" w:lineRule="auto"/>
              <w:rPr>
                <w:b/>
                <w:sz w:val="28"/>
                <w:szCs w:val="28"/>
              </w:rPr>
            </w:pPr>
            <w:r w:rsidRPr="00B57900">
              <w:rPr>
                <w:b/>
                <w:sz w:val="28"/>
                <w:szCs w:val="28"/>
              </w:rPr>
              <w:t>І.А. Артеменко</w:t>
            </w:r>
          </w:p>
          <w:p w:rsidR="00D54E6D" w:rsidRPr="00B57900" w:rsidRDefault="00D54E6D" w:rsidP="00DE63F9">
            <w:pPr>
              <w:pStyle w:val="a7"/>
              <w:spacing w:line="232" w:lineRule="auto"/>
              <w:rPr>
                <w:b/>
                <w:sz w:val="28"/>
                <w:szCs w:val="28"/>
              </w:rPr>
            </w:pPr>
          </w:p>
          <w:p w:rsidR="00D54E6D" w:rsidRPr="00B57900" w:rsidRDefault="00D54E6D" w:rsidP="00DE63F9">
            <w:pPr>
              <w:pStyle w:val="a7"/>
              <w:spacing w:line="232" w:lineRule="auto"/>
              <w:rPr>
                <w:b/>
                <w:sz w:val="28"/>
                <w:szCs w:val="28"/>
              </w:rPr>
            </w:pPr>
            <w:r w:rsidRPr="00B57900">
              <w:rPr>
                <w:b/>
                <w:sz w:val="28"/>
                <w:szCs w:val="28"/>
              </w:rPr>
              <w:t xml:space="preserve">О.Є. </w:t>
            </w:r>
            <w:proofErr w:type="spellStart"/>
            <w:r w:rsidRPr="00B57900">
              <w:rPr>
                <w:b/>
                <w:sz w:val="28"/>
                <w:szCs w:val="28"/>
              </w:rPr>
              <w:t>Блажівська</w:t>
            </w:r>
            <w:proofErr w:type="spellEnd"/>
          </w:p>
          <w:p w:rsidR="00D54E6D" w:rsidRPr="00B57900" w:rsidRDefault="00D54E6D" w:rsidP="00DE63F9">
            <w:pPr>
              <w:pStyle w:val="a7"/>
              <w:spacing w:line="232" w:lineRule="auto"/>
              <w:rPr>
                <w:b/>
                <w:sz w:val="28"/>
                <w:szCs w:val="28"/>
              </w:rPr>
            </w:pPr>
          </w:p>
          <w:p w:rsidR="00D54E6D" w:rsidRPr="00B57900" w:rsidRDefault="00D54E6D" w:rsidP="00DE63F9">
            <w:pPr>
              <w:pStyle w:val="a7"/>
              <w:spacing w:line="232" w:lineRule="auto"/>
              <w:rPr>
                <w:b/>
                <w:sz w:val="28"/>
                <w:szCs w:val="28"/>
                <w:lang w:val="uk-UA"/>
              </w:rPr>
            </w:pPr>
            <w:r w:rsidRPr="00B57900">
              <w:rPr>
                <w:b/>
                <w:sz w:val="28"/>
                <w:szCs w:val="28"/>
                <w:lang w:val="uk-UA"/>
              </w:rPr>
              <w:t>В.І. Говоруха</w:t>
            </w:r>
          </w:p>
          <w:p w:rsidR="00D54E6D" w:rsidRPr="00B57900" w:rsidRDefault="00D54E6D" w:rsidP="00DE63F9">
            <w:pPr>
              <w:pStyle w:val="a7"/>
              <w:spacing w:line="232" w:lineRule="auto"/>
              <w:rPr>
                <w:b/>
                <w:sz w:val="28"/>
                <w:szCs w:val="28"/>
              </w:rPr>
            </w:pPr>
          </w:p>
          <w:p w:rsidR="00D54E6D" w:rsidRPr="00B57900" w:rsidRDefault="00D54E6D" w:rsidP="00DE63F9">
            <w:pPr>
              <w:pStyle w:val="a7"/>
              <w:spacing w:line="232" w:lineRule="auto"/>
              <w:rPr>
                <w:b/>
                <w:sz w:val="28"/>
                <w:szCs w:val="28"/>
              </w:rPr>
            </w:pPr>
            <w:r w:rsidRPr="00B57900">
              <w:rPr>
                <w:b/>
                <w:sz w:val="28"/>
                <w:szCs w:val="28"/>
              </w:rPr>
              <w:t xml:space="preserve">П.М. </w:t>
            </w:r>
            <w:proofErr w:type="spellStart"/>
            <w:r w:rsidRPr="00B57900">
              <w:rPr>
                <w:b/>
                <w:sz w:val="28"/>
                <w:szCs w:val="28"/>
              </w:rPr>
              <w:t>Гречківський</w:t>
            </w:r>
            <w:proofErr w:type="spellEnd"/>
          </w:p>
          <w:p w:rsidR="00D54E6D" w:rsidRPr="00B57900" w:rsidRDefault="00D54E6D" w:rsidP="00DE63F9">
            <w:pPr>
              <w:pStyle w:val="a7"/>
              <w:spacing w:line="232" w:lineRule="auto"/>
              <w:rPr>
                <w:b/>
                <w:sz w:val="28"/>
                <w:szCs w:val="28"/>
              </w:rPr>
            </w:pPr>
          </w:p>
          <w:p w:rsidR="00D54E6D" w:rsidRPr="00B57900" w:rsidRDefault="00D54E6D" w:rsidP="00DE63F9">
            <w:pPr>
              <w:pStyle w:val="a7"/>
              <w:spacing w:line="232" w:lineRule="auto"/>
              <w:rPr>
                <w:b/>
                <w:sz w:val="28"/>
                <w:szCs w:val="28"/>
              </w:rPr>
            </w:pPr>
            <w:r w:rsidRPr="00B57900">
              <w:rPr>
                <w:b/>
                <w:sz w:val="28"/>
                <w:szCs w:val="28"/>
              </w:rPr>
              <w:t>В.К. Грищук</w:t>
            </w:r>
          </w:p>
          <w:p w:rsidR="00D54E6D" w:rsidRPr="00B57900" w:rsidRDefault="00D54E6D" w:rsidP="00DE63F9">
            <w:pPr>
              <w:pStyle w:val="a7"/>
              <w:spacing w:line="232" w:lineRule="auto"/>
              <w:rPr>
                <w:b/>
                <w:sz w:val="28"/>
                <w:szCs w:val="28"/>
              </w:rPr>
            </w:pPr>
          </w:p>
          <w:p w:rsidR="00D54E6D" w:rsidRPr="00B57900" w:rsidRDefault="00D54E6D" w:rsidP="00DE63F9">
            <w:pPr>
              <w:pStyle w:val="a7"/>
              <w:spacing w:line="232" w:lineRule="auto"/>
              <w:rPr>
                <w:b/>
                <w:sz w:val="28"/>
                <w:szCs w:val="28"/>
              </w:rPr>
            </w:pPr>
            <w:r w:rsidRPr="00B57900">
              <w:rPr>
                <w:b/>
                <w:sz w:val="28"/>
                <w:szCs w:val="28"/>
              </w:rPr>
              <w:t xml:space="preserve">Л.Б. </w:t>
            </w:r>
            <w:proofErr w:type="spellStart"/>
            <w:r w:rsidRPr="00B57900">
              <w:rPr>
                <w:b/>
                <w:sz w:val="28"/>
                <w:szCs w:val="28"/>
              </w:rPr>
              <w:t>Іванова</w:t>
            </w:r>
            <w:proofErr w:type="spellEnd"/>
          </w:p>
          <w:p w:rsidR="00D54E6D" w:rsidRPr="00B57900" w:rsidRDefault="00D54E6D" w:rsidP="00DE63F9">
            <w:pPr>
              <w:pStyle w:val="a7"/>
              <w:spacing w:line="232" w:lineRule="auto"/>
              <w:rPr>
                <w:b/>
                <w:sz w:val="28"/>
                <w:szCs w:val="28"/>
              </w:rPr>
            </w:pPr>
          </w:p>
          <w:p w:rsidR="00D54E6D" w:rsidRPr="00B57900" w:rsidRDefault="00D54E6D" w:rsidP="00DE63F9">
            <w:pPr>
              <w:pStyle w:val="a7"/>
              <w:spacing w:line="232" w:lineRule="auto"/>
              <w:rPr>
                <w:b/>
                <w:sz w:val="28"/>
                <w:szCs w:val="28"/>
              </w:rPr>
            </w:pPr>
            <w:r w:rsidRPr="00B57900">
              <w:rPr>
                <w:b/>
                <w:sz w:val="28"/>
                <w:szCs w:val="28"/>
              </w:rPr>
              <w:t xml:space="preserve">Н.С. </w:t>
            </w:r>
            <w:proofErr w:type="spellStart"/>
            <w:r w:rsidRPr="00B57900">
              <w:rPr>
                <w:b/>
                <w:sz w:val="28"/>
                <w:szCs w:val="28"/>
              </w:rPr>
              <w:t>Краснощокова</w:t>
            </w:r>
            <w:proofErr w:type="spellEnd"/>
          </w:p>
          <w:p w:rsidR="00D54E6D" w:rsidRPr="00B57900" w:rsidRDefault="00D54E6D" w:rsidP="00DE63F9">
            <w:pPr>
              <w:pStyle w:val="a7"/>
              <w:spacing w:line="232" w:lineRule="auto"/>
              <w:rPr>
                <w:b/>
                <w:sz w:val="28"/>
                <w:szCs w:val="28"/>
              </w:rPr>
            </w:pPr>
          </w:p>
          <w:p w:rsidR="00D54E6D" w:rsidRPr="00B57900" w:rsidRDefault="00D54E6D" w:rsidP="00DE63F9">
            <w:pPr>
              <w:pStyle w:val="a7"/>
              <w:spacing w:line="232" w:lineRule="auto"/>
              <w:rPr>
                <w:b/>
                <w:sz w:val="28"/>
                <w:szCs w:val="28"/>
              </w:rPr>
            </w:pPr>
            <w:r w:rsidRPr="00B57900">
              <w:rPr>
                <w:b/>
                <w:sz w:val="28"/>
                <w:szCs w:val="28"/>
              </w:rPr>
              <w:t xml:space="preserve">О.В. </w:t>
            </w:r>
            <w:proofErr w:type="spellStart"/>
            <w:r w:rsidRPr="00B57900">
              <w:rPr>
                <w:b/>
                <w:sz w:val="28"/>
                <w:szCs w:val="28"/>
              </w:rPr>
              <w:t>Маловацький</w:t>
            </w:r>
            <w:proofErr w:type="spellEnd"/>
          </w:p>
          <w:p w:rsidR="00D54E6D" w:rsidRPr="00B57900" w:rsidRDefault="00D54E6D" w:rsidP="00DE63F9">
            <w:pPr>
              <w:pStyle w:val="a7"/>
              <w:spacing w:line="232" w:lineRule="auto"/>
              <w:rPr>
                <w:b/>
                <w:sz w:val="28"/>
                <w:szCs w:val="28"/>
              </w:rPr>
            </w:pPr>
          </w:p>
          <w:p w:rsidR="00D54E6D" w:rsidRPr="00B57900" w:rsidRDefault="00D54E6D" w:rsidP="00DE63F9">
            <w:pPr>
              <w:pStyle w:val="a7"/>
              <w:spacing w:line="232" w:lineRule="auto"/>
              <w:rPr>
                <w:b/>
                <w:sz w:val="28"/>
                <w:szCs w:val="28"/>
              </w:rPr>
            </w:pPr>
            <w:r w:rsidRPr="00B57900">
              <w:rPr>
                <w:b/>
                <w:sz w:val="28"/>
                <w:szCs w:val="28"/>
              </w:rPr>
              <w:t xml:space="preserve">В.В. </w:t>
            </w:r>
            <w:proofErr w:type="spellStart"/>
            <w:r w:rsidRPr="00B57900">
              <w:rPr>
                <w:b/>
                <w:sz w:val="28"/>
                <w:szCs w:val="28"/>
              </w:rPr>
              <w:t>Матвійчук</w:t>
            </w:r>
            <w:proofErr w:type="spellEnd"/>
          </w:p>
          <w:p w:rsidR="00D54E6D" w:rsidRPr="00B57900" w:rsidRDefault="00D54E6D" w:rsidP="00DE63F9">
            <w:pPr>
              <w:pStyle w:val="a7"/>
              <w:spacing w:line="232" w:lineRule="auto"/>
              <w:rPr>
                <w:b/>
                <w:sz w:val="28"/>
                <w:szCs w:val="28"/>
              </w:rPr>
            </w:pPr>
          </w:p>
          <w:p w:rsidR="00D54E6D" w:rsidRPr="00B57900" w:rsidRDefault="00D54E6D" w:rsidP="00DE63F9">
            <w:pPr>
              <w:pStyle w:val="a7"/>
              <w:spacing w:line="232" w:lineRule="auto"/>
              <w:rPr>
                <w:b/>
                <w:sz w:val="28"/>
                <w:szCs w:val="28"/>
              </w:rPr>
            </w:pPr>
            <w:r w:rsidRPr="00B57900">
              <w:rPr>
                <w:b/>
                <w:sz w:val="28"/>
                <w:szCs w:val="28"/>
              </w:rPr>
              <w:t xml:space="preserve">О.В. </w:t>
            </w:r>
            <w:proofErr w:type="spellStart"/>
            <w:r w:rsidRPr="00B57900">
              <w:rPr>
                <w:b/>
                <w:sz w:val="28"/>
                <w:szCs w:val="28"/>
              </w:rPr>
              <w:t>Прудивус</w:t>
            </w:r>
            <w:proofErr w:type="spellEnd"/>
          </w:p>
          <w:p w:rsidR="00D54E6D" w:rsidRPr="00B57900" w:rsidRDefault="00D54E6D" w:rsidP="00DE63F9">
            <w:pPr>
              <w:pStyle w:val="a7"/>
              <w:spacing w:line="232" w:lineRule="auto"/>
              <w:rPr>
                <w:b/>
                <w:sz w:val="28"/>
                <w:szCs w:val="28"/>
              </w:rPr>
            </w:pPr>
          </w:p>
          <w:p w:rsidR="00D54E6D" w:rsidRPr="00B57900" w:rsidRDefault="00D54E6D" w:rsidP="00DE63F9">
            <w:pPr>
              <w:pStyle w:val="a7"/>
              <w:spacing w:line="232" w:lineRule="auto"/>
              <w:rPr>
                <w:b/>
                <w:sz w:val="28"/>
                <w:szCs w:val="28"/>
              </w:rPr>
            </w:pPr>
            <w:r w:rsidRPr="00B57900">
              <w:rPr>
                <w:b/>
                <w:sz w:val="28"/>
                <w:szCs w:val="28"/>
                <w:lang w:val="uk-UA"/>
              </w:rPr>
              <w:t xml:space="preserve">Т.С. </w:t>
            </w:r>
            <w:proofErr w:type="spellStart"/>
            <w:r w:rsidRPr="00B57900">
              <w:rPr>
                <w:b/>
                <w:sz w:val="28"/>
                <w:szCs w:val="28"/>
                <w:lang w:val="uk-UA"/>
              </w:rPr>
              <w:t>Розваляєва</w:t>
            </w:r>
            <w:proofErr w:type="spellEnd"/>
          </w:p>
          <w:p w:rsidR="00D54E6D" w:rsidRPr="00B57900" w:rsidRDefault="00D54E6D" w:rsidP="00DE63F9">
            <w:pPr>
              <w:pStyle w:val="a7"/>
              <w:spacing w:line="232" w:lineRule="auto"/>
              <w:rPr>
                <w:b/>
                <w:sz w:val="28"/>
                <w:szCs w:val="28"/>
              </w:rPr>
            </w:pPr>
          </w:p>
          <w:p w:rsidR="00D54E6D" w:rsidRPr="00B57900" w:rsidRDefault="00D54E6D" w:rsidP="00DE63F9">
            <w:pPr>
              <w:pStyle w:val="a7"/>
              <w:spacing w:line="232" w:lineRule="auto"/>
              <w:rPr>
                <w:b/>
                <w:sz w:val="28"/>
                <w:szCs w:val="28"/>
              </w:rPr>
            </w:pPr>
            <w:r w:rsidRPr="00B57900">
              <w:rPr>
                <w:b/>
                <w:sz w:val="28"/>
                <w:szCs w:val="28"/>
              </w:rPr>
              <w:t xml:space="preserve">М.П. </w:t>
            </w:r>
            <w:proofErr w:type="spellStart"/>
            <w:r w:rsidRPr="00B57900">
              <w:rPr>
                <w:b/>
                <w:sz w:val="28"/>
                <w:szCs w:val="28"/>
              </w:rPr>
              <w:t>Худик</w:t>
            </w:r>
            <w:proofErr w:type="spellEnd"/>
          </w:p>
          <w:p w:rsidR="00D54E6D" w:rsidRPr="00B57900" w:rsidRDefault="00D54E6D" w:rsidP="00DE63F9">
            <w:pPr>
              <w:pStyle w:val="a7"/>
              <w:spacing w:line="232" w:lineRule="auto"/>
              <w:rPr>
                <w:b/>
                <w:sz w:val="28"/>
                <w:szCs w:val="28"/>
              </w:rPr>
            </w:pPr>
          </w:p>
          <w:p w:rsidR="00D54E6D" w:rsidRPr="00B57900" w:rsidRDefault="00D54E6D" w:rsidP="00DE63F9">
            <w:pPr>
              <w:pStyle w:val="a7"/>
              <w:spacing w:line="232" w:lineRule="auto"/>
              <w:rPr>
                <w:b/>
                <w:sz w:val="28"/>
                <w:szCs w:val="28"/>
              </w:rPr>
            </w:pPr>
            <w:r w:rsidRPr="00B57900">
              <w:rPr>
                <w:b/>
                <w:sz w:val="28"/>
                <w:szCs w:val="28"/>
              </w:rPr>
              <w:t xml:space="preserve">В.В. </w:t>
            </w:r>
            <w:proofErr w:type="spellStart"/>
            <w:r w:rsidRPr="00B57900">
              <w:rPr>
                <w:b/>
                <w:sz w:val="28"/>
                <w:szCs w:val="28"/>
              </w:rPr>
              <w:t>Шапран</w:t>
            </w:r>
            <w:proofErr w:type="spellEnd"/>
            <w:r w:rsidRPr="00B57900">
              <w:rPr>
                <w:b/>
                <w:sz w:val="28"/>
                <w:szCs w:val="28"/>
              </w:rPr>
              <w:t xml:space="preserve"> </w:t>
            </w:r>
          </w:p>
          <w:p w:rsidR="00D54E6D" w:rsidRPr="00B57900" w:rsidRDefault="00D54E6D" w:rsidP="00DE63F9">
            <w:pPr>
              <w:pStyle w:val="a7"/>
              <w:spacing w:line="232" w:lineRule="auto"/>
              <w:rPr>
                <w:b/>
                <w:sz w:val="28"/>
                <w:szCs w:val="28"/>
              </w:rPr>
            </w:pPr>
          </w:p>
          <w:p w:rsidR="00D54E6D" w:rsidRPr="00B57900" w:rsidRDefault="00D54E6D" w:rsidP="00DE63F9">
            <w:pPr>
              <w:pStyle w:val="a7"/>
              <w:spacing w:line="232" w:lineRule="auto"/>
              <w:rPr>
                <w:b/>
                <w:sz w:val="28"/>
                <w:szCs w:val="28"/>
                <w:lang w:val="uk-UA"/>
              </w:rPr>
            </w:pPr>
            <w:r w:rsidRPr="00B57900">
              <w:rPr>
                <w:b/>
                <w:sz w:val="28"/>
                <w:szCs w:val="28"/>
                <w:lang w:val="uk-UA"/>
              </w:rPr>
              <w:t xml:space="preserve">Л.А. </w:t>
            </w:r>
            <w:proofErr w:type="spellStart"/>
            <w:r w:rsidRPr="00B57900">
              <w:rPr>
                <w:b/>
                <w:sz w:val="28"/>
                <w:szCs w:val="28"/>
                <w:lang w:val="uk-UA"/>
              </w:rPr>
              <w:t>Швецова</w:t>
            </w:r>
            <w:proofErr w:type="spellEnd"/>
          </w:p>
          <w:p w:rsidR="00D54E6D" w:rsidRPr="00B57900" w:rsidRDefault="00D54E6D" w:rsidP="00DE63F9">
            <w:pPr>
              <w:pStyle w:val="a7"/>
              <w:spacing w:line="232" w:lineRule="auto"/>
              <w:rPr>
                <w:b/>
                <w:sz w:val="28"/>
                <w:szCs w:val="28"/>
              </w:rPr>
            </w:pPr>
          </w:p>
          <w:p w:rsidR="00D54E6D" w:rsidRPr="00B57900" w:rsidRDefault="00D54E6D" w:rsidP="00DE63F9">
            <w:pPr>
              <w:pStyle w:val="a7"/>
              <w:spacing w:line="232" w:lineRule="auto"/>
              <w:rPr>
                <w:b/>
                <w:sz w:val="28"/>
                <w:szCs w:val="28"/>
              </w:rPr>
            </w:pPr>
            <w:r w:rsidRPr="00B57900">
              <w:rPr>
                <w:b/>
                <w:sz w:val="28"/>
                <w:szCs w:val="28"/>
              </w:rPr>
              <w:t>С.Б. Шелест</w:t>
            </w:r>
          </w:p>
        </w:tc>
      </w:tr>
    </w:tbl>
    <w:p w:rsidR="00E02CA2" w:rsidRDefault="00E02CA2" w:rsidP="00D54E6D">
      <w:pPr>
        <w:pStyle w:val="a7"/>
        <w:ind w:firstLine="708"/>
        <w:jc w:val="both"/>
        <w:rPr>
          <w:color w:val="000000"/>
          <w:sz w:val="28"/>
          <w:szCs w:val="28"/>
          <w:lang w:val="uk-UA" w:eastAsia="ar-SA"/>
        </w:rPr>
      </w:pPr>
    </w:p>
    <w:sectPr w:rsidR="00E02CA2" w:rsidSect="00687CF1">
      <w:headerReference w:type="default" r:id="rId12"/>
      <w:headerReference w:type="first" r:id="rId13"/>
      <w:pgSz w:w="11906" w:h="16838" w:code="9"/>
      <w:pgMar w:top="567" w:right="567" w:bottom="624" w:left="1304" w:header="570" w:footer="210"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3E9D" w:rsidRDefault="00CD3E9D" w:rsidP="00273005">
      <w:r>
        <w:separator/>
      </w:r>
    </w:p>
  </w:endnote>
  <w:endnote w:type="continuationSeparator" w:id="0">
    <w:p w:rsidR="00CD3E9D" w:rsidRDefault="00CD3E9D" w:rsidP="002730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AcademyC">
    <w:altName w:val="Arial"/>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3E9D" w:rsidRDefault="00CD3E9D" w:rsidP="00273005">
      <w:r>
        <w:separator/>
      </w:r>
    </w:p>
  </w:footnote>
  <w:footnote w:type="continuationSeparator" w:id="0">
    <w:p w:rsidR="00CD3E9D" w:rsidRDefault="00CD3E9D" w:rsidP="002730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45290"/>
      <w:docPartObj>
        <w:docPartGallery w:val="Page Numbers (Top of Page)"/>
        <w:docPartUnique/>
      </w:docPartObj>
    </w:sdtPr>
    <w:sdtContent>
      <w:p w:rsidR="00687CF1" w:rsidRDefault="00687CF1">
        <w:pPr>
          <w:pStyle w:val="a5"/>
          <w:jc w:val="center"/>
        </w:pPr>
        <w:fldSimple w:instr=" PAGE   \* MERGEFORMAT ">
          <w:r w:rsidR="009469CC">
            <w:rPr>
              <w:noProof/>
            </w:rPr>
            <w:t>11</w:t>
          </w:r>
        </w:fldSimple>
      </w:p>
    </w:sdtContent>
  </w:sdt>
  <w:p w:rsidR="00687CF1" w:rsidRPr="0055605A" w:rsidRDefault="00687CF1" w:rsidP="00687CF1">
    <w:pPr>
      <w:pStyle w:val="a5"/>
      <w:tabs>
        <w:tab w:val="clear" w:pos="4819"/>
        <w:tab w:val="clear" w:pos="9639"/>
        <w:tab w:val="left" w:pos="351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45284"/>
      <w:docPartObj>
        <w:docPartGallery w:val="Page Numbers (Top of Page)"/>
        <w:docPartUnique/>
      </w:docPartObj>
    </w:sdtPr>
    <w:sdtContent>
      <w:p w:rsidR="00687CF1" w:rsidRDefault="00687CF1">
        <w:pPr>
          <w:pStyle w:val="a5"/>
          <w:jc w:val="center"/>
        </w:pPr>
      </w:p>
    </w:sdtContent>
  </w:sdt>
  <w:p w:rsidR="00CD3E9D" w:rsidRDefault="00CD3E9D">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A28FF"/>
    <w:multiLevelType w:val="hybridMultilevel"/>
    <w:tmpl w:val="1362DAC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6901F0"/>
    <w:rsid w:val="000006C3"/>
    <w:rsid w:val="0000119E"/>
    <w:rsid w:val="000019BB"/>
    <w:rsid w:val="000021DE"/>
    <w:rsid w:val="00002583"/>
    <w:rsid w:val="00002AB6"/>
    <w:rsid w:val="00002B8B"/>
    <w:rsid w:val="00002E18"/>
    <w:rsid w:val="000046AE"/>
    <w:rsid w:val="000050AF"/>
    <w:rsid w:val="0000755E"/>
    <w:rsid w:val="00015A49"/>
    <w:rsid w:val="00016A42"/>
    <w:rsid w:val="0002217F"/>
    <w:rsid w:val="000221FD"/>
    <w:rsid w:val="000224B8"/>
    <w:rsid w:val="00024C0F"/>
    <w:rsid w:val="0002614E"/>
    <w:rsid w:val="00032F7D"/>
    <w:rsid w:val="00033168"/>
    <w:rsid w:val="000341F8"/>
    <w:rsid w:val="00035ECC"/>
    <w:rsid w:val="00045202"/>
    <w:rsid w:val="000511EF"/>
    <w:rsid w:val="00052A51"/>
    <w:rsid w:val="000543AC"/>
    <w:rsid w:val="00061F4E"/>
    <w:rsid w:val="0006753B"/>
    <w:rsid w:val="00073EA0"/>
    <w:rsid w:val="00075AF1"/>
    <w:rsid w:val="00081E53"/>
    <w:rsid w:val="00085068"/>
    <w:rsid w:val="00086E78"/>
    <w:rsid w:val="000904EA"/>
    <w:rsid w:val="00090EFF"/>
    <w:rsid w:val="00096382"/>
    <w:rsid w:val="000A102B"/>
    <w:rsid w:val="000B085B"/>
    <w:rsid w:val="000B0C33"/>
    <w:rsid w:val="000B396C"/>
    <w:rsid w:val="000B4CB1"/>
    <w:rsid w:val="000C1288"/>
    <w:rsid w:val="000C1F7C"/>
    <w:rsid w:val="000C36E0"/>
    <w:rsid w:val="000C6B96"/>
    <w:rsid w:val="000C7ADA"/>
    <w:rsid w:val="000D26B6"/>
    <w:rsid w:val="000D455A"/>
    <w:rsid w:val="000E19A3"/>
    <w:rsid w:val="000E752B"/>
    <w:rsid w:val="000E75FA"/>
    <w:rsid w:val="000F0EF9"/>
    <w:rsid w:val="000F68EC"/>
    <w:rsid w:val="00101FD0"/>
    <w:rsid w:val="00102686"/>
    <w:rsid w:val="00104B3B"/>
    <w:rsid w:val="00106668"/>
    <w:rsid w:val="00106D9C"/>
    <w:rsid w:val="00114FD0"/>
    <w:rsid w:val="00115D83"/>
    <w:rsid w:val="00116150"/>
    <w:rsid w:val="00117C22"/>
    <w:rsid w:val="0012182F"/>
    <w:rsid w:val="00123799"/>
    <w:rsid w:val="001254DF"/>
    <w:rsid w:val="001307D2"/>
    <w:rsid w:val="001345D2"/>
    <w:rsid w:val="00135DA7"/>
    <w:rsid w:val="001367BE"/>
    <w:rsid w:val="00137770"/>
    <w:rsid w:val="001430B0"/>
    <w:rsid w:val="001432A7"/>
    <w:rsid w:val="00145674"/>
    <w:rsid w:val="001457E7"/>
    <w:rsid w:val="00147515"/>
    <w:rsid w:val="00150201"/>
    <w:rsid w:val="00153D5E"/>
    <w:rsid w:val="001542ED"/>
    <w:rsid w:val="00155D67"/>
    <w:rsid w:val="001574E2"/>
    <w:rsid w:val="00164F61"/>
    <w:rsid w:val="00166693"/>
    <w:rsid w:val="00176C2A"/>
    <w:rsid w:val="001775B9"/>
    <w:rsid w:val="00181497"/>
    <w:rsid w:val="00182CFD"/>
    <w:rsid w:val="00183331"/>
    <w:rsid w:val="00183752"/>
    <w:rsid w:val="00183FF6"/>
    <w:rsid w:val="001854C9"/>
    <w:rsid w:val="00197D3E"/>
    <w:rsid w:val="001A1F41"/>
    <w:rsid w:val="001A2221"/>
    <w:rsid w:val="001A5DAF"/>
    <w:rsid w:val="001A796F"/>
    <w:rsid w:val="001B0637"/>
    <w:rsid w:val="001B6372"/>
    <w:rsid w:val="001C1242"/>
    <w:rsid w:val="001C1BAC"/>
    <w:rsid w:val="001C1C42"/>
    <w:rsid w:val="001C25E5"/>
    <w:rsid w:val="001C413A"/>
    <w:rsid w:val="001C5389"/>
    <w:rsid w:val="001D5DAD"/>
    <w:rsid w:val="001D7CC9"/>
    <w:rsid w:val="001D7E36"/>
    <w:rsid w:val="001E4F72"/>
    <w:rsid w:val="001E56D4"/>
    <w:rsid w:val="001F5E27"/>
    <w:rsid w:val="002007A4"/>
    <w:rsid w:val="00200D4F"/>
    <w:rsid w:val="0020222A"/>
    <w:rsid w:val="0020688D"/>
    <w:rsid w:val="00206EC4"/>
    <w:rsid w:val="002112C2"/>
    <w:rsid w:val="00213E9D"/>
    <w:rsid w:val="00225052"/>
    <w:rsid w:val="00226DA4"/>
    <w:rsid w:val="00231B22"/>
    <w:rsid w:val="00244A20"/>
    <w:rsid w:val="00247A16"/>
    <w:rsid w:val="00252EE4"/>
    <w:rsid w:val="00256368"/>
    <w:rsid w:val="00261B25"/>
    <w:rsid w:val="00263A0B"/>
    <w:rsid w:val="00264631"/>
    <w:rsid w:val="002656F8"/>
    <w:rsid w:val="0027066E"/>
    <w:rsid w:val="002725AC"/>
    <w:rsid w:val="00273005"/>
    <w:rsid w:val="002736BB"/>
    <w:rsid w:val="00276DED"/>
    <w:rsid w:val="00283308"/>
    <w:rsid w:val="0028368C"/>
    <w:rsid w:val="00287B18"/>
    <w:rsid w:val="00290C9C"/>
    <w:rsid w:val="00293962"/>
    <w:rsid w:val="002942EF"/>
    <w:rsid w:val="002950EA"/>
    <w:rsid w:val="00295FE9"/>
    <w:rsid w:val="00296DA3"/>
    <w:rsid w:val="002A35FF"/>
    <w:rsid w:val="002A491D"/>
    <w:rsid w:val="002A55B4"/>
    <w:rsid w:val="002B1A2A"/>
    <w:rsid w:val="002B6243"/>
    <w:rsid w:val="002C0896"/>
    <w:rsid w:val="002C1791"/>
    <w:rsid w:val="002C2458"/>
    <w:rsid w:val="002C32BA"/>
    <w:rsid w:val="002C3DC4"/>
    <w:rsid w:val="002C54E6"/>
    <w:rsid w:val="002C70AA"/>
    <w:rsid w:val="002E3B7B"/>
    <w:rsid w:val="002E40BF"/>
    <w:rsid w:val="002E7140"/>
    <w:rsid w:val="002F01BD"/>
    <w:rsid w:val="002F280D"/>
    <w:rsid w:val="002F4325"/>
    <w:rsid w:val="002F4A07"/>
    <w:rsid w:val="002F5F65"/>
    <w:rsid w:val="002F6380"/>
    <w:rsid w:val="002F701C"/>
    <w:rsid w:val="00300D76"/>
    <w:rsid w:val="00302CC3"/>
    <w:rsid w:val="00305E1F"/>
    <w:rsid w:val="0031015B"/>
    <w:rsid w:val="0031046E"/>
    <w:rsid w:val="0031267C"/>
    <w:rsid w:val="00322D4A"/>
    <w:rsid w:val="00326B21"/>
    <w:rsid w:val="00327496"/>
    <w:rsid w:val="00330509"/>
    <w:rsid w:val="00334C2E"/>
    <w:rsid w:val="003356A0"/>
    <w:rsid w:val="00335B13"/>
    <w:rsid w:val="003376F5"/>
    <w:rsid w:val="00341383"/>
    <w:rsid w:val="00341876"/>
    <w:rsid w:val="00345647"/>
    <w:rsid w:val="00346784"/>
    <w:rsid w:val="00353B0A"/>
    <w:rsid w:val="00356035"/>
    <w:rsid w:val="00360E72"/>
    <w:rsid w:val="003614AA"/>
    <w:rsid w:val="0036514D"/>
    <w:rsid w:val="00366354"/>
    <w:rsid w:val="003678DD"/>
    <w:rsid w:val="00372598"/>
    <w:rsid w:val="00373F92"/>
    <w:rsid w:val="00380A1F"/>
    <w:rsid w:val="003811C1"/>
    <w:rsid w:val="00383A28"/>
    <w:rsid w:val="00386E7D"/>
    <w:rsid w:val="00393FC5"/>
    <w:rsid w:val="0039450C"/>
    <w:rsid w:val="0039773E"/>
    <w:rsid w:val="003978DF"/>
    <w:rsid w:val="003B1144"/>
    <w:rsid w:val="003B3D19"/>
    <w:rsid w:val="003B7329"/>
    <w:rsid w:val="003C0795"/>
    <w:rsid w:val="003D025D"/>
    <w:rsid w:val="003D0599"/>
    <w:rsid w:val="003D5417"/>
    <w:rsid w:val="003D623D"/>
    <w:rsid w:val="003E4B81"/>
    <w:rsid w:val="003E6C2F"/>
    <w:rsid w:val="003F1392"/>
    <w:rsid w:val="0040109A"/>
    <w:rsid w:val="00401AE4"/>
    <w:rsid w:val="00405AD7"/>
    <w:rsid w:val="004072E8"/>
    <w:rsid w:val="0041036E"/>
    <w:rsid w:val="0041120B"/>
    <w:rsid w:val="00412368"/>
    <w:rsid w:val="004141AB"/>
    <w:rsid w:val="00416E58"/>
    <w:rsid w:val="00417084"/>
    <w:rsid w:val="00417597"/>
    <w:rsid w:val="00420EA9"/>
    <w:rsid w:val="0042127D"/>
    <w:rsid w:val="004332CB"/>
    <w:rsid w:val="00433FAE"/>
    <w:rsid w:val="004413A3"/>
    <w:rsid w:val="004427DA"/>
    <w:rsid w:val="004451C3"/>
    <w:rsid w:val="0044565D"/>
    <w:rsid w:val="004500E1"/>
    <w:rsid w:val="00462EBF"/>
    <w:rsid w:val="004635EA"/>
    <w:rsid w:val="00467E8A"/>
    <w:rsid w:val="00472395"/>
    <w:rsid w:val="004857AF"/>
    <w:rsid w:val="00486423"/>
    <w:rsid w:val="0049748B"/>
    <w:rsid w:val="004A107F"/>
    <w:rsid w:val="004A12B3"/>
    <w:rsid w:val="004A132D"/>
    <w:rsid w:val="004A41DA"/>
    <w:rsid w:val="004A59E5"/>
    <w:rsid w:val="004B1A95"/>
    <w:rsid w:val="004B2777"/>
    <w:rsid w:val="004B3F23"/>
    <w:rsid w:val="004B5B53"/>
    <w:rsid w:val="004C1882"/>
    <w:rsid w:val="004C2139"/>
    <w:rsid w:val="004C420F"/>
    <w:rsid w:val="004C4450"/>
    <w:rsid w:val="004C53D4"/>
    <w:rsid w:val="004C71FA"/>
    <w:rsid w:val="004C7A52"/>
    <w:rsid w:val="004D1E9E"/>
    <w:rsid w:val="004D3A7E"/>
    <w:rsid w:val="004D40D2"/>
    <w:rsid w:val="004D4C5C"/>
    <w:rsid w:val="004D6B28"/>
    <w:rsid w:val="004E1CA4"/>
    <w:rsid w:val="004E2236"/>
    <w:rsid w:val="004E57B2"/>
    <w:rsid w:val="004F0C24"/>
    <w:rsid w:val="004F445D"/>
    <w:rsid w:val="005007CE"/>
    <w:rsid w:val="0050191E"/>
    <w:rsid w:val="00503526"/>
    <w:rsid w:val="00506CA5"/>
    <w:rsid w:val="00506E8F"/>
    <w:rsid w:val="00515012"/>
    <w:rsid w:val="005162CE"/>
    <w:rsid w:val="00516AFD"/>
    <w:rsid w:val="00532DC2"/>
    <w:rsid w:val="00533B86"/>
    <w:rsid w:val="005343E7"/>
    <w:rsid w:val="00534FFD"/>
    <w:rsid w:val="0054162B"/>
    <w:rsid w:val="00541A49"/>
    <w:rsid w:val="005464FD"/>
    <w:rsid w:val="00546614"/>
    <w:rsid w:val="00546E58"/>
    <w:rsid w:val="00547F6C"/>
    <w:rsid w:val="00553A3D"/>
    <w:rsid w:val="005557E8"/>
    <w:rsid w:val="00556ABD"/>
    <w:rsid w:val="00557316"/>
    <w:rsid w:val="005573DE"/>
    <w:rsid w:val="00561BA9"/>
    <w:rsid w:val="00562ACB"/>
    <w:rsid w:val="00563DD5"/>
    <w:rsid w:val="00563FA5"/>
    <w:rsid w:val="00570168"/>
    <w:rsid w:val="00575A60"/>
    <w:rsid w:val="00576A08"/>
    <w:rsid w:val="00576B5A"/>
    <w:rsid w:val="005778FE"/>
    <w:rsid w:val="005817FA"/>
    <w:rsid w:val="00584E47"/>
    <w:rsid w:val="005858E5"/>
    <w:rsid w:val="00587C0E"/>
    <w:rsid w:val="00596392"/>
    <w:rsid w:val="00596E14"/>
    <w:rsid w:val="005A0496"/>
    <w:rsid w:val="005A4240"/>
    <w:rsid w:val="005B664D"/>
    <w:rsid w:val="005C042A"/>
    <w:rsid w:val="005C32FF"/>
    <w:rsid w:val="005C7EC5"/>
    <w:rsid w:val="005D0780"/>
    <w:rsid w:val="005D4A59"/>
    <w:rsid w:val="005E37E1"/>
    <w:rsid w:val="005E3AA6"/>
    <w:rsid w:val="005E6ED6"/>
    <w:rsid w:val="005E7C33"/>
    <w:rsid w:val="005E7FE8"/>
    <w:rsid w:val="005F3472"/>
    <w:rsid w:val="005F3B88"/>
    <w:rsid w:val="005F6F2D"/>
    <w:rsid w:val="005F719E"/>
    <w:rsid w:val="0060783A"/>
    <w:rsid w:val="00610CD1"/>
    <w:rsid w:val="0061114E"/>
    <w:rsid w:val="00611FFF"/>
    <w:rsid w:val="00613E06"/>
    <w:rsid w:val="006150EC"/>
    <w:rsid w:val="006171ED"/>
    <w:rsid w:val="00617D8E"/>
    <w:rsid w:val="00620719"/>
    <w:rsid w:val="00621162"/>
    <w:rsid w:val="00622F70"/>
    <w:rsid w:val="0062384C"/>
    <w:rsid w:val="00626735"/>
    <w:rsid w:val="00632F63"/>
    <w:rsid w:val="00633CDE"/>
    <w:rsid w:val="006354DB"/>
    <w:rsid w:val="00637104"/>
    <w:rsid w:val="006449A0"/>
    <w:rsid w:val="00645342"/>
    <w:rsid w:val="006456F5"/>
    <w:rsid w:val="00645D41"/>
    <w:rsid w:val="00645F5E"/>
    <w:rsid w:val="00647C8A"/>
    <w:rsid w:val="00651C12"/>
    <w:rsid w:val="006553E6"/>
    <w:rsid w:val="0065554E"/>
    <w:rsid w:val="0065623A"/>
    <w:rsid w:val="006635CE"/>
    <w:rsid w:val="00663611"/>
    <w:rsid w:val="0066467D"/>
    <w:rsid w:val="00665927"/>
    <w:rsid w:val="00666748"/>
    <w:rsid w:val="0067195D"/>
    <w:rsid w:val="00672253"/>
    <w:rsid w:val="00673346"/>
    <w:rsid w:val="00673395"/>
    <w:rsid w:val="006762AB"/>
    <w:rsid w:val="00681E44"/>
    <w:rsid w:val="00687CF1"/>
    <w:rsid w:val="006901F0"/>
    <w:rsid w:val="00696382"/>
    <w:rsid w:val="00696DA2"/>
    <w:rsid w:val="00697BED"/>
    <w:rsid w:val="006A4AC8"/>
    <w:rsid w:val="006A4FD9"/>
    <w:rsid w:val="006A5EE6"/>
    <w:rsid w:val="006B6EA1"/>
    <w:rsid w:val="006B7CCF"/>
    <w:rsid w:val="006C5EFA"/>
    <w:rsid w:val="006D02A6"/>
    <w:rsid w:val="006D30E0"/>
    <w:rsid w:val="006D34E1"/>
    <w:rsid w:val="006E3DF7"/>
    <w:rsid w:val="006E4BD5"/>
    <w:rsid w:val="006E52B6"/>
    <w:rsid w:val="006E7CE9"/>
    <w:rsid w:val="006F0FEA"/>
    <w:rsid w:val="006F1649"/>
    <w:rsid w:val="006F17B1"/>
    <w:rsid w:val="006F2FC0"/>
    <w:rsid w:val="007051F1"/>
    <w:rsid w:val="00707DCE"/>
    <w:rsid w:val="00713E99"/>
    <w:rsid w:val="00715D05"/>
    <w:rsid w:val="00715E29"/>
    <w:rsid w:val="00717D0C"/>
    <w:rsid w:val="00721672"/>
    <w:rsid w:val="0072252D"/>
    <w:rsid w:val="0072256D"/>
    <w:rsid w:val="007229CB"/>
    <w:rsid w:val="007302A2"/>
    <w:rsid w:val="00733788"/>
    <w:rsid w:val="00733D41"/>
    <w:rsid w:val="00740872"/>
    <w:rsid w:val="007420F4"/>
    <w:rsid w:val="00742991"/>
    <w:rsid w:val="00746382"/>
    <w:rsid w:val="00746B4D"/>
    <w:rsid w:val="00747B73"/>
    <w:rsid w:val="00750D13"/>
    <w:rsid w:val="00752C0A"/>
    <w:rsid w:val="0076022E"/>
    <w:rsid w:val="00761A21"/>
    <w:rsid w:val="00763BA4"/>
    <w:rsid w:val="00765AB2"/>
    <w:rsid w:val="0077053E"/>
    <w:rsid w:val="00770C28"/>
    <w:rsid w:val="0077368E"/>
    <w:rsid w:val="00773CB7"/>
    <w:rsid w:val="00774651"/>
    <w:rsid w:val="00780EDB"/>
    <w:rsid w:val="007827B9"/>
    <w:rsid w:val="007850CA"/>
    <w:rsid w:val="007869B1"/>
    <w:rsid w:val="007942DA"/>
    <w:rsid w:val="00794CB8"/>
    <w:rsid w:val="007A1936"/>
    <w:rsid w:val="007A3997"/>
    <w:rsid w:val="007A5B10"/>
    <w:rsid w:val="007B13FC"/>
    <w:rsid w:val="007B15A1"/>
    <w:rsid w:val="007B1FF7"/>
    <w:rsid w:val="007B30F3"/>
    <w:rsid w:val="007B3422"/>
    <w:rsid w:val="007B3888"/>
    <w:rsid w:val="007B3D05"/>
    <w:rsid w:val="007B5215"/>
    <w:rsid w:val="007B5F02"/>
    <w:rsid w:val="007B7766"/>
    <w:rsid w:val="007C1115"/>
    <w:rsid w:val="007C240F"/>
    <w:rsid w:val="007C409D"/>
    <w:rsid w:val="007D1BE4"/>
    <w:rsid w:val="007D4770"/>
    <w:rsid w:val="007E0FF1"/>
    <w:rsid w:val="007E15B4"/>
    <w:rsid w:val="007E418B"/>
    <w:rsid w:val="007F1C05"/>
    <w:rsid w:val="007F45E3"/>
    <w:rsid w:val="00801EEF"/>
    <w:rsid w:val="00803468"/>
    <w:rsid w:val="00803B68"/>
    <w:rsid w:val="0080428C"/>
    <w:rsid w:val="00813F59"/>
    <w:rsid w:val="00814432"/>
    <w:rsid w:val="00815456"/>
    <w:rsid w:val="00817FD7"/>
    <w:rsid w:val="0082139D"/>
    <w:rsid w:val="008220C4"/>
    <w:rsid w:val="00825EE1"/>
    <w:rsid w:val="00826640"/>
    <w:rsid w:val="008268A8"/>
    <w:rsid w:val="0083110F"/>
    <w:rsid w:val="00832B9B"/>
    <w:rsid w:val="00832DE4"/>
    <w:rsid w:val="00833BC3"/>
    <w:rsid w:val="008343DD"/>
    <w:rsid w:val="00837077"/>
    <w:rsid w:val="00837365"/>
    <w:rsid w:val="00840A46"/>
    <w:rsid w:val="00840AF4"/>
    <w:rsid w:val="00841001"/>
    <w:rsid w:val="0084495F"/>
    <w:rsid w:val="00845FC9"/>
    <w:rsid w:val="00846A66"/>
    <w:rsid w:val="00846AAA"/>
    <w:rsid w:val="00850E31"/>
    <w:rsid w:val="00851348"/>
    <w:rsid w:val="00854798"/>
    <w:rsid w:val="0085488F"/>
    <w:rsid w:val="00861B92"/>
    <w:rsid w:val="008641DD"/>
    <w:rsid w:val="00864DF6"/>
    <w:rsid w:val="00873921"/>
    <w:rsid w:val="00873D1C"/>
    <w:rsid w:val="00874F7C"/>
    <w:rsid w:val="00876C4D"/>
    <w:rsid w:val="00880EF6"/>
    <w:rsid w:val="008818F7"/>
    <w:rsid w:val="00881DE9"/>
    <w:rsid w:val="00882A64"/>
    <w:rsid w:val="00884BD7"/>
    <w:rsid w:val="00887143"/>
    <w:rsid w:val="00892DC3"/>
    <w:rsid w:val="00892E01"/>
    <w:rsid w:val="008947AF"/>
    <w:rsid w:val="00894A8E"/>
    <w:rsid w:val="00894E23"/>
    <w:rsid w:val="00895FF9"/>
    <w:rsid w:val="008A17B0"/>
    <w:rsid w:val="008A19C1"/>
    <w:rsid w:val="008A36BC"/>
    <w:rsid w:val="008A3F55"/>
    <w:rsid w:val="008A4151"/>
    <w:rsid w:val="008B3F5E"/>
    <w:rsid w:val="008B7E59"/>
    <w:rsid w:val="008C08EF"/>
    <w:rsid w:val="008C1545"/>
    <w:rsid w:val="008C2330"/>
    <w:rsid w:val="008C3118"/>
    <w:rsid w:val="008C5BCF"/>
    <w:rsid w:val="008C75B0"/>
    <w:rsid w:val="008D1FD3"/>
    <w:rsid w:val="008D372C"/>
    <w:rsid w:val="008E0998"/>
    <w:rsid w:val="008E0AD3"/>
    <w:rsid w:val="008E2057"/>
    <w:rsid w:val="008E7CEB"/>
    <w:rsid w:val="008F2623"/>
    <w:rsid w:val="008F28FA"/>
    <w:rsid w:val="008F676E"/>
    <w:rsid w:val="008F6B71"/>
    <w:rsid w:val="00901C6A"/>
    <w:rsid w:val="009039B0"/>
    <w:rsid w:val="00903A75"/>
    <w:rsid w:val="00904910"/>
    <w:rsid w:val="00904C37"/>
    <w:rsid w:val="00906D68"/>
    <w:rsid w:val="00907251"/>
    <w:rsid w:val="00915A50"/>
    <w:rsid w:val="00915D3F"/>
    <w:rsid w:val="00917C6D"/>
    <w:rsid w:val="00925E26"/>
    <w:rsid w:val="00926783"/>
    <w:rsid w:val="009279EF"/>
    <w:rsid w:val="00933387"/>
    <w:rsid w:val="00933CB8"/>
    <w:rsid w:val="00945164"/>
    <w:rsid w:val="009458AE"/>
    <w:rsid w:val="009469CC"/>
    <w:rsid w:val="00953048"/>
    <w:rsid w:val="00954079"/>
    <w:rsid w:val="00954CCA"/>
    <w:rsid w:val="00956532"/>
    <w:rsid w:val="00957743"/>
    <w:rsid w:val="00960286"/>
    <w:rsid w:val="00967D94"/>
    <w:rsid w:val="00972410"/>
    <w:rsid w:val="00976D54"/>
    <w:rsid w:val="00977582"/>
    <w:rsid w:val="00980D67"/>
    <w:rsid w:val="00981028"/>
    <w:rsid w:val="00981B4B"/>
    <w:rsid w:val="00983C72"/>
    <w:rsid w:val="009908BC"/>
    <w:rsid w:val="00993C7D"/>
    <w:rsid w:val="009A09A6"/>
    <w:rsid w:val="009A1BB8"/>
    <w:rsid w:val="009A5A1B"/>
    <w:rsid w:val="009B064C"/>
    <w:rsid w:val="009B52AE"/>
    <w:rsid w:val="009B7804"/>
    <w:rsid w:val="009C1661"/>
    <w:rsid w:val="009C3431"/>
    <w:rsid w:val="009C6F6E"/>
    <w:rsid w:val="009D4A59"/>
    <w:rsid w:val="009E0A71"/>
    <w:rsid w:val="009E1455"/>
    <w:rsid w:val="009E2C93"/>
    <w:rsid w:val="009E520B"/>
    <w:rsid w:val="009E534D"/>
    <w:rsid w:val="009E5F88"/>
    <w:rsid w:val="009E791D"/>
    <w:rsid w:val="009E7CA7"/>
    <w:rsid w:val="009F5E68"/>
    <w:rsid w:val="00A0728A"/>
    <w:rsid w:val="00A07459"/>
    <w:rsid w:val="00A1054B"/>
    <w:rsid w:val="00A148FA"/>
    <w:rsid w:val="00A1557F"/>
    <w:rsid w:val="00A20A61"/>
    <w:rsid w:val="00A2294E"/>
    <w:rsid w:val="00A24553"/>
    <w:rsid w:val="00A24BF1"/>
    <w:rsid w:val="00A26C6A"/>
    <w:rsid w:val="00A33BFC"/>
    <w:rsid w:val="00A35A89"/>
    <w:rsid w:val="00A375CC"/>
    <w:rsid w:val="00A40CE5"/>
    <w:rsid w:val="00A419DB"/>
    <w:rsid w:val="00A41E7D"/>
    <w:rsid w:val="00A42F52"/>
    <w:rsid w:val="00A43642"/>
    <w:rsid w:val="00A44105"/>
    <w:rsid w:val="00A46BC1"/>
    <w:rsid w:val="00A46EFC"/>
    <w:rsid w:val="00A52474"/>
    <w:rsid w:val="00A57F9F"/>
    <w:rsid w:val="00A642ED"/>
    <w:rsid w:val="00A768AA"/>
    <w:rsid w:val="00A778F0"/>
    <w:rsid w:val="00A8462A"/>
    <w:rsid w:val="00A846A8"/>
    <w:rsid w:val="00A92924"/>
    <w:rsid w:val="00A92D77"/>
    <w:rsid w:val="00A92E11"/>
    <w:rsid w:val="00A93EC6"/>
    <w:rsid w:val="00AA29C7"/>
    <w:rsid w:val="00AA5884"/>
    <w:rsid w:val="00AB0447"/>
    <w:rsid w:val="00AB1C77"/>
    <w:rsid w:val="00AB27B4"/>
    <w:rsid w:val="00AB57EE"/>
    <w:rsid w:val="00AB68C7"/>
    <w:rsid w:val="00AC000F"/>
    <w:rsid w:val="00AC05BE"/>
    <w:rsid w:val="00AC0672"/>
    <w:rsid w:val="00AC51C6"/>
    <w:rsid w:val="00AC5339"/>
    <w:rsid w:val="00AC54A4"/>
    <w:rsid w:val="00AC6F67"/>
    <w:rsid w:val="00AD08B9"/>
    <w:rsid w:val="00AD0F18"/>
    <w:rsid w:val="00AD0F81"/>
    <w:rsid w:val="00AD228A"/>
    <w:rsid w:val="00AD49F7"/>
    <w:rsid w:val="00AD5BBB"/>
    <w:rsid w:val="00AD5F96"/>
    <w:rsid w:val="00AE0D3B"/>
    <w:rsid w:val="00AE51CE"/>
    <w:rsid w:val="00AE7AC0"/>
    <w:rsid w:val="00AF052E"/>
    <w:rsid w:val="00AF084D"/>
    <w:rsid w:val="00AF1276"/>
    <w:rsid w:val="00B00FBD"/>
    <w:rsid w:val="00B01BFA"/>
    <w:rsid w:val="00B02A9E"/>
    <w:rsid w:val="00B02AE7"/>
    <w:rsid w:val="00B068F8"/>
    <w:rsid w:val="00B10334"/>
    <w:rsid w:val="00B13B68"/>
    <w:rsid w:val="00B146FE"/>
    <w:rsid w:val="00B15646"/>
    <w:rsid w:val="00B167FC"/>
    <w:rsid w:val="00B2396E"/>
    <w:rsid w:val="00B23EC7"/>
    <w:rsid w:val="00B241D0"/>
    <w:rsid w:val="00B24865"/>
    <w:rsid w:val="00B24949"/>
    <w:rsid w:val="00B263BB"/>
    <w:rsid w:val="00B269AF"/>
    <w:rsid w:val="00B279DA"/>
    <w:rsid w:val="00B3279E"/>
    <w:rsid w:val="00B34F1F"/>
    <w:rsid w:val="00B41DD9"/>
    <w:rsid w:val="00B41EC1"/>
    <w:rsid w:val="00B4475F"/>
    <w:rsid w:val="00B50F93"/>
    <w:rsid w:val="00B53905"/>
    <w:rsid w:val="00B5407C"/>
    <w:rsid w:val="00B55C29"/>
    <w:rsid w:val="00B57900"/>
    <w:rsid w:val="00B6059E"/>
    <w:rsid w:val="00B60C54"/>
    <w:rsid w:val="00B6433E"/>
    <w:rsid w:val="00B64FEB"/>
    <w:rsid w:val="00B65D02"/>
    <w:rsid w:val="00B672E5"/>
    <w:rsid w:val="00B6783B"/>
    <w:rsid w:val="00B819D7"/>
    <w:rsid w:val="00B8266B"/>
    <w:rsid w:val="00B844EE"/>
    <w:rsid w:val="00B86AB9"/>
    <w:rsid w:val="00B914B4"/>
    <w:rsid w:val="00B927CB"/>
    <w:rsid w:val="00B955F7"/>
    <w:rsid w:val="00B95A49"/>
    <w:rsid w:val="00B97446"/>
    <w:rsid w:val="00BA00FD"/>
    <w:rsid w:val="00BA1BF6"/>
    <w:rsid w:val="00BA47FD"/>
    <w:rsid w:val="00BA6028"/>
    <w:rsid w:val="00BA6488"/>
    <w:rsid w:val="00BB132D"/>
    <w:rsid w:val="00BB2575"/>
    <w:rsid w:val="00BB3006"/>
    <w:rsid w:val="00BB5BEA"/>
    <w:rsid w:val="00BB763A"/>
    <w:rsid w:val="00BD365E"/>
    <w:rsid w:val="00BD545C"/>
    <w:rsid w:val="00BD78A7"/>
    <w:rsid w:val="00BE1899"/>
    <w:rsid w:val="00BE192E"/>
    <w:rsid w:val="00BE2D73"/>
    <w:rsid w:val="00BE3799"/>
    <w:rsid w:val="00BF273A"/>
    <w:rsid w:val="00BF28B9"/>
    <w:rsid w:val="00BF6D1F"/>
    <w:rsid w:val="00C02173"/>
    <w:rsid w:val="00C12508"/>
    <w:rsid w:val="00C133D9"/>
    <w:rsid w:val="00C134A7"/>
    <w:rsid w:val="00C16722"/>
    <w:rsid w:val="00C16A1C"/>
    <w:rsid w:val="00C16AC8"/>
    <w:rsid w:val="00C16C48"/>
    <w:rsid w:val="00C17A97"/>
    <w:rsid w:val="00C253DB"/>
    <w:rsid w:val="00C2786C"/>
    <w:rsid w:val="00C3003F"/>
    <w:rsid w:val="00C31368"/>
    <w:rsid w:val="00C33D24"/>
    <w:rsid w:val="00C341AA"/>
    <w:rsid w:val="00C35415"/>
    <w:rsid w:val="00C50B4A"/>
    <w:rsid w:val="00C50D6C"/>
    <w:rsid w:val="00C51701"/>
    <w:rsid w:val="00C52D6D"/>
    <w:rsid w:val="00C60D6C"/>
    <w:rsid w:val="00C6320B"/>
    <w:rsid w:val="00C64878"/>
    <w:rsid w:val="00C65F2C"/>
    <w:rsid w:val="00C675B3"/>
    <w:rsid w:val="00C67F99"/>
    <w:rsid w:val="00C8605B"/>
    <w:rsid w:val="00C86C00"/>
    <w:rsid w:val="00C86E85"/>
    <w:rsid w:val="00C90282"/>
    <w:rsid w:val="00C90DBE"/>
    <w:rsid w:val="00C935BB"/>
    <w:rsid w:val="00C95D06"/>
    <w:rsid w:val="00CA21B8"/>
    <w:rsid w:val="00CA25F8"/>
    <w:rsid w:val="00CA2EE0"/>
    <w:rsid w:val="00CB323D"/>
    <w:rsid w:val="00CB723C"/>
    <w:rsid w:val="00CC1834"/>
    <w:rsid w:val="00CC19C8"/>
    <w:rsid w:val="00CC3C28"/>
    <w:rsid w:val="00CC6DC4"/>
    <w:rsid w:val="00CD3E9D"/>
    <w:rsid w:val="00CD6124"/>
    <w:rsid w:val="00CE5588"/>
    <w:rsid w:val="00CF157E"/>
    <w:rsid w:val="00CF339C"/>
    <w:rsid w:val="00CF3504"/>
    <w:rsid w:val="00CF7941"/>
    <w:rsid w:val="00D047C8"/>
    <w:rsid w:val="00D0618F"/>
    <w:rsid w:val="00D121E9"/>
    <w:rsid w:val="00D15250"/>
    <w:rsid w:val="00D20976"/>
    <w:rsid w:val="00D235F6"/>
    <w:rsid w:val="00D238D1"/>
    <w:rsid w:val="00D27064"/>
    <w:rsid w:val="00D2768D"/>
    <w:rsid w:val="00D30062"/>
    <w:rsid w:val="00D31B98"/>
    <w:rsid w:val="00D36CB3"/>
    <w:rsid w:val="00D45D17"/>
    <w:rsid w:val="00D4743E"/>
    <w:rsid w:val="00D5041C"/>
    <w:rsid w:val="00D54E6D"/>
    <w:rsid w:val="00D602DD"/>
    <w:rsid w:val="00D6465C"/>
    <w:rsid w:val="00D64734"/>
    <w:rsid w:val="00D65C89"/>
    <w:rsid w:val="00D660CF"/>
    <w:rsid w:val="00D6722E"/>
    <w:rsid w:val="00D701DC"/>
    <w:rsid w:val="00D70752"/>
    <w:rsid w:val="00D70CBF"/>
    <w:rsid w:val="00D7273E"/>
    <w:rsid w:val="00D76212"/>
    <w:rsid w:val="00D765A1"/>
    <w:rsid w:val="00D7669D"/>
    <w:rsid w:val="00D770B9"/>
    <w:rsid w:val="00D7735F"/>
    <w:rsid w:val="00D77F5D"/>
    <w:rsid w:val="00D8117C"/>
    <w:rsid w:val="00D854A6"/>
    <w:rsid w:val="00D900D3"/>
    <w:rsid w:val="00D90EA2"/>
    <w:rsid w:val="00D92973"/>
    <w:rsid w:val="00D94A44"/>
    <w:rsid w:val="00DA4A4E"/>
    <w:rsid w:val="00DB063C"/>
    <w:rsid w:val="00DB17F7"/>
    <w:rsid w:val="00DB2552"/>
    <w:rsid w:val="00DC0DBA"/>
    <w:rsid w:val="00DC1596"/>
    <w:rsid w:val="00DC1720"/>
    <w:rsid w:val="00DC2559"/>
    <w:rsid w:val="00DC2AE9"/>
    <w:rsid w:val="00DC6E0B"/>
    <w:rsid w:val="00DE0B33"/>
    <w:rsid w:val="00DE2983"/>
    <w:rsid w:val="00DE29FE"/>
    <w:rsid w:val="00DE369F"/>
    <w:rsid w:val="00DE6EA1"/>
    <w:rsid w:val="00DF26E3"/>
    <w:rsid w:val="00DF2B3E"/>
    <w:rsid w:val="00DF3E58"/>
    <w:rsid w:val="00DF5598"/>
    <w:rsid w:val="00E02CA2"/>
    <w:rsid w:val="00E04103"/>
    <w:rsid w:val="00E0434F"/>
    <w:rsid w:val="00E043C8"/>
    <w:rsid w:val="00E0445C"/>
    <w:rsid w:val="00E05808"/>
    <w:rsid w:val="00E0765A"/>
    <w:rsid w:val="00E1322E"/>
    <w:rsid w:val="00E1365A"/>
    <w:rsid w:val="00E13ABE"/>
    <w:rsid w:val="00E1445F"/>
    <w:rsid w:val="00E167B7"/>
    <w:rsid w:val="00E17EC4"/>
    <w:rsid w:val="00E2188B"/>
    <w:rsid w:val="00E22790"/>
    <w:rsid w:val="00E22FE4"/>
    <w:rsid w:val="00E24649"/>
    <w:rsid w:val="00E25FCF"/>
    <w:rsid w:val="00E26D45"/>
    <w:rsid w:val="00E272C8"/>
    <w:rsid w:val="00E3489D"/>
    <w:rsid w:val="00E34B82"/>
    <w:rsid w:val="00E410FE"/>
    <w:rsid w:val="00E43C15"/>
    <w:rsid w:val="00E450BF"/>
    <w:rsid w:val="00E508E1"/>
    <w:rsid w:val="00E55DFC"/>
    <w:rsid w:val="00E6000C"/>
    <w:rsid w:val="00E63C7C"/>
    <w:rsid w:val="00E651CF"/>
    <w:rsid w:val="00E6652C"/>
    <w:rsid w:val="00E70C15"/>
    <w:rsid w:val="00E74150"/>
    <w:rsid w:val="00E77B02"/>
    <w:rsid w:val="00E812AA"/>
    <w:rsid w:val="00E8247B"/>
    <w:rsid w:val="00E878C8"/>
    <w:rsid w:val="00E878E3"/>
    <w:rsid w:val="00E90E7E"/>
    <w:rsid w:val="00E92659"/>
    <w:rsid w:val="00E94706"/>
    <w:rsid w:val="00E95A0A"/>
    <w:rsid w:val="00E96584"/>
    <w:rsid w:val="00EA04F6"/>
    <w:rsid w:val="00EA12E7"/>
    <w:rsid w:val="00EA29C0"/>
    <w:rsid w:val="00EA53EB"/>
    <w:rsid w:val="00EA6926"/>
    <w:rsid w:val="00EA6A83"/>
    <w:rsid w:val="00EA6D33"/>
    <w:rsid w:val="00EC0126"/>
    <w:rsid w:val="00EC4177"/>
    <w:rsid w:val="00EC5430"/>
    <w:rsid w:val="00ED3125"/>
    <w:rsid w:val="00ED7062"/>
    <w:rsid w:val="00EE1E75"/>
    <w:rsid w:val="00EE44E3"/>
    <w:rsid w:val="00EE5BF9"/>
    <w:rsid w:val="00EE5E23"/>
    <w:rsid w:val="00EE6824"/>
    <w:rsid w:val="00EE7682"/>
    <w:rsid w:val="00EE7AF4"/>
    <w:rsid w:val="00EF0930"/>
    <w:rsid w:val="00EF1A0F"/>
    <w:rsid w:val="00EF2B05"/>
    <w:rsid w:val="00EF361F"/>
    <w:rsid w:val="00EF3CD4"/>
    <w:rsid w:val="00EF78FF"/>
    <w:rsid w:val="00F010B1"/>
    <w:rsid w:val="00F02E1B"/>
    <w:rsid w:val="00F02FF4"/>
    <w:rsid w:val="00F07562"/>
    <w:rsid w:val="00F07DE6"/>
    <w:rsid w:val="00F10B34"/>
    <w:rsid w:val="00F16C59"/>
    <w:rsid w:val="00F228A1"/>
    <w:rsid w:val="00F24CED"/>
    <w:rsid w:val="00F26EE5"/>
    <w:rsid w:val="00F329EA"/>
    <w:rsid w:val="00F366F7"/>
    <w:rsid w:val="00F41C13"/>
    <w:rsid w:val="00F42983"/>
    <w:rsid w:val="00F50C0B"/>
    <w:rsid w:val="00F627AC"/>
    <w:rsid w:val="00F64B10"/>
    <w:rsid w:val="00F70EB7"/>
    <w:rsid w:val="00F764A0"/>
    <w:rsid w:val="00F81FC7"/>
    <w:rsid w:val="00F82510"/>
    <w:rsid w:val="00F865DF"/>
    <w:rsid w:val="00F90802"/>
    <w:rsid w:val="00F938B5"/>
    <w:rsid w:val="00F950BF"/>
    <w:rsid w:val="00F95E02"/>
    <w:rsid w:val="00FA0BBD"/>
    <w:rsid w:val="00FA3944"/>
    <w:rsid w:val="00FA4CA0"/>
    <w:rsid w:val="00FA4F80"/>
    <w:rsid w:val="00FA5650"/>
    <w:rsid w:val="00FB000B"/>
    <w:rsid w:val="00FB1E7C"/>
    <w:rsid w:val="00FB301D"/>
    <w:rsid w:val="00FB5793"/>
    <w:rsid w:val="00FB63F6"/>
    <w:rsid w:val="00FB658E"/>
    <w:rsid w:val="00FC1F10"/>
    <w:rsid w:val="00FC23E3"/>
    <w:rsid w:val="00FC349C"/>
    <w:rsid w:val="00FC6B56"/>
    <w:rsid w:val="00FC7877"/>
    <w:rsid w:val="00FC7EAB"/>
    <w:rsid w:val="00FD50D3"/>
    <w:rsid w:val="00FD7A3D"/>
    <w:rsid w:val="00FE5409"/>
    <w:rsid w:val="00FF2469"/>
    <w:rsid w:val="00FF4497"/>
    <w:rsid w:val="00FF730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1F0"/>
    <w:pPr>
      <w:spacing w:after="0" w:line="240" w:lineRule="auto"/>
    </w:pPr>
    <w:rPr>
      <w:rFonts w:eastAsia="Calibri" w:cs="Times New Roman"/>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901F0"/>
    <w:pPr>
      <w:ind w:left="720"/>
      <w:contextualSpacing/>
    </w:pPr>
  </w:style>
  <w:style w:type="paragraph" w:styleId="a5">
    <w:name w:val="header"/>
    <w:basedOn w:val="a"/>
    <w:link w:val="a6"/>
    <w:uiPriority w:val="99"/>
    <w:unhideWhenUsed/>
    <w:rsid w:val="006901F0"/>
    <w:pPr>
      <w:tabs>
        <w:tab w:val="center" w:pos="4819"/>
        <w:tab w:val="right" w:pos="9639"/>
      </w:tabs>
    </w:pPr>
  </w:style>
  <w:style w:type="character" w:customStyle="1" w:styleId="a6">
    <w:name w:val="Верхній колонтитул Знак"/>
    <w:basedOn w:val="a0"/>
    <w:link w:val="a5"/>
    <w:uiPriority w:val="99"/>
    <w:rsid w:val="006901F0"/>
    <w:rPr>
      <w:rFonts w:eastAsia="Calibri" w:cs="Times New Roman"/>
      <w:szCs w:val="28"/>
      <w:lang w:eastAsia="ru-RU"/>
    </w:rPr>
  </w:style>
  <w:style w:type="paragraph" w:styleId="a7">
    <w:name w:val="No Spacing"/>
    <w:uiPriority w:val="1"/>
    <w:qFormat/>
    <w:rsid w:val="006901F0"/>
    <w:pPr>
      <w:spacing w:after="0" w:line="240" w:lineRule="auto"/>
    </w:pPr>
    <w:rPr>
      <w:rFonts w:eastAsia="Times New Roman" w:cs="Times New Roman"/>
      <w:sz w:val="24"/>
      <w:szCs w:val="24"/>
      <w:lang w:val="ru-RU" w:eastAsia="ru-RU"/>
    </w:rPr>
  </w:style>
  <w:style w:type="character" w:customStyle="1" w:styleId="2">
    <w:name w:val="Основний текст (2)_"/>
    <w:basedOn w:val="a0"/>
    <w:link w:val="20"/>
    <w:rsid w:val="006901F0"/>
    <w:rPr>
      <w:rFonts w:eastAsia="Times New Roman"/>
      <w:szCs w:val="28"/>
      <w:shd w:val="clear" w:color="auto" w:fill="FFFFFF"/>
    </w:rPr>
  </w:style>
  <w:style w:type="paragraph" w:customStyle="1" w:styleId="20">
    <w:name w:val="Основний текст (2)"/>
    <w:basedOn w:val="a"/>
    <w:link w:val="2"/>
    <w:rsid w:val="006901F0"/>
    <w:pPr>
      <w:widowControl w:val="0"/>
      <w:shd w:val="clear" w:color="auto" w:fill="FFFFFF"/>
      <w:spacing w:before="180" w:line="317" w:lineRule="exact"/>
      <w:jc w:val="both"/>
    </w:pPr>
    <w:rPr>
      <w:rFonts w:eastAsia="Times New Roman" w:cstheme="minorBidi"/>
      <w:lang w:eastAsia="en-US"/>
    </w:rPr>
  </w:style>
  <w:style w:type="character" w:customStyle="1" w:styleId="a4">
    <w:name w:val="Абзац списку Знак"/>
    <w:aliases w:val="Подглава Знак"/>
    <w:basedOn w:val="a0"/>
    <w:link w:val="a3"/>
    <w:uiPriority w:val="34"/>
    <w:rsid w:val="006901F0"/>
    <w:rPr>
      <w:rFonts w:eastAsia="Calibri" w:cs="Times New Roman"/>
      <w:szCs w:val="28"/>
      <w:lang w:eastAsia="ru-RU"/>
    </w:rPr>
  </w:style>
  <w:style w:type="table" w:styleId="a8">
    <w:name w:val="Table Grid"/>
    <w:basedOn w:val="a1"/>
    <w:uiPriority w:val="59"/>
    <w:rsid w:val="006901F0"/>
    <w:pPr>
      <w:spacing w:after="0" w:line="240" w:lineRule="auto"/>
    </w:pPr>
    <w:rPr>
      <w:rFonts w:asciiTheme="minorHAnsi" w:hAnsiTheme="minorHAnsi"/>
      <w:sz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
    <w:name w:val="Основной текст (3)_"/>
    <w:basedOn w:val="a0"/>
    <w:link w:val="30"/>
    <w:rsid w:val="006901F0"/>
    <w:rPr>
      <w:rFonts w:eastAsia="Times New Roman"/>
      <w:b/>
      <w:bCs/>
      <w:sz w:val="26"/>
      <w:szCs w:val="26"/>
      <w:shd w:val="clear" w:color="auto" w:fill="FFFFFF"/>
    </w:rPr>
  </w:style>
  <w:style w:type="paragraph" w:customStyle="1" w:styleId="30">
    <w:name w:val="Основной текст (3)"/>
    <w:basedOn w:val="a"/>
    <w:link w:val="3"/>
    <w:rsid w:val="006901F0"/>
    <w:pPr>
      <w:widowControl w:val="0"/>
      <w:shd w:val="clear" w:color="auto" w:fill="FFFFFF"/>
      <w:spacing w:before="360" w:after="240" w:line="322" w:lineRule="exact"/>
      <w:jc w:val="center"/>
    </w:pPr>
    <w:rPr>
      <w:rFonts w:eastAsia="Times New Roman" w:cstheme="minorBidi"/>
      <w:b/>
      <w:bCs/>
      <w:sz w:val="26"/>
      <w:szCs w:val="26"/>
      <w:lang w:eastAsia="en-US"/>
    </w:rPr>
  </w:style>
  <w:style w:type="paragraph" w:styleId="a9">
    <w:name w:val="footer"/>
    <w:basedOn w:val="a"/>
    <w:link w:val="aa"/>
    <w:uiPriority w:val="99"/>
    <w:semiHidden/>
    <w:unhideWhenUsed/>
    <w:rsid w:val="008F6B71"/>
    <w:pPr>
      <w:tabs>
        <w:tab w:val="center" w:pos="4819"/>
        <w:tab w:val="right" w:pos="9639"/>
      </w:tabs>
    </w:pPr>
  </w:style>
  <w:style w:type="character" w:customStyle="1" w:styleId="aa">
    <w:name w:val="Нижній колонтитул Знак"/>
    <w:basedOn w:val="a0"/>
    <w:link w:val="a9"/>
    <w:uiPriority w:val="99"/>
    <w:semiHidden/>
    <w:rsid w:val="008F6B71"/>
    <w:rPr>
      <w:rFonts w:eastAsia="Calibri" w:cs="Times New Roman"/>
      <w:szCs w:val="28"/>
      <w:lang w:eastAsia="ru-RU"/>
    </w:rPr>
  </w:style>
  <w:style w:type="paragraph" w:styleId="ab">
    <w:name w:val="Normal (Web)"/>
    <w:basedOn w:val="a"/>
    <w:link w:val="ac"/>
    <w:uiPriority w:val="99"/>
    <w:unhideWhenUsed/>
    <w:rsid w:val="00ED7062"/>
    <w:pPr>
      <w:spacing w:before="100" w:beforeAutospacing="1" w:after="100" w:afterAutospacing="1"/>
    </w:pPr>
    <w:rPr>
      <w:rFonts w:eastAsia="Times New Roman"/>
      <w:sz w:val="24"/>
      <w:szCs w:val="24"/>
      <w:lang w:eastAsia="uk-UA"/>
    </w:rPr>
  </w:style>
  <w:style w:type="character" w:customStyle="1" w:styleId="FontStyle14">
    <w:name w:val="Font Style14"/>
    <w:basedOn w:val="a0"/>
    <w:rsid w:val="00ED7062"/>
    <w:rPr>
      <w:rFonts w:ascii="Times New Roman" w:hAnsi="Times New Roman" w:cs="Times New Roman" w:hint="default"/>
      <w:sz w:val="26"/>
      <w:szCs w:val="26"/>
    </w:rPr>
  </w:style>
  <w:style w:type="paragraph" w:customStyle="1" w:styleId="rvps2">
    <w:name w:val="rvps2"/>
    <w:basedOn w:val="a"/>
    <w:rsid w:val="00ED7062"/>
    <w:pPr>
      <w:spacing w:before="100" w:beforeAutospacing="1" w:after="100" w:afterAutospacing="1"/>
    </w:pPr>
    <w:rPr>
      <w:rFonts w:eastAsia="Times New Roman"/>
      <w:sz w:val="24"/>
      <w:szCs w:val="24"/>
      <w:lang w:eastAsia="uk-UA"/>
    </w:rPr>
  </w:style>
  <w:style w:type="paragraph" w:customStyle="1" w:styleId="Default">
    <w:name w:val="Default"/>
    <w:qFormat/>
    <w:rsid w:val="00ED7062"/>
    <w:pPr>
      <w:spacing w:after="0" w:line="240" w:lineRule="auto"/>
    </w:pPr>
    <w:rPr>
      <w:rFonts w:eastAsia="Calibri" w:cs="Times New Roman"/>
      <w:color w:val="000000"/>
      <w:sz w:val="24"/>
      <w:szCs w:val="24"/>
    </w:rPr>
  </w:style>
  <w:style w:type="paragraph" w:customStyle="1" w:styleId="StyleZakonu">
    <w:name w:val="StyleZakonu"/>
    <w:basedOn w:val="a"/>
    <w:link w:val="StyleZakonu0"/>
    <w:uiPriority w:val="99"/>
    <w:rsid w:val="00ED7062"/>
    <w:pPr>
      <w:spacing w:after="60" w:line="220" w:lineRule="exact"/>
      <w:ind w:firstLine="284"/>
      <w:jc w:val="both"/>
    </w:pPr>
    <w:rPr>
      <w:sz w:val="20"/>
      <w:szCs w:val="20"/>
    </w:rPr>
  </w:style>
  <w:style w:type="character" w:customStyle="1" w:styleId="StyleZakonu0">
    <w:name w:val="StyleZakonu Знак"/>
    <w:link w:val="StyleZakonu"/>
    <w:uiPriority w:val="99"/>
    <w:locked/>
    <w:rsid w:val="00ED7062"/>
    <w:rPr>
      <w:rFonts w:eastAsia="Calibri" w:cs="Times New Roman"/>
      <w:sz w:val="20"/>
      <w:szCs w:val="20"/>
      <w:lang w:eastAsia="ru-RU"/>
    </w:rPr>
  </w:style>
  <w:style w:type="character" w:customStyle="1" w:styleId="FontStyle11">
    <w:name w:val="Font Style11"/>
    <w:uiPriority w:val="99"/>
    <w:rsid w:val="00ED7062"/>
    <w:rPr>
      <w:rFonts w:ascii="Times New Roman" w:hAnsi="Times New Roman" w:cs="Times New Roman" w:hint="default"/>
      <w:sz w:val="26"/>
      <w:szCs w:val="26"/>
    </w:rPr>
  </w:style>
  <w:style w:type="character" w:customStyle="1" w:styleId="ad">
    <w:name w:val="Основной текст_"/>
    <w:link w:val="1"/>
    <w:locked/>
    <w:rsid w:val="00296DA3"/>
    <w:rPr>
      <w:szCs w:val="28"/>
      <w:shd w:val="clear" w:color="auto" w:fill="FFFFFF"/>
    </w:rPr>
  </w:style>
  <w:style w:type="paragraph" w:customStyle="1" w:styleId="1">
    <w:name w:val="Основной текст1"/>
    <w:basedOn w:val="a"/>
    <w:link w:val="ad"/>
    <w:rsid w:val="00296DA3"/>
    <w:pPr>
      <w:widowControl w:val="0"/>
      <w:shd w:val="clear" w:color="auto" w:fill="FFFFFF"/>
      <w:spacing w:before="1020" w:after="300" w:line="328" w:lineRule="exact"/>
      <w:jc w:val="both"/>
    </w:pPr>
    <w:rPr>
      <w:rFonts w:eastAsiaTheme="minorHAnsi" w:cstheme="minorBidi"/>
      <w:shd w:val="clear" w:color="auto" w:fill="FFFFFF"/>
      <w:lang w:eastAsia="en-US"/>
    </w:rPr>
  </w:style>
  <w:style w:type="paragraph" w:styleId="ae">
    <w:name w:val="Balloon Text"/>
    <w:basedOn w:val="a"/>
    <w:link w:val="af"/>
    <w:uiPriority w:val="99"/>
    <w:semiHidden/>
    <w:unhideWhenUsed/>
    <w:rsid w:val="00305E1F"/>
    <w:rPr>
      <w:rFonts w:ascii="Segoe UI" w:hAnsi="Segoe UI" w:cs="Segoe UI"/>
      <w:sz w:val="18"/>
      <w:szCs w:val="18"/>
    </w:rPr>
  </w:style>
  <w:style w:type="character" w:customStyle="1" w:styleId="af">
    <w:name w:val="Текст у виносці Знак"/>
    <w:basedOn w:val="a0"/>
    <w:link w:val="ae"/>
    <w:uiPriority w:val="99"/>
    <w:semiHidden/>
    <w:rsid w:val="00305E1F"/>
    <w:rPr>
      <w:rFonts w:ascii="Segoe UI" w:eastAsia="Calibri" w:hAnsi="Segoe UI" w:cs="Segoe UI"/>
      <w:sz w:val="18"/>
      <w:szCs w:val="18"/>
      <w:lang w:eastAsia="ru-RU"/>
    </w:rPr>
  </w:style>
  <w:style w:type="character" w:styleId="af0">
    <w:name w:val="Hyperlink"/>
    <w:basedOn w:val="a0"/>
    <w:uiPriority w:val="99"/>
    <w:semiHidden/>
    <w:unhideWhenUsed/>
    <w:rsid w:val="003E4B81"/>
    <w:rPr>
      <w:color w:val="0000FF"/>
      <w:u w:val="single"/>
    </w:rPr>
  </w:style>
  <w:style w:type="character" w:customStyle="1" w:styleId="FontStyle22">
    <w:name w:val="Font Style22"/>
    <w:rsid w:val="00D45D17"/>
    <w:rPr>
      <w:rFonts w:ascii="Times New Roman" w:hAnsi="Times New Roman" w:cs="Times New Roman" w:hint="default"/>
      <w:sz w:val="26"/>
    </w:rPr>
  </w:style>
  <w:style w:type="character" w:customStyle="1" w:styleId="ac">
    <w:name w:val="Звичайний (веб) Знак"/>
    <w:basedOn w:val="a0"/>
    <w:link w:val="ab"/>
    <w:uiPriority w:val="99"/>
    <w:locked/>
    <w:rsid w:val="00892E01"/>
    <w:rPr>
      <w:rFonts w:eastAsia="Times New Roman" w:cs="Times New Roman"/>
      <w:sz w:val="24"/>
      <w:szCs w:val="24"/>
      <w:lang w:eastAsia="uk-UA"/>
    </w:rPr>
  </w:style>
  <w:style w:type="character" w:customStyle="1" w:styleId="rvts19">
    <w:name w:val="rvts19"/>
    <w:basedOn w:val="a0"/>
    <w:rsid w:val="00892E01"/>
  </w:style>
  <w:style w:type="paragraph" w:customStyle="1" w:styleId="rvps12">
    <w:name w:val="rvps12"/>
    <w:basedOn w:val="a"/>
    <w:rsid w:val="00892E01"/>
    <w:pPr>
      <w:spacing w:before="100" w:beforeAutospacing="1" w:after="100" w:afterAutospacing="1"/>
    </w:pPr>
    <w:rPr>
      <w:rFonts w:eastAsia="Times New Roman"/>
      <w:sz w:val="24"/>
      <w:szCs w:val="24"/>
      <w:lang w:eastAsia="uk-UA"/>
    </w:rPr>
  </w:style>
  <w:style w:type="character" w:customStyle="1" w:styleId="rvts9">
    <w:name w:val="rvts9"/>
    <w:basedOn w:val="a0"/>
    <w:rsid w:val="00892E01"/>
    <w:rPr>
      <w:rFonts w:cs="Times New Roman"/>
    </w:rPr>
  </w:style>
  <w:style w:type="paragraph" w:customStyle="1" w:styleId="rtejustify">
    <w:name w:val="rtejustify"/>
    <w:basedOn w:val="a"/>
    <w:rsid w:val="00874F7C"/>
    <w:pPr>
      <w:spacing w:before="100" w:beforeAutospacing="1" w:after="100" w:afterAutospacing="1"/>
    </w:pPr>
    <w:rPr>
      <w:rFonts w:eastAsia="Times New Roman"/>
      <w:sz w:val="24"/>
      <w:szCs w:val="24"/>
      <w:lang w:eastAsia="uk-UA"/>
    </w:rPr>
  </w:style>
  <w:style w:type="character" w:customStyle="1" w:styleId="21">
    <w:name w:val="Основной текст (2)_"/>
    <w:link w:val="22"/>
    <w:locked/>
    <w:rsid w:val="0031015B"/>
    <w:rPr>
      <w:b/>
      <w:bCs/>
      <w:sz w:val="26"/>
      <w:szCs w:val="26"/>
      <w:shd w:val="clear" w:color="auto" w:fill="FFFFFF"/>
    </w:rPr>
  </w:style>
  <w:style w:type="paragraph" w:customStyle="1" w:styleId="22">
    <w:name w:val="Основной текст (2)"/>
    <w:basedOn w:val="a"/>
    <w:link w:val="21"/>
    <w:rsid w:val="0031015B"/>
    <w:pPr>
      <w:widowControl w:val="0"/>
      <w:shd w:val="clear" w:color="auto" w:fill="FFFFFF"/>
      <w:autoSpaceDN w:val="0"/>
      <w:spacing w:after="1020" w:line="240" w:lineRule="atLeast"/>
      <w:jc w:val="center"/>
    </w:pPr>
    <w:rPr>
      <w:rFonts w:eastAsiaTheme="minorHAnsi" w:cstheme="minorBidi"/>
      <w:b/>
      <w:bCs/>
      <w:sz w:val="26"/>
      <w:szCs w:val="26"/>
      <w:lang w:eastAsia="en-US"/>
    </w:rPr>
  </w:style>
  <w:style w:type="paragraph" w:customStyle="1" w:styleId="Style98">
    <w:name w:val="Style98"/>
    <w:basedOn w:val="a"/>
    <w:rsid w:val="00F627AC"/>
    <w:pPr>
      <w:widowControl w:val="0"/>
      <w:autoSpaceDE w:val="0"/>
      <w:autoSpaceDN w:val="0"/>
      <w:adjustRightInd w:val="0"/>
      <w:spacing w:line="320" w:lineRule="exact"/>
      <w:ind w:firstLine="542"/>
      <w:jc w:val="both"/>
    </w:pPr>
    <w:rPr>
      <w:rFonts w:eastAsia="Times New Roman"/>
    </w:rPr>
  </w:style>
  <w:style w:type="paragraph" w:styleId="HTML">
    <w:name w:val="HTML Preformatted"/>
    <w:basedOn w:val="a"/>
    <w:link w:val="HTML0"/>
    <w:uiPriority w:val="99"/>
    <w:semiHidden/>
    <w:unhideWhenUsed/>
    <w:rsid w:val="00166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semiHidden/>
    <w:rsid w:val="00166693"/>
    <w:rPr>
      <w:rFonts w:ascii="Courier New" w:eastAsia="Times New Roman" w:hAnsi="Courier New" w:cs="Courier New"/>
      <w:sz w:val="20"/>
      <w:szCs w:val="20"/>
      <w:lang w:eastAsia="uk-UA"/>
    </w:rPr>
  </w:style>
  <w:style w:type="character" w:customStyle="1" w:styleId="af1">
    <w:name w:val="Основний текст_"/>
    <w:link w:val="23"/>
    <w:uiPriority w:val="99"/>
    <w:locked/>
    <w:rsid w:val="00C133D9"/>
    <w:rPr>
      <w:shd w:val="clear" w:color="auto" w:fill="FFFFFF"/>
    </w:rPr>
  </w:style>
  <w:style w:type="paragraph" w:customStyle="1" w:styleId="23">
    <w:name w:val="Основний текст2"/>
    <w:basedOn w:val="a"/>
    <w:link w:val="af1"/>
    <w:uiPriority w:val="99"/>
    <w:rsid w:val="00C133D9"/>
    <w:pPr>
      <w:widowControl w:val="0"/>
      <w:shd w:val="clear" w:color="auto" w:fill="FFFFFF"/>
      <w:spacing w:before="1020" w:after="480" w:line="240" w:lineRule="atLeast"/>
      <w:jc w:val="both"/>
    </w:pPr>
    <w:rPr>
      <w:rFonts w:eastAsiaTheme="minorHAnsi" w:cstheme="minorBidi"/>
      <w:szCs w:val="22"/>
      <w:lang w:eastAsia="en-US"/>
    </w:rPr>
  </w:style>
</w:styles>
</file>

<file path=word/webSettings.xml><?xml version="1.0" encoding="utf-8"?>
<w:webSettings xmlns:r="http://schemas.openxmlformats.org/officeDocument/2006/relationships" xmlns:w="http://schemas.openxmlformats.org/wordprocessingml/2006/main">
  <w:divs>
    <w:div w:id="204565248">
      <w:bodyDiv w:val="1"/>
      <w:marLeft w:val="0"/>
      <w:marRight w:val="0"/>
      <w:marTop w:val="0"/>
      <w:marBottom w:val="0"/>
      <w:divBdr>
        <w:top w:val="none" w:sz="0" w:space="0" w:color="auto"/>
        <w:left w:val="none" w:sz="0" w:space="0" w:color="auto"/>
        <w:bottom w:val="none" w:sz="0" w:space="0" w:color="auto"/>
        <w:right w:val="none" w:sz="0" w:space="0" w:color="auto"/>
      </w:divBdr>
    </w:div>
    <w:div w:id="307634475">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52222957">
      <w:bodyDiv w:val="1"/>
      <w:marLeft w:val="0"/>
      <w:marRight w:val="0"/>
      <w:marTop w:val="0"/>
      <w:marBottom w:val="0"/>
      <w:divBdr>
        <w:top w:val="none" w:sz="0" w:space="0" w:color="auto"/>
        <w:left w:val="none" w:sz="0" w:space="0" w:color="auto"/>
        <w:bottom w:val="none" w:sz="0" w:space="0" w:color="auto"/>
        <w:right w:val="none" w:sz="0" w:space="0" w:color="auto"/>
      </w:divBdr>
    </w:div>
    <w:div w:id="357584082">
      <w:bodyDiv w:val="1"/>
      <w:marLeft w:val="0"/>
      <w:marRight w:val="0"/>
      <w:marTop w:val="0"/>
      <w:marBottom w:val="0"/>
      <w:divBdr>
        <w:top w:val="none" w:sz="0" w:space="0" w:color="auto"/>
        <w:left w:val="none" w:sz="0" w:space="0" w:color="auto"/>
        <w:bottom w:val="none" w:sz="0" w:space="0" w:color="auto"/>
        <w:right w:val="none" w:sz="0" w:space="0" w:color="auto"/>
      </w:divBdr>
    </w:div>
    <w:div w:id="435635415">
      <w:bodyDiv w:val="1"/>
      <w:marLeft w:val="0"/>
      <w:marRight w:val="0"/>
      <w:marTop w:val="0"/>
      <w:marBottom w:val="0"/>
      <w:divBdr>
        <w:top w:val="none" w:sz="0" w:space="0" w:color="auto"/>
        <w:left w:val="none" w:sz="0" w:space="0" w:color="auto"/>
        <w:bottom w:val="none" w:sz="0" w:space="0" w:color="auto"/>
        <w:right w:val="none" w:sz="0" w:space="0" w:color="auto"/>
      </w:divBdr>
    </w:div>
    <w:div w:id="793863909">
      <w:bodyDiv w:val="1"/>
      <w:marLeft w:val="0"/>
      <w:marRight w:val="0"/>
      <w:marTop w:val="0"/>
      <w:marBottom w:val="0"/>
      <w:divBdr>
        <w:top w:val="none" w:sz="0" w:space="0" w:color="auto"/>
        <w:left w:val="none" w:sz="0" w:space="0" w:color="auto"/>
        <w:bottom w:val="none" w:sz="0" w:space="0" w:color="auto"/>
        <w:right w:val="none" w:sz="0" w:space="0" w:color="auto"/>
      </w:divBdr>
    </w:div>
    <w:div w:id="796027639">
      <w:bodyDiv w:val="1"/>
      <w:marLeft w:val="0"/>
      <w:marRight w:val="0"/>
      <w:marTop w:val="0"/>
      <w:marBottom w:val="0"/>
      <w:divBdr>
        <w:top w:val="none" w:sz="0" w:space="0" w:color="auto"/>
        <w:left w:val="none" w:sz="0" w:space="0" w:color="auto"/>
        <w:bottom w:val="none" w:sz="0" w:space="0" w:color="auto"/>
        <w:right w:val="none" w:sz="0" w:space="0" w:color="auto"/>
      </w:divBdr>
    </w:div>
    <w:div w:id="902181759">
      <w:bodyDiv w:val="1"/>
      <w:marLeft w:val="0"/>
      <w:marRight w:val="0"/>
      <w:marTop w:val="0"/>
      <w:marBottom w:val="0"/>
      <w:divBdr>
        <w:top w:val="none" w:sz="0" w:space="0" w:color="auto"/>
        <w:left w:val="none" w:sz="0" w:space="0" w:color="auto"/>
        <w:bottom w:val="none" w:sz="0" w:space="0" w:color="auto"/>
        <w:right w:val="none" w:sz="0" w:space="0" w:color="auto"/>
      </w:divBdr>
    </w:div>
    <w:div w:id="1022366738">
      <w:bodyDiv w:val="1"/>
      <w:marLeft w:val="0"/>
      <w:marRight w:val="0"/>
      <w:marTop w:val="0"/>
      <w:marBottom w:val="0"/>
      <w:divBdr>
        <w:top w:val="none" w:sz="0" w:space="0" w:color="auto"/>
        <w:left w:val="none" w:sz="0" w:space="0" w:color="auto"/>
        <w:bottom w:val="none" w:sz="0" w:space="0" w:color="auto"/>
        <w:right w:val="none" w:sz="0" w:space="0" w:color="auto"/>
      </w:divBdr>
    </w:div>
    <w:div w:id="1175337464">
      <w:bodyDiv w:val="1"/>
      <w:marLeft w:val="0"/>
      <w:marRight w:val="0"/>
      <w:marTop w:val="0"/>
      <w:marBottom w:val="0"/>
      <w:divBdr>
        <w:top w:val="none" w:sz="0" w:space="0" w:color="auto"/>
        <w:left w:val="none" w:sz="0" w:space="0" w:color="auto"/>
        <w:bottom w:val="none" w:sz="0" w:space="0" w:color="auto"/>
        <w:right w:val="none" w:sz="0" w:space="0" w:color="auto"/>
      </w:divBdr>
    </w:div>
    <w:div w:id="1211071185">
      <w:bodyDiv w:val="1"/>
      <w:marLeft w:val="0"/>
      <w:marRight w:val="0"/>
      <w:marTop w:val="0"/>
      <w:marBottom w:val="0"/>
      <w:divBdr>
        <w:top w:val="none" w:sz="0" w:space="0" w:color="auto"/>
        <w:left w:val="none" w:sz="0" w:space="0" w:color="auto"/>
        <w:bottom w:val="none" w:sz="0" w:space="0" w:color="auto"/>
        <w:right w:val="none" w:sz="0" w:space="0" w:color="auto"/>
      </w:divBdr>
    </w:div>
    <w:div w:id="1321930960">
      <w:bodyDiv w:val="1"/>
      <w:marLeft w:val="0"/>
      <w:marRight w:val="0"/>
      <w:marTop w:val="0"/>
      <w:marBottom w:val="0"/>
      <w:divBdr>
        <w:top w:val="none" w:sz="0" w:space="0" w:color="auto"/>
        <w:left w:val="none" w:sz="0" w:space="0" w:color="auto"/>
        <w:bottom w:val="none" w:sz="0" w:space="0" w:color="auto"/>
        <w:right w:val="none" w:sz="0" w:space="0" w:color="auto"/>
      </w:divBdr>
    </w:div>
    <w:div w:id="1353150509">
      <w:bodyDiv w:val="1"/>
      <w:marLeft w:val="0"/>
      <w:marRight w:val="0"/>
      <w:marTop w:val="0"/>
      <w:marBottom w:val="0"/>
      <w:divBdr>
        <w:top w:val="none" w:sz="0" w:space="0" w:color="auto"/>
        <w:left w:val="none" w:sz="0" w:space="0" w:color="auto"/>
        <w:bottom w:val="none" w:sz="0" w:space="0" w:color="auto"/>
        <w:right w:val="none" w:sz="0" w:space="0" w:color="auto"/>
      </w:divBdr>
    </w:div>
    <w:div w:id="1534153289">
      <w:bodyDiv w:val="1"/>
      <w:marLeft w:val="0"/>
      <w:marRight w:val="0"/>
      <w:marTop w:val="0"/>
      <w:marBottom w:val="0"/>
      <w:divBdr>
        <w:top w:val="none" w:sz="0" w:space="0" w:color="auto"/>
        <w:left w:val="none" w:sz="0" w:space="0" w:color="auto"/>
        <w:bottom w:val="none" w:sz="0" w:space="0" w:color="auto"/>
        <w:right w:val="none" w:sz="0" w:space="0" w:color="auto"/>
      </w:divBdr>
    </w:div>
    <w:div w:id="1703676089">
      <w:bodyDiv w:val="1"/>
      <w:marLeft w:val="0"/>
      <w:marRight w:val="0"/>
      <w:marTop w:val="0"/>
      <w:marBottom w:val="0"/>
      <w:divBdr>
        <w:top w:val="none" w:sz="0" w:space="0" w:color="auto"/>
        <w:left w:val="none" w:sz="0" w:space="0" w:color="auto"/>
        <w:bottom w:val="none" w:sz="0" w:space="0" w:color="auto"/>
        <w:right w:val="none" w:sz="0" w:space="0" w:color="auto"/>
      </w:divBdr>
    </w:div>
    <w:div w:id="1774812872">
      <w:bodyDiv w:val="1"/>
      <w:marLeft w:val="0"/>
      <w:marRight w:val="0"/>
      <w:marTop w:val="0"/>
      <w:marBottom w:val="0"/>
      <w:divBdr>
        <w:top w:val="none" w:sz="0" w:space="0" w:color="auto"/>
        <w:left w:val="none" w:sz="0" w:space="0" w:color="auto"/>
        <w:bottom w:val="none" w:sz="0" w:space="0" w:color="auto"/>
        <w:right w:val="none" w:sz="0" w:space="0" w:color="auto"/>
      </w:divBdr>
    </w:div>
    <w:div w:id="1854688328">
      <w:bodyDiv w:val="1"/>
      <w:marLeft w:val="0"/>
      <w:marRight w:val="0"/>
      <w:marTop w:val="0"/>
      <w:marBottom w:val="0"/>
      <w:divBdr>
        <w:top w:val="none" w:sz="0" w:space="0" w:color="auto"/>
        <w:left w:val="none" w:sz="0" w:space="0" w:color="auto"/>
        <w:bottom w:val="none" w:sz="0" w:space="0" w:color="auto"/>
        <w:right w:val="none" w:sz="0" w:space="0" w:color="auto"/>
      </w:divBdr>
    </w:div>
    <w:div w:id="1968314617">
      <w:bodyDiv w:val="1"/>
      <w:marLeft w:val="0"/>
      <w:marRight w:val="0"/>
      <w:marTop w:val="0"/>
      <w:marBottom w:val="0"/>
      <w:divBdr>
        <w:top w:val="none" w:sz="0" w:space="0" w:color="auto"/>
        <w:left w:val="none" w:sz="0" w:space="0" w:color="auto"/>
        <w:bottom w:val="none" w:sz="0" w:space="0" w:color="auto"/>
        <w:right w:val="none" w:sz="0" w:space="0" w:color="auto"/>
      </w:divBdr>
    </w:div>
    <w:div w:id="2013753369">
      <w:bodyDiv w:val="1"/>
      <w:marLeft w:val="0"/>
      <w:marRight w:val="0"/>
      <w:marTop w:val="0"/>
      <w:marBottom w:val="0"/>
      <w:divBdr>
        <w:top w:val="none" w:sz="0" w:space="0" w:color="auto"/>
        <w:left w:val="none" w:sz="0" w:space="0" w:color="auto"/>
        <w:bottom w:val="none" w:sz="0" w:space="0" w:color="auto"/>
        <w:right w:val="none" w:sz="0" w:space="0" w:color="auto"/>
      </w:divBdr>
    </w:div>
    <w:div w:id="2034190848">
      <w:bodyDiv w:val="1"/>
      <w:marLeft w:val="0"/>
      <w:marRight w:val="0"/>
      <w:marTop w:val="0"/>
      <w:marBottom w:val="0"/>
      <w:divBdr>
        <w:top w:val="none" w:sz="0" w:space="0" w:color="auto"/>
        <w:left w:val="none" w:sz="0" w:space="0" w:color="auto"/>
        <w:bottom w:val="none" w:sz="0" w:space="0" w:color="auto"/>
        <w:right w:val="none" w:sz="0" w:space="0" w:color="auto"/>
      </w:divBdr>
    </w:div>
    <w:div w:id="2059816027">
      <w:bodyDiv w:val="1"/>
      <w:marLeft w:val="0"/>
      <w:marRight w:val="0"/>
      <w:marTop w:val="0"/>
      <w:marBottom w:val="0"/>
      <w:divBdr>
        <w:top w:val="none" w:sz="0" w:space="0" w:color="auto"/>
        <w:left w:val="none" w:sz="0" w:space="0" w:color="auto"/>
        <w:bottom w:val="none" w:sz="0" w:space="0" w:color="auto"/>
        <w:right w:val="none" w:sz="0" w:space="0" w:color="auto"/>
      </w:divBdr>
    </w:div>
    <w:div w:id="210418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4651-17/ed2013121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on.rada.gov.ua/laws/show/4651-17/ed20131215" TargetMode="External"/><Relationship Id="rId4" Type="http://schemas.openxmlformats.org/officeDocument/2006/relationships/settings" Target="settings.xml"/><Relationship Id="rId9" Type="http://schemas.openxmlformats.org/officeDocument/2006/relationships/hyperlink" Target="https://zakon.rada.gov.ua/laws/show/1798-19/prin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4AF28C-80C8-4D06-84B3-D63A1D548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1235</TotalTime>
  <Pages>11</Pages>
  <Words>21087</Words>
  <Characters>12020</Characters>
  <Application>Microsoft Office Word</Application>
  <DocSecurity>0</DocSecurity>
  <Lines>100</Lines>
  <Paragraphs>66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33041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Котович (VRU-MONO0236 - o.kotovich)</dc:creator>
  <cp:lastModifiedBy>Наталія Верходанова (VRU-IMP21-UKR - n.verhodanova)</cp:lastModifiedBy>
  <cp:revision>167</cp:revision>
  <cp:lastPrinted>2020-06-18T07:53:00Z</cp:lastPrinted>
  <dcterms:created xsi:type="dcterms:W3CDTF">2020-06-05T08:37:00Z</dcterms:created>
  <dcterms:modified xsi:type="dcterms:W3CDTF">2020-06-19T11:18:00Z</dcterms:modified>
</cp:coreProperties>
</file>