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533" w:rsidRPr="00453240" w:rsidRDefault="007110E8" w:rsidP="000F5227">
      <w:pPr>
        <w:autoSpaceDN/>
        <w:spacing w:before="360" w:after="60" w:line="240" w:lineRule="auto"/>
        <w:jc w:val="center"/>
        <w:rPr>
          <w:rFonts w:ascii="AcademyC" w:hAnsi="AcademyC"/>
          <w:b/>
          <w:sz w:val="24"/>
          <w:szCs w:val="24"/>
          <w:lang w:eastAsia="ru-RU"/>
        </w:rPr>
      </w:pPr>
      <w:r w:rsidRPr="00453240">
        <w:rPr>
          <w:rFonts w:ascii="AcademyC" w:hAnsi="AcademyC"/>
          <w:b/>
          <w:noProof/>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0F5227" w:rsidRPr="00453240" w:rsidRDefault="000F5227" w:rsidP="000F5227">
      <w:pPr>
        <w:autoSpaceDN/>
        <w:spacing w:before="360" w:after="60" w:line="240" w:lineRule="auto"/>
        <w:jc w:val="center"/>
        <w:rPr>
          <w:rFonts w:ascii="AcademyC" w:hAnsi="AcademyC"/>
          <w:b/>
          <w:sz w:val="24"/>
          <w:szCs w:val="24"/>
          <w:lang w:eastAsia="ru-RU"/>
        </w:rPr>
      </w:pPr>
      <w:r w:rsidRPr="00453240">
        <w:rPr>
          <w:rFonts w:ascii="AcademyC" w:hAnsi="AcademyC"/>
          <w:b/>
          <w:sz w:val="24"/>
          <w:szCs w:val="24"/>
          <w:lang w:eastAsia="ru-RU"/>
        </w:rPr>
        <w:t>УКРАЇНА</w:t>
      </w:r>
    </w:p>
    <w:p w:rsidR="000F5227" w:rsidRPr="00453240" w:rsidRDefault="000F5227" w:rsidP="000F5227">
      <w:pPr>
        <w:autoSpaceDN/>
        <w:spacing w:after="60" w:line="240" w:lineRule="auto"/>
        <w:jc w:val="center"/>
        <w:rPr>
          <w:rFonts w:ascii="AcademyC" w:hAnsi="AcademyC"/>
          <w:b/>
          <w:sz w:val="28"/>
          <w:szCs w:val="28"/>
          <w:lang w:eastAsia="ru-RU"/>
        </w:rPr>
      </w:pPr>
      <w:r w:rsidRPr="00453240">
        <w:rPr>
          <w:rFonts w:ascii="AcademyC" w:hAnsi="AcademyC"/>
          <w:b/>
          <w:sz w:val="28"/>
          <w:szCs w:val="28"/>
          <w:lang w:eastAsia="ru-RU"/>
        </w:rPr>
        <w:t>ВИЩА  РАДА  ПРАВОСУДДЯ</w:t>
      </w:r>
    </w:p>
    <w:p w:rsidR="000F5227" w:rsidRPr="00453240" w:rsidRDefault="000F5227" w:rsidP="000F5227">
      <w:pPr>
        <w:autoSpaceDN/>
        <w:spacing w:after="60" w:line="240" w:lineRule="auto"/>
        <w:jc w:val="center"/>
        <w:rPr>
          <w:rFonts w:ascii="AcademyC" w:hAnsi="AcademyC"/>
          <w:b/>
          <w:sz w:val="28"/>
          <w:szCs w:val="28"/>
          <w:lang w:eastAsia="ru-RU"/>
        </w:rPr>
      </w:pPr>
      <w:r w:rsidRPr="00453240">
        <w:rPr>
          <w:rFonts w:ascii="AcademyC" w:hAnsi="AcademyC"/>
          <w:b/>
          <w:sz w:val="28"/>
          <w:szCs w:val="28"/>
          <w:lang w:eastAsia="ru-RU"/>
        </w:rPr>
        <w:t xml:space="preserve"> </w:t>
      </w:r>
      <w:r w:rsidR="00A44EF9" w:rsidRPr="00453240">
        <w:rPr>
          <w:rFonts w:ascii="AcademyC" w:hAnsi="AcademyC"/>
          <w:b/>
          <w:sz w:val="28"/>
          <w:szCs w:val="28"/>
          <w:lang w:eastAsia="ru-RU"/>
        </w:rPr>
        <w:t>ТРЕТЯ</w:t>
      </w:r>
      <w:r w:rsidRPr="00453240">
        <w:rPr>
          <w:rFonts w:ascii="AcademyC" w:hAnsi="AcademyC"/>
          <w:b/>
          <w:sz w:val="28"/>
          <w:szCs w:val="28"/>
          <w:lang w:eastAsia="ru-RU"/>
        </w:rPr>
        <w:t xml:space="preserve"> ДИСЦИПЛІНАРНА ПАЛАТА</w:t>
      </w:r>
    </w:p>
    <w:p w:rsidR="000F5227" w:rsidRPr="00453240" w:rsidRDefault="000F5227" w:rsidP="000F5227">
      <w:pPr>
        <w:autoSpaceDN/>
        <w:spacing w:after="240"/>
        <w:contextualSpacing/>
        <w:jc w:val="center"/>
        <w:rPr>
          <w:rFonts w:ascii="AcademyC" w:eastAsiaTheme="minorHAnsi" w:hAnsi="AcademyC" w:cstheme="minorHAnsi"/>
          <w:b/>
          <w:sz w:val="28"/>
          <w:szCs w:val="28"/>
        </w:rPr>
      </w:pPr>
      <w:r w:rsidRPr="00453240">
        <w:rPr>
          <w:rFonts w:ascii="AcademyC" w:eastAsiaTheme="minorHAnsi" w:hAnsi="AcademyC" w:cstheme="minorHAnsi"/>
          <w:b/>
          <w:sz w:val="28"/>
          <w:szCs w:val="28"/>
        </w:rPr>
        <w:t>УХВАЛА</w:t>
      </w:r>
    </w:p>
    <w:p w:rsidR="000F5227" w:rsidRPr="00453240" w:rsidRDefault="000F5227" w:rsidP="000F5227">
      <w:pPr>
        <w:autoSpaceDN/>
        <w:spacing w:after="0" w:line="240" w:lineRule="auto"/>
        <w:rPr>
          <w:rFonts w:ascii="Times New Roman" w:hAnsi="Times New Roman"/>
          <w:sz w:val="24"/>
          <w:szCs w:val="24"/>
          <w:lang w:eastAsia="ru-RU"/>
        </w:rPr>
      </w:pPr>
    </w:p>
    <w:tbl>
      <w:tblPr>
        <w:tblW w:w="10031" w:type="dxa"/>
        <w:tblLook w:val="04A0" w:firstRow="1" w:lastRow="0" w:firstColumn="1" w:lastColumn="0" w:noHBand="0" w:noVBand="1"/>
      </w:tblPr>
      <w:tblGrid>
        <w:gridCol w:w="3098"/>
        <w:gridCol w:w="3309"/>
        <w:gridCol w:w="3624"/>
      </w:tblGrid>
      <w:tr w:rsidR="00453240" w:rsidRPr="00453240" w:rsidTr="00C2346E">
        <w:trPr>
          <w:trHeight w:val="188"/>
        </w:trPr>
        <w:tc>
          <w:tcPr>
            <w:tcW w:w="3098" w:type="dxa"/>
            <w:hideMark/>
          </w:tcPr>
          <w:p w:rsidR="000F5227" w:rsidRPr="00453240" w:rsidRDefault="00A32D52" w:rsidP="000F5227">
            <w:pPr>
              <w:autoSpaceDN/>
              <w:ind w:right="-2"/>
              <w:rPr>
                <w:rFonts w:ascii="Times New Roman" w:hAnsi="Times New Roman"/>
                <w:noProof/>
                <w:sz w:val="24"/>
                <w:szCs w:val="28"/>
              </w:rPr>
            </w:pPr>
            <w:r w:rsidRPr="00453240">
              <w:rPr>
                <w:rFonts w:ascii="Times New Roman" w:hAnsi="Times New Roman"/>
                <w:noProof/>
                <w:sz w:val="28"/>
                <w:szCs w:val="28"/>
                <w:lang w:eastAsia="ru-RU"/>
              </w:rPr>
              <w:t>10 червня</w:t>
            </w:r>
            <w:r w:rsidR="00AF28B5" w:rsidRPr="00453240">
              <w:rPr>
                <w:rFonts w:ascii="Times New Roman" w:hAnsi="Times New Roman"/>
                <w:noProof/>
                <w:sz w:val="28"/>
                <w:szCs w:val="28"/>
                <w:lang w:eastAsia="ru-RU"/>
              </w:rPr>
              <w:t xml:space="preserve"> 2020 року</w:t>
            </w:r>
          </w:p>
        </w:tc>
        <w:tc>
          <w:tcPr>
            <w:tcW w:w="3309" w:type="dxa"/>
            <w:hideMark/>
          </w:tcPr>
          <w:p w:rsidR="000F5227" w:rsidRPr="00453240" w:rsidRDefault="00AF28B5" w:rsidP="000F5227">
            <w:pPr>
              <w:autoSpaceDN/>
              <w:ind w:right="-2"/>
              <w:jc w:val="center"/>
              <w:rPr>
                <w:rFonts w:ascii="Times New Roman" w:hAnsi="Times New Roman"/>
                <w:noProof/>
                <w:sz w:val="24"/>
                <w:szCs w:val="28"/>
              </w:rPr>
            </w:pPr>
            <w:r w:rsidRPr="00453240">
              <w:rPr>
                <w:rFonts w:ascii="Times New Roman" w:hAnsi="Times New Roman"/>
                <w:sz w:val="28"/>
                <w:szCs w:val="28"/>
                <w:lang w:eastAsia="ru-RU"/>
              </w:rPr>
              <w:t xml:space="preserve">   </w:t>
            </w:r>
            <w:r w:rsidR="000F5227" w:rsidRPr="00453240">
              <w:rPr>
                <w:rFonts w:ascii="Times New Roman" w:hAnsi="Times New Roman"/>
                <w:sz w:val="28"/>
                <w:szCs w:val="28"/>
                <w:lang w:eastAsia="ru-RU"/>
              </w:rPr>
              <w:t xml:space="preserve"> Київ</w:t>
            </w:r>
          </w:p>
        </w:tc>
        <w:tc>
          <w:tcPr>
            <w:tcW w:w="3624" w:type="dxa"/>
            <w:hideMark/>
          </w:tcPr>
          <w:p w:rsidR="000F5227" w:rsidRPr="00453240" w:rsidRDefault="000F5227" w:rsidP="00A32D52">
            <w:pPr>
              <w:autoSpaceDN/>
              <w:ind w:right="-2"/>
              <w:jc w:val="center"/>
              <w:rPr>
                <w:rFonts w:ascii="Times New Roman" w:hAnsi="Times New Roman"/>
                <w:noProof/>
                <w:sz w:val="24"/>
                <w:szCs w:val="28"/>
              </w:rPr>
            </w:pPr>
            <w:r w:rsidRPr="00453240">
              <w:rPr>
                <w:rFonts w:ascii="Times New Roman" w:hAnsi="Times New Roman"/>
                <w:noProof/>
                <w:sz w:val="28"/>
                <w:szCs w:val="28"/>
                <w:lang w:eastAsia="ru-RU"/>
              </w:rPr>
              <w:t xml:space="preserve">    </w:t>
            </w:r>
            <w:r w:rsidRPr="00453240">
              <w:rPr>
                <w:rFonts w:ascii="Times New Roman" w:hAnsi="Times New Roman"/>
                <w:sz w:val="28"/>
                <w:szCs w:val="28"/>
                <w:lang w:eastAsia="ru-RU"/>
              </w:rPr>
              <w:t xml:space="preserve">№ </w:t>
            </w:r>
            <w:r w:rsidR="00412A0D">
              <w:rPr>
                <w:rFonts w:ascii="Times New Roman" w:hAnsi="Times New Roman"/>
                <w:sz w:val="28"/>
                <w:szCs w:val="28"/>
                <w:lang w:eastAsia="ru-RU"/>
              </w:rPr>
              <w:t>1771/3дп/15-20</w:t>
            </w:r>
          </w:p>
        </w:tc>
      </w:tr>
    </w:tbl>
    <w:p w:rsidR="00A32D52" w:rsidRPr="00453240" w:rsidRDefault="000F5227" w:rsidP="0005248D">
      <w:pPr>
        <w:pStyle w:val="31"/>
        <w:shd w:val="clear" w:color="auto" w:fill="auto"/>
        <w:spacing w:line="240" w:lineRule="auto"/>
        <w:ind w:right="4961"/>
        <w:jc w:val="both"/>
        <w:rPr>
          <w:b/>
          <w:sz w:val="24"/>
          <w:szCs w:val="24"/>
        </w:rPr>
      </w:pPr>
      <w:r w:rsidRPr="00453240">
        <w:rPr>
          <w:b/>
          <w:sz w:val="24"/>
          <w:szCs w:val="24"/>
        </w:rPr>
        <w:t xml:space="preserve">Про залишення без розгляду дисциплінарної скарги </w:t>
      </w:r>
      <w:r w:rsidR="00A32D52" w:rsidRPr="00453240">
        <w:rPr>
          <w:b/>
          <w:sz w:val="24"/>
          <w:szCs w:val="24"/>
        </w:rPr>
        <w:t xml:space="preserve">адвоката </w:t>
      </w:r>
      <w:r w:rsidR="0005248D" w:rsidRPr="00453240">
        <w:rPr>
          <w:b/>
          <w:sz w:val="24"/>
          <w:szCs w:val="24"/>
        </w:rPr>
        <w:t xml:space="preserve">               </w:t>
      </w:r>
      <w:r w:rsidR="00A32D52" w:rsidRPr="00453240">
        <w:rPr>
          <w:b/>
          <w:sz w:val="24"/>
          <w:szCs w:val="24"/>
        </w:rPr>
        <w:t>Гулько Ж.В., яка діє в інтересах підозрюваного Рябченка В.В.</w:t>
      </w:r>
      <w:r w:rsidR="0005248D" w:rsidRPr="00453240">
        <w:rPr>
          <w:b/>
          <w:sz w:val="24"/>
          <w:szCs w:val="24"/>
        </w:rPr>
        <w:t>,</w:t>
      </w:r>
      <w:r w:rsidR="00A32D52" w:rsidRPr="00453240">
        <w:rPr>
          <w:b/>
          <w:sz w:val="24"/>
          <w:szCs w:val="24"/>
        </w:rPr>
        <w:t xml:space="preserve"> на дії слідчого судді Святошинського районного суду міста Києва П’ятничук І.В.</w:t>
      </w:r>
    </w:p>
    <w:p w:rsidR="00EC6929" w:rsidRPr="00453240" w:rsidRDefault="00EC6929" w:rsidP="00A32D52">
      <w:pPr>
        <w:pStyle w:val="a3"/>
        <w:spacing w:line="240" w:lineRule="auto"/>
        <w:ind w:left="0" w:firstLine="709"/>
        <w:jc w:val="both"/>
        <w:rPr>
          <w:rFonts w:eastAsia="Times New Roman"/>
          <w:sz w:val="27"/>
          <w:szCs w:val="27"/>
        </w:rPr>
      </w:pPr>
    </w:p>
    <w:p w:rsidR="00A32D52" w:rsidRPr="00453240" w:rsidRDefault="00A44EF9" w:rsidP="00A32D52">
      <w:pPr>
        <w:pStyle w:val="a3"/>
        <w:spacing w:line="240" w:lineRule="auto"/>
        <w:ind w:left="0" w:firstLine="709"/>
        <w:jc w:val="both"/>
        <w:rPr>
          <w:rFonts w:eastAsia="Times New Roman" w:cs="Times New Roman"/>
          <w:sz w:val="27"/>
          <w:szCs w:val="27"/>
        </w:rPr>
      </w:pPr>
      <w:r w:rsidRPr="00453240">
        <w:rPr>
          <w:rFonts w:eastAsia="Times New Roman"/>
        </w:rPr>
        <w:t>Третя</w:t>
      </w:r>
      <w:r w:rsidR="000F5227" w:rsidRPr="00453240">
        <w:rPr>
          <w:rFonts w:eastAsia="Times New Roman"/>
        </w:rPr>
        <w:t xml:space="preserve"> Дисциплінарна палата Вищої ради правосуддя у складі головуючого – </w:t>
      </w:r>
      <w:r w:rsidR="00AA33A9" w:rsidRPr="00453240">
        <w:rPr>
          <w:rFonts w:eastAsia="Times New Roman"/>
        </w:rPr>
        <w:t>Швецов</w:t>
      </w:r>
      <w:r w:rsidR="00794481" w:rsidRPr="00453240">
        <w:rPr>
          <w:rFonts w:eastAsia="Times New Roman"/>
        </w:rPr>
        <w:t>ої</w:t>
      </w:r>
      <w:r w:rsidR="00AA33A9" w:rsidRPr="00453240">
        <w:rPr>
          <w:rFonts w:eastAsia="Times New Roman"/>
        </w:rPr>
        <w:t xml:space="preserve"> Л.А.</w:t>
      </w:r>
      <w:r w:rsidR="000F5227" w:rsidRPr="00453240">
        <w:rPr>
          <w:rFonts w:eastAsia="Times New Roman"/>
        </w:rPr>
        <w:t xml:space="preserve">, </w:t>
      </w:r>
      <w:r w:rsidR="000F5227" w:rsidRPr="00453240">
        <w:rPr>
          <w:rFonts w:eastAsia="Times New Roman" w:cs="Times New Roman"/>
          <w:sz w:val="27"/>
          <w:szCs w:val="27"/>
        </w:rPr>
        <w:t xml:space="preserve">членів </w:t>
      </w:r>
      <w:r w:rsidR="00AA33A9" w:rsidRPr="00453240">
        <w:rPr>
          <w:rFonts w:eastAsia="Times New Roman" w:cs="Times New Roman"/>
          <w:sz w:val="27"/>
          <w:szCs w:val="27"/>
        </w:rPr>
        <w:t>Гречківського П.М.</w:t>
      </w:r>
      <w:r w:rsidR="000F5227" w:rsidRPr="00453240">
        <w:rPr>
          <w:rFonts w:eastAsia="Times New Roman" w:cs="Times New Roman"/>
          <w:sz w:val="27"/>
          <w:szCs w:val="27"/>
        </w:rPr>
        <w:t xml:space="preserve">, </w:t>
      </w:r>
      <w:r w:rsidR="00AA33A9" w:rsidRPr="00453240">
        <w:rPr>
          <w:rFonts w:eastAsia="Times New Roman" w:cs="Times New Roman"/>
          <w:sz w:val="27"/>
          <w:szCs w:val="27"/>
        </w:rPr>
        <w:t>Іванової Л.Б., Матвійчука В.В.</w:t>
      </w:r>
      <w:r w:rsidR="000F5227" w:rsidRPr="00453240">
        <w:rPr>
          <w:rFonts w:eastAsia="Times New Roman" w:cs="Times New Roman"/>
          <w:sz w:val="27"/>
          <w:szCs w:val="27"/>
        </w:rPr>
        <w:t xml:space="preserve">, </w:t>
      </w:r>
      <w:r w:rsidR="000F5227" w:rsidRPr="00453240">
        <w:rPr>
          <w:rFonts w:eastAsia="Times New Roman"/>
        </w:rPr>
        <w:t xml:space="preserve">розглянувши висновок доповідача – члена </w:t>
      </w:r>
      <w:r w:rsidR="00AA33A9" w:rsidRPr="00453240">
        <w:rPr>
          <w:rFonts w:eastAsia="Times New Roman"/>
        </w:rPr>
        <w:t>Третьої</w:t>
      </w:r>
      <w:r w:rsidR="000F5227" w:rsidRPr="00453240">
        <w:rPr>
          <w:rFonts w:eastAsia="Times New Roman"/>
        </w:rPr>
        <w:t xml:space="preserve"> Дисциплінарної палати Вищої ради правосуддя </w:t>
      </w:r>
      <w:r w:rsidR="000F5227" w:rsidRPr="00453240">
        <w:rPr>
          <w:rFonts w:eastAsia="Times New Roman" w:cs="Times New Roman"/>
          <w:sz w:val="27"/>
          <w:szCs w:val="27"/>
        </w:rPr>
        <w:t xml:space="preserve">Говорухи В.І. </w:t>
      </w:r>
      <w:r w:rsidR="000F5227" w:rsidRPr="00453240">
        <w:rPr>
          <w:rFonts w:eastAsia="Times New Roman"/>
        </w:rPr>
        <w:t xml:space="preserve">за результатами попередньої перевірки дисциплінарної скарги </w:t>
      </w:r>
      <w:r w:rsidR="00A32D52" w:rsidRPr="00453240">
        <w:rPr>
          <w:rFonts w:eastAsia="Times New Roman" w:cs="Times New Roman"/>
          <w:sz w:val="27"/>
          <w:szCs w:val="27"/>
        </w:rPr>
        <w:t>адвоката Гулько Жанни Вікторівни, яка діє в інтересах підозрюваного Рябченка В.В. на дії слідчого судді Святошинського районного суду міста Києва П’ятничук Інни Віталіївни,</w:t>
      </w:r>
    </w:p>
    <w:p w:rsidR="000F5227" w:rsidRPr="00453240" w:rsidRDefault="000F5227" w:rsidP="00DB00FC">
      <w:pPr>
        <w:spacing w:after="0" w:line="240" w:lineRule="auto"/>
        <w:ind w:firstLine="684"/>
        <w:jc w:val="both"/>
        <w:rPr>
          <w:rStyle w:val="FontStyle14"/>
          <w:rFonts w:eastAsiaTheme="minorHAnsi"/>
          <w:bCs/>
          <w:sz w:val="27"/>
          <w:szCs w:val="27"/>
        </w:rPr>
      </w:pPr>
    </w:p>
    <w:p w:rsidR="000F5227" w:rsidRPr="00453240" w:rsidRDefault="000F5227" w:rsidP="00DB00FC">
      <w:pPr>
        <w:pStyle w:val="20"/>
        <w:shd w:val="clear" w:color="auto" w:fill="auto"/>
        <w:spacing w:after="0" w:line="240" w:lineRule="auto"/>
        <w:rPr>
          <w:rStyle w:val="FontStyle14"/>
          <w:sz w:val="27"/>
          <w:szCs w:val="27"/>
        </w:rPr>
      </w:pPr>
      <w:r w:rsidRPr="00453240">
        <w:rPr>
          <w:rStyle w:val="FontStyle14"/>
          <w:sz w:val="27"/>
          <w:szCs w:val="27"/>
        </w:rPr>
        <w:t>встановила:</w:t>
      </w:r>
    </w:p>
    <w:p w:rsidR="000F5227" w:rsidRPr="00453240" w:rsidRDefault="000F5227" w:rsidP="00DB00FC">
      <w:pPr>
        <w:pStyle w:val="20"/>
        <w:shd w:val="clear" w:color="auto" w:fill="auto"/>
        <w:spacing w:after="0" w:line="240" w:lineRule="auto"/>
        <w:jc w:val="left"/>
        <w:rPr>
          <w:rStyle w:val="FontStyle14"/>
          <w:sz w:val="27"/>
          <w:szCs w:val="27"/>
          <w:highlight w:val="yellow"/>
        </w:rPr>
      </w:pPr>
    </w:p>
    <w:p w:rsidR="00A32D52" w:rsidRPr="00453240" w:rsidRDefault="0005248D"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д</w:t>
      </w:r>
      <w:r w:rsidR="00A32D52" w:rsidRPr="00453240">
        <w:rPr>
          <w:rFonts w:ascii="Times New Roman" w:hAnsi="Times New Roman"/>
          <w:sz w:val="28"/>
          <w:szCs w:val="28"/>
          <w:lang w:eastAsia="uk-UA"/>
        </w:rPr>
        <w:t xml:space="preserve">о Вищої ради правосуддя 6 квітня 2020 року (вх. № Г-2086/0/7-20) надійшла дисциплінарна скарга адвоката Гулько Ж.В. щодо притягнення до дисциплінарної відповідальності слідчого судді Святошинського районного суду міста Києва П’ятничук І.В. за дії, вчинені під час розгляду справи                        </w:t>
      </w:r>
      <w:r w:rsidR="00A32D52" w:rsidRPr="00453240">
        <w:rPr>
          <w:rFonts w:ascii="Times New Roman" w:hAnsi="Times New Roman"/>
          <w:bCs/>
          <w:sz w:val="28"/>
          <w:szCs w:val="28"/>
        </w:rPr>
        <w:t>№</w:t>
      </w:r>
      <w:r w:rsidR="00A32D52" w:rsidRPr="00453240">
        <w:rPr>
          <w:rFonts w:ascii="Times New Roman" w:hAnsi="Times New Roman"/>
          <w:b/>
          <w:bCs/>
          <w:sz w:val="28"/>
          <w:szCs w:val="28"/>
        </w:rPr>
        <w:t xml:space="preserve"> </w:t>
      </w:r>
      <w:r w:rsidR="00A32D52" w:rsidRPr="00453240">
        <w:rPr>
          <w:rFonts w:ascii="Times New Roman" w:hAnsi="Times New Roman"/>
          <w:sz w:val="28"/>
          <w:szCs w:val="28"/>
          <w:lang w:eastAsia="uk-UA"/>
        </w:rPr>
        <w:t>759/2227/20 за клопотанням старшого слідчого відділу розслідування особливо тяжких з</w:t>
      </w:r>
      <w:hyperlink r:id="rId8" w:anchor="908943" w:tgtFrame="_blank" w:tooltip="Кримінальний кодекс України; нормативно-правовий акт № 2341-III від 05.04.2001" w:history="1">
        <w:r w:rsidR="00A32D52" w:rsidRPr="00453240">
          <w:rPr>
            <w:rFonts w:ascii="Times New Roman" w:hAnsi="Times New Roman"/>
            <w:sz w:val="28"/>
            <w:szCs w:val="28"/>
            <w:lang w:eastAsia="uk-UA"/>
          </w:rPr>
          <w:t>лочинів СУ ГУНП в Київській облас</w:t>
        </w:r>
      </w:hyperlink>
      <w:r w:rsidR="00A32D52" w:rsidRPr="00453240">
        <w:rPr>
          <w:rFonts w:ascii="Times New Roman" w:hAnsi="Times New Roman"/>
          <w:sz w:val="28"/>
          <w:szCs w:val="28"/>
          <w:lang w:eastAsia="uk-UA"/>
        </w:rPr>
        <w:t xml:space="preserve">ті старшого лейтенанта поліції Бойка В.В. у кримінальному провадженні </w:t>
      </w:r>
      <w:r w:rsidR="00412A0D">
        <w:rPr>
          <w:rFonts w:ascii="Times New Roman" w:hAnsi="Times New Roman"/>
          <w:sz w:val="28"/>
          <w:szCs w:val="28"/>
          <w:lang w:eastAsia="uk-UA"/>
        </w:rPr>
        <w:t>ІНФОМАЦІЯ_1</w:t>
      </w:r>
      <w:r w:rsidR="00A32D52" w:rsidRPr="00453240">
        <w:rPr>
          <w:rFonts w:ascii="Times New Roman" w:hAnsi="Times New Roman"/>
          <w:sz w:val="28"/>
          <w:szCs w:val="28"/>
          <w:lang w:eastAsia="uk-UA"/>
        </w:rPr>
        <w:t xml:space="preserve"> від 04.06.2019 року про застосування запобіжного заходу у вигляді тримання під вартою відносно Рябченка В.В.</w:t>
      </w:r>
    </w:p>
    <w:p w:rsidR="00AA33A9" w:rsidRPr="00453240" w:rsidRDefault="004E1A93"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Згідно із</w:t>
      </w:r>
      <w:r w:rsidR="00AA33A9" w:rsidRPr="00453240">
        <w:rPr>
          <w:rFonts w:ascii="Times New Roman" w:hAnsi="Times New Roman"/>
          <w:sz w:val="28"/>
          <w:szCs w:val="28"/>
          <w:lang w:eastAsia="uk-UA"/>
        </w:rPr>
        <w:t xml:space="preserve"> протокол</w:t>
      </w:r>
      <w:r w:rsidRPr="00453240">
        <w:rPr>
          <w:rFonts w:ascii="Times New Roman" w:hAnsi="Times New Roman"/>
          <w:sz w:val="28"/>
          <w:szCs w:val="28"/>
          <w:lang w:eastAsia="uk-UA"/>
        </w:rPr>
        <w:t>ом</w:t>
      </w:r>
      <w:r w:rsidR="00AA33A9" w:rsidRPr="00453240">
        <w:rPr>
          <w:rFonts w:ascii="Times New Roman" w:hAnsi="Times New Roman"/>
          <w:sz w:val="28"/>
          <w:szCs w:val="28"/>
          <w:lang w:eastAsia="uk-UA"/>
        </w:rPr>
        <w:t xml:space="preserve"> автоматизованого розподілу справи між членами Вищої ради правосуддя від </w:t>
      </w:r>
      <w:r w:rsidR="00A32D52" w:rsidRPr="00453240">
        <w:rPr>
          <w:rFonts w:ascii="Times New Roman" w:hAnsi="Times New Roman"/>
          <w:sz w:val="28"/>
          <w:szCs w:val="28"/>
          <w:lang w:eastAsia="uk-UA"/>
        </w:rPr>
        <w:t xml:space="preserve">6 квітня 2020 року </w:t>
      </w:r>
      <w:r w:rsidR="00EE7520" w:rsidRPr="00453240">
        <w:rPr>
          <w:rFonts w:ascii="Times New Roman" w:hAnsi="Times New Roman"/>
          <w:sz w:val="28"/>
          <w:szCs w:val="28"/>
          <w:lang w:eastAsia="uk-UA"/>
        </w:rPr>
        <w:t>вказану</w:t>
      </w:r>
      <w:r w:rsidR="00AA33A9" w:rsidRPr="00453240">
        <w:rPr>
          <w:rFonts w:ascii="Times New Roman" w:hAnsi="Times New Roman"/>
          <w:sz w:val="28"/>
          <w:szCs w:val="28"/>
          <w:lang w:eastAsia="uk-UA"/>
        </w:rPr>
        <w:t xml:space="preserve"> дисциплінарну скаргу передано для попередньої перевірки члену Третьої Дисциплінарної палати Вищої ради правосуддя Говорусі В.І.</w:t>
      </w:r>
    </w:p>
    <w:p w:rsidR="000F5227" w:rsidRPr="00453240" w:rsidRDefault="000F5227"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За результатами попередньої перевірки дисциплінарної скарги член </w:t>
      </w:r>
      <w:r w:rsidR="00AA33A9" w:rsidRPr="00453240">
        <w:rPr>
          <w:rFonts w:ascii="Times New Roman" w:hAnsi="Times New Roman"/>
          <w:sz w:val="28"/>
          <w:szCs w:val="28"/>
          <w:lang w:eastAsia="uk-UA"/>
        </w:rPr>
        <w:t xml:space="preserve">Третьої </w:t>
      </w:r>
      <w:r w:rsidRPr="00453240">
        <w:rPr>
          <w:rFonts w:ascii="Times New Roman" w:hAnsi="Times New Roman"/>
          <w:sz w:val="28"/>
          <w:szCs w:val="28"/>
          <w:lang w:eastAsia="uk-UA"/>
        </w:rPr>
        <w:t xml:space="preserve">Дисциплінарної палати </w:t>
      </w:r>
      <w:r w:rsidR="00871E5A" w:rsidRPr="00453240">
        <w:rPr>
          <w:rFonts w:ascii="Times New Roman" w:hAnsi="Times New Roman"/>
          <w:sz w:val="28"/>
          <w:szCs w:val="28"/>
          <w:lang w:eastAsia="uk-UA"/>
        </w:rPr>
        <w:t>Говоруха В.І.</w:t>
      </w:r>
      <w:r w:rsidRPr="00453240">
        <w:rPr>
          <w:rFonts w:ascii="Times New Roman" w:hAnsi="Times New Roman"/>
          <w:sz w:val="28"/>
          <w:szCs w:val="28"/>
          <w:lang w:eastAsia="uk-UA"/>
        </w:rPr>
        <w:t xml:space="preserve"> вніс пропозицію залишити її без розгляду та повернути скаржнику.</w:t>
      </w:r>
    </w:p>
    <w:p w:rsidR="000F5227" w:rsidRPr="00453240" w:rsidRDefault="003F105E"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Здійснивши попередню </w:t>
      </w:r>
      <w:r w:rsidR="000F5227" w:rsidRPr="00453240">
        <w:rPr>
          <w:rFonts w:ascii="Times New Roman" w:hAnsi="Times New Roman"/>
          <w:sz w:val="28"/>
          <w:szCs w:val="28"/>
          <w:lang w:eastAsia="uk-UA"/>
        </w:rPr>
        <w:t xml:space="preserve">перевірку дисциплінарної скарги, заслухавши доповідача – члена </w:t>
      </w:r>
      <w:r w:rsidRPr="00453240">
        <w:rPr>
          <w:rFonts w:ascii="Times New Roman" w:hAnsi="Times New Roman"/>
          <w:sz w:val="28"/>
          <w:szCs w:val="28"/>
          <w:lang w:eastAsia="uk-UA"/>
        </w:rPr>
        <w:t>Третьої</w:t>
      </w:r>
      <w:r w:rsidR="000F5227" w:rsidRPr="00453240">
        <w:rPr>
          <w:rFonts w:ascii="Times New Roman" w:hAnsi="Times New Roman"/>
          <w:sz w:val="28"/>
          <w:szCs w:val="28"/>
          <w:lang w:eastAsia="uk-UA"/>
        </w:rPr>
        <w:t xml:space="preserve"> Дисциплінарної палати </w:t>
      </w:r>
      <w:r w:rsidR="008805CF" w:rsidRPr="00453240">
        <w:rPr>
          <w:rFonts w:ascii="Times New Roman" w:hAnsi="Times New Roman"/>
          <w:sz w:val="28"/>
          <w:szCs w:val="28"/>
          <w:lang w:eastAsia="uk-UA"/>
        </w:rPr>
        <w:t>Говоруху В.І.</w:t>
      </w:r>
      <w:r w:rsidR="000F5227" w:rsidRPr="00453240">
        <w:rPr>
          <w:rFonts w:ascii="Times New Roman" w:hAnsi="Times New Roman"/>
          <w:sz w:val="28"/>
          <w:szCs w:val="28"/>
          <w:lang w:eastAsia="uk-UA"/>
        </w:rPr>
        <w:t xml:space="preserve">, </w:t>
      </w:r>
      <w:r w:rsidRPr="00453240">
        <w:rPr>
          <w:rFonts w:ascii="Times New Roman" w:hAnsi="Times New Roman"/>
          <w:sz w:val="28"/>
          <w:szCs w:val="28"/>
          <w:lang w:eastAsia="uk-UA"/>
        </w:rPr>
        <w:t xml:space="preserve">Третя </w:t>
      </w:r>
      <w:r w:rsidR="000F5227" w:rsidRPr="00453240">
        <w:rPr>
          <w:rFonts w:ascii="Times New Roman" w:hAnsi="Times New Roman"/>
          <w:sz w:val="28"/>
          <w:szCs w:val="28"/>
          <w:lang w:eastAsia="uk-UA"/>
        </w:rPr>
        <w:t xml:space="preserve">Дисциплінарна палата Вищої ради правосуддя дійшла висновку про залишення </w:t>
      </w:r>
      <w:r w:rsidR="000F5227" w:rsidRPr="00453240">
        <w:rPr>
          <w:rFonts w:ascii="Times New Roman" w:hAnsi="Times New Roman"/>
          <w:sz w:val="28"/>
          <w:szCs w:val="28"/>
          <w:lang w:eastAsia="uk-UA"/>
        </w:rPr>
        <w:lastRenderedPageBreak/>
        <w:t>дисциплінарної скарги</w:t>
      </w:r>
      <w:r w:rsidR="000F5227" w:rsidRPr="00453240">
        <w:rPr>
          <w:sz w:val="28"/>
          <w:szCs w:val="28"/>
          <w:lang w:eastAsia="uk-UA"/>
        </w:rPr>
        <w:t xml:space="preserve"> </w:t>
      </w:r>
      <w:r w:rsidR="000F5227" w:rsidRPr="00453240">
        <w:rPr>
          <w:rFonts w:ascii="Times New Roman" w:hAnsi="Times New Roman"/>
          <w:sz w:val="28"/>
          <w:szCs w:val="28"/>
          <w:lang w:eastAsia="uk-UA"/>
        </w:rPr>
        <w:t xml:space="preserve"> без розгляду та повернення її скаржнику з огляду на таке.</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Дисциплінарне провадження щодо суддів проводиться за правилами та у строки, встановлені главою 4 Закону України «Про Вищу раду правосуддя».</w:t>
      </w:r>
    </w:p>
    <w:p w:rsidR="003F105E" w:rsidRPr="00453240" w:rsidRDefault="000F5227"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D7245" w:rsidRPr="00453240">
        <w:rPr>
          <w:rFonts w:ascii="Times New Roman" w:hAnsi="Times New Roman"/>
          <w:sz w:val="28"/>
          <w:szCs w:val="28"/>
          <w:lang w:eastAsia="uk-UA"/>
        </w:rPr>
        <w:t xml:space="preserve"> </w:t>
      </w:r>
      <w:r w:rsidR="003F105E" w:rsidRPr="00453240">
        <w:rPr>
          <w:rFonts w:ascii="Times New Roman" w:hAnsi="Times New Roman"/>
          <w:sz w:val="28"/>
          <w:szCs w:val="28"/>
          <w:lang w:eastAsia="uk-UA"/>
        </w:rPr>
        <w:t>1) вивчає дисциплінарну скаргу і перевіряє її відповідність вимогам закону;</w:t>
      </w:r>
      <w:r w:rsidR="003527D5" w:rsidRPr="00453240">
        <w:rPr>
          <w:rFonts w:ascii="Times New Roman" w:hAnsi="Times New Roman"/>
          <w:sz w:val="28"/>
          <w:szCs w:val="28"/>
          <w:lang w:eastAsia="uk-UA"/>
        </w:rPr>
        <w:t xml:space="preserve"> </w:t>
      </w:r>
      <w:bookmarkStart w:id="0" w:name="n1131"/>
      <w:bookmarkStart w:id="1" w:name="n398"/>
      <w:bookmarkEnd w:id="0"/>
      <w:bookmarkEnd w:id="1"/>
      <w:r w:rsidR="003F105E" w:rsidRPr="00453240">
        <w:rPr>
          <w:rFonts w:ascii="Times New Roman" w:hAnsi="Times New Roman"/>
          <w:sz w:val="28"/>
          <w:szCs w:val="28"/>
          <w:lang w:eastAsia="uk-UA"/>
        </w:rPr>
        <w:t>2) за наявності підстав, визначених пунктами 1</w:t>
      </w:r>
      <w:r w:rsidR="00EE7520" w:rsidRPr="00453240">
        <w:rPr>
          <w:rFonts w:ascii="Times New Roman" w:hAnsi="Times New Roman"/>
          <w:sz w:val="28"/>
          <w:szCs w:val="28"/>
          <w:lang w:eastAsia="uk-UA"/>
        </w:rPr>
        <w:t>–</w:t>
      </w:r>
      <w:r w:rsidR="003F105E" w:rsidRPr="00453240">
        <w:rPr>
          <w:rFonts w:ascii="Times New Roman" w:hAnsi="Times New Roman"/>
          <w:sz w:val="28"/>
          <w:szCs w:val="28"/>
          <w:lang w:eastAsia="uk-UA"/>
        </w:rPr>
        <w:t xml:space="preserve">5 частини першої статті 44 цього Закону, </w:t>
      </w:r>
      <w:r w:rsidR="00EE7520" w:rsidRPr="00453240">
        <w:rPr>
          <w:rFonts w:ascii="Times New Roman" w:hAnsi="Times New Roman"/>
          <w:sz w:val="28"/>
          <w:szCs w:val="28"/>
          <w:lang w:eastAsia="uk-UA"/>
        </w:rPr>
        <w:t>–</w:t>
      </w:r>
      <w:r w:rsidR="003F105E" w:rsidRPr="00453240">
        <w:rPr>
          <w:rFonts w:ascii="Times New Roman" w:hAnsi="Times New Roman"/>
          <w:sz w:val="28"/>
          <w:szCs w:val="28"/>
          <w:lang w:eastAsia="uk-UA"/>
        </w:rPr>
        <w:t xml:space="preserve"> повертає дисциплінарну скаргу скаржнику;</w:t>
      </w:r>
      <w:r w:rsidR="003527D5" w:rsidRPr="00453240">
        <w:rPr>
          <w:rFonts w:ascii="Times New Roman" w:hAnsi="Times New Roman"/>
          <w:sz w:val="28"/>
          <w:szCs w:val="28"/>
          <w:lang w:eastAsia="uk-UA"/>
        </w:rPr>
        <w:t xml:space="preserve"> </w:t>
      </w:r>
      <w:bookmarkStart w:id="2" w:name="n399"/>
      <w:bookmarkEnd w:id="2"/>
      <w:r w:rsidR="003F105E" w:rsidRPr="00453240">
        <w:rPr>
          <w:rFonts w:ascii="Times New Roman" w:hAnsi="Times New Roman"/>
          <w:sz w:val="28"/>
          <w:szCs w:val="28"/>
          <w:lang w:eastAsia="uk-UA"/>
        </w:rPr>
        <w:t xml:space="preserve">3) за наявності підстав, визначених пунктом 6 частини першої статті 44 цього Закону, </w:t>
      </w:r>
      <w:r w:rsidR="00EE7520" w:rsidRPr="00453240">
        <w:rPr>
          <w:rFonts w:ascii="Times New Roman" w:hAnsi="Times New Roman"/>
          <w:sz w:val="28"/>
          <w:szCs w:val="28"/>
          <w:lang w:eastAsia="uk-UA"/>
        </w:rPr>
        <w:t>–</w:t>
      </w:r>
      <w:r w:rsidR="003F105E" w:rsidRPr="00453240">
        <w:rPr>
          <w:rFonts w:ascii="Times New Roman" w:hAnsi="Times New Roman"/>
          <w:sz w:val="28"/>
          <w:szCs w:val="28"/>
          <w:lang w:eastAsia="uk-UA"/>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3" w:name="n1132"/>
      <w:bookmarkStart w:id="4" w:name="n400"/>
      <w:bookmarkEnd w:id="3"/>
      <w:bookmarkEnd w:id="4"/>
      <w:r w:rsidR="003527D5" w:rsidRPr="00453240">
        <w:rPr>
          <w:rFonts w:ascii="Times New Roman" w:hAnsi="Times New Roman"/>
          <w:sz w:val="28"/>
          <w:szCs w:val="28"/>
          <w:lang w:eastAsia="uk-UA"/>
        </w:rPr>
        <w:t xml:space="preserve"> </w:t>
      </w:r>
      <w:r w:rsidR="003F105E" w:rsidRPr="00453240">
        <w:rPr>
          <w:rFonts w:ascii="Times New Roman" w:hAnsi="Times New Roman"/>
          <w:sz w:val="28"/>
          <w:szCs w:val="28"/>
          <w:lang w:eastAsia="uk-UA"/>
        </w:rPr>
        <w:t xml:space="preserve">4) за відсутності підстав для залишення без розгляду та повернення дисциплінарної скарги </w:t>
      </w:r>
      <w:r w:rsidR="00EE7520" w:rsidRPr="00453240">
        <w:rPr>
          <w:rFonts w:ascii="Times New Roman" w:hAnsi="Times New Roman"/>
          <w:sz w:val="28"/>
          <w:szCs w:val="28"/>
          <w:lang w:eastAsia="uk-UA"/>
        </w:rPr>
        <w:t>–</w:t>
      </w:r>
      <w:r w:rsidR="003F105E" w:rsidRPr="00453240">
        <w:rPr>
          <w:rFonts w:ascii="Times New Roman" w:hAnsi="Times New Roman"/>
          <w:sz w:val="28"/>
          <w:szCs w:val="28"/>
          <w:lang w:eastAsia="uk-UA"/>
        </w:rPr>
        <w:t xml:space="preserve"> готує матеріали у строки, встановлені регламентом, з пропозицією про відкриття чи відмову у відкритті дисциплінарної справи.</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Як зазначено у скарзі, ухвалою слідчого судді П’ятничук І.В.                  від 6 лютого 2020 року щодо підозрюваного Рябченка В.В. було застосовано запобіжний захід у вигляді тримання під вартою строком на 60 діб.</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Цим рішенням, на думку скаржника, суддя: </w:t>
      </w:r>
      <w:bookmarkStart w:id="5" w:name="n1139"/>
      <w:bookmarkEnd w:id="5"/>
      <w:r w:rsidRPr="00453240">
        <w:rPr>
          <w:rFonts w:ascii="Times New Roman" w:hAnsi="Times New Roman"/>
          <w:sz w:val="28"/>
          <w:szCs w:val="28"/>
          <w:lang w:eastAsia="uk-UA"/>
        </w:rPr>
        <w:t xml:space="preserve">незаконно відмовила її підзахисному в доступі до правосуддя, істотно порушив норми процесуального права під час здійснення правосуддя, що унеможливило реалізацію наданих підозрюваному Рябченку В.В. процесуальних прав та виконання процесуальних обов’язків; </w:t>
      </w:r>
      <w:bookmarkStart w:id="6" w:name="n1143"/>
      <w:bookmarkEnd w:id="6"/>
      <w:r w:rsidRPr="00453240">
        <w:rPr>
          <w:rFonts w:ascii="Times New Roman" w:hAnsi="Times New Roman"/>
          <w:sz w:val="28"/>
          <w:szCs w:val="28"/>
          <w:lang w:eastAsia="uk-UA"/>
        </w:rPr>
        <w:t>не зазначила в судовому рішенні мотивів прийняття або відхилення аргументів сторін щодо суті спору; умисно або внаслідок грубої недбалості допустила порушення прав людини і основоположних свобод або інше грубе порушення закону, що призвело до істотних негативних наслідків;</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На обґрунтування своїх висновків адвокат Гулько Ж.В. зазначає, що                   6 лютого 2020 року слідчим суддею Святошинського районного суду м. Києва       П’ятничук І.В. розглядалось клопотання органів досудового розслідування про застосування запобіжного заходу у вигляді тримання під вартою відносно громадянина Білорусії Рябченка В.В.</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На початку розгляду цього клопотання підозрюваним Рябченко В.В. та захисником в усній формі було заявлено клопотання про залучення перекладача з української на російську мову, якою достатньо володіє підозрюваний. Але слідчий суддя безпідставно відмовила в задоволенні клопотанні та зауважила, що може вести судовий розгляд російською мовою. Крім того послалась на відсутність доказів того, що Рябченко В.В. не володі</w:t>
      </w:r>
      <w:r w:rsidR="00381F32" w:rsidRPr="00453240">
        <w:rPr>
          <w:rFonts w:ascii="Times New Roman" w:hAnsi="Times New Roman"/>
          <w:sz w:val="28"/>
          <w:szCs w:val="28"/>
          <w:lang w:eastAsia="uk-UA"/>
        </w:rPr>
        <w:t xml:space="preserve">є </w:t>
      </w:r>
      <w:r w:rsidRPr="00453240">
        <w:rPr>
          <w:rFonts w:ascii="Times New Roman" w:hAnsi="Times New Roman"/>
          <w:sz w:val="28"/>
          <w:szCs w:val="28"/>
          <w:lang w:eastAsia="uk-UA"/>
        </w:rPr>
        <w:t>українською мовою.</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В подальшому судовий розгляд здійснювався українською мовою, тобто Рябченко В.В. було позбавлено законного права користуватися послугами перекладача, чим грубо порушено права підозрюваного і основоположні свободи.</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lastRenderedPageBreak/>
        <w:t xml:space="preserve">Як зазначено у скарзі, інші судові засідання під головуванням слідчих суддів Святошинського районного суду м. Києва проходили із залученням перекладача стороною обвинувачення або судом (справа № 759/5470/20 – продовження строку тримання під вартою Рябченка В.В., суддя                    </w:t>
      </w:r>
      <w:r w:rsidR="00412A0D">
        <w:rPr>
          <w:rFonts w:ascii="Times New Roman" w:hAnsi="Times New Roman"/>
          <w:sz w:val="28"/>
          <w:szCs w:val="28"/>
          <w:lang w:eastAsia="uk-UA"/>
        </w:rPr>
        <w:t>ОСОБА_1;</w:t>
      </w:r>
      <w:r w:rsidRPr="00453240">
        <w:rPr>
          <w:rFonts w:ascii="Times New Roman" w:hAnsi="Times New Roman"/>
          <w:sz w:val="28"/>
          <w:szCs w:val="28"/>
          <w:lang w:eastAsia="uk-UA"/>
        </w:rPr>
        <w:t xml:space="preserve"> справа № 759/5469/20 – продовження строку досудового розслідування, суддя </w:t>
      </w:r>
      <w:r w:rsidR="00412A0D">
        <w:rPr>
          <w:rFonts w:ascii="Times New Roman" w:hAnsi="Times New Roman"/>
          <w:sz w:val="28"/>
          <w:szCs w:val="28"/>
          <w:lang w:eastAsia="uk-UA"/>
        </w:rPr>
        <w:t>ОСОБА_2</w:t>
      </w:r>
      <w:r w:rsidRPr="00453240">
        <w:rPr>
          <w:rFonts w:ascii="Times New Roman" w:hAnsi="Times New Roman"/>
          <w:sz w:val="28"/>
          <w:szCs w:val="28"/>
          <w:lang w:eastAsia="uk-UA"/>
        </w:rPr>
        <w:t xml:space="preserve">; справа № 759/2594/20 – скарга на незаконне затримання особи в порядку статті 208 КПК України, суддя </w:t>
      </w:r>
      <w:r w:rsidR="00412A0D">
        <w:rPr>
          <w:rFonts w:ascii="Times New Roman" w:hAnsi="Times New Roman"/>
          <w:sz w:val="28"/>
          <w:szCs w:val="28"/>
          <w:lang w:eastAsia="uk-UA"/>
        </w:rPr>
        <w:t>ОСОБА_3</w:t>
      </w:r>
      <w:r w:rsidRPr="00453240">
        <w:rPr>
          <w:rFonts w:ascii="Times New Roman" w:hAnsi="Times New Roman"/>
          <w:sz w:val="28"/>
          <w:szCs w:val="28"/>
          <w:lang w:eastAsia="uk-UA"/>
        </w:rPr>
        <w:t xml:space="preserve">). Крім того, органом досудового розслідування для підозрюваного здійснено переклад російською мовою клопотання про продовження строку досудового розслідування в кримінальному провадження та клопотання про продовження строків тримання під вартою від 25.03.2020 року. </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За таких обставин, захисник Гулько Ж.В. вважає встановленим факт того, що підозрюваний Рябченко В.В. не володі</w:t>
      </w:r>
      <w:r w:rsidR="0005248D" w:rsidRPr="00453240">
        <w:rPr>
          <w:rFonts w:ascii="Times New Roman" w:hAnsi="Times New Roman"/>
          <w:sz w:val="28"/>
          <w:szCs w:val="28"/>
          <w:lang w:eastAsia="uk-UA"/>
        </w:rPr>
        <w:t xml:space="preserve">є </w:t>
      </w:r>
      <w:r w:rsidRPr="00453240">
        <w:rPr>
          <w:rFonts w:ascii="Times New Roman" w:hAnsi="Times New Roman"/>
          <w:sz w:val="28"/>
          <w:szCs w:val="28"/>
          <w:lang w:eastAsia="uk-UA"/>
        </w:rPr>
        <w:t>українською мовою.</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Далі доводи скарги фактично зводяться до опису обставин справи, цитування норм Конституції України, а також КПК України які регламентують підстави та порядок обрання запобіжного заходу, посилання на рішення Європейського суду з прав людини.</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Через призму суб’єктивного (особистого) трактування вказаних вище нормативно-правових актів скаржник стверджує, що суддя П’ятничук І.В. формально розглянула клопотання, а саме: без надання належної оцінки обставинам справи, доказам та документам, що надавались слідчим до клопотання, залишила без уваги доводи сторони захисту, а також не перевіряла і не досліджувала докази. Ухвала від 06.02.2020 року майже є ідентичною клопотанню слідчого про обрання запобіжного заходу у вигляді тримання під вартою. Таким чином, прийняте суддею рішення є не мотивованим і не законним.</w:t>
      </w:r>
    </w:p>
    <w:p w:rsidR="00A32D52" w:rsidRPr="00453240" w:rsidRDefault="00A32D52" w:rsidP="00A32D52">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У зв’язку з допущеними порушеннями, на думку автора скарги, суддю П’ятничук І.В. необхідно притягнути до дисциплінарної відповідальності.</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За результатами попередньої перевірки дисциплінарної скарги встановлено таке.</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Згідно ухвали Святошинського районного суду м. Києва від 6 лютого 2020 року та письмових пояснень судді П’ятничук І.В.</w:t>
      </w:r>
      <w:r w:rsidR="0005248D" w:rsidRPr="00453240">
        <w:rPr>
          <w:rFonts w:ascii="Times New Roman" w:hAnsi="Times New Roman"/>
          <w:sz w:val="28"/>
          <w:szCs w:val="28"/>
          <w:lang w:eastAsia="uk-UA"/>
        </w:rPr>
        <w:t>,</w:t>
      </w:r>
      <w:r w:rsidRPr="00453240">
        <w:rPr>
          <w:rFonts w:ascii="Times New Roman" w:hAnsi="Times New Roman"/>
          <w:sz w:val="28"/>
          <w:szCs w:val="28"/>
          <w:lang w:eastAsia="uk-UA"/>
        </w:rPr>
        <w:t xml:space="preserve"> 6 лютого 2020 року  до суду надійшло клопотання старшого слідчого відділу розслідування особливо тяжких злочинів СУ ГУНП в Київській області старшого лейтенанта поліції Бойко В.В. в досудовому розслідуванні кримінального провадження за              </w:t>
      </w:r>
      <w:r w:rsidR="00412A0D">
        <w:rPr>
          <w:rFonts w:ascii="Times New Roman" w:hAnsi="Times New Roman"/>
          <w:sz w:val="28"/>
          <w:szCs w:val="28"/>
          <w:lang w:eastAsia="uk-UA"/>
        </w:rPr>
        <w:t>ІНФОРМАЦІЯ_1</w:t>
      </w:r>
      <w:r w:rsidRPr="00453240">
        <w:rPr>
          <w:rFonts w:ascii="Times New Roman" w:hAnsi="Times New Roman"/>
          <w:sz w:val="28"/>
          <w:szCs w:val="28"/>
          <w:lang w:eastAsia="uk-UA"/>
        </w:rPr>
        <w:t xml:space="preserve"> від 04.06.2019 року про застосування відносно підозрюваного Рябченка В.В. запобіжного заходу у вигляді тримання під вартою на 60 діб.</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Відповідно до протоколу автоматизованого визначення слідчого судді від 6 лютого 2020 року  справа № 759/2227/20, 1-кс/759/854/20 клопотання передано судді П’ятничук І.В. для розгляду.</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Як пояснила суддя П’ятничук І.В., ухвалою суду від 6 лютого 2020 року клопотання слідчого було задоволено. Застосовано щодо підозрюваного Рябченка В.В. запобіжний захід у вигляді тримання під вартою строком на               60 діб та визначено розмір застави, який здатний забезпечити виконання </w:t>
      </w:r>
      <w:r w:rsidRPr="00453240">
        <w:rPr>
          <w:rFonts w:ascii="Times New Roman" w:hAnsi="Times New Roman"/>
          <w:sz w:val="28"/>
          <w:szCs w:val="28"/>
          <w:lang w:eastAsia="uk-UA"/>
        </w:rPr>
        <w:lastRenderedPageBreak/>
        <w:t xml:space="preserve">покладених на нього обов’язків, у розмірі 200 розмірів прожиткового мінімуму для працездатних осіб, що становить 405 400 грн. </w:t>
      </w:r>
    </w:p>
    <w:p w:rsidR="00EE0161" w:rsidRPr="00453240" w:rsidRDefault="00EE0161" w:rsidP="00EE0161">
      <w:pPr>
        <w:framePr w:wrap="none" w:vAnchor="page" w:hAnchor="page" w:x="241" w:y="15748"/>
        <w:spacing w:after="0" w:line="240" w:lineRule="auto"/>
        <w:ind w:firstLine="709"/>
        <w:jc w:val="both"/>
        <w:rPr>
          <w:rFonts w:ascii="Times New Roman" w:hAnsi="Times New Roman"/>
          <w:sz w:val="28"/>
          <w:szCs w:val="28"/>
          <w:lang w:eastAsia="uk-UA"/>
        </w:rPr>
      </w:pP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Відповідно до листа голови Святошинського районного суду м. Києва Ясельського А.М. матеріали даного клопотання направлено до Київського апеляційного суду для розгляду апеляційної скарги на вказану ухвалу суду.</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Станом на 17.04.2020 р. матеріали клопотання до суду не повернуто, апеляційну скаргу не розглянуто.</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Далі в поясненні суддя зазначила, що на даний час вона позбавлена можливості надати детальні пояснення з приводу обставин викладених у скарзі адвоката Гулько Ж.В., оскільки матеріали клопотання знаходяться на розгляді у апеляційному суді. Проте, пам’ятає і стверджує, що  у судовому засіданні  вислухала та вирішила всі клопотання захисника Гулько Ж.В. Зокрема, за клопотанням останньої підозрюваного з скляного боксу для ув’язнених було переміщено і дозволено знаходитись поряд з нею, як з захисником.   </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Щодо посилань у скарзі на те, що підозрюваний є громадянином Білорусії і потребував перекладача, то суддя пояснила, що особисто Рябченко В.В. заявляв суду що українську мову розуміє і послуг перекладача не потребує, оскільки давно проживає на території України.</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При постановлені ухвали 6 лютого 2020 року вона, як слідчий суддя,  взяла до уваги всі істотні обставини клопотання, які надали законні підстави для застосування відносно Рябченка В.В. міри запобіжного заходу саме у вигляді тримання під вартою з визначенням розміру застави.</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їхніх рішень.</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Відповідно до частини першої статті 124 Конституції України правосуддя в Україні здійснюють виключно суди.</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Суддя, здійснюючи правосуддя, є незалежним та керується верховенством права (частина перша статті 129 Конституції України).</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w:t>
      </w:r>
      <w:r w:rsidRPr="00453240">
        <w:rPr>
          <w:rFonts w:ascii="Times New Roman" w:hAnsi="Times New Roman"/>
          <w:sz w:val="28"/>
          <w:szCs w:val="28"/>
          <w:lang w:eastAsia="uk-UA"/>
        </w:rPr>
        <w:lastRenderedPageBreak/>
        <w:t>неможливий (рішення Конституційного Суду України від 23 травня 2001 року у справі № 6-рп/2001).</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Як вбачається з супровідного документу голови Святошинського районного суду міста Києва Ясельського А.М. (вих. № 759/2227/20101/56/2020 від 13 лютого 2020 року) та даних веб-порталу «Судова влада України», матеріали клопотання про застосування запобіжного заходу у вигляді тримання під вартою відносно Рябченка В.В. направлені до Київського апеляційного суду для розгляду.</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Станом на сьогодні апеляційну скаргу не розглянуто.</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Отже, законність та обґрунтованість ухвали слідчого судді Святошинського районного суду міста Києва П’ятничук І.В. від 6 лютого               2020 року, а також відповідність закону процесуальних дій судді під час розгляду клопотання у справі № </w:t>
      </w:r>
      <w:hyperlink r:id="rId9" w:tooltip="Натисніть для перегляду всіх судових рішень по справі" w:history="1">
        <w:r w:rsidRPr="00453240">
          <w:rPr>
            <w:rFonts w:ascii="Times New Roman" w:hAnsi="Times New Roman"/>
            <w:sz w:val="28"/>
            <w:szCs w:val="28"/>
            <w:lang w:eastAsia="uk-UA"/>
          </w:rPr>
          <w:t>759/2227/20</w:t>
        </w:r>
      </w:hyperlink>
      <w:r w:rsidRPr="00453240">
        <w:rPr>
          <w:rFonts w:ascii="Times New Roman" w:hAnsi="Times New Roman"/>
          <w:sz w:val="28"/>
          <w:szCs w:val="28"/>
          <w:lang w:eastAsia="uk-UA"/>
        </w:rPr>
        <w:t xml:space="preserve"> буде перевірено судом апеляційної інстанції.</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 xml:space="preserve">Що стосується посилань у скарзі на ряд процесуальних документів, перекладених російською мовою, як на доказ вини судді у незабезпеченні підозрюваного Рябченка В.В. перекладачем під час розгляду клопотання про </w:t>
      </w:r>
      <w:r w:rsidRPr="00453240">
        <w:rPr>
          <w:rFonts w:ascii="Times New Roman" w:hAnsi="Times New Roman"/>
          <w:sz w:val="28"/>
          <w:szCs w:val="28"/>
          <w:lang w:val="ru-RU" w:eastAsia="uk-UA"/>
        </w:rPr>
        <w:t xml:space="preserve">обрання </w:t>
      </w:r>
      <w:r w:rsidRPr="00453240">
        <w:rPr>
          <w:rFonts w:ascii="Times New Roman" w:hAnsi="Times New Roman"/>
          <w:sz w:val="28"/>
          <w:szCs w:val="28"/>
          <w:lang w:eastAsia="uk-UA"/>
        </w:rPr>
        <w:t xml:space="preserve">міри запобіжного заходу у виді тримання під вартою, то  вони є безпідставними з огляду на таке. </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По-перше, клопотання про обрання міри запобіжного заходу щодо  Рябченка В.В. за відсутністю перекладача суддя П’ятничук І.В. розглянула                6 лютого 2020 року. Інші же судові рішення, які приймалися Святошинським районним судом міста Києва за участю перекладача і на які посилається скаржник, як на підставу своїх тверджень про порушення прав підзахисного, мали місце 13, 27 та 30 березня 2020 року (справи №№ 759/2594/20, 759/5469/20</w:t>
      </w:r>
      <w:r w:rsidR="00381F32" w:rsidRPr="00453240">
        <w:rPr>
          <w:rFonts w:ascii="Times New Roman" w:hAnsi="Times New Roman"/>
          <w:sz w:val="28"/>
          <w:szCs w:val="28"/>
          <w:lang w:eastAsia="uk-UA"/>
        </w:rPr>
        <w:t>,</w:t>
      </w:r>
      <w:r w:rsidRPr="00453240">
        <w:rPr>
          <w:rFonts w:ascii="Times New Roman" w:hAnsi="Times New Roman"/>
          <w:sz w:val="28"/>
          <w:szCs w:val="28"/>
          <w:lang w:eastAsia="uk-UA"/>
        </w:rPr>
        <w:t xml:space="preserve"> 759/5470/20). </w:t>
      </w:r>
    </w:p>
    <w:p w:rsidR="00EE0161" w:rsidRPr="00453240" w:rsidRDefault="0005248D"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П</w:t>
      </w:r>
      <w:r w:rsidR="00EE0161" w:rsidRPr="00453240">
        <w:rPr>
          <w:rFonts w:ascii="Times New Roman" w:hAnsi="Times New Roman"/>
          <w:sz w:val="28"/>
          <w:szCs w:val="28"/>
          <w:lang w:eastAsia="uk-UA"/>
        </w:rPr>
        <w:t xml:space="preserve">ричиною цього слугували клопотання захисника Гулько Ж.В. про вручення її підзахисному всіх процесуальних документів у перекладі на російську мову. Клопотання були датовані 19 березня 2020 року, тобто мали місце після досліджуваних подій і виключно за ініціативи захисника.  </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t>Це відноситься і до перекладу вручених</w:t>
      </w:r>
      <w:r w:rsidRPr="00453240">
        <w:rPr>
          <w:rFonts w:ascii="Times New Roman" w:hAnsi="Times New Roman"/>
          <w:b/>
          <w:sz w:val="28"/>
          <w:szCs w:val="28"/>
          <w:lang w:eastAsia="uk-UA"/>
        </w:rPr>
        <w:t xml:space="preserve"> </w:t>
      </w:r>
      <w:r w:rsidRPr="00453240">
        <w:rPr>
          <w:rFonts w:ascii="Times New Roman" w:hAnsi="Times New Roman"/>
          <w:sz w:val="28"/>
          <w:szCs w:val="28"/>
          <w:lang w:eastAsia="uk-UA"/>
        </w:rPr>
        <w:t>Рябченку В.В. 5 лютого              2020 року повідомлення про підозру та клопотання про обрання запобіжного заходу, про що також йдеться у скарзі.</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sz w:val="28"/>
          <w:szCs w:val="28"/>
          <w:lang w:eastAsia="uk-UA"/>
        </w:rPr>
        <w:lastRenderedPageBreak/>
        <w:t xml:space="preserve">Проте, з копії протоколу затримання Рябченка В.В. від 4 лютого                    2020 року вбачається, що даний документ складено українською мовою. Під час ознайомлення з протоколом Рябченко В.В. було роз’яснено право користуватися рідною мовою, або послугами перекладача. Проте, ні затриманий, ні його захисник адвокат Гулько Ж.В. зауважень з цього приводу не мали і не заявляли про бажання скористатися послугами перекладача.      </w:t>
      </w:r>
    </w:p>
    <w:p w:rsidR="00EE0161" w:rsidRPr="00453240" w:rsidRDefault="00EE0161" w:rsidP="00EE0161">
      <w:pPr>
        <w:spacing w:after="0" w:line="240" w:lineRule="auto"/>
        <w:ind w:firstLine="709"/>
        <w:jc w:val="both"/>
        <w:rPr>
          <w:rFonts w:ascii="Times New Roman" w:hAnsi="Times New Roman"/>
          <w:sz w:val="28"/>
          <w:szCs w:val="28"/>
          <w:lang w:eastAsia="uk-UA"/>
        </w:rPr>
      </w:pPr>
      <w:r w:rsidRPr="00453240">
        <w:rPr>
          <w:rFonts w:ascii="Times New Roman" w:hAnsi="Times New Roman"/>
          <w:b/>
          <w:sz w:val="28"/>
          <w:szCs w:val="28"/>
          <w:lang w:eastAsia="uk-UA"/>
        </w:rPr>
        <w:t xml:space="preserve"> </w:t>
      </w:r>
      <w:r w:rsidRPr="00453240">
        <w:rPr>
          <w:rFonts w:ascii="Times New Roman" w:hAnsi="Times New Roman"/>
          <w:sz w:val="28"/>
          <w:szCs w:val="28"/>
          <w:lang w:eastAsia="uk-UA"/>
        </w:rPr>
        <w:t xml:space="preserve">Більш того, як вбачається з ухвали слідчого судді Святошинського районного суду м. Києва </w:t>
      </w:r>
      <w:r w:rsidR="00412A0D">
        <w:rPr>
          <w:rFonts w:ascii="Times New Roman" w:hAnsi="Times New Roman"/>
          <w:sz w:val="28"/>
          <w:szCs w:val="28"/>
          <w:lang w:eastAsia="uk-UA"/>
        </w:rPr>
        <w:t>ОСОБА_3</w:t>
      </w:r>
      <w:bookmarkStart w:id="7" w:name="_GoBack"/>
      <w:bookmarkEnd w:id="7"/>
      <w:r w:rsidRPr="00453240">
        <w:rPr>
          <w:rFonts w:ascii="Times New Roman" w:hAnsi="Times New Roman"/>
          <w:sz w:val="28"/>
          <w:szCs w:val="28"/>
          <w:lang w:eastAsia="uk-UA"/>
        </w:rPr>
        <w:t xml:space="preserve"> від 13 березня 2020 року, на яку послалася у дисциплінарній скарзі адвокат Гулько Ж.В., при розгляді скарги останньої на незаконне затримання Рябченка В.В. в порядку статті 208 КПК України, досліджувалось і питання відсутності перекладача</w:t>
      </w:r>
      <w:r w:rsidRPr="00453240">
        <w:rPr>
          <w:rFonts w:ascii="Times New Roman" w:eastAsia="Times New Roman" w:hAnsi="Times New Roman"/>
          <w:sz w:val="28"/>
          <w:szCs w:val="28"/>
          <w:lang w:eastAsia="uk-UA"/>
        </w:rPr>
        <w:t xml:space="preserve">, як підстави визнання </w:t>
      </w:r>
      <w:r w:rsidRPr="00453240">
        <w:rPr>
          <w:rFonts w:ascii="Times New Roman" w:hAnsi="Times New Roman"/>
          <w:sz w:val="28"/>
          <w:szCs w:val="28"/>
          <w:lang w:eastAsia="uk-UA"/>
        </w:rPr>
        <w:t xml:space="preserve">затримання незаконним. </w:t>
      </w:r>
      <w:r w:rsidRPr="00453240">
        <w:rPr>
          <w:rFonts w:ascii="Times New Roman" w:eastAsia="Times New Roman" w:hAnsi="Times New Roman"/>
          <w:sz w:val="28"/>
          <w:szCs w:val="28"/>
          <w:lang w:eastAsia="uk-UA"/>
        </w:rPr>
        <w:t xml:space="preserve"> </w:t>
      </w:r>
    </w:p>
    <w:p w:rsidR="00EE0161" w:rsidRPr="00453240" w:rsidRDefault="00EE0161" w:rsidP="00EE0161">
      <w:pPr>
        <w:spacing w:after="0" w:line="240" w:lineRule="auto"/>
        <w:ind w:firstLine="709"/>
        <w:jc w:val="both"/>
        <w:rPr>
          <w:rFonts w:ascii="Times New Roman" w:eastAsia="Times New Roman" w:hAnsi="Times New Roman"/>
          <w:sz w:val="28"/>
          <w:szCs w:val="28"/>
          <w:lang w:eastAsia="uk-UA"/>
        </w:rPr>
      </w:pPr>
      <w:r w:rsidRPr="00453240">
        <w:rPr>
          <w:rFonts w:ascii="Times New Roman" w:eastAsia="Times New Roman" w:hAnsi="Times New Roman"/>
          <w:sz w:val="28"/>
          <w:szCs w:val="28"/>
          <w:lang w:eastAsia="uk-UA"/>
        </w:rPr>
        <w:t>Надавши оцінку всім обставинам справи, суд відмовив у задоволені скарги Гулько Ж.В. на незаконне затримання особи в порядку статті 208 КПК України.</w:t>
      </w:r>
    </w:p>
    <w:p w:rsidR="00836AE2" w:rsidRPr="00453240" w:rsidRDefault="00EE0161" w:rsidP="00EE0161">
      <w:pPr>
        <w:spacing w:after="0" w:line="240" w:lineRule="auto"/>
        <w:ind w:firstLine="709"/>
        <w:jc w:val="both"/>
        <w:rPr>
          <w:rFonts w:ascii="Times New Roman" w:eastAsia="Times New Roman" w:hAnsi="Times New Roman"/>
          <w:sz w:val="28"/>
          <w:szCs w:val="28"/>
          <w:lang w:eastAsia="uk-UA"/>
        </w:rPr>
      </w:pPr>
      <w:r w:rsidRPr="00453240">
        <w:rPr>
          <w:rFonts w:ascii="Times New Roman" w:eastAsia="Times New Roman" w:hAnsi="Times New Roman"/>
          <w:sz w:val="28"/>
          <w:szCs w:val="28"/>
          <w:lang w:eastAsia="uk-UA"/>
        </w:rPr>
        <w:t xml:space="preserve">Зі змісту дисциплінарної скарги адвоката Гулько Ж.В. вбачається, що її доводи фактично зводяться до власної оцінки автором правильності застосування судом норм процесуального права, а тому можуть бути перевірені виключно судом вищої інстанції у передбаченому процесуальним законом порядку, а саме апеляційним судом, де наразі і перебуває на розгляді вказана справа. </w:t>
      </w:r>
    </w:p>
    <w:p w:rsidR="00EE0161" w:rsidRPr="00453240" w:rsidRDefault="00EE0161" w:rsidP="00EE0161">
      <w:pPr>
        <w:spacing w:after="0" w:line="240" w:lineRule="auto"/>
        <w:ind w:firstLine="709"/>
        <w:jc w:val="both"/>
        <w:rPr>
          <w:rFonts w:ascii="Times New Roman" w:eastAsia="Times New Roman" w:hAnsi="Times New Roman"/>
          <w:sz w:val="28"/>
          <w:szCs w:val="28"/>
          <w:lang w:eastAsia="uk-UA"/>
        </w:rPr>
      </w:pPr>
      <w:r w:rsidRPr="00453240">
        <w:rPr>
          <w:rFonts w:ascii="Times New Roman" w:eastAsia="Times New Roman" w:hAnsi="Times New Roman"/>
          <w:sz w:val="28"/>
          <w:szCs w:val="28"/>
          <w:lang w:eastAsia="uk-UA"/>
        </w:rPr>
        <w:t>Що стосується дій судді П’ятничук І.В., то вони не свідчать про наявність підстав дисциплінарної відповідальності, передбачених частиною першою статті 106 Закону України «Про судоустрій і статус суддів», як стверджує скаржник.</w:t>
      </w:r>
    </w:p>
    <w:p w:rsidR="000F5227" w:rsidRPr="00453240" w:rsidRDefault="000F5227" w:rsidP="003F105E">
      <w:pPr>
        <w:pStyle w:val="StyleZakonu0"/>
        <w:spacing w:after="0" w:line="240" w:lineRule="auto"/>
        <w:ind w:firstLine="709"/>
        <w:rPr>
          <w:sz w:val="27"/>
          <w:szCs w:val="27"/>
        </w:rPr>
      </w:pPr>
      <w:r w:rsidRPr="00453240">
        <w:rPr>
          <w:sz w:val="27"/>
          <w:szCs w:val="27"/>
        </w:rPr>
        <w:t xml:space="preserve">Таким чином, з огляду на встановлені обставини </w:t>
      </w:r>
      <w:r w:rsidR="003F105E" w:rsidRPr="00453240">
        <w:rPr>
          <w:sz w:val="27"/>
          <w:szCs w:val="27"/>
        </w:rPr>
        <w:t>Третя</w:t>
      </w:r>
      <w:r w:rsidRPr="00453240">
        <w:rPr>
          <w:sz w:val="27"/>
          <w:szCs w:val="27"/>
        </w:rPr>
        <w:t xml:space="preserve"> Дисциплінарна палата Вищої ради правосуддя вважає, що </w:t>
      </w:r>
      <w:r w:rsidR="00DB00FC" w:rsidRPr="00453240">
        <w:rPr>
          <w:sz w:val="27"/>
          <w:szCs w:val="27"/>
        </w:rPr>
        <w:t xml:space="preserve">викладені у скарзі </w:t>
      </w:r>
      <w:r w:rsidR="00EE0161" w:rsidRPr="00453240">
        <w:rPr>
          <w:sz w:val="28"/>
          <w:szCs w:val="28"/>
          <w:lang w:eastAsia="uk-UA"/>
        </w:rPr>
        <w:t xml:space="preserve">адвоката                   Гулько Ж.В. </w:t>
      </w:r>
      <w:r w:rsidR="003F105E" w:rsidRPr="00453240">
        <w:rPr>
          <w:sz w:val="27"/>
          <w:szCs w:val="27"/>
        </w:rPr>
        <w:t xml:space="preserve">доводи щодо </w:t>
      </w:r>
      <w:r w:rsidR="00836AE2" w:rsidRPr="00453240">
        <w:rPr>
          <w:sz w:val="27"/>
          <w:szCs w:val="27"/>
        </w:rPr>
        <w:t xml:space="preserve">законності </w:t>
      </w:r>
      <w:r w:rsidR="00EE0161" w:rsidRPr="00453240">
        <w:rPr>
          <w:sz w:val="28"/>
          <w:szCs w:val="28"/>
          <w:lang w:eastAsia="uk-UA"/>
        </w:rPr>
        <w:t xml:space="preserve">ухвали слідчого судді П’ятничук І.В.                  від 6 лютого 2020 року </w:t>
      </w:r>
      <w:r w:rsidR="000E79DA" w:rsidRPr="00453240">
        <w:rPr>
          <w:sz w:val="27"/>
          <w:szCs w:val="27"/>
        </w:rPr>
        <w:t xml:space="preserve">можуть бути перевірені виключно судом вищої інстанції, що здійснюється на </w:t>
      </w:r>
      <w:r w:rsidR="009D2C04" w:rsidRPr="00453240">
        <w:rPr>
          <w:sz w:val="27"/>
          <w:szCs w:val="27"/>
        </w:rPr>
        <w:t>це</w:t>
      </w:r>
      <w:r w:rsidR="000E79DA" w:rsidRPr="00453240">
        <w:rPr>
          <w:sz w:val="27"/>
          <w:szCs w:val="27"/>
        </w:rPr>
        <w:t xml:space="preserve">й час </w:t>
      </w:r>
      <w:r w:rsidR="00836AE2" w:rsidRPr="00453240">
        <w:rPr>
          <w:sz w:val="28"/>
          <w:szCs w:val="28"/>
          <w:lang w:eastAsia="uk-UA"/>
        </w:rPr>
        <w:t>Київським апеляційним судом</w:t>
      </w:r>
      <w:r w:rsidR="000E79DA" w:rsidRPr="00453240">
        <w:rPr>
          <w:sz w:val="27"/>
          <w:szCs w:val="27"/>
        </w:rPr>
        <w:t>.</w:t>
      </w:r>
    </w:p>
    <w:p w:rsidR="000F5227" w:rsidRPr="00453240" w:rsidRDefault="000F5227" w:rsidP="003F105E">
      <w:pPr>
        <w:pStyle w:val="StyleZakonu0"/>
        <w:spacing w:after="0" w:line="240" w:lineRule="auto"/>
        <w:ind w:firstLine="709"/>
        <w:rPr>
          <w:sz w:val="27"/>
          <w:szCs w:val="27"/>
        </w:rPr>
      </w:pPr>
      <w:r w:rsidRPr="00453240">
        <w:rPr>
          <w:sz w:val="27"/>
          <w:szCs w:val="27"/>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453240" w:rsidRDefault="00FB6334" w:rsidP="003F105E">
      <w:pPr>
        <w:pStyle w:val="StyleZakonu0"/>
        <w:spacing w:after="0" w:line="240" w:lineRule="auto"/>
        <w:ind w:firstLine="709"/>
        <w:rPr>
          <w:sz w:val="27"/>
          <w:szCs w:val="27"/>
        </w:rPr>
      </w:pPr>
      <w:r w:rsidRPr="00453240">
        <w:rPr>
          <w:sz w:val="27"/>
          <w:szCs w:val="27"/>
        </w:rPr>
        <w:t>Ураховуючи викладене,</w:t>
      </w:r>
      <w:r w:rsidR="000F5227" w:rsidRPr="00453240">
        <w:rPr>
          <w:sz w:val="27"/>
          <w:szCs w:val="27"/>
        </w:rPr>
        <w:t xml:space="preserve"> </w:t>
      </w:r>
      <w:r w:rsidR="003F105E" w:rsidRPr="00453240">
        <w:rPr>
          <w:sz w:val="27"/>
          <w:szCs w:val="27"/>
        </w:rPr>
        <w:t>Третя</w:t>
      </w:r>
      <w:r w:rsidR="000F5227" w:rsidRPr="00453240">
        <w:rPr>
          <w:sz w:val="27"/>
          <w:szCs w:val="27"/>
        </w:rPr>
        <w:t xml:space="preserve"> Дисциплінарна палата Вищої ради правосуддя вважає, що дисциплінарну скаргу </w:t>
      </w:r>
      <w:r w:rsidR="00836AE2" w:rsidRPr="00453240">
        <w:rPr>
          <w:sz w:val="27"/>
          <w:szCs w:val="27"/>
        </w:rPr>
        <w:t>адвоката Гулько Ж.В., яка діє в інтересах підозрюваного Рябченка В.В., на дії слідчого судді Святошинського районного суду міста Києва П’ятничук І.В.</w:t>
      </w:r>
      <w:r w:rsidR="00A078CD" w:rsidRPr="00453240">
        <w:rPr>
          <w:rFonts w:eastAsiaTheme="minorHAnsi"/>
          <w:sz w:val="27"/>
          <w:szCs w:val="27"/>
        </w:rPr>
        <w:t xml:space="preserve"> </w:t>
      </w:r>
      <w:r w:rsidR="000F5227" w:rsidRPr="00453240">
        <w:rPr>
          <w:sz w:val="27"/>
          <w:szCs w:val="27"/>
        </w:rPr>
        <w:t>слід залишити без розгляду та повернути скаржнику.</w:t>
      </w:r>
    </w:p>
    <w:p w:rsidR="000F5227" w:rsidRPr="00453240" w:rsidRDefault="003F105E" w:rsidP="00574EF4">
      <w:pPr>
        <w:pStyle w:val="Style98"/>
        <w:widowControl/>
        <w:tabs>
          <w:tab w:val="left" w:pos="851"/>
        </w:tabs>
        <w:spacing w:line="240" w:lineRule="auto"/>
        <w:ind w:firstLine="709"/>
        <w:rPr>
          <w:rStyle w:val="FontStyle16"/>
          <w:rFonts w:eastAsia="Calibri"/>
          <w:sz w:val="27"/>
          <w:szCs w:val="27"/>
          <w:lang w:eastAsia="uk-UA"/>
        </w:rPr>
      </w:pPr>
      <w:r w:rsidRPr="00453240">
        <w:rPr>
          <w:rStyle w:val="FontStyle16"/>
          <w:rFonts w:eastAsia="Calibri"/>
          <w:sz w:val="27"/>
          <w:szCs w:val="27"/>
          <w:lang w:eastAsia="uk-UA"/>
        </w:rPr>
        <w:t>Третя</w:t>
      </w:r>
      <w:r w:rsidR="000F5227" w:rsidRPr="00453240">
        <w:rPr>
          <w:rStyle w:val="FontStyle16"/>
          <w:rFonts w:eastAsia="Calibri"/>
          <w:sz w:val="27"/>
          <w:szCs w:val="27"/>
          <w:lang w:eastAsia="uk-UA"/>
        </w:rPr>
        <w:t xml:space="preserve"> Дисциплінарна палата Вищої рада правосуддя, керуючись </w:t>
      </w:r>
      <w:r w:rsidR="00FB6334" w:rsidRPr="00453240">
        <w:rPr>
          <w:rStyle w:val="FontStyle16"/>
          <w:rFonts w:eastAsia="Calibri"/>
          <w:sz w:val="27"/>
          <w:szCs w:val="27"/>
          <w:lang w:eastAsia="uk-UA"/>
        </w:rPr>
        <w:br/>
      </w:r>
      <w:r w:rsidR="000F5227" w:rsidRPr="00453240">
        <w:rPr>
          <w:rStyle w:val="FontStyle16"/>
          <w:rFonts w:eastAsia="Calibri"/>
          <w:sz w:val="27"/>
          <w:szCs w:val="27"/>
          <w:lang w:eastAsia="uk-UA"/>
        </w:rPr>
        <w:t>статтями 43, 44 Закону України «Про Вищу раду правосуддя»,</w:t>
      </w:r>
    </w:p>
    <w:p w:rsidR="000F5227" w:rsidRPr="00453240" w:rsidRDefault="000F5227" w:rsidP="00574EF4">
      <w:pPr>
        <w:pStyle w:val="Style98"/>
        <w:widowControl/>
        <w:tabs>
          <w:tab w:val="left" w:pos="851"/>
        </w:tabs>
        <w:spacing w:line="240" w:lineRule="auto"/>
        <w:ind w:firstLine="709"/>
        <w:rPr>
          <w:rStyle w:val="FontStyle16"/>
          <w:rFonts w:eastAsia="Calibri"/>
          <w:sz w:val="27"/>
          <w:szCs w:val="27"/>
          <w:lang w:eastAsia="uk-UA"/>
        </w:rPr>
      </w:pPr>
    </w:p>
    <w:p w:rsidR="000F5227" w:rsidRPr="00453240" w:rsidRDefault="000F5227" w:rsidP="00574EF4">
      <w:pPr>
        <w:tabs>
          <w:tab w:val="left" w:pos="851"/>
        </w:tabs>
        <w:spacing w:after="0" w:line="240" w:lineRule="auto"/>
        <w:jc w:val="center"/>
        <w:rPr>
          <w:rFonts w:ascii="Times New Roman" w:hAnsi="Times New Roman"/>
          <w:b/>
          <w:bCs/>
          <w:sz w:val="27"/>
          <w:szCs w:val="27"/>
        </w:rPr>
      </w:pPr>
      <w:r w:rsidRPr="00453240">
        <w:rPr>
          <w:rFonts w:ascii="Times New Roman" w:hAnsi="Times New Roman"/>
          <w:b/>
          <w:bCs/>
          <w:sz w:val="27"/>
          <w:szCs w:val="27"/>
        </w:rPr>
        <w:t>ухвалила:</w:t>
      </w:r>
    </w:p>
    <w:p w:rsidR="001307F0" w:rsidRPr="00453240" w:rsidRDefault="001307F0" w:rsidP="00574EF4">
      <w:pPr>
        <w:tabs>
          <w:tab w:val="left" w:pos="851"/>
        </w:tabs>
        <w:spacing w:after="0" w:line="240" w:lineRule="auto"/>
        <w:jc w:val="center"/>
        <w:rPr>
          <w:rStyle w:val="FontStyle16"/>
          <w:sz w:val="27"/>
          <w:szCs w:val="27"/>
          <w:lang w:eastAsia="uk-UA"/>
        </w:rPr>
      </w:pPr>
    </w:p>
    <w:p w:rsidR="000F5227" w:rsidRPr="00453240" w:rsidRDefault="000F5227" w:rsidP="00574EF4">
      <w:pPr>
        <w:spacing w:after="0" w:line="240" w:lineRule="auto"/>
        <w:jc w:val="both"/>
        <w:rPr>
          <w:rFonts w:ascii="Times New Roman" w:hAnsi="Times New Roman"/>
          <w:sz w:val="27"/>
          <w:szCs w:val="27"/>
        </w:rPr>
      </w:pPr>
      <w:r w:rsidRPr="00453240">
        <w:rPr>
          <w:rFonts w:ascii="Times New Roman" w:hAnsi="Times New Roman"/>
          <w:sz w:val="27"/>
          <w:szCs w:val="27"/>
        </w:rPr>
        <w:lastRenderedPageBreak/>
        <w:t>дисциплінарну скаргу</w:t>
      </w:r>
      <w:r w:rsidR="000E79DA" w:rsidRPr="00453240">
        <w:rPr>
          <w:rFonts w:ascii="Times New Roman" w:hAnsi="Times New Roman"/>
          <w:sz w:val="27"/>
          <w:szCs w:val="27"/>
        </w:rPr>
        <w:t xml:space="preserve"> </w:t>
      </w:r>
      <w:r w:rsidR="00836AE2" w:rsidRPr="00453240">
        <w:rPr>
          <w:rFonts w:ascii="Times New Roman" w:hAnsi="Times New Roman"/>
          <w:sz w:val="27"/>
          <w:szCs w:val="27"/>
        </w:rPr>
        <w:t xml:space="preserve">адвоката Гулько Жанни Вікторівни, яка діє в інтересах підозрюваного Рябченка В.В., на дії слідчого судді Святошинського районного суду міста Києва П’ятничук Інни Віталіївни – </w:t>
      </w:r>
      <w:r w:rsidRPr="00453240">
        <w:rPr>
          <w:rFonts w:ascii="Times New Roman" w:hAnsi="Times New Roman"/>
          <w:sz w:val="27"/>
          <w:szCs w:val="27"/>
        </w:rPr>
        <w:t>залишити</w:t>
      </w:r>
      <w:r w:rsidR="00836AE2" w:rsidRPr="00453240">
        <w:rPr>
          <w:rFonts w:ascii="Times New Roman" w:hAnsi="Times New Roman"/>
          <w:sz w:val="27"/>
          <w:szCs w:val="27"/>
        </w:rPr>
        <w:t xml:space="preserve"> </w:t>
      </w:r>
      <w:r w:rsidRPr="00453240">
        <w:rPr>
          <w:rFonts w:ascii="Times New Roman" w:hAnsi="Times New Roman"/>
          <w:sz w:val="27"/>
          <w:szCs w:val="27"/>
        </w:rPr>
        <w:t>без розгляду та повернути скаржнику.</w:t>
      </w:r>
    </w:p>
    <w:p w:rsidR="000F5227" w:rsidRPr="00453240" w:rsidRDefault="000F5227" w:rsidP="00836AE2">
      <w:pPr>
        <w:spacing w:after="0" w:line="240" w:lineRule="auto"/>
        <w:ind w:firstLine="709"/>
        <w:jc w:val="both"/>
        <w:rPr>
          <w:rFonts w:ascii="Times New Roman" w:hAnsi="Times New Roman"/>
          <w:sz w:val="27"/>
          <w:szCs w:val="27"/>
        </w:rPr>
      </w:pPr>
      <w:r w:rsidRPr="00453240">
        <w:rPr>
          <w:rFonts w:ascii="Times New Roman" w:hAnsi="Times New Roman"/>
          <w:sz w:val="27"/>
          <w:szCs w:val="27"/>
        </w:rPr>
        <w:t>Ухвала оскарженню не підлягає.</w:t>
      </w:r>
    </w:p>
    <w:p w:rsidR="00745ABE" w:rsidRPr="00453240" w:rsidRDefault="00745ABE" w:rsidP="00E37595">
      <w:pPr>
        <w:autoSpaceDN/>
        <w:spacing w:after="0" w:line="240" w:lineRule="auto"/>
        <w:jc w:val="both"/>
        <w:rPr>
          <w:rFonts w:ascii="Times New Roman" w:hAnsi="Times New Roman"/>
          <w:b/>
          <w:sz w:val="27"/>
          <w:szCs w:val="27"/>
          <w:lang w:eastAsia="ru-RU"/>
        </w:rPr>
      </w:pPr>
    </w:p>
    <w:p w:rsidR="00E92045" w:rsidRPr="00453240" w:rsidRDefault="00E92045" w:rsidP="00E37595">
      <w:pPr>
        <w:autoSpaceDN/>
        <w:spacing w:after="0" w:line="240" w:lineRule="auto"/>
        <w:jc w:val="both"/>
        <w:rPr>
          <w:rFonts w:ascii="Times New Roman" w:hAnsi="Times New Roman"/>
          <w:b/>
          <w:sz w:val="27"/>
          <w:szCs w:val="27"/>
          <w:lang w:eastAsia="ru-RU"/>
        </w:rPr>
      </w:pPr>
    </w:p>
    <w:p w:rsidR="00E37595" w:rsidRPr="00453240" w:rsidRDefault="00E37595" w:rsidP="00E37595">
      <w:pPr>
        <w:autoSpaceDN/>
        <w:spacing w:after="0" w:line="240" w:lineRule="auto"/>
        <w:jc w:val="both"/>
        <w:rPr>
          <w:rFonts w:ascii="Times New Roman" w:hAnsi="Times New Roman"/>
          <w:b/>
          <w:sz w:val="27"/>
          <w:szCs w:val="27"/>
          <w:lang w:eastAsia="ru-RU"/>
        </w:rPr>
      </w:pPr>
      <w:r w:rsidRPr="00453240">
        <w:rPr>
          <w:rFonts w:ascii="Times New Roman" w:hAnsi="Times New Roman"/>
          <w:b/>
          <w:sz w:val="27"/>
          <w:szCs w:val="27"/>
          <w:lang w:eastAsia="ru-RU"/>
        </w:rPr>
        <w:t xml:space="preserve">Головуючий на засіданні </w:t>
      </w:r>
    </w:p>
    <w:p w:rsidR="00E37595" w:rsidRPr="00453240" w:rsidRDefault="00554851" w:rsidP="00E37595">
      <w:pPr>
        <w:autoSpaceDN/>
        <w:spacing w:after="0" w:line="240" w:lineRule="auto"/>
        <w:rPr>
          <w:rFonts w:ascii="Times New Roman" w:hAnsi="Times New Roman"/>
          <w:b/>
          <w:sz w:val="27"/>
          <w:szCs w:val="27"/>
          <w:lang w:eastAsia="ru-RU"/>
        </w:rPr>
      </w:pPr>
      <w:r w:rsidRPr="00453240">
        <w:rPr>
          <w:rFonts w:ascii="Times New Roman" w:hAnsi="Times New Roman"/>
          <w:b/>
          <w:sz w:val="27"/>
          <w:szCs w:val="27"/>
          <w:lang w:eastAsia="ru-RU"/>
        </w:rPr>
        <w:t xml:space="preserve">Третьої </w:t>
      </w:r>
      <w:r w:rsidR="00E37595" w:rsidRPr="00453240">
        <w:rPr>
          <w:rFonts w:ascii="Times New Roman" w:hAnsi="Times New Roman"/>
          <w:b/>
          <w:sz w:val="27"/>
          <w:szCs w:val="27"/>
          <w:lang w:eastAsia="ru-RU"/>
        </w:rPr>
        <w:t xml:space="preserve">Дисциплінарної </w:t>
      </w:r>
    </w:p>
    <w:p w:rsidR="00E37595" w:rsidRPr="00453240" w:rsidRDefault="00E37595" w:rsidP="00E37595">
      <w:pPr>
        <w:tabs>
          <w:tab w:val="left" w:pos="6379"/>
          <w:tab w:val="left" w:pos="7088"/>
        </w:tabs>
        <w:autoSpaceDN/>
        <w:spacing w:after="0" w:line="240" w:lineRule="auto"/>
        <w:rPr>
          <w:rFonts w:ascii="Times New Roman" w:hAnsi="Times New Roman"/>
          <w:b/>
          <w:sz w:val="27"/>
          <w:szCs w:val="27"/>
          <w:lang w:eastAsia="ru-RU"/>
        </w:rPr>
      </w:pPr>
      <w:r w:rsidRPr="00453240">
        <w:rPr>
          <w:rFonts w:ascii="Times New Roman" w:hAnsi="Times New Roman"/>
          <w:b/>
          <w:sz w:val="27"/>
          <w:szCs w:val="27"/>
          <w:lang w:eastAsia="ru-RU"/>
        </w:rPr>
        <w:t>палати Вищої ради правосуддя</w:t>
      </w:r>
      <w:r w:rsidRPr="00453240">
        <w:rPr>
          <w:rFonts w:ascii="Times New Roman" w:hAnsi="Times New Roman"/>
          <w:b/>
          <w:sz w:val="27"/>
          <w:szCs w:val="27"/>
          <w:lang w:eastAsia="ru-RU"/>
        </w:rPr>
        <w:tab/>
      </w:r>
      <w:r w:rsidRPr="00453240">
        <w:rPr>
          <w:rFonts w:ascii="Times New Roman" w:hAnsi="Times New Roman"/>
          <w:b/>
          <w:sz w:val="27"/>
          <w:szCs w:val="27"/>
          <w:lang w:eastAsia="ru-RU"/>
        </w:rPr>
        <w:tab/>
      </w:r>
      <w:r w:rsidR="00A44EF9" w:rsidRPr="00453240">
        <w:rPr>
          <w:rFonts w:ascii="Times New Roman" w:hAnsi="Times New Roman"/>
          <w:b/>
          <w:sz w:val="27"/>
          <w:szCs w:val="27"/>
          <w:lang w:eastAsia="ru-RU"/>
        </w:rPr>
        <w:t>Л.А. Швецова</w:t>
      </w:r>
      <w:r w:rsidRPr="00453240">
        <w:rPr>
          <w:rFonts w:ascii="Times New Roman" w:hAnsi="Times New Roman"/>
          <w:b/>
          <w:sz w:val="27"/>
          <w:szCs w:val="27"/>
          <w:lang w:eastAsia="ru-RU"/>
        </w:rPr>
        <w:t xml:space="preserve">   </w:t>
      </w:r>
    </w:p>
    <w:p w:rsidR="00E37595" w:rsidRPr="00453240" w:rsidRDefault="00E37595" w:rsidP="00E37595">
      <w:pPr>
        <w:tabs>
          <w:tab w:val="left" w:pos="7088"/>
        </w:tabs>
        <w:autoSpaceDN/>
        <w:spacing w:after="0" w:line="240" w:lineRule="auto"/>
        <w:rPr>
          <w:rFonts w:ascii="Times New Roman" w:hAnsi="Times New Roman"/>
          <w:b/>
          <w:sz w:val="27"/>
          <w:szCs w:val="27"/>
          <w:lang w:eastAsia="ru-RU"/>
        </w:rPr>
      </w:pPr>
    </w:p>
    <w:p w:rsidR="00574EF4" w:rsidRPr="00453240" w:rsidRDefault="00574EF4" w:rsidP="00E37595">
      <w:pPr>
        <w:tabs>
          <w:tab w:val="left" w:pos="7088"/>
        </w:tabs>
        <w:autoSpaceDN/>
        <w:spacing w:after="0" w:line="240" w:lineRule="auto"/>
        <w:rPr>
          <w:rFonts w:ascii="Times New Roman" w:hAnsi="Times New Roman"/>
          <w:b/>
          <w:sz w:val="27"/>
          <w:szCs w:val="27"/>
          <w:lang w:eastAsia="ru-RU"/>
        </w:rPr>
      </w:pPr>
    </w:p>
    <w:p w:rsidR="00E37595" w:rsidRPr="00453240" w:rsidRDefault="00E37595" w:rsidP="00E37595">
      <w:pPr>
        <w:tabs>
          <w:tab w:val="left" w:pos="7088"/>
        </w:tabs>
        <w:autoSpaceDN/>
        <w:spacing w:after="0" w:line="240" w:lineRule="auto"/>
        <w:rPr>
          <w:rFonts w:ascii="Times New Roman" w:hAnsi="Times New Roman"/>
          <w:b/>
          <w:sz w:val="27"/>
          <w:szCs w:val="27"/>
          <w:lang w:eastAsia="ru-RU"/>
        </w:rPr>
      </w:pPr>
      <w:r w:rsidRPr="00453240">
        <w:rPr>
          <w:rFonts w:ascii="Times New Roman" w:hAnsi="Times New Roman"/>
          <w:b/>
          <w:sz w:val="27"/>
          <w:szCs w:val="27"/>
          <w:lang w:eastAsia="ru-RU"/>
        </w:rPr>
        <w:t xml:space="preserve">Члени </w:t>
      </w:r>
      <w:r w:rsidR="00A44EF9" w:rsidRPr="00453240">
        <w:rPr>
          <w:rFonts w:ascii="Times New Roman" w:hAnsi="Times New Roman"/>
          <w:b/>
          <w:sz w:val="27"/>
          <w:szCs w:val="27"/>
          <w:lang w:eastAsia="ru-RU"/>
        </w:rPr>
        <w:t>Третьої</w:t>
      </w:r>
      <w:r w:rsidRPr="00453240">
        <w:rPr>
          <w:rFonts w:ascii="Times New Roman" w:hAnsi="Times New Roman"/>
          <w:b/>
          <w:sz w:val="27"/>
          <w:szCs w:val="27"/>
          <w:lang w:eastAsia="ru-RU"/>
        </w:rPr>
        <w:t xml:space="preserve"> Дисциплінарної </w:t>
      </w:r>
    </w:p>
    <w:p w:rsidR="00A44EF9" w:rsidRPr="00453240" w:rsidRDefault="00E37595" w:rsidP="00E37595">
      <w:pPr>
        <w:tabs>
          <w:tab w:val="left" w:pos="6379"/>
          <w:tab w:val="left" w:pos="6521"/>
          <w:tab w:val="left" w:pos="7088"/>
        </w:tabs>
        <w:autoSpaceDN/>
        <w:spacing w:after="0" w:afterAutospacing="1" w:line="240" w:lineRule="auto"/>
        <w:ind w:right="-1"/>
        <w:rPr>
          <w:rFonts w:ascii="Times New Roman" w:eastAsia="Times New Roman" w:hAnsi="Times New Roman"/>
          <w:b/>
          <w:sz w:val="27"/>
          <w:szCs w:val="27"/>
          <w:lang w:eastAsia="uk-UA"/>
        </w:rPr>
      </w:pPr>
      <w:r w:rsidRPr="00453240">
        <w:rPr>
          <w:rFonts w:ascii="Times New Roman" w:eastAsia="Times New Roman" w:hAnsi="Times New Roman"/>
          <w:b/>
          <w:sz w:val="27"/>
          <w:szCs w:val="27"/>
          <w:lang w:eastAsia="uk-UA"/>
        </w:rPr>
        <w:t>палати Вищої ради правосуддя</w:t>
      </w:r>
      <w:r w:rsidR="00C2346E" w:rsidRPr="00453240">
        <w:rPr>
          <w:rFonts w:ascii="Times New Roman" w:eastAsia="Times New Roman" w:hAnsi="Times New Roman"/>
          <w:b/>
          <w:sz w:val="27"/>
          <w:szCs w:val="27"/>
          <w:lang w:eastAsia="uk-UA"/>
        </w:rPr>
        <w:tab/>
      </w:r>
      <w:r w:rsidRPr="00453240">
        <w:rPr>
          <w:rFonts w:ascii="Times New Roman" w:eastAsia="Times New Roman" w:hAnsi="Times New Roman"/>
          <w:b/>
          <w:sz w:val="27"/>
          <w:szCs w:val="27"/>
          <w:lang w:eastAsia="uk-UA"/>
        </w:rPr>
        <w:tab/>
      </w:r>
      <w:r w:rsidRPr="00453240">
        <w:rPr>
          <w:rFonts w:ascii="Times New Roman" w:eastAsia="Times New Roman" w:hAnsi="Times New Roman"/>
          <w:b/>
          <w:sz w:val="27"/>
          <w:szCs w:val="27"/>
          <w:lang w:eastAsia="uk-UA"/>
        </w:rPr>
        <w:tab/>
      </w:r>
      <w:r w:rsidR="00A44EF9" w:rsidRPr="00453240">
        <w:rPr>
          <w:rFonts w:ascii="Times New Roman" w:eastAsia="Times New Roman" w:hAnsi="Times New Roman"/>
          <w:b/>
          <w:sz w:val="27"/>
          <w:szCs w:val="27"/>
          <w:lang w:eastAsia="uk-UA"/>
        </w:rPr>
        <w:t>П.</w:t>
      </w:r>
      <w:r w:rsidR="00ED3187" w:rsidRPr="00453240">
        <w:rPr>
          <w:rFonts w:ascii="Times New Roman" w:eastAsia="Times New Roman" w:hAnsi="Times New Roman"/>
          <w:b/>
          <w:sz w:val="27"/>
          <w:szCs w:val="27"/>
          <w:lang w:eastAsia="uk-UA"/>
        </w:rPr>
        <w:t>М.</w:t>
      </w:r>
      <w:r w:rsidR="00A44EF9" w:rsidRPr="00453240">
        <w:rPr>
          <w:rFonts w:ascii="Times New Roman" w:eastAsia="Times New Roman" w:hAnsi="Times New Roman"/>
          <w:b/>
          <w:sz w:val="27"/>
          <w:szCs w:val="27"/>
          <w:lang w:eastAsia="uk-UA"/>
        </w:rPr>
        <w:t xml:space="preserve"> Гречківський</w:t>
      </w:r>
    </w:p>
    <w:p w:rsidR="00A44EF9" w:rsidRPr="00453240"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p>
    <w:p w:rsidR="00A44EF9" w:rsidRPr="00453240"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453240">
        <w:rPr>
          <w:rFonts w:ascii="Times New Roman" w:eastAsia="Times New Roman" w:hAnsi="Times New Roman"/>
          <w:b/>
          <w:sz w:val="27"/>
          <w:szCs w:val="27"/>
          <w:lang w:eastAsia="uk-UA"/>
        </w:rPr>
        <w:t>Л.Б. Іванова</w:t>
      </w:r>
    </w:p>
    <w:p w:rsidR="00A44EF9" w:rsidRPr="00453240"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p>
    <w:p w:rsidR="00367A65" w:rsidRPr="00453240"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453240">
        <w:rPr>
          <w:rFonts w:ascii="Times New Roman" w:eastAsia="Times New Roman" w:hAnsi="Times New Roman"/>
          <w:b/>
          <w:sz w:val="27"/>
          <w:szCs w:val="27"/>
          <w:lang w:eastAsia="uk-UA"/>
        </w:rPr>
        <w:t>В.В. Матвійчук</w:t>
      </w:r>
      <w:r w:rsidR="00E37595" w:rsidRPr="00453240">
        <w:rPr>
          <w:rFonts w:ascii="Times New Roman" w:eastAsia="Times New Roman" w:hAnsi="Times New Roman"/>
          <w:b/>
          <w:sz w:val="27"/>
          <w:szCs w:val="27"/>
          <w:lang w:eastAsia="uk-UA"/>
        </w:rPr>
        <w:t xml:space="preserve"> </w:t>
      </w:r>
    </w:p>
    <w:sectPr w:rsidR="00367A65" w:rsidRPr="00453240" w:rsidSect="001307F0">
      <w:headerReference w:type="default" r:id="rId10"/>
      <w:pgSz w:w="11906" w:h="16838"/>
      <w:pgMar w:top="850"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8D5" w:rsidRDefault="001518D5" w:rsidP="001307F0">
      <w:pPr>
        <w:spacing w:after="0" w:line="240" w:lineRule="auto"/>
      </w:pPr>
      <w:r>
        <w:separator/>
      </w:r>
    </w:p>
  </w:endnote>
  <w:endnote w:type="continuationSeparator" w:id="0">
    <w:p w:rsidR="001518D5" w:rsidRDefault="001518D5" w:rsidP="00130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8D5" w:rsidRDefault="001518D5" w:rsidP="001307F0">
      <w:pPr>
        <w:spacing w:after="0" w:line="240" w:lineRule="auto"/>
      </w:pPr>
      <w:r>
        <w:separator/>
      </w:r>
    </w:p>
  </w:footnote>
  <w:footnote w:type="continuationSeparator" w:id="0">
    <w:p w:rsidR="001518D5" w:rsidRDefault="001518D5" w:rsidP="00130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2282"/>
      <w:docPartObj>
        <w:docPartGallery w:val="Page Numbers (Top of Page)"/>
        <w:docPartUnique/>
      </w:docPartObj>
    </w:sdtPr>
    <w:sdtEndPr>
      <w:rPr>
        <w:rFonts w:ascii="Times New Roman" w:hAnsi="Times New Roman"/>
      </w:rPr>
    </w:sdtEndPr>
    <w:sdtContent>
      <w:p w:rsidR="001307F0" w:rsidRPr="00BA3D9D" w:rsidRDefault="003253D3">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412A0D">
          <w:rPr>
            <w:rFonts w:ascii="Times New Roman" w:hAnsi="Times New Roman"/>
            <w:noProof/>
          </w:rPr>
          <w:t>5</w:t>
        </w:r>
        <w:r w:rsidRPr="00BA3D9D">
          <w:rPr>
            <w:rFonts w:ascii="Times New Roman" w:hAnsi="Times New Roman"/>
            <w:noProof/>
          </w:rPr>
          <w:fldChar w:fldCharType="end"/>
        </w:r>
      </w:p>
    </w:sdtContent>
  </w:sdt>
  <w:p w:rsidR="001307F0" w:rsidRDefault="001307F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5227"/>
    <w:rsid w:val="00005197"/>
    <w:rsid w:val="0000799B"/>
    <w:rsid w:val="00031042"/>
    <w:rsid w:val="0005248D"/>
    <w:rsid w:val="00053F59"/>
    <w:rsid w:val="00075D4A"/>
    <w:rsid w:val="000D5C88"/>
    <w:rsid w:val="000E79DA"/>
    <w:rsid w:val="000F5140"/>
    <w:rsid w:val="000F5227"/>
    <w:rsid w:val="001307F0"/>
    <w:rsid w:val="00142123"/>
    <w:rsid w:val="001518D5"/>
    <w:rsid w:val="00186DB7"/>
    <w:rsid w:val="001A51C5"/>
    <w:rsid w:val="001C3EE8"/>
    <w:rsid w:val="001E6BC5"/>
    <w:rsid w:val="002D1486"/>
    <w:rsid w:val="002D61E9"/>
    <w:rsid w:val="002E0ADD"/>
    <w:rsid w:val="003253D3"/>
    <w:rsid w:val="003319ED"/>
    <w:rsid w:val="003527D5"/>
    <w:rsid w:val="00352B11"/>
    <w:rsid w:val="00367A65"/>
    <w:rsid w:val="00381F32"/>
    <w:rsid w:val="003D0F25"/>
    <w:rsid w:val="003D22C9"/>
    <w:rsid w:val="003F105E"/>
    <w:rsid w:val="00412A0D"/>
    <w:rsid w:val="00453240"/>
    <w:rsid w:val="004A0A67"/>
    <w:rsid w:val="004A6533"/>
    <w:rsid w:val="004C6A1D"/>
    <w:rsid w:val="004D744E"/>
    <w:rsid w:val="004E1A93"/>
    <w:rsid w:val="0054483F"/>
    <w:rsid w:val="00554851"/>
    <w:rsid w:val="00574EF4"/>
    <w:rsid w:val="005D2CAF"/>
    <w:rsid w:val="005D3815"/>
    <w:rsid w:val="00637987"/>
    <w:rsid w:val="00647D8E"/>
    <w:rsid w:val="00670B53"/>
    <w:rsid w:val="006A7629"/>
    <w:rsid w:val="006C53D9"/>
    <w:rsid w:val="006D4B86"/>
    <w:rsid w:val="006D7245"/>
    <w:rsid w:val="006E0271"/>
    <w:rsid w:val="00707F78"/>
    <w:rsid w:val="007110E8"/>
    <w:rsid w:val="00745ABE"/>
    <w:rsid w:val="00794481"/>
    <w:rsid w:val="007B2F04"/>
    <w:rsid w:val="007B30C8"/>
    <w:rsid w:val="007D5A9A"/>
    <w:rsid w:val="00836AE2"/>
    <w:rsid w:val="00861C5C"/>
    <w:rsid w:val="00871946"/>
    <w:rsid w:val="00871E5A"/>
    <w:rsid w:val="008805CF"/>
    <w:rsid w:val="00892B1B"/>
    <w:rsid w:val="008B26EF"/>
    <w:rsid w:val="008C038C"/>
    <w:rsid w:val="00972181"/>
    <w:rsid w:val="0098012C"/>
    <w:rsid w:val="009A2854"/>
    <w:rsid w:val="009B51BB"/>
    <w:rsid w:val="009D2C04"/>
    <w:rsid w:val="00A078CD"/>
    <w:rsid w:val="00A11263"/>
    <w:rsid w:val="00A32D52"/>
    <w:rsid w:val="00A44EF9"/>
    <w:rsid w:val="00A52D7A"/>
    <w:rsid w:val="00A93813"/>
    <w:rsid w:val="00AA33A9"/>
    <w:rsid w:val="00AF28B5"/>
    <w:rsid w:val="00B01DE3"/>
    <w:rsid w:val="00B20865"/>
    <w:rsid w:val="00B53EE0"/>
    <w:rsid w:val="00B57A93"/>
    <w:rsid w:val="00B57B85"/>
    <w:rsid w:val="00B6164D"/>
    <w:rsid w:val="00B8791E"/>
    <w:rsid w:val="00BA3D9D"/>
    <w:rsid w:val="00BC7D67"/>
    <w:rsid w:val="00C2346E"/>
    <w:rsid w:val="00C35DE9"/>
    <w:rsid w:val="00C40B3F"/>
    <w:rsid w:val="00C63C36"/>
    <w:rsid w:val="00CA001B"/>
    <w:rsid w:val="00CC35BE"/>
    <w:rsid w:val="00CC767A"/>
    <w:rsid w:val="00CE6CDB"/>
    <w:rsid w:val="00CF069C"/>
    <w:rsid w:val="00D52DC5"/>
    <w:rsid w:val="00DB00FC"/>
    <w:rsid w:val="00E02BF9"/>
    <w:rsid w:val="00E25334"/>
    <w:rsid w:val="00E37595"/>
    <w:rsid w:val="00E66B43"/>
    <w:rsid w:val="00E70907"/>
    <w:rsid w:val="00E92045"/>
    <w:rsid w:val="00EC6929"/>
    <w:rsid w:val="00ED3187"/>
    <w:rsid w:val="00ED6E6E"/>
    <w:rsid w:val="00EE0161"/>
    <w:rsid w:val="00EE7520"/>
    <w:rsid w:val="00F23752"/>
    <w:rsid w:val="00F76A90"/>
    <w:rsid w:val="00FA7C11"/>
    <w:rsid w:val="00FB6334"/>
    <w:rsid w:val="00FE24AA"/>
    <w:rsid w:val="00FF61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954C0"/>
  <w15:docId w15:val="{8586BE24-227A-4847-8AC1-536843CB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 w:type="character" w:customStyle="1" w:styleId="3">
    <w:name w:val="Основной текст (3)_"/>
    <w:link w:val="31"/>
    <w:uiPriority w:val="99"/>
    <w:locked/>
    <w:rsid w:val="00A32D52"/>
    <w:rPr>
      <w:rFonts w:cs="Times New Roman"/>
      <w:shd w:val="clear" w:color="auto" w:fill="FFFFFF"/>
    </w:rPr>
  </w:style>
  <w:style w:type="paragraph" w:customStyle="1" w:styleId="31">
    <w:name w:val="Основной текст (3)1"/>
    <w:basedOn w:val="a"/>
    <w:link w:val="3"/>
    <w:uiPriority w:val="99"/>
    <w:rsid w:val="00A32D52"/>
    <w:pPr>
      <w:widowControl w:val="0"/>
      <w:shd w:val="clear" w:color="auto" w:fill="FFFFFF"/>
      <w:autoSpaceDN/>
      <w:spacing w:after="0" w:line="288" w:lineRule="exact"/>
    </w:pPr>
    <w:rPr>
      <w:rFonts w:ascii="Times New Roman" w:eastAsiaTheme="minorHAnsi"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08943/ed_2020_01_16/pravo1/T01234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eyestr.court.gov.ua/Review/8752017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B53D4-1F44-46E9-BA0C-038DF73EA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11212</Words>
  <Characters>6392</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Олександр Єлфімов (VRU-MONO0205 - o.elfimov)</cp:lastModifiedBy>
  <cp:revision>25</cp:revision>
  <cp:lastPrinted>2020-06-16T10:30:00Z</cp:lastPrinted>
  <dcterms:created xsi:type="dcterms:W3CDTF">2020-01-20T14:50:00Z</dcterms:created>
  <dcterms:modified xsi:type="dcterms:W3CDTF">2020-06-16T10:37:00Z</dcterms:modified>
</cp:coreProperties>
</file>