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7A1" w:rsidRPr="004357A1" w:rsidRDefault="004357A1" w:rsidP="004357A1">
      <w:pPr>
        <w:autoSpaceDN w:val="0"/>
        <w:spacing w:before="360" w:after="60" w:line="276" w:lineRule="auto"/>
        <w:jc w:val="center"/>
        <w:rPr>
          <w:rFonts w:ascii="AcademyC" w:eastAsia="Calibri" w:hAnsi="AcademyC" w:cs="Times New Roman"/>
          <w:b/>
          <w:color w:val="000000"/>
        </w:rPr>
      </w:pPr>
    </w:p>
    <w:p w:rsidR="004357A1" w:rsidRPr="004357A1" w:rsidRDefault="004357A1" w:rsidP="004357A1">
      <w:pPr>
        <w:autoSpaceDN w:val="0"/>
        <w:spacing w:before="360" w:after="60" w:line="276" w:lineRule="auto"/>
        <w:jc w:val="center"/>
        <w:rPr>
          <w:rFonts w:ascii="AcademyC" w:eastAsia="Calibri" w:hAnsi="AcademyC" w:cs="Times New Roman"/>
          <w:b/>
          <w:color w:val="000000"/>
        </w:rPr>
      </w:pPr>
      <w:r w:rsidRPr="004357A1">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4357A1">
        <w:rPr>
          <w:rFonts w:ascii="AcademyC" w:eastAsia="Calibri" w:hAnsi="AcademyC" w:cs="Times New Roman"/>
          <w:b/>
          <w:color w:val="000000"/>
        </w:rPr>
        <w:t>УКРАЇНА</w:t>
      </w:r>
    </w:p>
    <w:p w:rsidR="004357A1" w:rsidRPr="004357A1" w:rsidRDefault="004357A1" w:rsidP="004357A1">
      <w:pPr>
        <w:autoSpaceDN w:val="0"/>
        <w:spacing w:after="60" w:line="276" w:lineRule="auto"/>
        <w:jc w:val="center"/>
        <w:rPr>
          <w:rFonts w:ascii="AcademyC" w:eastAsia="Calibri" w:hAnsi="AcademyC" w:cs="Times New Roman"/>
          <w:b/>
          <w:color w:val="000000"/>
          <w:sz w:val="28"/>
          <w:szCs w:val="28"/>
        </w:rPr>
      </w:pPr>
      <w:r w:rsidRPr="004357A1">
        <w:rPr>
          <w:rFonts w:ascii="AcademyC" w:eastAsia="Calibri" w:hAnsi="AcademyC" w:cs="Times New Roman"/>
          <w:b/>
          <w:color w:val="000000"/>
          <w:sz w:val="28"/>
          <w:szCs w:val="28"/>
        </w:rPr>
        <w:t>ВИЩА  РАДА  ПРАВОСУДДЯ</w:t>
      </w:r>
    </w:p>
    <w:p w:rsidR="004357A1" w:rsidRPr="004357A1" w:rsidRDefault="004357A1" w:rsidP="004357A1">
      <w:pPr>
        <w:autoSpaceDN w:val="0"/>
        <w:spacing w:after="60" w:line="276" w:lineRule="auto"/>
        <w:jc w:val="center"/>
        <w:rPr>
          <w:rFonts w:ascii="AcademyC" w:eastAsia="Calibri" w:hAnsi="AcademyC" w:cs="Times New Roman"/>
          <w:b/>
          <w:color w:val="000000"/>
          <w:sz w:val="28"/>
          <w:szCs w:val="28"/>
          <w:lang w:val="ru-RU"/>
        </w:rPr>
      </w:pPr>
      <w:r w:rsidRPr="004357A1">
        <w:rPr>
          <w:rFonts w:ascii="AcademyC" w:eastAsia="Calibri" w:hAnsi="AcademyC" w:cs="Times New Roman"/>
          <w:b/>
          <w:color w:val="000000"/>
          <w:sz w:val="28"/>
          <w:szCs w:val="28"/>
        </w:rPr>
        <w:t xml:space="preserve"> ДРУГА ДИСЦИПЛІНАРНА ПАЛАТА</w:t>
      </w:r>
    </w:p>
    <w:p w:rsidR="004357A1" w:rsidRPr="004357A1" w:rsidRDefault="004357A1" w:rsidP="004357A1">
      <w:pPr>
        <w:autoSpaceDN w:val="0"/>
        <w:spacing w:after="240" w:line="276" w:lineRule="auto"/>
        <w:contextualSpacing/>
        <w:jc w:val="center"/>
        <w:rPr>
          <w:rFonts w:ascii="AcademyC" w:eastAsia="Calibri" w:hAnsi="AcademyC" w:cs="Times New Roman"/>
          <w:b/>
          <w:sz w:val="28"/>
          <w:szCs w:val="28"/>
        </w:rPr>
      </w:pPr>
      <w:r w:rsidRPr="004357A1">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4357A1" w:rsidRPr="004357A1" w:rsidTr="00D07B49">
        <w:trPr>
          <w:trHeight w:val="188"/>
        </w:trPr>
        <w:tc>
          <w:tcPr>
            <w:tcW w:w="3098" w:type="dxa"/>
          </w:tcPr>
          <w:p w:rsidR="004357A1" w:rsidRPr="004357A1" w:rsidRDefault="002117F0" w:rsidP="004357A1">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lang w:val="ru-RU"/>
              </w:rPr>
              <w:t>10 червня 2020 року</w:t>
            </w:r>
          </w:p>
        </w:tc>
        <w:tc>
          <w:tcPr>
            <w:tcW w:w="3309" w:type="dxa"/>
          </w:tcPr>
          <w:p w:rsidR="004357A1" w:rsidRPr="004357A1" w:rsidRDefault="004357A1" w:rsidP="004357A1">
            <w:pPr>
              <w:autoSpaceDN w:val="0"/>
              <w:spacing w:after="200" w:line="276" w:lineRule="auto"/>
              <w:ind w:right="-2"/>
              <w:jc w:val="center"/>
              <w:rPr>
                <w:rFonts w:ascii="Book Antiqua" w:eastAsia="Calibri" w:hAnsi="Book Antiqua" w:cs="Times New Roman"/>
                <w:noProof/>
              </w:rPr>
            </w:pPr>
            <w:r w:rsidRPr="004357A1">
              <w:rPr>
                <w:rFonts w:ascii="Book Antiqua" w:eastAsia="Calibri" w:hAnsi="Book Antiqua" w:cs="Times New Roman"/>
              </w:rPr>
              <w:t>Київ</w:t>
            </w:r>
          </w:p>
        </w:tc>
        <w:tc>
          <w:tcPr>
            <w:tcW w:w="3624" w:type="dxa"/>
          </w:tcPr>
          <w:p w:rsidR="004357A1" w:rsidRPr="004357A1" w:rsidRDefault="002117F0" w:rsidP="004357A1">
            <w:pPr>
              <w:autoSpaceDN w:val="0"/>
              <w:spacing w:after="200" w:line="276" w:lineRule="auto"/>
              <w:ind w:right="-2"/>
              <w:jc w:val="center"/>
              <w:rPr>
                <w:rFonts w:ascii="Times New Roman" w:eastAsia="Calibri" w:hAnsi="Times New Roman" w:cs="Times New Roman"/>
                <w:noProof/>
                <w:sz w:val="28"/>
                <w:szCs w:val="28"/>
              </w:rPr>
            </w:pPr>
            <w:r>
              <w:rPr>
                <w:rFonts w:ascii="Times New Roman" w:eastAsia="Calibri" w:hAnsi="Times New Roman" w:cs="Times New Roman"/>
                <w:noProof/>
                <w:sz w:val="28"/>
                <w:szCs w:val="28"/>
              </w:rPr>
              <w:t>1785/2дп/15-20</w:t>
            </w:r>
          </w:p>
        </w:tc>
      </w:tr>
    </w:tbl>
    <w:p w:rsidR="004357A1" w:rsidRPr="00003465" w:rsidRDefault="004357A1" w:rsidP="004357A1">
      <w:pPr>
        <w:tabs>
          <w:tab w:val="left" w:pos="4395"/>
        </w:tabs>
        <w:autoSpaceDN w:val="0"/>
        <w:spacing w:after="200" w:line="240" w:lineRule="auto"/>
        <w:ind w:right="5244"/>
        <w:jc w:val="both"/>
        <w:rPr>
          <w:rFonts w:ascii="Times New Roman" w:eastAsia="Calibri" w:hAnsi="Times New Roman" w:cs="Times New Roman"/>
          <w:b/>
        </w:rPr>
      </w:pPr>
    </w:p>
    <w:p w:rsidR="00175D91" w:rsidRPr="00003465" w:rsidRDefault="00175D91" w:rsidP="004357A1">
      <w:pPr>
        <w:tabs>
          <w:tab w:val="left" w:pos="4395"/>
        </w:tabs>
        <w:autoSpaceDN w:val="0"/>
        <w:spacing w:after="200" w:line="240" w:lineRule="auto"/>
        <w:ind w:right="5244"/>
        <w:jc w:val="both"/>
        <w:rPr>
          <w:rFonts w:ascii="Times New Roman" w:eastAsia="Calibri" w:hAnsi="Times New Roman" w:cs="Times New Roman"/>
          <w:b/>
        </w:rPr>
      </w:pPr>
    </w:p>
    <w:p w:rsidR="004357A1" w:rsidRPr="004357A1" w:rsidRDefault="004357A1" w:rsidP="004357A1">
      <w:pPr>
        <w:tabs>
          <w:tab w:val="left" w:pos="4395"/>
        </w:tabs>
        <w:autoSpaceDN w:val="0"/>
        <w:spacing w:after="200" w:line="240" w:lineRule="auto"/>
        <w:ind w:right="5244"/>
        <w:jc w:val="both"/>
        <w:rPr>
          <w:rFonts w:ascii="Times New Roman" w:eastAsia="Calibri" w:hAnsi="Times New Roman" w:cs="Times New Roman"/>
          <w:b/>
          <w:sz w:val="24"/>
          <w:szCs w:val="24"/>
        </w:rPr>
      </w:pPr>
      <w:r w:rsidRPr="004357A1">
        <w:rPr>
          <w:rFonts w:ascii="Times New Roman" w:eastAsia="Calibri" w:hAnsi="Times New Roman" w:cs="Times New Roman"/>
          <w:b/>
          <w:sz w:val="24"/>
          <w:szCs w:val="24"/>
        </w:rPr>
        <w:t xml:space="preserve">Про відкриття дисциплінарної справи стосовно судді Печерського районного суду міста Києва Москаленко К.О. </w:t>
      </w:r>
    </w:p>
    <w:p w:rsidR="00175D91" w:rsidRPr="00003465" w:rsidRDefault="00175D91" w:rsidP="004357A1">
      <w:pPr>
        <w:tabs>
          <w:tab w:val="left" w:pos="4395"/>
        </w:tabs>
        <w:autoSpaceDN w:val="0"/>
        <w:spacing w:after="200" w:line="240" w:lineRule="auto"/>
        <w:ind w:right="5244"/>
        <w:jc w:val="both"/>
        <w:rPr>
          <w:rFonts w:ascii="Times New Roman" w:eastAsia="Calibri" w:hAnsi="Times New Roman" w:cs="Times New Roman"/>
          <w:b/>
        </w:rPr>
      </w:pPr>
    </w:p>
    <w:p w:rsidR="004357A1" w:rsidRPr="00003465" w:rsidRDefault="004357A1" w:rsidP="00344553">
      <w:pPr>
        <w:spacing w:after="0" w:line="240" w:lineRule="auto"/>
        <w:ind w:right="-144" w:firstLine="708"/>
        <w:jc w:val="both"/>
        <w:rPr>
          <w:rFonts w:ascii="Times New Roman" w:eastAsia="Calibri" w:hAnsi="Times New Roman" w:cs="Times New Roman"/>
          <w:b/>
          <w:sz w:val="27"/>
          <w:szCs w:val="27"/>
        </w:rPr>
      </w:pPr>
      <w:r w:rsidRPr="00003465">
        <w:rPr>
          <w:rFonts w:ascii="Times New Roman" w:eastAsia="Calibri" w:hAnsi="Times New Roman" w:cs="Times New Roman"/>
          <w:sz w:val="27"/>
          <w:szCs w:val="27"/>
        </w:rPr>
        <w:t xml:space="preserve">Друга Дисциплінарна палата Вищої ради правосуддя у складі </w:t>
      </w:r>
      <w:r w:rsidRPr="00003465">
        <w:rPr>
          <w:rFonts w:ascii="Times New Roman" w:eastAsia="Calibri" w:hAnsi="Times New Roman" w:cs="Times New Roman"/>
          <w:sz w:val="27"/>
          <w:szCs w:val="27"/>
        </w:rPr>
        <w:br/>
        <w:t xml:space="preserve">головуючого – </w:t>
      </w:r>
      <w:proofErr w:type="spellStart"/>
      <w:r w:rsidRPr="00003465">
        <w:rPr>
          <w:rFonts w:ascii="Times New Roman" w:eastAsia="Calibri" w:hAnsi="Times New Roman" w:cs="Times New Roman"/>
          <w:sz w:val="27"/>
          <w:szCs w:val="27"/>
        </w:rPr>
        <w:t>Худика</w:t>
      </w:r>
      <w:proofErr w:type="spellEnd"/>
      <w:r w:rsidRPr="00003465">
        <w:rPr>
          <w:rFonts w:ascii="Times New Roman" w:eastAsia="Calibri" w:hAnsi="Times New Roman" w:cs="Times New Roman"/>
          <w:sz w:val="27"/>
          <w:szCs w:val="27"/>
        </w:rPr>
        <w:t xml:space="preserve"> М.П., членів Артеменка І.А., </w:t>
      </w:r>
      <w:proofErr w:type="spellStart"/>
      <w:r w:rsidR="00B8337B">
        <w:rPr>
          <w:rFonts w:ascii="Times New Roman" w:eastAsia="Calibri" w:hAnsi="Times New Roman" w:cs="Times New Roman"/>
          <w:sz w:val="27"/>
          <w:szCs w:val="27"/>
        </w:rPr>
        <w:t>Блажівської</w:t>
      </w:r>
      <w:proofErr w:type="spellEnd"/>
      <w:r w:rsidR="00B8337B">
        <w:rPr>
          <w:rFonts w:ascii="Times New Roman" w:eastAsia="Calibri" w:hAnsi="Times New Roman" w:cs="Times New Roman"/>
          <w:sz w:val="27"/>
          <w:szCs w:val="27"/>
        </w:rPr>
        <w:t xml:space="preserve"> О.Є, </w:t>
      </w:r>
      <w:r w:rsidRPr="00003465">
        <w:rPr>
          <w:rFonts w:ascii="Times New Roman" w:eastAsia="Calibri" w:hAnsi="Times New Roman" w:cs="Times New Roman"/>
          <w:sz w:val="27"/>
          <w:szCs w:val="27"/>
        </w:rPr>
        <w:t xml:space="preserve">Грищука В.К., заслухавши доповідача – члена Другої Дисциплінарної палати Вищої ради правосуддя Прудивуса О.В. щодо матеріалів скарги </w:t>
      </w:r>
      <w:proofErr w:type="spellStart"/>
      <w:r w:rsidRPr="00003465">
        <w:rPr>
          <w:rFonts w:ascii="Times New Roman" w:eastAsia="Calibri" w:hAnsi="Times New Roman" w:cs="Times New Roman"/>
          <w:bCs/>
          <w:sz w:val="27"/>
          <w:szCs w:val="27"/>
          <w:lang w:eastAsia="uk-UA"/>
        </w:rPr>
        <w:t>Демчана</w:t>
      </w:r>
      <w:proofErr w:type="spellEnd"/>
      <w:r w:rsidRPr="00003465">
        <w:rPr>
          <w:rFonts w:ascii="Times New Roman" w:eastAsia="Calibri" w:hAnsi="Times New Roman" w:cs="Times New Roman"/>
          <w:bCs/>
          <w:sz w:val="27"/>
          <w:szCs w:val="27"/>
          <w:lang w:eastAsia="uk-UA"/>
        </w:rPr>
        <w:t xml:space="preserve"> Андрія Володимировича</w:t>
      </w:r>
      <w:r w:rsidR="001237F1" w:rsidRPr="00003465">
        <w:rPr>
          <w:rFonts w:ascii="Times New Roman" w:eastAsia="Calibri" w:hAnsi="Times New Roman" w:cs="Times New Roman"/>
          <w:bCs/>
          <w:sz w:val="27"/>
          <w:szCs w:val="27"/>
          <w:lang w:eastAsia="uk-UA"/>
        </w:rPr>
        <w:t xml:space="preserve"> </w:t>
      </w:r>
      <w:r w:rsidRPr="00003465">
        <w:rPr>
          <w:rFonts w:ascii="Times New Roman" w:eastAsia="Calibri" w:hAnsi="Times New Roman" w:cs="Times New Roman"/>
          <w:sz w:val="27"/>
          <w:szCs w:val="27"/>
        </w:rPr>
        <w:t>на дії судді Печерського районного суду міста Києва Москаленко Катерини Олександрівни,</w:t>
      </w:r>
    </w:p>
    <w:p w:rsidR="004357A1" w:rsidRPr="00003465" w:rsidRDefault="004357A1" w:rsidP="00344553">
      <w:pPr>
        <w:spacing w:after="0" w:line="240" w:lineRule="auto"/>
        <w:ind w:right="-144" w:firstLine="708"/>
        <w:jc w:val="both"/>
        <w:rPr>
          <w:rFonts w:ascii="Times New Roman" w:eastAsia="Calibri" w:hAnsi="Times New Roman" w:cs="Times New Roman"/>
          <w:b/>
          <w:sz w:val="27"/>
          <w:szCs w:val="27"/>
        </w:rPr>
      </w:pPr>
    </w:p>
    <w:p w:rsidR="004357A1" w:rsidRPr="00003465" w:rsidRDefault="004357A1" w:rsidP="00344553">
      <w:pPr>
        <w:spacing w:after="0" w:line="240" w:lineRule="auto"/>
        <w:ind w:right="-144"/>
        <w:jc w:val="center"/>
        <w:rPr>
          <w:rFonts w:ascii="Times New Roman" w:eastAsia="Calibri" w:hAnsi="Times New Roman" w:cs="Times New Roman"/>
          <w:b/>
          <w:sz w:val="27"/>
          <w:szCs w:val="27"/>
        </w:rPr>
      </w:pPr>
      <w:r w:rsidRPr="00003465">
        <w:rPr>
          <w:rFonts w:ascii="Times New Roman" w:eastAsia="Calibri" w:hAnsi="Times New Roman" w:cs="Times New Roman"/>
          <w:b/>
          <w:sz w:val="27"/>
          <w:szCs w:val="27"/>
        </w:rPr>
        <w:t>встановила:</w:t>
      </w:r>
    </w:p>
    <w:p w:rsidR="004357A1" w:rsidRPr="00003465" w:rsidRDefault="004357A1" w:rsidP="00344553">
      <w:pPr>
        <w:spacing w:after="0" w:line="240" w:lineRule="auto"/>
        <w:ind w:right="-144"/>
        <w:jc w:val="center"/>
        <w:rPr>
          <w:rFonts w:ascii="Times New Roman" w:eastAsia="Calibri" w:hAnsi="Times New Roman" w:cs="Times New Roman"/>
          <w:b/>
          <w:sz w:val="27"/>
          <w:szCs w:val="27"/>
        </w:rPr>
      </w:pPr>
    </w:p>
    <w:p w:rsidR="004357A1" w:rsidRPr="00003465" w:rsidRDefault="004357A1" w:rsidP="00344553">
      <w:pPr>
        <w:spacing w:after="0" w:line="240" w:lineRule="auto"/>
        <w:ind w:right="-144"/>
        <w:jc w:val="both"/>
        <w:rPr>
          <w:rStyle w:val="FontStyle14"/>
          <w:sz w:val="27"/>
          <w:szCs w:val="27"/>
          <w:lang w:eastAsia="uk-UA"/>
        </w:rPr>
      </w:pPr>
      <w:r w:rsidRPr="00003465">
        <w:rPr>
          <w:rStyle w:val="FontStyle14"/>
          <w:sz w:val="27"/>
          <w:szCs w:val="27"/>
          <w:lang w:eastAsia="uk-UA"/>
        </w:rPr>
        <w:t>6 квітня 2020 року ухвалою Другої Дисциплінарної палати Вищої ради правосуддя № 885/2дп</w:t>
      </w:r>
      <w:r w:rsidR="001237F1" w:rsidRPr="00003465">
        <w:rPr>
          <w:rStyle w:val="FontStyle14"/>
          <w:sz w:val="27"/>
          <w:szCs w:val="27"/>
          <w:lang w:eastAsia="uk-UA"/>
        </w:rPr>
        <w:t xml:space="preserve">/15-20 за скаргою </w:t>
      </w:r>
      <w:proofErr w:type="spellStart"/>
      <w:r w:rsidR="001237F1" w:rsidRPr="00003465">
        <w:rPr>
          <w:rStyle w:val="FontStyle14"/>
          <w:sz w:val="27"/>
          <w:szCs w:val="27"/>
          <w:lang w:eastAsia="uk-UA"/>
        </w:rPr>
        <w:t>Демчана</w:t>
      </w:r>
      <w:proofErr w:type="spellEnd"/>
      <w:r w:rsidR="001237F1" w:rsidRPr="00003465">
        <w:rPr>
          <w:rStyle w:val="FontStyle14"/>
          <w:sz w:val="27"/>
          <w:szCs w:val="27"/>
          <w:lang w:eastAsia="uk-UA"/>
        </w:rPr>
        <w:t xml:space="preserve"> А.В.</w:t>
      </w:r>
      <w:r w:rsidRPr="00003465">
        <w:rPr>
          <w:rStyle w:val="FontStyle14"/>
          <w:sz w:val="27"/>
          <w:szCs w:val="27"/>
          <w:lang w:eastAsia="uk-UA"/>
        </w:rPr>
        <w:t xml:space="preserve"> відкрито дисциплінарну справу стосовно судді Печерського районного суду</w:t>
      </w:r>
      <w:r w:rsidR="001237F1" w:rsidRPr="00003465">
        <w:rPr>
          <w:rStyle w:val="FontStyle14"/>
          <w:sz w:val="27"/>
          <w:szCs w:val="27"/>
          <w:lang w:eastAsia="uk-UA"/>
        </w:rPr>
        <w:t xml:space="preserve"> міста Києва Москаленко К.О.</w:t>
      </w:r>
      <w:r w:rsidRPr="00003465">
        <w:rPr>
          <w:rStyle w:val="FontStyle14"/>
          <w:sz w:val="27"/>
          <w:szCs w:val="27"/>
          <w:lang w:eastAsia="uk-UA"/>
        </w:rPr>
        <w:t xml:space="preserve"> у зв’язку із встановленням обставин, які можуть свідчити про наявність в її діях ознак дисциплінарного проступку, передбаченого підпунктом «а» пункту 1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унеможливило учасникам</w:t>
      </w:r>
      <w:r w:rsidR="006C362C" w:rsidRPr="00003465">
        <w:rPr>
          <w:rStyle w:val="FontStyle14"/>
          <w:sz w:val="27"/>
          <w:szCs w:val="27"/>
          <w:lang w:eastAsia="uk-UA"/>
        </w:rPr>
        <w:t>и</w:t>
      </w:r>
      <w:r w:rsidRPr="00003465">
        <w:rPr>
          <w:rStyle w:val="FontStyle14"/>
          <w:sz w:val="27"/>
          <w:szCs w:val="27"/>
          <w:lang w:eastAsia="uk-UA"/>
        </w:rPr>
        <w:t xml:space="preserve"> судового процесу реалізацію наданих їм процесуальних прав та виконання процесуальних обов’язків).</w:t>
      </w:r>
    </w:p>
    <w:p w:rsidR="006151FE" w:rsidRPr="00003465" w:rsidRDefault="004357A1"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Заслухавши доповідача – члена Другої Дисциплінарної палати Вищої ради правосуддя Прудив</w:t>
      </w:r>
      <w:r w:rsidR="00F534EE" w:rsidRPr="00003465">
        <w:rPr>
          <w:rFonts w:ascii="Times New Roman" w:eastAsia="Calibri" w:hAnsi="Times New Roman" w:cs="Times New Roman"/>
          <w:sz w:val="27"/>
          <w:szCs w:val="27"/>
        </w:rPr>
        <w:t>уса О.В., вивчивши</w:t>
      </w:r>
      <w:r w:rsidRPr="00003465">
        <w:rPr>
          <w:rFonts w:ascii="Times New Roman" w:eastAsia="Calibri" w:hAnsi="Times New Roman" w:cs="Times New Roman"/>
          <w:sz w:val="27"/>
          <w:szCs w:val="27"/>
        </w:rPr>
        <w:t xml:space="preserve"> матері</w:t>
      </w:r>
      <w:r w:rsidR="00F534EE" w:rsidRPr="00003465">
        <w:rPr>
          <w:rFonts w:ascii="Times New Roman" w:eastAsia="Calibri" w:hAnsi="Times New Roman" w:cs="Times New Roman"/>
          <w:sz w:val="27"/>
          <w:szCs w:val="27"/>
        </w:rPr>
        <w:t>али дисциплінарної скарги</w:t>
      </w:r>
      <w:r w:rsidRPr="00003465">
        <w:rPr>
          <w:rFonts w:ascii="Times New Roman" w:eastAsia="Calibri" w:hAnsi="Times New Roman" w:cs="Times New Roman"/>
          <w:sz w:val="27"/>
          <w:szCs w:val="27"/>
        </w:rPr>
        <w:t>, Друга Дисциплінарна палата Вищої ради правосуддя дійшла висновку про наявність підстав для відкриття дисциплінарної справи стосовно судді Печерського районного суду міста Києва Москаленко К.О.</w:t>
      </w:r>
      <w:r w:rsidRPr="00003465">
        <w:rPr>
          <w:rFonts w:ascii="Times New Roman" w:eastAsia="Calibri" w:hAnsi="Times New Roman" w:cs="Times New Roman"/>
          <w:sz w:val="27"/>
          <w:szCs w:val="27"/>
          <w:shd w:val="clear" w:color="auto" w:fill="FFFFFF"/>
        </w:rPr>
        <w:t xml:space="preserve"> з</w:t>
      </w:r>
      <w:r w:rsidRPr="00003465">
        <w:rPr>
          <w:rFonts w:ascii="Times New Roman" w:eastAsia="Calibri" w:hAnsi="Times New Roman" w:cs="Times New Roman"/>
          <w:sz w:val="27"/>
          <w:szCs w:val="27"/>
        </w:rPr>
        <w:t xml:space="preserve"> огляду на таке.</w:t>
      </w:r>
    </w:p>
    <w:p w:rsidR="006151FE" w:rsidRPr="00003465" w:rsidRDefault="006151FE" w:rsidP="00344553">
      <w:pPr>
        <w:spacing w:after="0" w:line="240" w:lineRule="auto"/>
        <w:ind w:right="-144" w:firstLine="709"/>
        <w:jc w:val="both"/>
        <w:rPr>
          <w:rFonts w:ascii="Times New Roman" w:hAnsi="Times New Roman" w:cs="Times New Roman"/>
          <w:sz w:val="27"/>
          <w:szCs w:val="27"/>
          <w:shd w:val="clear" w:color="auto" w:fill="FFFFFF"/>
        </w:rPr>
      </w:pPr>
      <w:r w:rsidRPr="00003465">
        <w:rPr>
          <w:rFonts w:ascii="Times New Roman" w:hAnsi="Times New Roman" w:cs="Times New Roman"/>
          <w:sz w:val="27"/>
          <w:szCs w:val="27"/>
        </w:rPr>
        <w:t xml:space="preserve">Відповідно до частини першої статті 55 Конституції України </w:t>
      </w:r>
      <w:r w:rsidRPr="00003465">
        <w:rPr>
          <w:rFonts w:ascii="Times New Roman" w:hAnsi="Times New Roman" w:cs="Times New Roman"/>
          <w:sz w:val="27"/>
          <w:szCs w:val="27"/>
          <w:shd w:val="clear" w:color="auto" w:fill="FFFFFF"/>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6151FE" w:rsidRPr="00003465" w:rsidRDefault="006151FE" w:rsidP="00344553">
      <w:pPr>
        <w:spacing w:after="0" w:line="240" w:lineRule="auto"/>
        <w:ind w:right="-144" w:firstLine="709"/>
        <w:jc w:val="both"/>
        <w:rPr>
          <w:rFonts w:ascii="Times New Roman" w:hAnsi="Times New Roman" w:cs="Times New Roman"/>
          <w:sz w:val="27"/>
          <w:szCs w:val="27"/>
        </w:rPr>
      </w:pPr>
      <w:r w:rsidRPr="00003465">
        <w:rPr>
          <w:rFonts w:ascii="Times New Roman" w:hAnsi="Times New Roman" w:cs="Times New Roman"/>
          <w:sz w:val="27"/>
          <w:szCs w:val="27"/>
        </w:rPr>
        <w:t xml:space="preserve">Згідно зі статтею 2 Закону України «Про судоустрій і статус суддів» суд, здійснюючи правосуддя на засадах верховенства права, забезпечує кожному право </w:t>
      </w:r>
      <w:r w:rsidRPr="00003465">
        <w:rPr>
          <w:rFonts w:ascii="Times New Roman" w:hAnsi="Times New Roman" w:cs="Times New Roman"/>
          <w:sz w:val="27"/>
          <w:szCs w:val="27"/>
        </w:rPr>
        <w:lastRenderedPageBreak/>
        <w:t xml:space="preserve">на справедливий суд та повагу до інших прав і свобод, гарантованих </w:t>
      </w:r>
      <w:hyperlink r:id="rId8" w:tgtFrame="_blank" w:history="1">
        <w:r w:rsidRPr="00003465">
          <w:rPr>
            <w:rFonts w:ascii="Times New Roman" w:hAnsi="Times New Roman" w:cs="Times New Roman"/>
            <w:sz w:val="27"/>
            <w:szCs w:val="27"/>
          </w:rPr>
          <w:t>Конституцією</w:t>
        </w:r>
      </w:hyperlink>
      <w:r w:rsidRPr="00003465">
        <w:rPr>
          <w:rFonts w:ascii="Times New Roman" w:hAnsi="Times New Roman" w:cs="Times New Roman"/>
          <w:sz w:val="27"/>
          <w:szCs w:val="27"/>
        </w:rPr>
        <w:t xml:space="preserve"> і законами України, а також міжнародними договорами, згода на обов’язковість яких надана Верховною Радою України.</w:t>
      </w:r>
    </w:p>
    <w:p w:rsidR="006151FE" w:rsidRPr="00003465" w:rsidRDefault="006151FE" w:rsidP="00344553">
      <w:pPr>
        <w:spacing w:after="0" w:line="240" w:lineRule="auto"/>
        <w:ind w:right="-144" w:firstLine="709"/>
        <w:jc w:val="both"/>
        <w:rPr>
          <w:rFonts w:ascii="Times New Roman" w:hAnsi="Times New Roman" w:cs="Times New Roman"/>
          <w:sz w:val="27"/>
          <w:szCs w:val="27"/>
          <w:lang w:eastAsia="uk-UA"/>
        </w:rPr>
      </w:pPr>
      <w:r w:rsidRPr="00003465">
        <w:rPr>
          <w:rFonts w:ascii="Times New Roman" w:hAnsi="Times New Roman" w:cs="Times New Roman"/>
          <w:sz w:val="27"/>
          <w:szCs w:val="27"/>
          <w:lang w:eastAsia="uk-UA"/>
        </w:rPr>
        <w:t xml:space="preserve">Відповідно до статті 2 Кримінального процесуального кодексу України </w:t>
      </w:r>
      <w:r w:rsidRPr="00003465">
        <w:rPr>
          <w:rFonts w:ascii="Times New Roman" w:hAnsi="Times New Roman" w:cs="Times New Roman"/>
          <w:sz w:val="27"/>
          <w:szCs w:val="27"/>
          <w:lang w:eastAsia="uk-UA"/>
        </w:rPr>
        <w:br/>
        <w:t>(далі – КПК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6151FE" w:rsidRPr="00003465" w:rsidRDefault="006151FE" w:rsidP="00344553">
      <w:pPr>
        <w:spacing w:after="0" w:line="240" w:lineRule="auto"/>
        <w:ind w:right="-144" w:firstLine="709"/>
        <w:jc w:val="both"/>
        <w:rPr>
          <w:rFonts w:ascii="Times New Roman" w:hAnsi="Times New Roman" w:cs="Times New Roman"/>
          <w:sz w:val="27"/>
          <w:szCs w:val="27"/>
          <w:lang w:eastAsia="uk-UA"/>
        </w:rPr>
      </w:pPr>
      <w:r w:rsidRPr="00003465">
        <w:rPr>
          <w:rFonts w:ascii="Times New Roman" w:hAnsi="Times New Roman" w:cs="Times New Roman"/>
          <w:sz w:val="27"/>
          <w:szCs w:val="27"/>
          <w:lang w:eastAsia="uk-UA"/>
        </w:rPr>
        <w:t xml:space="preserve">Кримінальне провадження, згідно </w:t>
      </w:r>
      <w:r w:rsidR="001237F1" w:rsidRPr="00003465">
        <w:rPr>
          <w:rFonts w:ascii="Times New Roman" w:hAnsi="Times New Roman" w:cs="Times New Roman"/>
          <w:sz w:val="27"/>
          <w:szCs w:val="27"/>
          <w:lang w:eastAsia="uk-UA"/>
        </w:rPr>
        <w:t>з пунктом</w:t>
      </w:r>
      <w:r w:rsidRPr="00003465">
        <w:rPr>
          <w:rFonts w:ascii="Times New Roman" w:hAnsi="Times New Roman" w:cs="Times New Roman"/>
          <w:sz w:val="27"/>
          <w:szCs w:val="27"/>
          <w:lang w:eastAsia="uk-UA"/>
        </w:rPr>
        <w:t xml:space="preserve"> 10 частини першої статті 3 </w:t>
      </w:r>
      <w:r w:rsidRPr="00003465">
        <w:rPr>
          <w:rFonts w:ascii="Times New Roman" w:hAnsi="Times New Roman" w:cs="Times New Roman"/>
          <w:sz w:val="27"/>
          <w:szCs w:val="27"/>
          <w:lang w:eastAsia="uk-UA"/>
        </w:rPr>
        <w:br/>
        <w:t>КПК України – це досудове розслідування і судове провадження, процесуальні дії у зв’язку із вчиненням діяння, передбаченого законом України про кримінальну відповідальність.</w:t>
      </w:r>
    </w:p>
    <w:p w:rsidR="006151FE" w:rsidRPr="00003465" w:rsidRDefault="001237F1" w:rsidP="00344553">
      <w:pPr>
        <w:autoSpaceDE w:val="0"/>
        <w:autoSpaceDN w:val="0"/>
        <w:adjustRightInd w:val="0"/>
        <w:spacing w:after="0" w:line="240" w:lineRule="auto"/>
        <w:ind w:right="-144" w:firstLine="709"/>
        <w:jc w:val="both"/>
        <w:rPr>
          <w:rFonts w:ascii="Times New Roman" w:eastAsia="Times New Roman" w:hAnsi="Times New Roman" w:cs="Times New Roman"/>
          <w:sz w:val="27"/>
          <w:szCs w:val="27"/>
          <w:lang w:eastAsia="uk-UA"/>
        </w:rPr>
      </w:pPr>
      <w:r w:rsidRPr="00003465">
        <w:rPr>
          <w:rFonts w:ascii="Times New Roman" w:eastAsia="Times New Roman" w:hAnsi="Times New Roman" w:cs="Times New Roman"/>
          <w:sz w:val="27"/>
          <w:szCs w:val="27"/>
          <w:lang w:eastAsia="uk-UA"/>
        </w:rPr>
        <w:t>Отже, судове провадження не</w:t>
      </w:r>
      <w:r w:rsidR="006151FE" w:rsidRPr="00003465">
        <w:rPr>
          <w:rFonts w:ascii="Times New Roman" w:eastAsia="Times New Roman" w:hAnsi="Times New Roman" w:cs="Times New Roman"/>
          <w:sz w:val="27"/>
          <w:szCs w:val="27"/>
          <w:lang w:eastAsia="uk-UA"/>
        </w:rPr>
        <w:t>можливе без досудового розслідування.</w:t>
      </w:r>
    </w:p>
    <w:p w:rsidR="006151FE" w:rsidRPr="00003465" w:rsidRDefault="006151FE" w:rsidP="00344553">
      <w:pPr>
        <w:widowControl w:val="0"/>
        <w:spacing w:after="0" w:line="240" w:lineRule="auto"/>
        <w:ind w:right="-144" w:firstLine="709"/>
        <w:jc w:val="both"/>
        <w:rPr>
          <w:rFonts w:ascii="Times New Roman" w:eastAsia="Arial Unicode MS" w:hAnsi="Times New Roman" w:cs="Times New Roman"/>
          <w:bCs/>
          <w:color w:val="000000"/>
          <w:sz w:val="27"/>
          <w:szCs w:val="27"/>
          <w:shd w:val="clear" w:color="auto" w:fill="FFFFFF"/>
          <w:lang w:eastAsia="uk-UA"/>
        </w:rPr>
      </w:pPr>
      <w:r w:rsidRPr="00003465">
        <w:rPr>
          <w:rFonts w:ascii="Times New Roman" w:eastAsia="Arial Unicode MS" w:hAnsi="Times New Roman" w:cs="Times New Roman"/>
          <w:color w:val="000000"/>
          <w:sz w:val="27"/>
          <w:szCs w:val="27"/>
          <w:lang w:eastAsia="uk-UA"/>
        </w:rPr>
        <w:t>Відповідно до вимог</w:t>
      </w:r>
      <w:r w:rsidR="001237F1" w:rsidRPr="00003465">
        <w:rPr>
          <w:rFonts w:ascii="Times New Roman" w:eastAsia="Arial Unicode MS" w:hAnsi="Times New Roman" w:cs="Times New Roman"/>
          <w:color w:val="000000"/>
          <w:sz w:val="27"/>
          <w:szCs w:val="27"/>
          <w:lang w:eastAsia="uk-UA"/>
        </w:rPr>
        <w:t xml:space="preserve"> статті 214 КПК України слідчий </w:t>
      </w:r>
      <w:r w:rsidRPr="00003465">
        <w:rPr>
          <w:rFonts w:ascii="Times New Roman" w:eastAsia="Arial Unicode MS" w:hAnsi="Times New Roman" w:cs="Times New Roman"/>
          <w:color w:val="000000"/>
          <w:sz w:val="27"/>
          <w:szCs w:val="27"/>
          <w:lang w:eastAsia="uk-UA"/>
        </w:rPr>
        <w:t xml:space="preserve">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w:t>
      </w:r>
      <w:proofErr w:type="spellStart"/>
      <w:r w:rsidRPr="00003465">
        <w:rPr>
          <w:rFonts w:ascii="Times New Roman" w:eastAsia="Arial Unicode MS" w:hAnsi="Times New Roman" w:cs="Times New Roman"/>
          <w:color w:val="000000"/>
          <w:sz w:val="27"/>
          <w:szCs w:val="27"/>
          <w:lang w:eastAsia="uk-UA"/>
        </w:rPr>
        <w:t>внести</w:t>
      </w:r>
      <w:proofErr w:type="spellEnd"/>
      <w:r w:rsidRPr="00003465">
        <w:rPr>
          <w:rFonts w:ascii="Times New Roman" w:eastAsia="Arial Unicode MS" w:hAnsi="Times New Roman" w:cs="Times New Roman"/>
          <w:color w:val="000000"/>
          <w:sz w:val="27"/>
          <w:szCs w:val="27"/>
          <w:lang w:eastAsia="uk-UA"/>
        </w:rPr>
        <w:t xml:space="preserve"> відповідні відомості до Єдиного реєстру досудових </w:t>
      </w:r>
      <w:r w:rsidRPr="00003465">
        <w:rPr>
          <w:rFonts w:ascii="Times New Roman" w:eastAsia="Arial Unicode MS" w:hAnsi="Times New Roman" w:cs="Times New Roman"/>
          <w:bCs/>
          <w:color w:val="000000"/>
          <w:sz w:val="27"/>
          <w:szCs w:val="27"/>
          <w:shd w:val="clear" w:color="auto" w:fill="FFFFFF"/>
          <w:lang w:eastAsia="uk-UA"/>
        </w:rPr>
        <w:t>розслідувань, розпочати розслідування та через 24 години з моменту внесення таких відомостей надати заявнику витяг з Єдиного реєстру досудових розслідувань. Слідчий, який здійснюватиме досудове розслідування, визначається керівником органу досудового розслідування.</w:t>
      </w:r>
    </w:p>
    <w:p w:rsidR="006151FE" w:rsidRPr="00003465" w:rsidRDefault="006151FE" w:rsidP="00344553">
      <w:pPr>
        <w:widowControl w:val="0"/>
        <w:spacing w:after="0" w:line="240" w:lineRule="auto"/>
        <w:ind w:right="-144" w:firstLine="708"/>
        <w:jc w:val="both"/>
        <w:rPr>
          <w:rFonts w:ascii="Times New Roman" w:eastAsia="Arial Unicode MS" w:hAnsi="Times New Roman" w:cs="Times New Roman"/>
          <w:bCs/>
          <w:color w:val="000000"/>
          <w:sz w:val="27"/>
          <w:szCs w:val="27"/>
          <w:shd w:val="clear" w:color="auto" w:fill="FFFFFF"/>
          <w:lang w:eastAsia="uk-UA"/>
        </w:rPr>
      </w:pPr>
      <w:r w:rsidRPr="00003465">
        <w:rPr>
          <w:rFonts w:ascii="Times New Roman" w:eastAsia="Arial Unicode MS" w:hAnsi="Times New Roman" w:cs="Times New Roman"/>
          <w:bCs/>
          <w:color w:val="000000"/>
          <w:sz w:val="27"/>
          <w:szCs w:val="27"/>
          <w:shd w:val="clear" w:color="auto" w:fill="FFFFFF"/>
          <w:lang w:eastAsia="uk-UA"/>
        </w:rPr>
        <w:t>Пунктом 1 розділу 3 Положення про порядок ведення Єдиного реєстру досудових розслідувань, затвердженого наказом Генеральної прокуратури України від 6 квітня 2016 року № 139</w:t>
      </w:r>
      <w:r w:rsidR="001237F1" w:rsidRPr="00003465">
        <w:rPr>
          <w:rFonts w:ascii="Times New Roman" w:eastAsia="Arial Unicode MS" w:hAnsi="Times New Roman" w:cs="Times New Roman"/>
          <w:bCs/>
          <w:color w:val="000000"/>
          <w:sz w:val="27"/>
          <w:szCs w:val="27"/>
          <w:shd w:val="clear" w:color="auto" w:fill="FFFFFF"/>
          <w:lang w:eastAsia="uk-UA"/>
        </w:rPr>
        <w:t>, передбачено, що в</w:t>
      </w:r>
      <w:r w:rsidRPr="00003465">
        <w:rPr>
          <w:rFonts w:ascii="Times New Roman" w:eastAsia="Arial Unicode MS" w:hAnsi="Times New Roman" w:cs="Times New Roman"/>
          <w:bCs/>
          <w:color w:val="000000"/>
          <w:sz w:val="27"/>
          <w:szCs w:val="27"/>
          <w:shd w:val="clear" w:color="auto" w:fill="FFFFFF"/>
          <w:lang w:eastAsia="uk-UA"/>
        </w:rPr>
        <w:t>несення відомостей до реєстру здійснюється на заяву, повідомлення про вчинені кримінальні правопорушення у термін, визначений частиною першою статті 214 КПК України.</w:t>
      </w:r>
    </w:p>
    <w:p w:rsidR="006151FE" w:rsidRPr="00003465" w:rsidRDefault="00ED34BE" w:rsidP="00344553">
      <w:pPr>
        <w:widowControl w:val="0"/>
        <w:spacing w:after="0" w:line="240" w:lineRule="auto"/>
        <w:ind w:right="-144" w:firstLine="708"/>
        <w:jc w:val="both"/>
        <w:rPr>
          <w:rFonts w:ascii="Times New Roman" w:eastAsia="Arial Unicode MS" w:hAnsi="Times New Roman" w:cs="Times New Roman"/>
          <w:b/>
          <w:sz w:val="27"/>
          <w:szCs w:val="27"/>
          <w:lang w:eastAsia="uk-UA"/>
        </w:rPr>
      </w:pPr>
      <w:r w:rsidRPr="00003465">
        <w:rPr>
          <w:rFonts w:ascii="Times New Roman" w:eastAsia="Arial Unicode MS" w:hAnsi="Times New Roman" w:cs="Times New Roman"/>
          <w:bCs/>
          <w:color w:val="000000"/>
          <w:sz w:val="27"/>
          <w:szCs w:val="27"/>
          <w:shd w:val="clear" w:color="auto" w:fill="FFFFFF"/>
          <w:lang w:eastAsia="uk-UA"/>
        </w:rPr>
        <w:t>Тобто</w:t>
      </w:r>
      <w:r w:rsidR="006C362C" w:rsidRPr="00003465">
        <w:rPr>
          <w:rFonts w:ascii="Times New Roman" w:eastAsia="Arial Unicode MS" w:hAnsi="Times New Roman" w:cs="Times New Roman"/>
          <w:bCs/>
          <w:color w:val="000000"/>
          <w:sz w:val="27"/>
          <w:szCs w:val="27"/>
          <w:shd w:val="clear" w:color="auto" w:fill="FFFFFF"/>
          <w:lang w:eastAsia="uk-UA"/>
        </w:rPr>
        <w:t>,</w:t>
      </w:r>
      <w:r w:rsidR="006151FE" w:rsidRPr="00003465">
        <w:rPr>
          <w:rFonts w:ascii="Times New Roman" w:eastAsia="Arial Unicode MS" w:hAnsi="Times New Roman" w:cs="Times New Roman"/>
          <w:bCs/>
          <w:color w:val="000000"/>
          <w:sz w:val="27"/>
          <w:szCs w:val="27"/>
          <w:shd w:val="clear" w:color="auto" w:fill="FFFFFF"/>
          <w:lang w:eastAsia="uk-UA"/>
        </w:rPr>
        <w:t xml:space="preserve"> законодавцем чітко встановлено часові межі, протягом яких заява, повідомлення про вчинене кримінальне правопорушення мають бути внесені до Єдиного</w:t>
      </w:r>
      <w:r w:rsidRPr="00003465">
        <w:rPr>
          <w:rFonts w:ascii="Times New Roman" w:eastAsia="Arial Unicode MS" w:hAnsi="Times New Roman" w:cs="Times New Roman"/>
          <w:bCs/>
          <w:color w:val="000000"/>
          <w:sz w:val="27"/>
          <w:szCs w:val="27"/>
          <w:shd w:val="clear" w:color="auto" w:fill="FFFFFF"/>
          <w:lang w:eastAsia="uk-UA"/>
        </w:rPr>
        <w:t xml:space="preserve"> реєстру досудових розслідувань</w:t>
      </w:r>
      <w:r w:rsidR="006151FE" w:rsidRPr="00003465">
        <w:rPr>
          <w:rFonts w:ascii="Times New Roman" w:eastAsia="Arial Unicode MS" w:hAnsi="Times New Roman" w:cs="Times New Roman"/>
          <w:bCs/>
          <w:color w:val="000000"/>
          <w:sz w:val="27"/>
          <w:szCs w:val="27"/>
          <w:shd w:val="clear" w:color="auto" w:fill="FFFFFF"/>
          <w:lang w:eastAsia="uk-UA"/>
        </w:rPr>
        <w:t xml:space="preserve"> невідкладно, але не пізніше 24 годин після подання відповідної заяви чи повідомлення.</w:t>
      </w:r>
    </w:p>
    <w:p w:rsidR="006151FE" w:rsidRPr="00003465" w:rsidRDefault="006151FE" w:rsidP="00344553">
      <w:pPr>
        <w:widowControl w:val="0"/>
        <w:spacing w:after="0" w:line="240" w:lineRule="auto"/>
        <w:ind w:right="-144" w:firstLine="708"/>
        <w:jc w:val="both"/>
        <w:rPr>
          <w:rFonts w:ascii="Times New Roman" w:eastAsia="Arial Unicode MS" w:hAnsi="Times New Roman" w:cs="Times New Roman"/>
          <w:bCs/>
          <w:color w:val="000000"/>
          <w:sz w:val="27"/>
          <w:szCs w:val="27"/>
          <w:shd w:val="clear" w:color="auto" w:fill="FFFFFF"/>
          <w:lang w:eastAsia="uk-UA"/>
        </w:rPr>
      </w:pPr>
      <w:r w:rsidRPr="00003465">
        <w:rPr>
          <w:rFonts w:ascii="Times New Roman" w:eastAsia="Arial Unicode MS" w:hAnsi="Times New Roman" w:cs="Times New Roman"/>
          <w:bCs/>
          <w:color w:val="000000"/>
          <w:sz w:val="27"/>
          <w:szCs w:val="27"/>
          <w:shd w:val="clear" w:color="auto" w:fill="FFFFFF"/>
          <w:lang w:eastAsia="uk-UA"/>
        </w:rPr>
        <w:t>Таким чином, чинні процесуальні норми законодавства не передбачають для слідчого чи прокурора іншої альтернативи, ніж невідкладне внесення відомостей про кримінальне правопорушення до ЄРДР.</w:t>
      </w:r>
    </w:p>
    <w:p w:rsidR="006151FE" w:rsidRPr="00003465" w:rsidRDefault="006151FE" w:rsidP="00344553">
      <w:pPr>
        <w:widowControl w:val="0"/>
        <w:spacing w:after="0" w:line="240" w:lineRule="auto"/>
        <w:ind w:right="-144" w:firstLine="708"/>
        <w:jc w:val="both"/>
        <w:rPr>
          <w:rFonts w:ascii="Times New Roman" w:eastAsia="Arial Unicode MS" w:hAnsi="Times New Roman" w:cs="Times New Roman"/>
          <w:sz w:val="27"/>
          <w:szCs w:val="27"/>
          <w:lang w:eastAsia="uk-UA"/>
        </w:rPr>
      </w:pPr>
      <w:r w:rsidRPr="00003465">
        <w:rPr>
          <w:rFonts w:ascii="Times New Roman" w:eastAsia="Arial Unicode MS" w:hAnsi="Times New Roman" w:cs="Times New Roman"/>
          <w:bCs/>
          <w:color w:val="000000"/>
          <w:sz w:val="27"/>
          <w:szCs w:val="27"/>
          <w:shd w:val="clear" w:color="auto" w:fill="FFFFFF"/>
          <w:lang w:eastAsia="uk-UA"/>
        </w:rPr>
        <w:t xml:space="preserve">Відмовляючи </w:t>
      </w:r>
      <w:proofErr w:type="spellStart"/>
      <w:r w:rsidRPr="00003465">
        <w:rPr>
          <w:rFonts w:ascii="Times New Roman" w:eastAsia="Arial Unicode MS" w:hAnsi="Times New Roman" w:cs="Times New Roman"/>
          <w:sz w:val="27"/>
          <w:szCs w:val="27"/>
          <w:lang w:eastAsia="uk-UA"/>
        </w:rPr>
        <w:t>Демчану</w:t>
      </w:r>
      <w:proofErr w:type="spellEnd"/>
      <w:r w:rsidRPr="00003465">
        <w:rPr>
          <w:rFonts w:ascii="Times New Roman" w:eastAsia="Arial Unicode MS" w:hAnsi="Times New Roman" w:cs="Times New Roman"/>
          <w:sz w:val="27"/>
          <w:szCs w:val="27"/>
          <w:lang w:eastAsia="uk-UA"/>
        </w:rPr>
        <w:t xml:space="preserve"> А.В.</w:t>
      </w:r>
      <w:r w:rsidRPr="00003465">
        <w:rPr>
          <w:rFonts w:ascii="Times New Roman" w:eastAsia="Arial Unicode MS" w:hAnsi="Times New Roman" w:cs="Times New Roman"/>
          <w:bCs/>
          <w:color w:val="000000"/>
          <w:sz w:val="27"/>
          <w:szCs w:val="27"/>
          <w:shd w:val="clear" w:color="auto" w:fill="FFFFFF"/>
          <w:lang w:eastAsia="uk-UA"/>
        </w:rPr>
        <w:t xml:space="preserve"> у задоволенні скарги, слідчий суддя </w:t>
      </w:r>
      <w:r w:rsidRPr="00003465">
        <w:rPr>
          <w:rFonts w:ascii="Times New Roman" w:eastAsia="Arial Unicode MS" w:hAnsi="Times New Roman" w:cs="Times New Roman"/>
          <w:bCs/>
          <w:color w:val="000000"/>
          <w:sz w:val="27"/>
          <w:szCs w:val="27"/>
          <w:shd w:val="clear" w:color="auto" w:fill="FFFFFF"/>
          <w:lang w:eastAsia="uk-UA"/>
        </w:rPr>
        <w:br/>
      </w:r>
      <w:r w:rsidRPr="00003465">
        <w:rPr>
          <w:rFonts w:ascii="Times New Roman" w:eastAsia="Arial Unicode MS" w:hAnsi="Times New Roman" w:cs="Times New Roman"/>
          <w:sz w:val="27"/>
          <w:szCs w:val="27"/>
          <w:lang w:eastAsia="uk-UA"/>
        </w:rPr>
        <w:t>Москаленко К.О.</w:t>
      </w:r>
      <w:r w:rsidRPr="00003465">
        <w:rPr>
          <w:rFonts w:ascii="Times New Roman" w:eastAsia="Arial Unicode MS" w:hAnsi="Times New Roman" w:cs="Times New Roman"/>
          <w:bCs/>
          <w:color w:val="000000"/>
          <w:sz w:val="27"/>
          <w:szCs w:val="27"/>
          <w:shd w:val="clear" w:color="auto" w:fill="FFFFFF"/>
          <w:lang w:eastAsia="uk-UA"/>
        </w:rPr>
        <w:t xml:space="preserve"> під</w:t>
      </w:r>
      <w:r w:rsidR="00ED34BE" w:rsidRPr="00003465">
        <w:rPr>
          <w:rFonts w:ascii="Times New Roman" w:eastAsia="Arial Unicode MS" w:hAnsi="Times New Roman" w:cs="Times New Roman"/>
          <w:bCs/>
          <w:color w:val="000000"/>
          <w:sz w:val="27"/>
          <w:szCs w:val="27"/>
          <w:shd w:val="clear" w:color="auto" w:fill="FFFFFF"/>
          <w:lang w:eastAsia="uk-UA"/>
        </w:rPr>
        <w:t xml:space="preserve"> час судового розгляду замість того, щоб</w:t>
      </w:r>
      <w:r w:rsidRPr="00003465">
        <w:rPr>
          <w:rFonts w:ascii="Times New Roman" w:eastAsia="Arial Unicode MS" w:hAnsi="Times New Roman" w:cs="Times New Roman"/>
          <w:bCs/>
          <w:color w:val="000000"/>
          <w:sz w:val="27"/>
          <w:szCs w:val="27"/>
          <w:shd w:val="clear" w:color="auto" w:fill="FFFFFF"/>
          <w:lang w:eastAsia="uk-UA"/>
        </w:rPr>
        <w:t xml:space="preserve"> надати оцінку виключно процесуальним діям (бездіяльності) працівників </w:t>
      </w:r>
      <w:r w:rsidR="00ED34BE" w:rsidRPr="00003465">
        <w:rPr>
          <w:rFonts w:ascii="Times New Roman" w:eastAsia="Calibri" w:hAnsi="Times New Roman" w:cs="Times New Roman"/>
          <w:kern w:val="1"/>
          <w:sz w:val="27"/>
          <w:szCs w:val="27"/>
          <w:lang w:eastAsia="uk-UA"/>
        </w:rPr>
        <w:t>П</w:t>
      </w:r>
      <w:r w:rsidRPr="00003465">
        <w:rPr>
          <w:rFonts w:ascii="Times New Roman" w:eastAsia="Calibri" w:hAnsi="Times New Roman" w:cs="Times New Roman"/>
          <w:kern w:val="1"/>
          <w:sz w:val="27"/>
          <w:szCs w:val="27"/>
          <w:lang w:eastAsia="uk-UA"/>
        </w:rPr>
        <w:t>рокуратури міста Києва</w:t>
      </w:r>
      <w:r w:rsidRPr="00003465">
        <w:rPr>
          <w:rFonts w:ascii="Times New Roman" w:eastAsia="Arial Unicode MS" w:hAnsi="Times New Roman" w:cs="Times New Roman"/>
          <w:bCs/>
          <w:color w:val="000000"/>
          <w:sz w:val="27"/>
          <w:szCs w:val="27"/>
          <w:shd w:val="clear" w:color="auto" w:fill="FFFFFF"/>
          <w:lang w:eastAsia="uk-UA"/>
        </w:rPr>
        <w:t xml:space="preserve"> стосовно відповідн</w:t>
      </w:r>
      <w:r w:rsidR="00ED34BE" w:rsidRPr="00003465">
        <w:rPr>
          <w:rFonts w:ascii="Times New Roman" w:eastAsia="Arial Unicode MS" w:hAnsi="Times New Roman" w:cs="Times New Roman"/>
          <w:bCs/>
          <w:color w:val="000000"/>
          <w:sz w:val="27"/>
          <w:szCs w:val="27"/>
          <w:shd w:val="clear" w:color="auto" w:fill="FFFFFF"/>
          <w:lang w:eastAsia="uk-UA"/>
        </w:rPr>
        <w:t>ості їх дій (бездіяльності) чинн</w:t>
      </w:r>
      <w:r w:rsidRPr="00003465">
        <w:rPr>
          <w:rFonts w:ascii="Times New Roman" w:eastAsia="Arial Unicode MS" w:hAnsi="Times New Roman" w:cs="Times New Roman"/>
          <w:bCs/>
          <w:color w:val="000000"/>
          <w:sz w:val="27"/>
          <w:szCs w:val="27"/>
          <w:shd w:val="clear" w:color="auto" w:fill="FFFFFF"/>
          <w:lang w:eastAsia="uk-UA"/>
        </w:rPr>
        <w:t xml:space="preserve">ому КПК України щодо строків прийняття та розгляду заяви </w:t>
      </w:r>
      <w:proofErr w:type="spellStart"/>
      <w:r w:rsidRPr="00003465">
        <w:rPr>
          <w:rFonts w:ascii="Times New Roman" w:eastAsia="Arial Unicode MS" w:hAnsi="Times New Roman" w:cs="Times New Roman"/>
          <w:sz w:val="27"/>
          <w:szCs w:val="27"/>
          <w:lang w:eastAsia="uk-UA"/>
        </w:rPr>
        <w:t>Демчана</w:t>
      </w:r>
      <w:proofErr w:type="spellEnd"/>
      <w:r w:rsidRPr="00003465">
        <w:rPr>
          <w:rFonts w:ascii="Times New Roman" w:eastAsia="Arial Unicode MS" w:hAnsi="Times New Roman" w:cs="Times New Roman"/>
          <w:sz w:val="27"/>
          <w:szCs w:val="27"/>
          <w:lang w:eastAsia="uk-UA"/>
        </w:rPr>
        <w:t xml:space="preserve"> А.В. </w:t>
      </w:r>
      <w:r w:rsidRPr="00003465">
        <w:rPr>
          <w:rFonts w:ascii="Times New Roman" w:eastAsia="Arial Unicode MS" w:hAnsi="Times New Roman" w:cs="Times New Roman"/>
          <w:bCs/>
          <w:color w:val="000000"/>
          <w:sz w:val="27"/>
          <w:szCs w:val="27"/>
          <w:shd w:val="clear" w:color="auto" w:fill="FFFFFF"/>
          <w:lang w:eastAsia="uk-UA"/>
        </w:rPr>
        <w:t>про вчинення кримінального правопорушення, надала оцінку змісту його заяви про вчинен</w:t>
      </w:r>
      <w:r w:rsidR="00ED34BE" w:rsidRPr="00003465">
        <w:rPr>
          <w:rFonts w:ascii="Times New Roman" w:eastAsia="Arial Unicode MS" w:hAnsi="Times New Roman" w:cs="Times New Roman"/>
          <w:bCs/>
          <w:color w:val="000000"/>
          <w:sz w:val="27"/>
          <w:szCs w:val="27"/>
          <w:shd w:val="clear" w:color="auto" w:fill="FFFFFF"/>
          <w:lang w:eastAsia="uk-UA"/>
        </w:rPr>
        <w:t>ня кримінального правопорушення</w:t>
      </w:r>
      <w:r w:rsidRPr="00003465">
        <w:rPr>
          <w:rFonts w:ascii="Times New Roman" w:eastAsia="Arial Unicode MS" w:hAnsi="Times New Roman" w:cs="Times New Roman"/>
          <w:bCs/>
          <w:color w:val="000000"/>
          <w:sz w:val="27"/>
          <w:szCs w:val="27"/>
          <w:shd w:val="clear" w:color="auto" w:fill="FFFFFF"/>
          <w:lang w:eastAsia="uk-UA"/>
        </w:rPr>
        <w:t xml:space="preserve"> і дійшла висновку, що в його повідомленні </w:t>
      </w:r>
      <w:r w:rsidR="00ED34BE" w:rsidRPr="00003465">
        <w:rPr>
          <w:rFonts w:ascii="Times New Roman" w:eastAsia="Arial Unicode MS" w:hAnsi="Times New Roman" w:cs="Times New Roman"/>
          <w:bCs/>
          <w:color w:val="000000"/>
          <w:sz w:val="27"/>
          <w:szCs w:val="27"/>
          <w:shd w:val="clear" w:color="auto" w:fill="FFFFFF"/>
          <w:lang w:eastAsia="uk-UA"/>
        </w:rPr>
        <w:t>про злочин в діях працівників П</w:t>
      </w:r>
      <w:r w:rsidRPr="00003465">
        <w:rPr>
          <w:rFonts w:ascii="Times New Roman" w:eastAsia="Arial Unicode MS" w:hAnsi="Times New Roman" w:cs="Times New Roman"/>
          <w:bCs/>
          <w:color w:val="000000"/>
          <w:sz w:val="27"/>
          <w:szCs w:val="27"/>
          <w:shd w:val="clear" w:color="auto" w:fill="FFFFFF"/>
          <w:lang w:eastAsia="uk-UA"/>
        </w:rPr>
        <w:t xml:space="preserve">рокуратури міста Києва відсутні об’єктиві ознаки складу злочину, а </w:t>
      </w:r>
      <w:r w:rsidRPr="00003465">
        <w:rPr>
          <w:rFonts w:ascii="Times New Roman" w:eastAsia="Arial Unicode MS" w:hAnsi="Times New Roman" w:cs="Times New Roman"/>
          <w:bCs/>
          <w:color w:val="000000"/>
          <w:sz w:val="27"/>
          <w:szCs w:val="27"/>
          <w:shd w:val="clear" w:color="auto" w:fill="FFFFFF"/>
          <w:lang w:eastAsia="uk-UA"/>
        </w:rPr>
        <w:lastRenderedPageBreak/>
        <w:t>тому відомості, що містяться в його заяві від 9 липня 2016 року про вчинення кримінальних правопорушень, передбачених статтями 365, 366 КК України, до Єдиного реєстр</w:t>
      </w:r>
      <w:r w:rsidR="00ED34BE" w:rsidRPr="00003465">
        <w:rPr>
          <w:rFonts w:ascii="Times New Roman" w:eastAsia="Arial Unicode MS" w:hAnsi="Times New Roman" w:cs="Times New Roman"/>
          <w:bCs/>
          <w:color w:val="000000"/>
          <w:sz w:val="27"/>
          <w:szCs w:val="27"/>
          <w:shd w:val="clear" w:color="auto" w:fill="FFFFFF"/>
          <w:lang w:eastAsia="uk-UA"/>
        </w:rPr>
        <w:t>у досудових розслідувань працівники П</w:t>
      </w:r>
      <w:r w:rsidRPr="00003465">
        <w:rPr>
          <w:rFonts w:ascii="Times New Roman" w:eastAsia="Arial Unicode MS" w:hAnsi="Times New Roman" w:cs="Times New Roman"/>
          <w:bCs/>
          <w:color w:val="000000"/>
          <w:sz w:val="27"/>
          <w:szCs w:val="27"/>
          <w:shd w:val="clear" w:color="auto" w:fill="FFFFFF"/>
          <w:lang w:eastAsia="uk-UA"/>
        </w:rPr>
        <w:t xml:space="preserve">рокуратури міста Києва </w:t>
      </w:r>
      <w:r w:rsidR="00ED34BE" w:rsidRPr="00003465">
        <w:rPr>
          <w:rFonts w:ascii="Times New Roman" w:eastAsia="Arial Unicode MS" w:hAnsi="Times New Roman" w:cs="Times New Roman"/>
          <w:bCs/>
          <w:color w:val="000000"/>
          <w:sz w:val="27"/>
          <w:szCs w:val="27"/>
          <w:shd w:val="clear" w:color="auto" w:fill="FFFFFF"/>
          <w:lang w:eastAsia="uk-UA"/>
        </w:rPr>
        <w:t xml:space="preserve">вносити </w:t>
      </w:r>
      <w:r w:rsidRPr="00003465">
        <w:rPr>
          <w:rFonts w:ascii="Times New Roman" w:eastAsia="Arial Unicode MS" w:hAnsi="Times New Roman" w:cs="Times New Roman"/>
          <w:bCs/>
          <w:color w:val="000000"/>
          <w:sz w:val="27"/>
          <w:szCs w:val="27"/>
          <w:shd w:val="clear" w:color="auto" w:fill="FFFFFF"/>
          <w:lang w:eastAsia="uk-UA"/>
        </w:rPr>
        <w:t>не повинні були.</w:t>
      </w:r>
    </w:p>
    <w:p w:rsidR="006151FE" w:rsidRPr="00003465" w:rsidRDefault="00ED34BE" w:rsidP="00344553">
      <w:pPr>
        <w:spacing w:after="0" w:line="240" w:lineRule="auto"/>
        <w:ind w:right="-144" w:firstLine="708"/>
        <w:jc w:val="both"/>
        <w:rPr>
          <w:rFonts w:ascii="Times New Roman" w:hAnsi="Times New Roman" w:cs="Times New Roman"/>
          <w:bCs/>
          <w:color w:val="000000"/>
          <w:sz w:val="27"/>
          <w:szCs w:val="27"/>
          <w:shd w:val="clear" w:color="auto" w:fill="FFFFFF"/>
        </w:rPr>
      </w:pPr>
      <w:r w:rsidRPr="00003465">
        <w:rPr>
          <w:rFonts w:ascii="Times New Roman" w:hAnsi="Times New Roman" w:cs="Times New Roman"/>
          <w:bCs/>
          <w:color w:val="000000"/>
          <w:sz w:val="27"/>
          <w:szCs w:val="27"/>
          <w:shd w:val="clear" w:color="auto" w:fill="FFFFFF"/>
        </w:rPr>
        <w:t>Тобто</w:t>
      </w:r>
      <w:r w:rsidR="006151FE" w:rsidRPr="00003465">
        <w:rPr>
          <w:rFonts w:ascii="Times New Roman" w:hAnsi="Times New Roman" w:cs="Times New Roman"/>
          <w:bCs/>
          <w:color w:val="000000"/>
          <w:sz w:val="27"/>
          <w:szCs w:val="27"/>
          <w:shd w:val="clear" w:color="auto" w:fill="FFFFFF"/>
        </w:rPr>
        <w:t xml:space="preserve"> без </w:t>
      </w:r>
      <w:r w:rsidRPr="00003465">
        <w:rPr>
          <w:rFonts w:ascii="Times New Roman" w:hAnsi="Times New Roman" w:cs="Times New Roman"/>
          <w:bCs/>
          <w:color w:val="000000"/>
          <w:sz w:val="27"/>
          <w:szCs w:val="27"/>
          <w:shd w:val="clear" w:color="auto" w:fill="FFFFFF"/>
        </w:rPr>
        <w:t>досудового та судового слідства</w:t>
      </w:r>
      <w:r w:rsidR="006151FE" w:rsidRPr="00003465">
        <w:rPr>
          <w:rFonts w:ascii="Times New Roman" w:hAnsi="Times New Roman" w:cs="Times New Roman"/>
          <w:bCs/>
          <w:color w:val="000000"/>
          <w:sz w:val="27"/>
          <w:szCs w:val="27"/>
          <w:shd w:val="clear" w:color="auto" w:fill="FFFFFF"/>
        </w:rPr>
        <w:t xml:space="preserve"> слідчий суддя </w:t>
      </w:r>
      <w:r w:rsidR="006151FE" w:rsidRPr="00003465">
        <w:rPr>
          <w:rFonts w:ascii="Times New Roman" w:hAnsi="Times New Roman" w:cs="Times New Roman"/>
          <w:sz w:val="27"/>
          <w:szCs w:val="27"/>
        </w:rPr>
        <w:t>Москаленко К.О.</w:t>
      </w:r>
      <w:r w:rsidR="006767C8" w:rsidRPr="00003465">
        <w:rPr>
          <w:rFonts w:ascii="Times New Roman" w:hAnsi="Times New Roman" w:cs="Times New Roman"/>
          <w:bCs/>
          <w:color w:val="000000"/>
          <w:sz w:val="27"/>
          <w:szCs w:val="27"/>
          <w:shd w:val="clear" w:color="auto" w:fill="FFFFFF"/>
        </w:rPr>
        <w:t xml:space="preserve"> дійш</w:t>
      </w:r>
      <w:r w:rsidR="006151FE" w:rsidRPr="00003465">
        <w:rPr>
          <w:rFonts w:ascii="Times New Roman" w:hAnsi="Times New Roman" w:cs="Times New Roman"/>
          <w:bCs/>
          <w:color w:val="000000"/>
          <w:sz w:val="27"/>
          <w:szCs w:val="27"/>
          <w:shd w:val="clear" w:color="auto" w:fill="FFFFFF"/>
        </w:rPr>
        <w:t xml:space="preserve">ла </w:t>
      </w:r>
      <w:r w:rsidR="006767C8" w:rsidRPr="00003465">
        <w:rPr>
          <w:rFonts w:ascii="Times New Roman" w:hAnsi="Times New Roman" w:cs="Times New Roman"/>
          <w:bCs/>
          <w:color w:val="000000"/>
          <w:sz w:val="27"/>
          <w:szCs w:val="27"/>
          <w:shd w:val="clear" w:color="auto" w:fill="FFFFFF"/>
        </w:rPr>
        <w:t>висновку</w:t>
      </w:r>
      <w:r w:rsidR="006151FE" w:rsidRPr="00003465">
        <w:rPr>
          <w:rFonts w:ascii="Times New Roman" w:hAnsi="Times New Roman" w:cs="Times New Roman"/>
          <w:bCs/>
          <w:color w:val="000000"/>
          <w:sz w:val="27"/>
          <w:szCs w:val="27"/>
          <w:shd w:val="clear" w:color="auto" w:fill="FFFFFF"/>
        </w:rPr>
        <w:t xml:space="preserve"> про відсутність складу кримінального правопоруш</w:t>
      </w:r>
      <w:r w:rsidRPr="00003465">
        <w:rPr>
          <w:rFonts w:ascii="Times New Roman" w:hAnsi="Times New Roman" w:cs="Times New Roman"/>
          <w:bCs/>
          <w:color w:val="000000"/>
          <w:sz w:val="27"/>
          <w:szCs w:val="27"/>
          <w:shd w:val="clear" w:color="auto" w:fill="FFFFFF"/>
        </w:rPr>
        <w:t>ення в діях уповноважених осіб Прокуратури міста Києва, на як</w:t>
      </w:r>
      <w:r w:rsidR="006767C8" w:rsidRPr="00003465">
        <w:rPr>
          <w:rFonts w:ascii="Times New Roman" w:hAnsi="Times New Roman" w:cs="Times New Roman"/>
          <w:bCs/>
          <w:color w:val="000000"/>
          <w:sz w:val="27"/>
          <w:szCs w:val="27"/>
          <w:shd w:val="clear" w:color="auto" w:fill="FFFFFF"/>
        </w:rPr>
        <w:t>их</w:t>
      </w:r>
      <w:r w:rsidR="006151FE" w:rsidRPr="00003465">
        <w:rPr>
          <w:rFonts w:ascii="Times New Roman" w:hAnsi="Times New Roman" w:cs="Times New Roman"/>
          <w:bCs/>
          <w:color w:val="000000"/>
          <w:sz w:val="27"/>
          <w:szCs w:val="27"/>
          <w:shd w:val="clear" w:color="auto" w:fill="FFFFFF"/>
        </w:rPr>
        <w:t xml:space="preserve"> у своїй заяві вказував</w:t>
      </w:r>
      <w:r w:rsidR="00474548">
        <w:rPr>
          <w:rFonts w:ascii="Times New Roman" w:hAnsi="Times New Roman" w:cs="Times New Roman"/>
          <w:bCs/>
          <w:color w:val="000000"/>
          <w:sz w:val="27"/>
          <w:szCs w:val="27"/>
          <w:shd w:val="clear" w:color="auto" w:fill="FFFFFF"/>
        </w:rPr>
        <w:br/>
      </w:r>
      <w:bookmarkStart w:id="0" w:name="_GoBack"/>
      <w:bookmarkEnd w:id="0"/>
      <w:proofErr w:type="spellStart"/>
      <w:r w:rsidR="006151FE" w:rsidRPr="00003465">
        <w:rPr>
          <w:rFonts w:ascii="Times New Roman" w:hAnsi="Times New Roman" w:cs="Times New Roman"/>
          <w:sz w:val="27"/>
          <w:szCs w:val="27"/>
          <w:lang w:eastAsia="uk-UA"/>
        </w:rPr>
        <w:t>Д</w:t>
      </w:r>
      <w:r w:rsidR="006151FE" w:rsidRPr="00003465">
        <w:rPr>
          <w:rFonts w:ascii="Times New Roman" w:hAnsi="Times New Roman" w:cs="Times New Roman"/>
          <w:sz w:val="27"/>
          <w:szCs w:val="27"/>
        </w:rPr>
        <w:t>емчан</w:t>
      </w:r>
      <w:proofErr w:type="spellEnd"/>
      <w:r w:rsidR="006151FE" w:rsidRPr="00003465">
        <w:rPr>
          <w:rFonts w:ascii="Times New Roman" w:hAnsi="Times New Roman" w:cs="Times New Roman"/>
          <w:sz w:val="27"/>
          <w:szCs w:val="27"/>
          <w:lang w:eastAsia="uk-UA"/>
        </w:rPr>
        <w:t xml:space="preserve"> А.В.,</w:t>
      </w:r>
      <w:r w:rsidRPr="00003465">
        <w:rPr>
          <w:rFonts w:ascii="Times New Roman" w:hAnsi="Times New Roman" w:cs="Times New Roman"/>
          <w:sz w:val="27"/>
          <w:szCs w:val="27"/>
          <w:lang w:eastAsia="uk-UA"/>
        </w:rPr>
        <w:t xml:space="preserve"> </w:t>
      </w:r>
      <w:r w:rsidRPr="00003465">
        <w:rPr>
          <w:rFonts w:ascii="Times New Roman" w:hAnsi="Times New Roman" w:cs="Times New Roman"/>
          <w:bCs/>
          <w:color w:val="000000"/>
          <w:sz w:val="27"/>
          <w:szCs w:val="27"/>
          <w:shd w:val="clear" w:color="auto" w:fill="FFFFFF"/>
        </w:rPr>
        <w:t>як на осіб, що</w:t>
      </w:r>
      <w:r w:rsidR="006151FE" w:rsidRPr="00003465">
        <w:rPr>
          <w:rFonts w:ascii="Times New Roman" w:hAnsi="Times New Roman" w:cs="Times New Roman"/>
          <w:bCs/>
          <w:color w:val="000000"/>
          <w:sz w:val="27"/>
          <w:szCs w:val="27"/>
          <w:shd w:val="clear" w:color="auto" w:fill="FFFFFF"/>
        </w:rPr>
        <w:t xml:space="preserve"> вчинили кримінальні правопорушення, передбачені статтями 365, 366 КК України. </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shd w:val="clear" w:color="auto" w:fill="FFFFFF"/>
        </w:rPr>
      </w:pPr>
      <w:r w:rsidRPr="00003465">
        <w:rPr>
          <w:rFonts w:ascii="Times New Roman" w:hAnsi="Times New Roman" w:cs="Times New Roman"/>
          <w:bCs/>
          <w:color w:val="000000"/>
          <w:sz w:val="27"/>
          <w:szCs w:val="27"/>
          <w:shd w:val="clear" w:color="auto" w:fill="FFFFFF"/>
        </w:rPr>
        <w:t>Вказане дає підстави для висновку, що слідчий суддя, розглядаючи скаргу на бе</w:t>
      </w:r>
      <w:r w:rsidR="00ED34BE" w:rsidRPr="00003465">
        <w:rPr>
          <w:rFonts w:ascii="Times New Roman" w:hAnsi="Times New Roman" w:cs="Times New Roman"/>
          <w:bCs/>
          <w:color w:val="000000"/>
          <w:sz w:val="27"/>
          <w:szCs w:val="27"/>
          <w:shd w:val="clear" w:color="auto" w:fill="FFFFFF"/>
        </w:rPr>
        <w:t>здіяльність уповноважених осіб П</w:t>
      </w:r>
      <w:r w:rsidRPr="00003465">
        <w:rPr>
          <w:rFonts w:ascii="Times New Roman" w:hAnsi="Times New Roman" w:cs="Times New Roman"/>
          <w:bCs/>
          <w:color w:val="000000"/>
          <w:sz w:val="27"/>
          <w:szCs w:val="27"/>
          <w:shd w:val="clear" w:color="auto" w:fill="FFFFFF"/>
        </w:rPr>
        <w:t xml:space="preserve">рокуратури міста Києва, фактично вирішила питання, що повинні вирішуватись судом під час розгляду справи. Крім цього, слідчим суддею </w:t>
      </w:r>
      <w:r w:rsidRPr="00003465">
        <w:rPr>
          <w:rFonts w:ascii="Times New Roman" w:hAnsi="Times New Roman" w:cs="Times New Roman"/>
          <w:sz w:val="27"/>
          <w:szCs w:val="27"/>
        </w:rPr>
        <w:t>Москаленко К.О.</w:t>
      </w:r>
      <w:r w:rsidRPr="00003465">
        <w:rPr>
          <w:rFonts w:ascii="Times New Roman" w:hAnsi="Times New Roman" w:cs="Times New Roman"/>
          <w:bCs/>
          <w:color w:val="000000"/>
          <w:sz w:val="27"/>
          <w:szCs w:val="27"/>
          <w:shd w:val="clear" w:color="auto" w:fill="FFFFFF"/>
        </w:rPr>
        <w:t xml:space="preserve"> під час розгляду скарги </w:t>
      </w:r>
      <w:proofErr w:type="spellStart"/>
      <w:r w:rsidRPr="00003465">
        <w:rPr>
          <w:rFonts w:ascii="Times New Roman" w:hAnsi="Times New Roman" w:cs="Times New Roman"/>
          <w:bCs/>
          <w:color w:val="000000"/>
          <w:sz w:val="27"/>
          <w:szCs w:val="27"/>
          <w:shd w:val="clear" w:color="auto" w:fill="FFFFFF"/>
        </w:rPr>
        <w:t>Демчана</w:t>
      </w:r>
      <w:proofErr w:type="spellEnd"/>
      <w:r w:rsidRPr="00003465">
        <w:rPr>
          <w:rFonts w:ascii="Times New Roman" w:hAnsi="Times New Roman" w:cs="Times New Roman"/>
          <w:bCs/>
          <w:color w:val="000000"/>
          <w:sz w:val="27"/>
          <w:szCs w:val="27"/>
          <w:shd w:val="clear" w:color="auto" w:fill="FFFFFF"/>
        </w:rPr>
        <w:t xml:space="preserve"> А.В. не було взято до уваги положення </w:t>
      </w:r>
      <w:r w:rsidR="006C362C" w:rsidRPr="00003465">
        <w:rPr>
          <w:rFonts w:ascii="Times New Roman" w:eastAsia="Calibri" w:hAnsi="Times New Roman" w:cs="Times New Roman"/>
          <w:sz w:val="27"/>
          <w:szCs w:val="27"/>
        </w:rPr>
        <w:t>абзацу двадцять четвертого</w:t>
      </w:r>
      <w:r w:rsidR="009A37D3" w:rsidRPr="00003465">
        <w:rPr>
          <w:rFonts w:ascii="Times New Roman" w:eastAsia="Calibri" w:hAnsi="Times New Roman" w:cs="Times New Roman"/>
          <w:sz w:val="27"/>
          <w:szCs w:val="27"/>
        </w:rPr>
        <w:t xml:space="preserve"> підпункту 1.1</w:t>
      </w:r>
      <w:r w:rsidRPr="00003465">
        <w:rPr>
          <w:rFonts w:ascii="Times New Roman" w:eastAsia="Calibri" w:hAnsi="Times New Roman" w:cs="Times New Roman"/>
          <w:sz w:val="27"/>
          <w:szCs w:val="27"/>
        </w:rPr>
        <w:t xml:space="preserve"> пункту 1 Узагальнення Вищого спеціалізованого суду України з розгляду цивільних і криміналь</w:t>
      </w:r>
      <w:r w:rsidR="00D8467A" w:rsidRPr="00003465">
        <w:rPr>
          <w:rFonts w:ascii="Times New Roman" w:eastAsia="Calibri" w:hAnsi="Times New Roman" w:cs="Times New Roman"/>
          <w:sz w:val="27"/>
          <w:szCs w:val="27"/>
        </w:rPr>
        <w:t>них справ (далі – Узагальнення)</w:t>
      </w:r>
      <w:r w:rsidRPr="00003465">
        <w:rPr>
          <w:rFonts w:ascii="Times New Roman" w:eastAsia="Calibri" w:hAnsi="Times New Roman" w:cs="Times New Roman"/>
          <w:sz w:val="27"/>
          <w:szCs w:val="27"/>
        </w:rPr>
        <w:t xml:space="preserve"> (лист від 12 січня 2017 року № 9-49/0/4-17), у якому зазначається, що </w:t>
      </w:r>
      <w:r w:rsidRPr="00003465">
        <w:rPr>
          <w:rFonts w:ascii="Times New Roman" w:eastAsia="Calibri" w:hAnsi="Times New Roman" w:cs="Times New Roman"/>
          <w:sz w:val="27"/>
          <w:szCs w:val="27"/>
          <w:shd w:val="clear" w:color="auto" w:fill="FFFFFF"/>
        </w:rPr>
        <w:t>з метою належного дотримання процесуальних вимог щодо розгляду скарг на 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слідчим суддям необхідно зважати на те, що такі вимоги не передбачають здійснення оцінки обґрунтованості заяви чи повідомлення про кримінальне правопорушення, а передбачають лише обов’язок уповноважених органів здійснити фіксацію наданих особою відомостей про кримінальне правопорушення, які вона надає усвідомлено для реалізації відповідними органами завдань кримінального провадження.</w:t>
      </w:r>
    </w:p>
    <w:p w:rsidR="006151FE" w:rsidRPr="00003465" w:rsidRDefault="006C362C" w:rsidP="00344553">
      <w:pPr>
        <w:spacing w:after="0" w:line="240" w:lineRule="auto"/>
        <w:ind w:right="-144" w:firstLine="708"/>
        <w:jc w:val="both"/>
        <w:rPr>
          <w:rFonts w:ascii="Times New Roman" w:eastAsia="Calibri" w:hAnsi="Times New Roman" w:cs="Times New Roman"/>
          <w:color w:val="000000"/>
          <w:sz w:val="27"/>
          <w:szCs w:val="27"/>
          <w:shd w:val="clear" w:color="auto" w:fill="FFFFFF"/>
        </w:rPr>
      </w:pPr>
      <w:r w:rsidRPr="00003465">
        <w:rPr>
          <w:rFonts w:ascii="Times New Roman" w:eastAsia="Calibri" w:hAnsi="Times New Roman" w:cs="Times New Roman"/>
          <w:color w:val="000000"/>
          <w:sz w:val="27"/>
          <w:szCs w:val="27"/>
          <w:shd w:val="clear" w:color="auto" w:fill="FFFFFF"/>
        </w:rPr>
        <w:t>Крім цього, в абзаці двадцять другому</w:t>
      </w:r>
      <w:r w:rsidR="006151FE" w:rsidRPr="00003465">
        <w:rPr>
          <w:rFonts w:ascii="Times New Roman" w:eastAsia="Calibri" w:hAnsi="Times New Roman" w:cs="Times New Roman"/>
          <w:color w:val="000000"/>
          <w:sz w:val="27"/>
          <w:szCs w:val="27"/>
          <w:shd w:val="clear" w:color="auto" w:fill="FFFFFF"/>
        </w:rPr>
        <w:t xml:space="preserve"> </w:t>
      </w:r>
      <w:r w:rsidR="009A37D3" w:rsidRPr="00003465">
        <w:rPr>
          <w:rFonts w:ascii="Times New Roman" w:eastAsia="Calibri" w:hAnsi="Times New Roman" w:cs="Times New Roman"/>
          <w:color w:val="000000"/>
          <w:sz w:val="27"/>
          <w:szCs w:val="27"/>
        </w:rPr>
        <w:t>підпункту 1.1</w:t>
      </w:r>
      <w:r w:rsidR="006151FE" w:rsidRPr="00003465">
        <w:rPr>
          <w:rFonts w:ascii="Times New Roman" w:eastAsia="Calibri" w:hAnsi="Times New Roman" w:cs="Times New Roman"/>
          <w:color w:val="000000"/>
          <w:sz w:val="27"/>
          <w:szCs w:val="27"/>
        </w:rPr>
        <w:t xml:space="preserve"> пу</w:t>
      </w:r>
      <w:r w:rsidR="00564AE7" w:rsidRPr="00003465">
        <w:rPr>
          <w:rFonts w:ascii="Times New Roman" w:eastAsia="Calibri" w:hAnsi="Times New Roman" w:cs="Times New Roman"/>
          <w:color w:val="000000"/>
          <w:sz w:val="27"/>
          <w:szCs w:val="27"/>
        </w:rPr>
        <w:t>нкту 1 вказаного</w:t>
      </w:r>
      <w:r w:rsidR="00D8467A" w:rsidRPr="00003465">
        <w:rPr>
          <w:rFonts w:ascii="Times New Roman" w:eastAsia="Calibri" w:hAnsi="Times New Roman" w:cs="Times New Roman"/>
          <w:color w:val="000000"/>
          <w:sz w:val="27"/>
          <w:szCs w:val="27"/>
        </w:rPr>
        <w:t xml:space="preserve"> Узагальнення</w:t>
      </w:r>
      <w:r w:rsidR="00564AE7" w:rsidRPr="00003465">
        <w:rPr>
          <w:rFonts w:ascii="Times New Roman" w:eastAsia="Calibri" w:hAnsi="Times New Roman" w:cs="Times New Roman"/>
          <w:color w:val="000000"/>
          <w:sz w:val="27"/>
          <w:szCs w:val="27"/>
        </w:rPr>
        <w:t xml:space="preserve"> зазнача</w:t>
      </w:r>
      <w:r w:rsidR="006151FE" w:rsidRPr="00003465">
        <w:rPr>
          <w:rFonts w:ascii="Times New Roman" w:eastAsia="Calibri" w:hAnsi="Times New Roman" w:cs="Times New Roman"/>
          <w:color w:val="000000"/>
          <w:sz w:val="27"/>
          <w:szCs w:val="27"/>
        </w:rPr>
        <w:t>ється,</w:t>
      </w:r>
      <w:r w:rsidR="00D8467A" w:rsidRPr="00003465">
        <w:rPr>
          <w:rFonts w:ascii="Times New Roman" w:eastAsia="Calibri" w:hAnsi="Times New Roman" w:cs="Times New Roman"/>
          <w:color w:val="000000"/>
          <w:sz w:val="27"/>
          <w:szCs w:val="27"/>
        </w:rPr>
        <w:t xml:space="preserve"> </w:t>
      </w:r>
      <w:r w:rsidR="006151FE" w:rsidRPr="00003465">
        <w:rPr>
          <w:rFonts w:ascii="Times New Roman" w:eastAsia="Calibri" w:hAnsi="Times New Roman" w:cs="Times New Roman"/>
          <w:color w:val="000000"/>
          <w:sz w:val="27"/>
          <w:szCs w:val="27"/>
          <w:shd w:val="clear" w:color="auto" w:fill="FFFFFF"/>
        </w:rPr>
        <w:t xml:space="preserve"> якщо зі звернення особи вбачається, що вона порушує перед органом досудового розслідування питання про вчинення кримінального правопорушення, ініціюючи здійснення ним дій, визначених КПК</w:t>
      </w:r>
      <w:r w:rsidRPr="00003465">
        <w:rPr>
          <w:rFonts w:ascii="Times New Roman" w:eastAsia="Calibri" w:hAnsi="Times New Roman" w:cs="Times New Roman"/>
          <w:color w:val="000000"/>
          <w:sz w:val="27"/>
          <w:szCs w:val="27"/>
          <w:shd w:val="clear" w:color="auto" w:fill="FFFFFF"/>
        </w:rPr>
        <w:t xml:space="preserve"> України</w:t>
      </w:r>
      <w:r w:rsidR="006151FE" w:rsidRPr="00003465">
        <w:rPr>
          <w:rFonts w:ascii="Times New Roman" w:eastAsia="Calibri" w:hAnsi="Times New Roman" w:cs="Times New Roman"/>
          <w:color w:val="000000"/>
          <w:sz w:val="27"/>
          <w:szCs w:val="27"/>
          <w:shd w:val="clear" w:color="auto" w:fill="FFFFFF"/>
        </w:rPr>
        <w:t xml:space="preserve">, то навіть за умови, що результати аналізу наведених особою відомостей свідчать про відсутність ознак складу злочину, такі відомості мають бути внесені до ЄРДР з подальшим закриттям кримінального провадження відповідно до статті 284 </w:t>
      </w:r>
      <w:r w:rsidR="00175D91" w:rsidRPr="00003465">
        <w:rPr>
          <w:rFonts w:ascii="Times New Roman" w:eastAsia="Calibri" w:hAnsi="Times New Roman" w:cs="Times New Roman"/>
          <w:color w:val="000000"/>
          <w:sz w:val="27"/>
          <w:szCs w:val="27"/>
          <w:shd w:val="clear" w:color="auto" w:fill="FFFFFF"/>
        </w:rPr>
        <w:br/>
      </w:r>
      <w:r w:rsidR="006151FE" w:rsidRPr="00003465">
        <w:rPr>
          <w:rFonts w:ascii="Times New Roman" w:eastAsia="Calibri" w:hAnsi="Times New Roman" w:cs="Times New Roman"/>
          <w:color w:val="000000"/>
          <w:sz w:val="27"/>
          <w:szCs w:val="27"/>
          <w:shd w:val="clear" w:color="auto" w:fill="FFFFFF"/>
        </w:rPr>
        <w:t>КПК України.</w:t>
      </w:r>
    </w:p>
    <w:p w:rsidR="006151FE" w:rsidRPr="00003465" w:rsidRDefault="006151FE" w:rsidP="00344553">
      <w:pPr>
        <w:spacing w:after="0" w:line="240" w:lineRule="auto"/>
        <w:ind w:right="-144" w:firstLine="708"/>
        <w:jc w:val="both"/>
        <w:rPr>
          <w:rFonts w:ascii="Times New Roman" w:eastAsia="Calibri" w:hAnsi="Times New Roman" w:cs="Times New Roman"/>
          <w:color w:val="000000"/>
          <w:sz w:val="27"/>
          <w:szCs w:val="27"/>
        </w:rPr>
      </w:pPr>
      <w:r w:rsidRPr="00003465">
        <w:rPr>
          <w:rFonts w:ascii="Times New Roman" w:eastAsia="Calibri" w:hAnsi="Times New Roman" w:cs="Times New Roman"/>
          <w:color w:val="000000"/>
          <w:sz w:val="27"/>
          <w:szCs w:val="27"/>
        </w:rPr>
        <w:t>З огляду на стадію кримінального провадження, а також беручи до уваги питання, що вирішуються під час розгляду зазначеного виду скарги, оцінка у процесуальних рішеннях сл</w:t>
      </w:r>
      <w:r w:rsidR="009A0FE0" w:rsidRPr="00003465">
        <w:rPr>
          <w:rFonts w:ascii="Times New Roman" w:eastAsia="Calibri" w:hAnsi="Times New Roman" w:cs="Times New Roman"/>
          <w:color w:val="000000"/>
          <w:sz w:val="27"/>
          <w:szCs w:val="27"/>
        </w:rPr>
        <w:t xml:space="preserve">ідчого судді фактичних обставин </w:t>
      </w:r>
      <w:r w:rsidRPr="00003465">
        <w:rPr>
          <w:rFonts w:ascii="Times New Roman" w:eastAsia="Calibri" w:hAnsi="Times New Roman" w:cs="Times New Roman"/>
          <w:color w:val="000000"/>
          <w:sz w:val="27"/>
          <w:szCs w:val="27"/>
        </w:rPr>
        <w:t xml:space="preserve"> є неприпустимою. У зв’язку із цим слід враховувати, що на цьому етапі розвитку правових відносин стосовно ймовірного вчинення діяння, відповідальність за яке встановлена КК, </w:t>
      </w:r>
      <w:r w:rsidR="009A37D3" w:rsidRPr="00003465">
        <w:rPr>
          <w:rFonts w:ascii="Times New Roman" w:eastAsia="Calibri" w:hAnsi="Times New Roman" w:cs="Times New Roman"/>
          <w:color w:val="000000"/>
          <w:sz w:val="27"/>
          <w:szCs w:val="27"/>
        </w:rPr>
        <w:t xml:space="preserve">   не</w:t>
      </w:r>
      <w:r w:rsidRPr="00003465">
        <w:rPr>
          <w:rFonts w:ascii="Times New Roman" w:eastAsia="Calibri" w:hAnsi="Times New Roman" w:cs="Times New Roman"/>
          <w:color w:val="000000"/>
          <w:sz w:val="27"/>
          <w:szCs w:val="27"/>
        </w:rPr>
        <w:t>достатньо об’єктивних відомостей навіть для попередньої констатації наявності або відсутності ознак складу злочину. Саме тому посилатися на цьому етапі на положення статті 2 КК України, яка визначає підставу кримінальної відповідальності, недоцільно.</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 xml:space="preserve">Отже, згідно </w:t>
      </w:r>
      <w:r w:rsidR="009A0FE0" w:rsidRPr="00003465">
        <w:rPr>
          <w:rFonts w:ascii="Times New Roman" w:eastAsia="Calibri" w:hAnsi="Times New Roman" w:cs="Times New Roman"/>
          <w:sz w:val="27"/>
          <w:szCs w:val="27"/>
        </w:rPr>
        <w:t xml:space="preserve">з </w:t>
      </w:r>
      <w:r w:rsidRPr="00003465">
        <w:rPr>
          <w:rFonts w:ascii="Times New Roman" w:eastAsia="Calibri" w:hAnsi="Times New Roman" w:cs="Times New Roman"/>
          <w:sz w:val="27"/>
          <w:szCs w:val="27"/>
        </w:rPr>
        <w:t>вимог</w:t>
      </w:r>
      <w:r w:rsidR="007C74E0" w:rsidRPr="00003465">
        <w:rPr>
          <w:rFonts w:ascii="Times New Roman" w:eastAsia="Calibri" w:hAnsi="Times New Roman" w:cs="Times New Roman"/>
          <w:sz w:val="27"/>
          <w:szCs w:val="27"/>
        </w:rPr>
        <w:t>ами</w:t>
      </w:r>
      <w:r w:rsidRPr="00003465">
        <w:rPr>
          <w:rFonts w:ascii="Times New Roman" w:eastAsia="Calibri" w:hAnsi="Times New Roman" w:cs="Times New Roman"/>
          <w:sz w:val="27"/>
          <w:szCs w:val="27"/>
        </w:rPr>
        <w:t xml:space="preserve"> </w:t>
      </w:r>
      <w:r w:rsidRPr="00003465">
        <w:rPr>
          <w:rFonts w:ascii="Times New Roman" w:eastAsia="Calibri" w:hAnsi="Times New Roman" w:cs="Times New Roman"/>
          <w:bCs/>
          <w:color w:val="000000"/>
          <w:sz w:val="27"/>
          <w:szCs w:val="27"/>
        </w:rPr>
        <w:t>частини першої статті 214 КПК України</w:t>
      </w:r>
      <w:r w:rsidR="009A0FE0" w:rsidRPr="00003465">
        <w:rPr>
          <w:rFonts w:ascii="Times New Roman" w:eastAsia="Calibri" w:hAnsi="Times New Roman" w:cs="Times New Roman"/>
          <w:sz w:val="27"/>
          <w:szCs w:val="27"/>
        </w:rPr>
        <w:t xml:space="preserve"> службові особи П</w:t>
      </w:r>
      <w:r w:rsidR="007C74E0" w:rsidRPr="00003465">
        <w:rPr>
          <w:rFonts w:ascii="Times New Roman" w:eastAsia="Calibri" w:hAnsi="Times New Roman" w:cs="Times New Roman"/>
          <w:sz w:val="27"/>
          <w:szCs w:val="27"/>
        </w:rPr>
        <w:t>рокуратури міста Києва</w:t>
      </w:r>
      <w:r w:rsidRPr="00003465">
        <w:rPr>
          <w:rFonts w:ascii="Times New Roman" w:eastAsia="Calibri" w:hAnsi="Times New Roman" w:cs="Times New Roman"/>
          <w:sz w:val="27"/>
          <w:szCs w:val="27"/>
        </w:rPr>
        <w:t xml:space="preserve"> з отриманням заяви </w:t>
      </w:r>
      <w:proofErr w:type="spellStart"/>
      <w:r w:rsidRPr="00003465">
        <w:rPr>
          <w:rFonts w:ascii="Times New Roman" w:eastAsia="Calibri" w:hAnsi="Times New Roman" w:cs="Times New Roman"/>
          <w:sz w:val="27"/>
          <w:szCs w:val="27"/>
        </w:rPr>
        <w:t>Демчана</w:t>
      </w:r>
      <w:proofErr w:type="spellEnd"/>
      <w:r w:rsidRPr="00003465">
        <w:rPr>
          <w:rFonts w:ascii="Times New Roman" w:eastAsia="Calibri" w:hAnsi="Times New Roman" w:cs="Times New Roman"/>
          <w:sz w:val="27"/>
          <w:szCs w:val="27"/>
        </w:rPr>
        <w:t xml:space="preserve"> А.В. зобов’язані були невідкладно, але не пізніше 24 годин від дати отримання такої заяви</w:t>
      </w:r>
      <w:r w:rsidR="007C74E0" w:rsidRPr="00003465">
        <w:rPr>
          <w:rFonts w:ascii="Times New Roman" w:eastAsia="Calibri" w:hAnsi="Times New Roman" w:cs="Times New Roman"/>
          <w:sz w:val="27"/>
          <w:szCs w:val="27"/>
        </w:rPr>
        <w:t>,</w:t>
      </w:r>
      <w:r w:rsidRPr="00003465">
        <w:rPr>
          <w:rFonts w:ascii="Times New Roman" w:eastAsia="Calibri" w:hAnsi="Times New Roman" w:cs="Times New Roman"/>
          <w:sz w:val="27"/>
          <w:szCs w:val="27"/>
        </w:rPr>
        <w:t xml:space="preserve"> </w:t>
      </w:r>
      <w:proofErr w:type="spellStart"/>
      <w:r w:rsidRPr="00003465">
        <w:rPr>
          <w:rFonts w:ascii="Times New Roman" w:eastAsia="Calibri" w:hAnsi="Times New Roman" w:cs="Times New Roman"/>
          <w:sz w:val="27"/>
          <w:szCs w:val="27"/>
        </w:rPr>
        <w:t>внести</w:t>
      </w:r>
      <w:proofErr w:type="spellEnd"/>
      <w:r w:rsidRPr="00003465">
        <w:rPr>
          <w:rFonts w:ascii="Times New Roman" w:eastAsia="Calibri" w:hAnsi="Times New Roman" w:cs="Times New Roman"/>
          <w:sz w:val="27"/>
          <w:szCs w:val="27"/>
        </w:rPr>
        <w:t xml:space="preserve"> до ЄРДР </w:t>
      </w:r>
      <w:r w:rsidRPr="00003465">
        <w:rPr>
          <w:rFonts w:ascii="Times New Roman" w:eastAsia="Calibri" w:hAnsi="Times New Roman" w:cs="Times New Roman"/>
          <w:sz w:val="27"/>
          <w:szCs w:val="27"/>
        </w:rPr>
        <w:lastRenderedPageBreak/>
        <w:t>відомості та розпочати досудове розслідування</w:t>
      </w:r>
      <w:r w:rsidRPr="00003465">
        <w:rPr>
          <w:rFonts w:ascii="Times New Roman" w:eastAsia="Calibri" w:hAnsi="Times New Roman" w:cs="Times New Roman"/>
          <w:bCs/>
          <w:sz w:val="27"/>
          <w:szCs w:val="27"/>
        </w:rPr>
        <w:t xml:space="preserve">, під час якого доказувати обставини, визначені </w:t>
      </w:r>
      <w:r w:rsidRPr="00003465">
        <w:rPr>
          <w:rFonts w:ascii="Times New Roman" w:eastAsia="Calibri" w:hAnsi="Times New Roman" w:cs="Times New Roman"/>
          <w:bCs/>
          <w:color w:val="000000"/>
          <w:sz w:val="27"/>
          <w:szCs w:val="27"/>
        </w:rPr>
        <w:t>частиною першою статті 91 КПК України.</w:t>
      </w:r>
    </w:p>
    <w:p w:rsidR="006151FE" w:rsidRPr="00003465" w:rsidRDefault="009A0FE0" w:rsidP="00344553">
      <w:pPr>
        <w:autoSpaceDE w:val="0"/>
        <w:autoSpaceDN w:val="0"/>
        <w:adjustRightInd w:val="0"/>
        <w:spacing w:after="0" w:line="240" w:lineRule="auto"/>
        <w:ind w:right="-144" w:firstLine="708"/>
        <w:jc w:val="both"/>
        <w:rPr>
          <w:rFonts w:ascii="Times New Roman" w:eastAsia="Times New Roman" w:hAnsi="Times New Roman" w:cs="Times New Roman"/>
          <w:bCs/>
          <w:color w:val="000000"/>
          <w:sz w:val="27"/>
          <w:szCs w:val="27"/>
          <w:shd w:val="clear" w:color="auto" w:fill="FFFFFF"/>
          <w:lang w:eastAsia="ru-RU"/>
        </w:rPr>
      </w:pPr>
      <w:r w:rsidRPr="00003465">
        <w:rPr>
          <w:rFonts w:ascii="Times New Roman" w:eastAsia="Calibri" w:hAnsi="Times New Roman" w:cs="Times New Roman"/>
          <w:sz w:val="27"/>
          <w:szCs w:val="27"/>
          <w:lang w:eastAsia="ru-RU"/>
        </w:rPr>
        <w:t>Однак на</w:t>
      </w:r>
      <w:r w:rsidR="006151FE" w:rsidRPr="00003465">
        <w:rPr>
          <w:rFonts w:ascii="Times New Roman" w:eastAsia="Calibri" w:hAnsi="Times New Roman" w:cs="Times New Roman"/>
          <w:sz w:val="27"/>
          <w:szCs w:val="27"/>
          <w:lang w:eastAsia="ru-RU"/>
        </w:rPr>
        <w:t xml:space="preserve"> порушення вимог частини</w:t>
      </w:r>
      <w:r w:rsidR="007C74E0" w:rsidRPr="00003465">
        <w:rPr>
          <w:rFonts w:ascii="Times New Roman" w:eastAsia="Calibri" w:hAnsi="Times New Roman" w:cs="Times New Roman"/>
          <w:sz w:val="27"/>
          <w:szCs w:val="27"/>
          <w:lang w:eastAsia="ru-RU"/>
        </w:rPr>
        <w:t xml:space="preserve"> першої статті 214 КПК України П</w:t>
      </w:r>
      <w:r w:rsidR="006151FE" w:rsidRPr="00003465">
        <w:rPr>
          <w:rFonts w:ascii="Times New Roman" w:eastAsia="Calibri" w:hAnsi="Times New Roman" w:cs="Times New Roman"/>
          <w:sz w:val="27"/>
          <w:szCs w:val="27"/>
          <w:lang w:eastAsia="ru-RU"/>
        </w:rPr>
        <w:t xml:space="preserve">рокуратурою міста Києва не було </w:t>
      </w:r>
      <w:proofErr w:type="spellStart"/>
      <w:r w:rsidR="006151FE" w:rsidRPr="00003465">
        <w:rPr>
          <w:rFonts w:ascii="Times New Roman" w:eastAsia="Calibri" w:hAnsi="Times New Roman" w:cs="Times New Roman"/>
          <w:sz w:val="27"/>
          <w:szCs w:val="27"/>
          <w:lang w:eastAsia="ru-RU"/>
        </w:rPr>
        <w:t>внесено</w:t>
      </w:r>
      <w:proofErr w:type="spellEnd"/>
      <w:r w:rsidR="006151FE" w:rsidRPr="00003465">
        <w:rPr>
          <w:rFonts w:ascii="Times New Roman" w:eastAsia="Calibri" w:hAnsi="Times New Roman" w:cs="Times New Roman"/>
          <w:sz w:val="27"/>
          <w:szCs w:val="27"/>
          <w:lang w:eastAsia="ru-RU"/>
        </w:rPr>
        <w:t xml:space="preserve"> до ЄРДР відомості відповідно до заяви </w:t>
      </w:r>
      <w:proofErr w:type="spellStart"/>
      <w:r w:rsidR="006151FE" w:rsidRPr="00003465">
        <w:rPr>
          <w:rFonts w:ascii="Times New Roman" w:eastAsia="Calibri" w:hAnsi="Times New Roman" w:cs="Times New Roman"/>
          <w:sz w:val="27"/>
          <w:szCs w:val="27"/>
          <w:lang w:eastAsia="ru-RU"/>
        </w:rPr>
        <w:t>Демчана</w:t>
      </w:r>
      <w:proofErr w:type="spellEnd"/>
      <w:r w:rsidR="006151FE" w:rsidRPr="00003465">
        <w:rPr>
          <w:rFonts w:ascii="Times New Roman" w:eastAsia="Calibri" w:hAnsi="Times New Roman" w:cs="Times New Roman"/>
          <w:sz w:val="27"/>
          <w:szCs w:val="27"/>
          <w:lang w:eastAsia="ru-RU"/>
        </w:rPr>
        <w:t xml:space="preserve"> А.В. та не розпочато досудове розслідування, а за </w:t>
      </w:r>
      <w:r w:rsidR="007C74E0" w:rsidRPr="00003465">
        <w:rPr>
          <w:rFonts w:ascii="Times New Roman" w:eastAsia="Calibri" w:hAnsi="Times New Roman" w:cs="Times New Roman"/>
          <w:sz w:val="27"/>
          <w:szCs w:val="27"/>
          <w:lang w:eastAsia="ru-RU"/>
        </w:rPr>
        <w:t>результ</w:t>
      </w:r>
      <w:r w:rsidR="006151FE" w:rsidRPr="00003465">
        <w:rPr>
          <w:rFonts w:ascii="Times New Roman" w:eastAsia="Calibri" w:hAnsi="Times New Roman" w:cs="Times New Roman"/>
          <w:sz w:val="27"/>
          <w:szCs w:val="27"/>
          <w:lang w:eastAsia="ru-RU"/>
        </w:rPr>
        <w:t>а</w:t>
      </w:r>
      <w:r w:rsidR="007C74E0" w:rsidRPr="00003465">
        <w:rPr>
          <w:rFonts w:ascii="Times New Roman" w:eastAsia="Calibri" w:hAnsi="Times New Roman" w:cs="Times New Roman"/>
          <w:sz w:val="27"/>
          <w:szCs w:val="27"/>
          <w:lang w:eastAsia="ru-RU"/>
        </w:rPr>
        <w:t>та</w:t>
      </w:r>
      <w:r w:rsidR="006151FE" w:rsidRPr="00003465">
        <w:rPr>
          <w:rFonts w:ascii="Times New Roman" w:eastAsia="Calibri" w:hAnsi="Times New Roman" w:cs="Times New Roman"/>
          <w:sz w:val="27"/>
          <w:szCs w:val="27"/>
          <w:lang w:eastAsia="ru-RU"/>
        </w:rPr>
        <w:t>ми роз</w:t>
      </w:r>
      <w:r w:rsidR="009C2855" w:rsidRPr="00003465">
        <w:rPr>
          <w:rFonts w:ascii="Times New Roman" w:eastAsia="Calibri" w:hAnsi="Times New Roman" w:cs="Times New Roman"/>
          <w:sz w:val="27"/>
          <w:szCs w:val="27"/>
          <w:lang w:eastAsia="ru-RU"/>
        </w:rPr>
        <w:t>гляду його звернення було надано</w:t>
      </w:r>
      <w:r w:rsidR="006151FE" w:rsidRPr="00003465">
        <w:rPr>
          <w:rFonts w:ascii="Times New Roman" w:eastAsia="Calibri" w:hAnsi="Times New Roman" w:cs="Times New Roman"/>
          <w:sz w:val="27"/>
          <w:szCs w:val="27"/>
          <w:lang w:eastAsia="ru-RU"/>
        </w:rPr>
        <w:t xml:space="preserve"> відповідь від 21 грудня 2016 року</w:t>
      </w:r>
      <w:r w:rsidRPr="00003465">
        <w:rPr>
          <w:rFonts w:ascii="Times New Roman" w:eastAsia="Calibri" w:hAnsi="Times New Roman" w:cs="Times New Roman"/>
          <w:sz w:val="27"/>
          <w:szCs w:val="27"/>
          <w:lang w:eastAsia="ru-RU"/>
        </w:rPr>
        <w:t xml:space="preserve"> </w:t>
      </w:r>
      <w:r w:rsidR="00D81211" w:rsidRPr="00003465">
        <w:rPr>
          <w:rFonts w:ascii="Times New Roman" w:eastAsia="Calibri" w:hAnsi="Times New Roman" w:cs="Times New Roman"/>
          <w:sz w:val="27"/>
          <w:szCs w:val="27"/>
          <w:lang w:eastAsia="ru-RU"/>
        </w:rPr>
        <w:br/>
      </w:r>
      <w:r w:rsidR="006151FE" w:rsidRPr="00003465">
        <w:rPr>
          <w:rFonts w:ascii="Times New Roman" w:eastAsia="Calibri" w:hAnsi="Times New Roman" w:cs="Times New Roman"/>
          <w:sz w:val="27"/>
          <w:szCs w:val="27"/>
          <w:lang w:eastAsia="ru-RU"/>
        </w:rPr>
        <w:t>№ 18/2/2-319-75 про відсутність правових підстав для внесення відомостей за його зверненням до ЄРДР.</w:t>
      </w:r>
    </w:p>
    <w:p w:rsidR="006151FE" w:rsidRPr="00003465" w:rsidRDefault="009C2855"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 xml:space="preserve">Отже, </w:t>
      </w:r>
      <w:r w:rsidR="006151FE" w:rsidRPr="00003465">
        <w:rPr>
          <w:rFonts w:ascii="Times New Roman" w:eastAsia="Calibri" w:hAnsi="Times New Roman" w:cs="Times New Roman"/>
          <w:sz w:val="27"/>
          <w:szCs w:val="27"/>
        </w:rPr>
        <w:t>з метою належного дотримання процесуальних вимог щодо розгляду скарги на бездіяльність прокурора, яка полягала у невнесенні відомостей про кримінальне правопорушення до ЄРДР після отримання заяви про кри</w:t>
      </w:r>
      <w:r w:rsidR="006C362C" w:rsidRPr="00003465">
        <w:rPr>
          <w:rFonts w:ascii="Times New Roman" w:eastAsia="Calibri" w:hAnsi="Times New Roman" w:cs="Times New Roman"/>
          <w:sz w:val="27"/>
          <w:szCs w:val="27"/>
        </w:rPr>
        <w:t>мінальне правопорушення, слідчому судді</w:t>
      </w:r>
      <w:r w:rsidR="006151FE" w:rsidRPr="00003465">
        <w:rPr>
          <w:rFonts w:ascii="Times New Roman" w:eastAsia="Calibri" w:hAnsi="Times New Roman" w:cs="Times New Roman"/>
          <w:sz w:val="27"/>
          <w:szCs w:val="27"/>
        </w:rPr>
        <w:t xml:space="preserve"> Москаленко К.О. необхідно було зважати на те, що такі вимоги не передбачають здійснення оцінки обґрунтованості заяви</w:t>
      </w:r>
      <w:r w:rsidR="006C362C" w:rsidRPr="00003465">
        <w:rPr>
          <w:rFonts w:ascii="Times New Roman" w:eastAsia="Calibri" w:hAnsi="Times New Roman" w:cs="Times New Roman"/>
          <w:sz w:val="27"/>
          <w:szCs w:val="27"/>
        </w:rPr>
        <w:t xml:space="preserve"> про кримінальне правопорушення. Уповноважені</w:t>
      </w:r>
      <w:r w:rsidR="006151FE" w:rsidRPr="00003465">
        <w:rPr>
          <w:rFonts w:ascii="Times New Roman" w:eastAsia="Calibri" w:hAnsi="Times New Roman" w:cs="Times New Roman"/>
          <w:sz w:val="27"/>
          <w:szCs w:val="27"/>
        </w:rPr>
        <w:t xml:space="preserve"> орган</w:t>
      </w:r>
      <w:r w:rsidR="006C362C" w:rsidRPr="00003465">
        <w:rPr>
          <w:rFonts w:ascii="Times New Roman" w:eastAsia="Calibri" w:hAnsi="Times New Roman" w:cs="Times New Roman"/>
          <w:sz w:val="27"/>
          <w:szCs w:val="27"/>
        </w:rPr>
        <w:t>и зобов’язані</w:t>
      </w:r>
      <w:r w:rsidR="003A7908" w:rsidRPr="00003465">
        <w:rPr>
          <w:rFonts w:ascii="Times New Roman" w:eastAsia="Calibri" w:hAnsi="Times New Roman" w:cs="Times New Roman"/>
          <w:sz w:val="27"/>
          <w:szCs w:val="27"/>
        </w:rPr>
        <w:t xml:space="preserve"> лише</w:t>
      </w:r>
      <w:r w:rsidR="006151FE" w:rsidRPr="00003465">
        <w:rPr>
          <w:rFonts w:ascii="Times New Roman" w:eastAsia="Calibri" w:hAnsi="Times New Roman" w:cs="Times New Roman"/>
          <w:sz w:val="27"/>
          <w:szCs w:val="27"/>
        </w:rPr>
        <w:t xml:space="preserve"> здійснити фіксацію наданих особою відомостей про кримінальне правопорушення, які вона надає усвідомлено для реалізації відповідними органами завдань кримінального провадження.</w:t>
      </w:r>
    </w:p>
    <w:p w:rsidR="006151FE" w:rsidRPr="00003465" w:rsidRDefault="006151FE" w:rsidP="00344553">
      <w:pPr>
        <w:spacing w:after="0" w:line="240" w:lineRule="auto"/>
        <w:ind w:right="-144" w:firstLine="708"/>
        <w:jc w:val="both"/>
        <w:rPr>
          <w:rFonts w:ascii="Times New Roman" w:eastAsia="Calibri" w:hAnsi="Times New Roman" w:cs="Times New Roman"/>
          <w:color w:val="000000"/>
          <w:sz w:val="27"/>
          <w:szCs w:val="27"/>
        </w:rPr>
      </w:pPr>
      <w:r w:rsidRPr="00003465">
        <w:rPr>
          <w:rFonts w:ascii="Times New Roman" w:eastAsia="Calibri" w:hAnsi="Times New Roman" w:cs="Times New Roman"/>
          <w:sz w:val="27"/>
          <w:szCs w:val="27"/>
        </w:rPr>
        <w:t xml:space="preserve">Із ухвали слідчого судді Печерського районного суду міста Києва </w:t>
      </w:r>
      <w:r w:rsidRPr="00003465">
        <w:rPr>
          <w:rFonts w:ascii="Times New Roman" w:eastAsia="Calibri" w:hAnsi="Times New Roman" w:cs="Times New Roman"/>
          <w:sz w:val="27"/>
          <w:szCs w:val="27"/>
        </w:rPr>
        <w:br/>
        <w:t xml:space="preserve">Москаленко К.О. від 13 лютого 2017 року вбачається, що, аналізуючи зміст скарги </w:t>
      </w:r>
      <w:proofErr w:type="spellStart"/>
      <w:r w:rsidRPr="00003465">
        <w:rPr>
          <w:rFonts w:ascii="Times New Roman" w:eastAsia="Calibri" w:hAnsi="Times New Roman" w:cs="Times New Roman"/>
          <w:sz w:val="27"/>
          <w:szCs w:val="27"/>
        </w:rPr>
        <w:t>Демчана</w:t>
      </w:r>
      <w:proofErr w:type="spellEnd"/>
      <w:r w:rsidRPr="00003465">
        <w:rPr>
          <w:rFonts w:ascii="Times New Roman" w:eastAsia="Calibri" w:hAnsi="Times New Roman" w:cs="Times New Roman"/>
          <w:sz w:val="27"/>
          <w:szCs w:val="27"/>
        </w:rPr>
        <w:t xml:space="preserve"> А.В. та його заяви про вчинення злочину, слідчий суддя не знайшла підстав для задоволення скарги та зобов’язання </w:t>
      </w:r>
      <w:proofErr w:type="spellStart"/>
      <w:r w:rsidRPr="00003465">
        <w:rPr>
          <w:rFonts w:ascii="Times New Roman" w:eastAsia="Calibri" w:hAnsi="Times New Roman" w:cs="Times New Roman"/>
          <w:sz w:val="27"/>
          <w:szCs w:val="27"/>
        </w:rPr>
        <w:t>внести</w:t>
      </w:r>
      <w:proofErr w:type="spellEnd"/>
      <w:r w:rsidRPr="00003465">
        <w:rPr>
          <w:rFonts w:ascii="Times New Roman" w:eastAsia="Calibri" w:hAnsi="Times New Roman" w:cs="Times New Roman"/>
          <w:sz w:val="27"/>
          <w:szCs w:val="27"/>
        </w:rPr>
        <w:t xml:space="preserve"> викладені у заяві відомості до ЄРДР, посилаючись на те, що підставами вважати заяву чи повідомлення саме про злочин є наявність в таких заявах або повідомленнях об’єктивних даних, які дійсно свідчать про ознаки злочину. Т</w:t>
      </w:r>
      <w:r w:rsidRPr="00003465">
        <w:rPr>
          <w:rFonts w:ascii="Times New Roman" w:eastAsia="Calibri" w:hAnsi="Times New Roman" w:cs="Times New Roman"/>
          <w:color w:val="000000"/>
          <w:sz w:val="27"/>
          <w:szCs w:val="27"/>
        </w:rPr>
        <w:t>акими даними, як зазначено в ухвалі, є фактичне існування доказів, що підтверджують реальність конкретної події злочину (час, місце, спосіб та інші обставини вчинення злочину). Якщо у заявах чи повідомленнях таких даних немає, то вони не можуть вважатися такими, які мають бути обов’язково внесені до ЄРДР.</w:t>
      </w:r>
    </w:p>
    <w:p w:rsidR="006151FE" w:rsidRPr="00003465" w:rsidRDefault="003A7908"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color w:val="000000"/>
          <w:sz w:val="27"/>
          <w:szCs w:val="27"/>
        </w:rPr>
        <w:t>При цьому, як вказала слідчий</w:t>
      </w:r>
      <w:r w:rsidR="006151FE" w:rsidRPr="00003465">
        <w:rPr>
          <w:rFonts w:ascii="Times New Roman" w:eastAsia="Calibri" w:hAnsi="Times New Roman" w:cs="Times New Roman"/>
          <w:color w:val="000000"/>
          <w:sz w:val="27"/>
          <w:szCs w:val="27"/>
        </w:rPr>
        <w:t xml:space="preserve"> суддя </w:t>
      </w:r>
      <w:r w:rsidR="006151FE" w:rsidRPr="00003465">
        <w:rPr>
          <w:rFonts w:ascii="Times New Roman" w:eastAsia="Calibri" w:hAnsi="Times New Roman" w:cs="Times New Roman"/>
          <w:sz w:val="27"/>
          <w:szCs w:val="27"/>
        </w:rPr>
        <w:t xml:space="preserve">Москаленко К.О., </w:t>
      </w:r>
      <w:r w:rsidR="006151FE" w:rsidRPr="00003465">
        <w:rPr>
          <w:rFonts w:ascii="Times New Roman" w:eastAsia="Calibri" w:hAnsi="Times New Roman" w:cs="Times New Roman"/>
          <w:color w:val="000000"/>
          <w:sz w:val="27"/>
          <w:szCs w:val="27"/>
        </w:rPr>
        <w:t xml:space="preserve">виходячи зі змісту </w:t>
      </w:r>
      <w:hyperlink r:id="rId9" w:anchor="1659" w:tgtFrame="_blank" w:tooltip="Кримінальний процесуальний кодекс України; нормативно-правовий акт № 4651-VI від 13.04.2012" w:history="1">
        <w:r w:rsidR="006151FE" w:rsidRPr="00003465">
          <w:rPr>
            <w:rFonts w:ascii="Times New Roman" w:eastAsia="Calibri" w:hAnsi="Times New Roman" w:cs="Times New Roman"/>
            <w:color w:val="000000"/>
            <w:sz w:val="27"/>
            <w:szCs w:val="27"/>
          </w:rPr>
          <w:t>статті 214 КПК України</w:t>
        </w:r>
      </w:hyperlink>
      <w:r w:rsidRPr="00003465">
        <w:rPr>
          <w:rFonts w:ascii="Times New Roman" w:eastAsia="Calibri" w:hAnsi="Times New Roman" w:cs="Times New Roman"/>
          <w:color w:val="000000"/>
          <w:sz w:val="27"/>
          <w:szCs w:val="27"/>
        </w:rPr>
        <w:t>,</w:t>
      </w:r>
      <w:r w:rsidR="006151FE" w:rsidRPr="00003465">
        <w:rPr>
          <w:rFonts w:ascii="Times New Roman" w:eastAsia="Calibri" w:hAnsi="Times New Roman" w:cs="Times New Roman"/>
          <w:color w:val="000000"/>
          <w:sz w:val="27"/>
          <w:szCs w:val="27"/>
        </w:rPr>
        <w:t> повноваженнями щодо оцінки відомостей, наведених у заяві чи повідомлених потерпілим, чи виявлених з іншого джерела, як таких, що можуть свідчити про вчинення кримінального правопорушення</w:t>
      </w:r>
      <w:r w:rsidR="00AA116A" w:rsidRPr="00003465">
        <w:rPr>
          <w:rFonts w:ascii="Times New Roman" w:eastAsia="Calibri" w:hAnsi="Times New Roman" w:cs="Times New Roman"/>
          <w:color w:val="000000"/>
          <w:sz w:val="27"/>
          <w:szCs w:val="27"/>
        </w:rPr>
        <w:t>,</w:t>
      </w:r>
      <w:r w:rsidR="006151FE" w:rsidRPr="00003465">
        <w:rPr>
          <w:rFonts w:ascii="Times New Roman" w:eastAsia="Calibri" w:hAnsi="Times New Roman" w:cs="Times New Roman"/>
          <w:color w:val="000000"/>
          <w:sz w:val="27"/>
          <w:szCs w:val="27"/>
        </w:rPr>
        <w:t xml:space="preserve"> наділені слідчий, прокурор.</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Отже, на переконання слідчого судді Москаленко К.О., критерієм, що дає змогу вважати заяву про злочин такою, що підлягає внесенню до ЄРДР, є наявність в ній об’єктивних даних, які дійсно свідчать про ознаки злочину. Такими даними є фактичне існування доказів, що підтверджують реальність конкретної події злочину (час, місце, спосіб та інші обставини вчинення злочину). Якщо у заяві чи повідомле</w:t>
      </w:r>
      <w:r w:rsidR="0051410E" w:rsidRPr="00003465">
        <w:rPr>
          <w:rFonts w:ascii="Times New Roman" w:eastAsia="Calibri" w:hAnsi="Times New Roman" w:cs="Times New Roman"/>
          <w:sz w:val="27"/>
          <w:szCs w:val="27"/>
        </w:rPr>
        <w:t>н</w:t>
      </w:r>
      <w:r w:rsidRPr="00003465">
        <w:rPr>
          <w:rFonts w:ascii="Times New Roman" w:eastAsia="Calibri" w:hAnsi="Times New Roman" w:cs="Times New Roman"/>
          <w:sz w:val="27"/>
          <w:szCs w:val="27"/>
        </w:rPr>
        <w:t>ні таких даних немає, то заява не може вважатись такою, що має бути обов’язково внесена до ЄРДР.</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Аналіз ухвали суду від 13 лютого 2017 року у контексті доводів</w:t>
      </w:r>
      <w:r w:rsidR="0051410E" w:rsidRPr="00003465">
        <w:rPr>
          <w:rFonts w:ascii="Times New Roman" w:eastAsia="Calibri" w:hAnsi="Times New Roman" w:cs="Times New Roman"/>
          <w:sz w:val="27"/>
          <w:szCs w:val="27"/>
        </w:rPr>
        <w:t xml:space="preserve"> скаржника та з урахуванням наведених норм КПК України </w:t>
      </w:r>
      <w:r w:rsidRPr="00003465">
        <w:rPr>
          <w:rFonts w:ascii="Times New Roman" w:eastAsia="Calibri" w:hAnsi="Times New Roman" w:cs="Times New Roman"/>
          <w:sz w:val="27"/>
          <w:szCs w:val="27"/>
        </w:rPr>
        <w:t xml:space="preserve"> дає підстави для висновку, що під час розгляду скарги </w:t>
      </w:r>
      <w:proofErr w:type="spellStart"/>
      <w:r w:rsidRPr="00003465">
        <w:rPr>
          <w:rFonts w:ascii="Times New Roman" w:eastAsia="Calibri" w:hAnsi="Times New Roman" w:cs="Times New Roman"/>
          <w:sz w:val="27"/>
          <w:szCs w:val="27"/>
        </w:rPr>
        <w:t>Демчана</w:t>
      </w:r>
      <w:proofErr w:type="spellEnd"/>
      <w:r w:rsidRPr="00003465">
        <w:rPr>
          <w:rFonts w:ascii="Times New Roman" w:eastAsia="Calibri" w:hAnsi="Times New Roman" w:cs="Times New Roman"/>
          <w:sz w:val="27"/>
          <w:szCs w:val="27"/>
        </w:rPr>
        <w:t xml:space="preserve"> А.В. на бездіяльність органу досудового розслідування, яка полягає у невнесенні відомостей про кримінальне правопорушення до ЄРДР</w:t>
      </w:r>
      <w:r w:rsidR="00AA116A" w:rsidRPr="00003465">
        <w:rPr>
          <w:rFonts w:ascii="Times New Roman" w:eastAsia="Calibri" w:hAnsi="Times New Roman" w:cs="Times New Roman"/>
          <w:sz w:val="27"/>
          <w:szCs w:val="27"/>
        </w:rPr>
        <w:t xml:space="preserve">, </w:t>
      </w:r>
      <w:r w:rsidRPr="00003465">
        <w:rPr>
          <w:rFonts w:ascii="Times New Roman" w:eastAsia="Calibri" w:hAnsi="Times New Roman" w:cs="Times New Roman"/>
          <w:sz w:val="27"/>
          <w:szCs w:val="27"/>
        </w:rPr>
        <w:t>слідчим суддею Москаленко К.О. не було вчинено дій з метою дотримання процесуальних вимог щодо розгляду вказаної скарги, а</w:t>
      </w:r>
      <w:r w:rsidR="0051410E" w:rsidRPr="00003465">
        <w:rPr>
          <w:rFonts w:ascii="Times New Roman" w:eastAsia="Calibri" w:hAnsi="Times New Roman" w:cs="Times New Roman"/>
          <w:sz w:val="27"/>
          <w:szCs w:val="27"/>
        </w:rPr>
        <w:t xml:space="preserve"> в постановленій за результат</w:t>
      </w:r>
      <w:r w:rsidRPr="00003465">
        <w:rPr>
          <w:rFonts w:ascii="Times New Roman" w:eastAsia="Calibri" w:hAnsi="Times New Roman" w:cs="Times New Roman"/>
          <w:sz w:val="27"/>
          <w:szCs w:val="27"/>
        </w:rPr>
        <w:t xml:space="preserve">ами розгляду скарги ухвалі не наведено мотивів та підстав її прийняття, які б відповідно до вимог </w:t>
      </w:r>
      <w:r w:rsidRPr="00003465">
        <w:rPr>
          <w:rFonts w:ascii="Times New Roman" w:eastAsia="Calibri" w:hAnsi="Times New Roman" w:cs="Times New Roman"/>
          <w:sz w:val="27"/>
          <w:szCs w:val="27"/>
        </w:rPr>
        <w:lastRenderedPageBreak/>
        <w:t>КПК України вказували на вчинення судом дій з метою забезпечення належного реагування на заяву скаржника від 9 липня 2016 року про кримінальне правопорушення.</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 xml:space="preserve">Крім того, суддею Москаленко К.О. залишено поза увагою, що частина перша статті 214 КПК України містить імперативний припис, згідно із яким слідчий, прокурор невідкладно, але не пізніше 24 годин після подання заяви, повідомлення про вчинене кримінальне правопорушення, зобов’язаний </w:t>
      </w:r>
      <w:proofErr w:type="spellStart"/>
      <w:r w:rsidRPr="00003465">
        <w:rPr>
          <w:rFonts w:ascii="Times New Roman" w:eastAsia="Calibri" w:hAnsi="Times New Roman" w:cs="Times New Roman"/>
          <w:sz w:val="27"/>
          <w:szCs w:val="27"/>
        </w:rPr>
        <w:t>внести</w:t>
      </w:r>
      <w:proofErr w:type="spellEnd"/>
      <w:r w:rsidRPr="00003465">
        <w:rPr>
          <w:rFonts w:ascii="Times New Roman" w:eastAsia="Calibri" w:hAnsi="Times New Roman" w:cs="Times New Roman"/>
          <w:sz w:val="27"/>
          <w:szCs w:val="27"/>
        </w:rPr>
        <w:t xml:space="preserve"> відповідні відомості до ЄРД</w:t>
      </w:r>
      <w:r w:rsidR="0051410E" w:rsidRPr="00003465">
        <w:rPr>
          <w:rFonts w:ascii="Times New Roman" w:eastAsia="Calibri" w:hAnsi="Times New Roman" w:cs="Times New Roman"/>
          <w:sz w:val="27"/>
          <w:szCs w:val="27"/>
        </w:rPr>
        <w:t>Р та розп</w:t>
      </w:r>
      <w:r w:rsidR="004D110B" w:rsidRPr="00003465">
        <w:rPr>
          <w:rFonts w:ascii="Times New Roman" w:eastAsia="Calibri" w:hAnsi="Times New Roman" w:cs="Times New Roman"/>
          <w:sz w:val="27"/>
          <w:szCs w:val="27"/>
        </w:rPr>
        <w:t xml:space="preserve">очати розслідування. Частиною </w:t>
      </w:r>
      <w:r w:rsidR="0051410E" w:rsidRPr="00003465">
        <w:rPr>
          <w:rFonts w:ascii="Times New Roman" w:eastAsia="Calibri" w:hAnsi="Times New Roman" w:cs="Times New Roman"/>
          <w:sz w:val="27"/>
          <w:szCs w:val="27"/>
        </w:rPr>
        <w:t>четвертою цієї норми КПК України встановлено</w:t>
      </w:r>
      <w:r w:rsidRPr="00003465">
        <w:rPr>
          <w:rFonts w:ascii="Times New Roman" w:eastAsia="Calibri" w:hAnsi="Times New Roman" w:cs="Times New Roman"/>
          <w:sz w:val="27"/>
          <w:szCs w:val="27"/>
        </w:rPr>
        <w:t xml:space="preserve">, що відмова у прийнятті та реєстрації заяви чи повідомлення про кримінальне правопорушення не допускається. </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rPr>
        <w:t>Постановляючи ухвалу Печерського районного суду міста Києва</w:t>
      </w:r>
      <w:r w:rsidRPr="00003465">
        <w:rPr>
          <w:rFonts w:ascii="Times New Roman" w:eastAsia="Calibri" w:hAnsi="Times New Roman" w:cs="Times New Roman"/>
          <w:sz w:val="27"/>
          <w:szCs w:val="27"/>
        </w:rPr>
        <w:br/>
        <w:t xml:space="preserve">від 13 лютого 2017 року про відмову у задоволенні скарги </w:t>
      </w:r>
      <w:proofErr w:type="spellStart"/>
      <w:r w:rsidRPr="00003465">
        <w:rPr>
          <w:rFonts w:ascii="Times New Roman" w:eastAsia="Calibri" w:hAnsi="Times New Roman" w:cs="Times New Roman"/>
          <w:sz w:val="27"/>
          <w:szCs w:val="27"/>
        </w:rPr>
        <w:t>Демчана</w:t>
      </w:r>
      <w:proofErr w:type="spellEnd"/>
      <w:r w:rsidRPr="00003465">
        <w:rPr>
          <w:rFonts w:ascii="Times New Roman" w:eastAsia="Calibri" w:hAnsi="Times New Roman" w:cs="Times New Roman"/>
          <w:sz w:val="27"/>
          <w:szCs w:val="27"/>
        </w:rPr>
        <w:t xml:space="preserve"> А.В. на бе</w:t>
      </w:r>
      <w:r w:rsidR="00314C24" w:rsidRPr="00003465">
        <w:rPr>
          <w:rFonts w:ascii="Times New Roman" w:eastAsia="Calibri" w:hAnsi="Times New Roman" w:cs="Times New Roman"/>
          <w:sz w:val="27"/>
          <w:szCs w:val="27"/>
        </w:rPr>
        <w:t>здіяльність уповноважених осіб П</w:t>
      </w:r>
      <w:r w:rsidRPr="00003465">
        <w:rPr>
          <w:rFonts w:ascii="Times New Roman" w:eastAsia="Calibri" w:hAnsi="Times New Roman" w:cs="Times New Roman"/>
          <w:sz w:val="27"/>
          <w:szCs w:val="27"/>
        </w:rPr>
        <w:t>рокуратури міста Києва</w:t>
      </w:r>
      <w:r w:rsidR="003A7908" w:rsidRPr="00003465">
        <w:rPr>
          <w:rFonts w:ascii="Times New Roman" w:eastAsia="Calibri" w:hAnsi="Times New Roman" w:cs="Times New Roman"/>
          <w:sz w:val="27"/>
          <w:szCs w:val="27"/>
        </w:rPr>
        <w:t>, яка полягає у невнесенні</w:t>
      </w:r>
      <w:r w:rsidRPr="00003465">
        <w:rPr>
          <w:rFonts w:ascii="Times New Roman" w:eastAsia="Calibri" w:hAnsi="Times New Roman" w:cs="Times New Roman"/>
          <w:sz w:val="27"/>
          <w:szCs w:val="27"/>
        </w:rPr>
        <w:t xml:space="preserve"> відомостей про кримінальне правопорушення до ЄРДР, слідчий суддя </w:t>
      </w:r>
      <w:r w:rsidRPr="00003465">
        <w:rPr>
          <w:rFonts w:ascii="Times New Roman" w:eastAsia="Calibri" w:hAnsi="Times New Roman" w:cs="Times New Roman"/>
          <w:sz w:val="27"/>
          <w:szCs w:val="27"/>
        </w:rPr>
        <w:br/>
        <w:t xml:space="preserve">Москаленко К.О. фактично позбавила </w:t>
      </w:r>
      <w:proofErr w:type="spellStart"/>
      <w:r w:rsidRPr="00003465">
        <w:rPr>
          <w:rFonts w:ascii="Times New Roman" w:eastAsia="Calibri" w:hAnsi="Times New Roman" w:cs="Times New Roman"/>
          <w:sz w:val="27"/>
          <w:szCs w:val="27"/>
        </w:rPr>
        <w:t>Демчана</w:t>
      </w:r>
      <w:proofErr w:type="spellEnd"/>
      <w:r w:rsidRPr="00003465">
        <w:rPr>
          <w:rFonts w:ascii="Times New Roman" w:eastAsia="Calibri" w:hAnsi="Times New Roman" w:cs="Times New Roman"/>
          <w:sz w:val="27"/>
          <w:szCs w:val="27"/>
        </w:rPr>
        <w:t xml:space="preserve"> А.В. права на справедливий суд, оскільки</w:t>
      </w:r>
      <w:r w:rsidR="00314C24" w:rsidRPr="00003465">
        <w:rPr>
          <w:rFonts w:ascii="Times New Roman" w:eastAsia="Calibri" w:hAnsi="Times New Roman" w:cs="Times New Roman"/>
          <w:sz w:val="27"/>
          <w:szCs w:val="27"/>
        </w:rPr>
        <w:t xml:space="preserve"> </w:t>
      </w:r>
      <w:r w:rsidRPr="00003465">
        <w:rPr>
          <w:rFonts w:ascii="Times New Roman" w:eastAsia="Calibri" w:hAnsi="Times New Roman" w:cs="Times New Roman"/>
          <w:sz w:val="27"/>
          <w:szCs w:val="27"/>
        </w:rPr>
        <w:t>встановлення об’єктивних даних, які дійсно свідчать</w:t>
      </w:r>
      <w:r w:rsidR="00314C24" w:rsidRPr="00003465">
        <w:rPr>
          <w:rFonts w:ascii="Times New Roman" w:eastAsia="Calibri" w:hAnsi="Times New Roman" w:cs="Times New Roman"/>
          <w:sz w:val="27"/>
          <w:szCs w:val="27"/>
        </w:rPr>
        <w:t xml:space="preserve"> </w:t>
      </w:r>
      <w:r w:rsidRPr="00003465">
        <w:rPr>
          <w:rFonts w:ascii="Times New Roman" w:eastAsia="Calibri" w:hAnsi="Times New Roman" w:cs="Times New Roman"/>
          <w:sz w:val="27"/>
          <w:szCs w:val="27"/>
        </w:rPr>
        <w:t>про ознаки злочину,  на які, як на підставу вважати заяву чи повідомлення с</w:t>
      </w:r>
      <w:r w:rsidR="00F527D0" w:rsidRPr="00003465">
        <w:rPr>
          <w:rFonts w:ascii="Times New Roman" w:eastAsia="Calibri" w:hAnsi="Times New Roman" w:cs="Times New Roman"/>
          <w:sz w:val="27"/>
          <w:szCs w:val="27"/>
        </w:rPr>
        <w:t>аме про злочин, вказала у ц</w:t>
      </w:r>
      <w:r w:rsidRPr="00003465">
        <w:rPr>
          <w:rFonts w:ascii="Times New Roman" w:eastAsia="Calibri" w:hAnsi="Times New Roman" w:cs="Times New Roman"/>
          <w:sz w:val="27"/>
          <w:szCs w:val="27"/>
        </w:rPr>
        <w:t xml:space="preserve">ій ухвалі суддя, можливе тільки під час розгляду справи по суті, що </w:t>
      </w:r>
      <w:r w:rsidR="00F527D0" w:rsidRPr="00003465">
        <w:rPr>
          <w:rFonts w:ascii="Times New Roman" w:eastAsia="Calibri" w:hAnsi="Times New Roman" w:cs="Times New Roman"/>
          <w:sz w:val="27"/>
          <w:szCs w:val="27"/>
        </w:rPr>
        <w:t>не</w:t>
      </w:r>
      <w:r w:rsidRPr="00003465">
        <w:rPr>
          <w:rFonts w:ascii="Times New Roman" w:eastAsia="Calibri" w:hAnsi="Times New Roman" w:cs="Times New Roman"/>
          <w:sz w:val="27"/>
          <w:szCs w:val="27"/>
        </w:rPr>
        <w:t xml:space="preserve">можливо без здійснення досудового розслідування, яке відповідно до частини другої статті 214 КПК України може розпочатися лише з моменту внесення відомостей до ЄРДР. Відмовляючи </w:t>
      </w:r>
      <w:proofErr w:type="spellStart"/>
      <w:r w:rsidRPr="00003465">
        <w:rPr>
          <w:rFonts w:ascii="Times New Roman" w:eastAsia="Calibri" w:hAnsi="Times New Roman" w:cs="Times New Roman"/>
          <w:sz w:val="27"/>
          <w:szCs w:val="27"/>
        </w:rPr>
        <w:t>Демчану</w:t>
      </w:r>
      <w:proofErr w:type="spellEnd"/>
      <w:r w:rsidRPr="00003465">
        <w:rPr>
          <w:rFonts w:ascii="Times New Roman" w:eastAsia="Calibri" w:hAnsi="Times New Roman" w:cs="Times New Roman"/>
          <w:sz w:val="27"/>
          <w:szCs w:val="27"/>
        </w:rPr>
        <w:t xml:space="preserve"> А.В. у задов</w:t>
      </w:r>
      <w:r w:rsidR="00F527D0" w:rsidRPr="00003465">
        <w:rPr>
          <w:rFonts w:ascii="Times New Roman" w:eastAsia="Calibri" w:hAnsi="Times New Roman" w:cs="Times New Roman"/>
          <w:sz w:val="27"/>
          <w:szCs w:val="27"/>
        </w:rPr>
        <w:t>оленні скарги на бездіяльність Прокуратури міста Києва</w:t>
      </w:r>
      <w:r w:rsidR="003A7908" w:rsidRPr="00003465">
        <w:rPr>
          <w:rFonts w:ascii="Times New Roman" w:eastAsia="Calibri" w:hAnsi="Times New Roman" w:cs="Times New Roman"/>
          <w:sz w:val="27"/>
          <w:szCs w:val="27"/>
        </w:rPr>
        <w:t>, яка полягає у невнесенні</w:t>
      </w:r>
      <w:r w:rsidRPr="00003465">
        <w:rPr>
          <w:rFonts w:ascii="Times New Roman" w:eastAsia="Calibri" w:hAnsi="Times New Roman" w:cs="Times New Roman"/>
          <w:sz w:val="27"/>
          <w:szCs w:val="27"/>
        </w:rPr>
        <w:t xml:space="preserve"> відомостей про кримінальне правопорушення до ЄРДР, слідчий суддя Москаленко К.О позбавила його</w:t>
      </w:r>
      <w:r w:rsidR="00F527D0" w:rsidRPr="00003465">
        <w:rPr>
          <w:rFonts w:ascii="Times New Roman" w:eastAsia="Calibri" w:hAnsi="Times New Roman" w:cs="Times New Roman"/>
          <w:sz w:val="27"/>
          <w:szCs w:val="27"/>
        </w:rPr>
        <w:t xml:space="preserve"> </w:t>
      </w:r>
      <w:r w:rsidRPr="00003465">
        <w:rPr>
          <w:rFonts w:ascii="Times New Roman" w:eastAsia="Calibri" w:hAnsi="Times New Roman" w:cs="Times New Roman"/>
          <w:sz w:val="27"/>
          <w:szCs w:val="27"/>
        </w:rPr>
        <w:t xml:space="preserve">можливості </w:t>
      </w:r>
      <w:r w:rsidRPr="00003465">
        <w:rPr>
          <w:rFonts w:ascii="Times New Roman" w:hAnsi="Times New Roman" w:cs="Times New Roman"/>
          <w:sz w:val="27"/>
          <w:szCs w:val="27"/>
          <w:lang w:eastAsia="uk-UA"/>
        </w:rPr>
        <w:t>довести перед судом, посилаючись на наведені у скарзі докази, наявність в діях працівників прокуратури ознак складу злочину, передбаченого статтями 365, 366 КК України.</w:t>
      </w:r>
    </w:p>
    <w:p w:rsidR="006151FE" w:rsidRPr="00003465" w:rsidRDefault="006151FE" w:rsidP="00344553">
      <w:pPr>
        <w:spacing w:after="0" w:line="240" w:lineRule="auto"/>
        <w:ind w:right="-144" w:firstLine="709"/>
        <w:contextualSpacing/>
        <w:jc w:val="both"/>
        <w:rPr>
          <w:rFonts w:ascii="Times New Roman" w:hAnsi="Times New Roman" w:cs="Times New Roman"/>
          <w:sz w:val="27"/>
          <w:szCs w:val="27"/>
        </w:rPr>
      </w:pPr>
      <w:r w:rsidRPr="00003465">
        <w:rPr>
          <w:rFonts w:ascii="Times New Roman" w:hAnsi="Times New Roman" w:cs="Times New Roman"/>
          <w:sz w:val="27"/>
          <w:szCs w:val="27"/>
        </w:rPr>
        <w:t xml:space="preserve">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Конвенцію було ратифіковано Законом України </w:t>
      </w:r>
      <w:r w:rsidRPr="00003465">
        <w:rPr>
          <w:rFonts w:ascii="Times New Roman" w:hAnsi="Times New Roman" w:cs="Times New Roman"/>
          <w:sz w:val="27"/>
          <w:szCs w:val="27"/>
        </w:rPr>
        <w:br/>
      </w:r>
      <w:hyperlink r:id="rId10" w:tgtFrame="_blank" w:history="1">
        <w:r w:rsidRPr="00003465">
          <w:rPr>
            <w:rFonts w:ascii="Times New Roman" w:hAnsi="Times New Roman" w:cs="Times New Roman"/>
            <w:color w:val="000000" w:themeColor="text1"/>
            <w:sz w:val="27"/>
            <w:szCs w:val="27"/>
          </w:rPr>
          <w:t>від 17 липня 1997</w:t>
        </w:r>
      </w:hyperlink>
      <w:r w:rsidRPr="00003465">
        <w:rPr>
          <w:rFonts w:ascii="Times New Roman" w:hAnsi="Times New Roman" w:cs="Times New Roman"/>
          <w:sz w:val="27"/>
          <w:szCs w:val="27"/>
        </w:rPr>
        <w:t xml:space="preserve"> року № 475/97-ВР «Про ратифікацію Конвенції про захист прав людини і основоположних свобод 1950 року, Першого протоколу та протоколів </w:t>
      </w:r>
      <w:r w:rsidRPr="00003465">
        <w:rPr>
          <w:rFonts w:ascii="Times New Roman" w:hAnsi="Times New Roman" w:cs="Times New Roman"/>
          <w:sz w:val="27"/>
          <w:szCs w:val="27"/>
        </w:rPr>
        <w:br/>
        <w:t>№ 2, 4, 7 та 11 до Конвенції», а тому вона є частиною національного законодавства України.</w:t>
      </w:r>
    </w:p>
    <w:p w:rsidR="006151FE" w:rsidRPr="00003465" w:rsidRDefault="006151FE" w:rsidP="00344553">
      <w:pPr>
        <w:spacing w:after="0" w:line="240" w:lineRule="auto"/>
        <w:ind w:right="-144" w:firstLine="708"/>
        <w:jc w:val="both"/>
        <w:rPr>
          <w:rFonts w:ascii="Times New Roman" w:hAnsi="Times New Roman" w:cs="Times New Roman"/>
          <w:sz w:val="27"/>
          <w:szCs w:val="27"/>
          <w:lang w:eastAsia="uk-UA"/>
        </w:rPr>
      </w:pPr>
      <w:r w:rsidRPr="00003465">
        <w:rPr>
          <w:rFonts w:ascii="Times New Roman" w:hAnsi="Times New Roman" w:cs="Times New Roman"/>
          <w:sz w:val="27"/>
          <w:szCs w:val="27"/>
          <w:lang w:eastAsia="uk-UA"/>
        </w:rPr>
        <w:t>Рішенням Європейського суду з прав людини від 19 квітня 1993 року у справі «Краска проти Швейцарії» визначено, що ефективність справедливого розгляду досягається тоді, коли сторони процесу мають право представити перед судом ті аргументи, які вони вважають важливими для справи. При цьому такі аргументи мають бути «почуті», тобто ретельно розглянуті судом. Іншими словами, суд має обов’язок провести ретельний розгляд подань, аргументів та доказів, поданих сторонами.</w:t>
      </w:r>
    </w:p>
    <w:p w:rsidR="006151FE" w:rsidRPr="00003465" w:rsidRDefault="006151FE" w:rsidP="00344553">
      <w:pPr>
        <w:spacing w:after="0" w:line="240" w:lineRule="auto"/>
        <w:ind w:right="-144" w:firstLine="708"/>
        <w:jc w:val="both"/>
        <w:rPr>
          <w:rFonts w:ascii="Times New Roman" w:hAnsi="Times New Roman" w:cs="Times New Roman"/>
          <w:sz w:val="27"/>
          <w:szCs w:val="27"/>
          <w:lang w:eastAsia="uk-UA"/>
        </w:rPr>
      </w:pPr>
      <w:r w:rsidRPr="00003465">
        <w:rPr>
          <w:rFonts w:ascii="Times New Roman" w:eastAsia="Calibri" w:hAnsi="Times New Roman" w:cs="Times New Roman"/>
          <w:sz w:val="27"/>
          <w:szCs w:val="27"/>
        </w:rPr>
        <w:lastRenderedPageBreak/>
        <w:t>Так</w:t>
      </w:r>
      <w:r w:rsidR="00F527D0" w:rsidRPr="00003465">
        <w:rPr>
          <w:rFonts w:ascii="Times New Roman" w:eastAsia="Calibri" w:hAnsi="Times New Roman" w:cs="Times New Roman"/>
          <w:sz w:val="27"/>
          <w:szCs w:val="27"/>
        </w:rPr>
        <w:t>им чином, встановлені обставини</w:t>
      </w:r>
      <w:r w:rsidRPr="00003465">
        <w:rPr>
          <w:rFonts w:ascii="Times New Roman" w:eastAsia="Calibri" w:hAnsi="Times New Roman" w:cs="Times New Roman"/>
          <w:sz w:val="27"/>
          <w:szCs w:val="27"/>
        </w:rPr>
        <w:t xml:space="preserve"> можуть свідчити про наявність у поведінці судді Москаленко К.О. ознак дисциплінарного проступку, передбаченого пунктом 4 частини першої статті 106 Закону України </w:t>
      </w:r>
      <w:r w:rsidR="00175D91" w:rsidRPr="00003465">
        <w:rPr>
          <w:rFonts w:ascii="Times New Roman" w:eastAsia="Calibri" w:hAnsi="Times New Roman" w:cs="Times New Roman"/>
          <w:sz w:val="27"/>
          <w:szCs w:val="27"/>
        </w:rPr>
        <w:br/>
      </w:r>
      <w:r w:rsidRPr="00003465">
        <w:rPr>
          <w:rFonts w:ascii="Times New Roman" w:eastAsia="Calibri" w:hAnsi="Times New Roman" w:cs="Times New Roman"/>
          <w:sz w:val="27"/>
          <w:szCs w:val="27"/>
        </w:rPr>
        <w:t xml:space="preserve">«Про судоустрій і статус суддів», про які заявник вказує у своїй скарзі, а саме </w:t>
      </w:r>
      <w:r w:rsidRPr="00003465">
        <w:rPr>
          <w:rFonts w:ascii="Times New Roman" w:hAnsi="Times New Roman" w:cs="Times New Roman"/>
          <w:sz w:val="27"/>
          <w:szCs w:val="27"/>
          <w:lang w:eastAsia="uk-UA"/>
        </w:rPr>
        <w:t>умисне або внаслідок недбалості допущення суддею, який брав участь в ухваленні судового рішення прав людини і основоположних свобод.</w:t>
      </w:r>
    </w:p>
    <w:p w:rsidR="00943D46" w:rsidRPr="00003465" w:rsidRDefault="00943D46" w:rsidP="00344553">
      <w:pPr>
        <w:spacing w:after="0" w:line="240" w:lineRule="auto"/>
        <w:ind w:right="-144" w:firstLine="708"/>
        <w:jc w:val="both"/>
        <w:rPr>
          <w:rFonts w:ascii="Times New Roman" w:eastAsia="Calibri" w:hAnsi="Times New Roman" w:cs="Times New Roman"/>
          <w:sz w:val="27"/>
          <w:szCs w:val="27"/>
          <w:shd w:val="clear" w:color="auto" w:fill="FFFFFF"/>
        </w:rPr>
      </w:pPr>
      <w:r w:rsidRPr="00003465">
        <w:rPr>
          <w:rFonts w:ascii="Times New Roman" w:hAnsi="Times New Roman" w:cs="Times New Roman"/>
          <w:sz w:val="27"/>
          <w:szCs w:val="27"/>
          <w:lang w:eastAsia="uk-UA"/>
        </w:rPr>
        <w:t xml:space="preserve">Відповідно до частини десятої статті 49 </w:t>
      </w:r>
      <w:r w:rsidRPr="00003465">
        <w:rPr>
          <w:rFonts w:ascii="Times New Roman" w:eastAsia="Calibri" w:hAnsi="Times New Roman" w:cs="Times New Roman"/>
          <w:sz w:val="27"/>
          <w:szCs w:val="27"/>
          <w:shd w:val="clear" w:color="auto" w:fill="FFFFFF"/>
        </w:rPr>
        <w:t>Закону України «Про Вищу раду правосуддя» якщо в процесі розгляду дисциплінарної справи Дисциплінарна палата дійде висновку про наявність ознак іншого дисциплінарного проступку в діяннях судді, щодо якого розглядається справа, Дисциплінарна палата може ухвалити рішення про відкриття відповідної дисциплінарної справи за власною ініціативою.</w:t>
      </w:r>
    </w:p>
    <w:p w:rsidR="00943D46" w:rsidRPr="00003465" w:rsidRDefault="00943D46" w:rsidP="00344553">
      <w:pPr>
        <w:spacing w:after="0" w:line="240" w:lineRule="auto"/>
        <w:ind w:right="-144" w:firstLine="708"/>
        <w:jc w:val="both"/>
        <w:rPr>
          <w:rFonts w:ascii="Times New Roman" w:eastAsia="Calibri" w:hAnsi="Times New Roman" w:cs="Times New Roman"/>
          <w:kern w:val="1"/>
          <w:sz w:val="27"/>
          <w:szCs w:val="27"/>
        </w:rPr>
      </w:pPr>
      <w:r w:rsidRPr="00003465">
        <w:rPr>
          <w:rFonts w:ascii="Times New Roman" w:eastAsia="Calibri" w:hAnsi="Times New Roman" w:cs="Times New Roman"/>
          <w:sz w:val="27"/>
          <w:szCs w:val="27"/>
          <w:shd w:val="clear" w:color="auto" w:fill="FFFFFF"/>
        </w:rPr>
        <w:t>Згідно з частиною одинадцятою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6151FE" w:rsidRPr="00003465" w:rsidRDefault="006151FE"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kern w:val="1"/>
          <w:sz w:val="27"/>
          <w:szCs w:val="27"/>
        </w:rPr>
        <w:t>З огляду на</w:t>
      </w:r>
      <w:r w:rsidR="00522C49" w:rsidRPr="00003465">
        <w:rPr>
          <w:rFonts w:ascii="Times New Roman" w:eastAsia="Calibri" w:hAnsi="Times New Roman" w:cs="Times New Roman"/>
          <w:kern w:val="1"/>
          <w:sz w:val="27"/>
          <w:szCs w:val="27"/>
        </w:rPr>
        <w:t xml:space="preserve"> </w:t>
      </w:r>
      <w:r w:rsidRPr="00003465">
        <w:rPr>
          <w:rFonts w:ascii="Times New Roman" w:eastAsia="Calibri" w:hAnsi="Times New Roman" w:cs="Times New Roman"/>
          <w:sz w:val="27"/>
          <w:szCs w:val="27"/>
        </w:rPr>
        <w:t>викладене Друга Дисциплінарна палата Вищої ради правосуддя дійшла висновку про наявність підстав для відкриття дисциплінарної справи стосовно судді</w:t>
      </w:r>
      <w:r w:rsidRPr="00003465">
        <w:rPr>
          <w:rFonts w:ascii="Times New Roman" w:eastAsia="Calibri" w:hAnsi="Times New Roman" w:cs="Times New Roman"/>
          <w:color w:val="000000"/>
          <w:sz w:val="27"/>
          <w:szCs w:val="27"/>
          <w:shd w:val="clear" w:color="auto" w:fill="FFFFFF"/>
        </w:rPr>
        <w:t xml:space="preserve"> Печерського</w:t>
      </w:r>
      <w:r w:rsidR="00522C49" w:rsidRPr="00003465">
        <w:rPr>
          <w:rFonts w:ascii="Times New Roman" w:eastAsia="Calibri" w:hAnsi="Times New Roman" w:cs="Times New Roman"/>
          <w:color w:val="000000"/>
          <w:sz w:val="27"/>
          <w:szCs w:val="27"/>
          <w:shd w:val="clear" w:color="auto" w:fill="FFFFFF"/>
        </w:rPr>
        <w:t xml:space="preserve"> </w:t>
      </w:r>
      <w:r w:rsidRPr="00003465">
        <w:rPr>
          <w:rFonts w:ascii="Times New Roman" w:eastAsia="Calibri" w:hAnsi="Times New Roman" w:cs="Times New Roman"/>
          <w:color w:val="000000"/>
          <w:sz w:val="27"/>
          <w:szCs w:val="27"/>
          <w:shd w:val="clear" w:color="auto" w:fill="FFFFFF"/>
        </w:rPr>
        <w:t xml:space="preserve">районного суду міста Києва Москаленко </w:t>
      </w:r>
      <w:r w:rsidR="00D90119" w:rsidRPr="00003465">
        <w:rPr>
          <w:rFonts w:ascii="Times New Roman" w:eastAsia="Calibri" w:hAnsi="Times New Roman" w:cs="Times New Roman"/>
          <w:color w:val="000000"/>
          <w:sz w:val="27"/>
          <w:szCs w:val="27"/>
          <w:shd w:val="clear" w:color="auto" w:fill="FFFFFF"/>
        </w:rPr>
        <w:t>К.О</w:t>
      </w:r>
      <w:r w:rsidRPr="00003465">
        <w:rPr>
          <w:rFonts w:ascii="Times New Roman" w:eastAsia="Calibri" w:hAnsi="Times New Roman" w:cs="Times New Roman"/>
          <w:color w:val="000000"/>
          <w:sz w:val="27"/>
          <w:szCs w:val="27"/>
          <w:shd w:val="clear" w:color="auto" w:fill="FFFFFF"/>
        </w:rPr>
        <w:t>.</w:t>
      </w:r>
    </w:p>
    <w:p w:rsidR="004357A1" w:rsidRPr="00003465" w:rsidRDefault="004357A1" w:rsidP="00344553">
      <w:pPr>
        <w:spacing w:after="0" w:line="240" w:lineRule="auto"/>
        <w:ind w:right="-144" w:firstLine="708"/>
        <w:jc w:val="both"/>
        <w:rPr>
          <w:rFonts w:ascii="Times New Roman" w:eastAsia="Calibri" w:hAnsi="Times New Roman" w:cs="Times New Roman"/>
          <w:sz w:val="27"/>
          <w:szCs w:val="27"/>
        </w:rPr>
      </w:pPr>
      <w:r w:rsidRPr="00003465">
        <w:rPr>
          <w:rFonts w:ascii="Times New Roman" w:eastAsia="Calibri" w:hAnsi="Times New Roman" w:cs="Times New Roman"/>
          <w:sz w:val="27"/>
          <w:szCs w:val="27"/>
          <w:shd w:val="clear" w:color="auto" w:fill="FFFFFF"/>
        </w:rPr>
        <w:t xml:space="preserve">Керуючись статтею 46 Закону України «Про Вищу раду правосуддя», статтею 106 </w:t>
      </w:r>
      <w:r w:rsidRPr="00003465">
        <w:rPr>
          <w:rFonts w:ascii="Times New Roman" w:eastAsia="Calibri" w:hAnsi="Times New Roman" w:cs="Times New Roman"/>
          <w:sz w:val="27"/>
          <w:szCs w:val="27"/>
        </w:rPr>
        <w:t xml:space="preserve">Закону України «Про судоустрій і статус суддів», пунктом 12.12 Регламенту Вищої ради правосуддя, Друга Дисциплінарна палата Вищої ради правосуддя </w:t>
      </w:r>
    </w:p>
    <w:p w:rsidR="00003465" w:rsidRPr="00003465" w:rsidRDefault="00003465" w:rsidP="00344553">
      <w:pPr>
        <w:spacing w:after="0" w:line="240" w:lineRule="auto"/>
        <w:ind w:right="-144" w:firstLine="708"/>
        <w:jc w:val="both"/>
        <w:rPr>
          <w:rFonts w:ascii="Times New Roman" w:eastAsia="Calibri" w:hAnsi="Times New Roman" w:cs="Times New Roman"/>
          <w:sz w:val="27"/>
          <w:szCs w:val="27"/>
        </w:rPr>
      </w:pPr>
    </w:p>
    <w:p w:rsidR="00F31984" w:rsidRPr="00003465" w:rsidRDefault="004357A1" w:rsidP="00344553">
      <w:pPr>
        <w:autoSpaceDN w:val="0"/>
        <w:spacing w:after="200" w:line="240" w:lineRule="auto"/>
        <w:ind w:right="-144" w:firstLine="708"/>
        <w:jc w:val="center"/>
        <w:rPr>
          <w:rFonts w:ascii="Times New Roman" w:eastAsia="Calibri" w:hAnsi="Times New Roman" w:cs="Times New Roman"/>
          <w:b/>
          <w:bCs/>
          <w:color w:val="191919"/>
          <w:sz w:val="27"/>
          <w:szCs w:val="27"/>
        </w:rPr>
      </w:pPr>
      <w:r w:rsidRPr="00003465">
        <w:rPr>
          <w:rFonts w:ascii="Times New Roman" w:eastAsia="Calibri" w:hAnsi="Times New Roman" w:cs="Times New Roman"/>
          <w:b/>
          <w:bCs/>
          <w:color w:val="191919"/>
          <w:sz w:val="27"/>
          <w:szCs w:val="27"/>
        </w:rPr>
        <w:t>ухвалила:</w:t>
      </w:r>
    </w:p>
    <w:p w:rsidR="00344553" w:rsidRPr="00003465" w:rsidRDefault="00344553" w:rsidP="00344553">
      <w:pPr>
        <w:autoSpaceDN w:val="0"/>
        <w:spacing w:after="200" w:line="240" w:lineRule="auto"/>
        <w:ind w:right="-144" w:firstLine="708"/>
        <w:jc w:val="center"/>
        <w:rPr>
          <w:rFonts w:ascii="Times New Roman" w:eastAsia="Calibri" w:hAnsi="Times New Roman" w:cs="Times New Roman"/>
          <w:kern w:val="1"/>
          <w:sz w:val="27"/>
          <w:szCs w:val="27"/>
        </w:rPr>
      </w:pPr>
    </w:p>
    <w:p w:rsidR="00F31984" w:rsidRPr="00003465" w:rsidRDefault="00F31984" w:rsidP="00344553">
      <w:pPr>
        <w:spacing w:after="0" w:line="240" w:lineRule="auto"/>
        <w:ind w:right="-144"/>
        <w:jc w:val="both"/>
        <w:rPr>
          <w:rFonts w:ascii="Times New Roman" w:eastAsia="Calibri" w:hAnsi="Times New Roman" w:cs="Times New Roman"/>
          <w:sz w:val="27"/>
          <w:szCs w:val="27"/>
        </w:rPr>
      </w:pPr>
      <w:r w:rsidRPr="00003465">
        <w:rPr>
          <w:rFonts w:ascii="Times New Roman" w:eastAsia="Calibri" w:hAnsi="Times New Roman" w:cs="Times New Roman"/>
          <w:kern w:val="1"/>
          <w:sz w:val="27"/>
          <w:szCs w:val="27"/>
        </w:rPr>
        <w:t>відкрити дисциплінарну справу стосовно судді Печерського районного суду міста Києва Москаленко Катерини Олександрівни та об’єднати її із дисциплінарною справою,</w:t>
      </w:r>
      <w:r w:rsidR="00AA116A" w:rsidRPr="00003465">
        <w:rPr>
          <w:rFonts w:ascii="Times New Roman" w:eastAsia="Calibri" w:hAnsi="Times New Roman" w:cs="Times New Roman"/>
          <w:kern w:val="1"/>
          <w:sz w:val="27"/>
          <w:szCs w:val="27"/>
        </w:rPr>
        <w:t xml:space="preserve"> відкритою за скаргою </w:t>
      </w:r>
      <w:proofErr w:type="spellStart"/>
      <w:r w:rsidR="00AA116A" w:rsidRPr="00003465">
        <w:rPr>
          <w:rFonts w:ascii="Times New Roman" w:eastAsia="Calibri" w:hAnsi="Times New Roman" w:cs="Times New Roman"/>
          <w:kern w:val="1"/>
          <w:sz w:val="27"/>
          <w:szCs w:val="27"/>
        </w:rPr>
        <w:t>Демчана</w:t>
      </w:r>
      <w:proofErr w:type="spellEnd"/>
      <w:r w:rsidR="00AA116A" w:rsidRPr="00003465">
        <w:rPr>
          <w:rFonts w:ascii="Times New Roman" w:eastAsia="Calibri" w:hAnsi="Times New Roman" w:cs="Times New Roman"/>
          <w:kern w:val="1"/>
          <w:sz w:val="27"/>
          <w:szCs w:val="27"/>
        </w:rPr>
        <w:t xml:space="preserve"> Андрія </w:t>
      </w:r>
      <w:r w:rsidRPr="00003465">
        <w:rPr>
          <w:rFonts w:ascii="Times New Roman" w:eastAsia="Calibri" w:hAnsi="Times New Roman" w:cs="Times New Roman"/>
          <w:kern w:val="1"/>
          <w:sz w:val="27"/>
          <w:szCs w:val="27"/>
        </w:rPr>
        <w:t>В</w:t>
      </w:r>
      <w:r w:rsidR="00AA116A" w:rsidRPr="00003465">
        <w:rPr>
          <w:rFonts w:ascii="Times New Roman" w:eastAsia="Calibri" w:hAnsi="Times New Roman" w:cs="Times New Roman"/>
          <w:kern w:val="1"/>
          <w:sz w:val="27"/>
          <w:szCs w:val="27"/>
        </w:rPr>
        <w:t>олодимировича</w:t>
      </w:r>
      <w:r w:rsidRPr="00003465">
        <w:rPr>
          <w:rFonts w:ascii="Times New Roman" w:eastAsia="Calibri" w:hAnsi="Times New Roman" w:cs="Times New Roman"/>
          <w:kern w:val="1"/>
          <w:sz w:val="27"/>
          <w:szCs w:val="27"/>
        </w:rPr>
        <w:t xml:space="preserve"> (</w:t>
      </w:r>
      <w:r w:rsidRPr="00003465">
        <w:rPr>
          <w:rFonts w:ascii="Times New Roman" w:hAnsi="Times New Roman" w:cs="Times New Roman"/>
          <w:sz w:val="27"/>
          <w:szCs w:val="27"/>
        </w:rPr>
        <w:t>єдиний унікальний номер</w:t>
      </w:r>
      <w:r w:rsidR="00522C49" w:rsidRPr="00003465">
        <w:rPr>
          <w:rFonts w:ascii="Times New Roman" w:hAnsi="Times New Roman" w:cs="Times New Roman"/>
          <w:sz w:val="27"/>
          <w:szCs w:val="27"/>
        </w:rPr>
        <w:t xml:space="preserve"> </w:t>
      </w:r>
      <w:r w:rsidRPr="00003465">
        <w:rPr>
          <w:rFonts w:ascii="Times New Roman" w:hAnsi="Times New Roman" w:cs="Times New Roman"/>
          <w:sz w:val="27"/>
          <w:szCs w:val="27"/>
        </w:rPr>
        <w:t>Д-670/1/7-17).</w:t>
      </w:r>
    </w:p>
    <w:p w:rsidR="00F31984" w:rsidRPr="00003465" w:rsidRDefault="00F31984" w:rsidP="00344553">
      <w:pPr>
        <w:spacing w:after="0" w:line="240" w:lineRule="auto"/>
        <w:ind w:right="-144" w:firstLine="708"/>
        <w:rPr>
          <w:rFonts w:ascii="Times New Roman" w:eastAsia="Calibri" w:hAnsi="Times New Roman" w:cs="Times New Roman"/>
          <w:sz w:val="27"/>
          <w:szCs w:val="27"/>
        </w:rPr>
      </w:pPr>
      <w:r w:rsidRPr="00003465">
        <w:rPr>
          <w:rFonts w:ascii="Times New Roman" w:eastAsia="Calibri" w:hAnsi="Times New Roman" w:cs="Times New Roman"/>
          <w:sz w:val="27"/>
          <w:szCs w:val="27"/>
        </w:rPr>
        <w:t>Ухвала оскарженню не підлягає.</w:t>
      </w:r>
    </w:p>
    <w:p w:rsidR="00F31984" w:rsidRPr="00003465" w:rsidRDefault="00F31984" w:rsidP="00344553">
      <w:pPr>
        <w:autoSpaceDN w:val="0"/>
        <w:spacing w:after="0" w:line="240" w:lineRule="auto"/>
        <w:ind w:right="-144"/>
        <w:jc w:val="both"/>
        <w:rPr>
          <w:rFonts w:ascii="Times New Roman" w:eastAsia="Calibri" w:hAnsi="Times New Roman" w:cs="Times New Roman"/>
          <w:b/>
          <w:sz w:val="27"/>
          <w:szCs w:val="27"/>
        </w:rPr>
      </w:pPr>
    </w:p>
    <w:p w:rsidR="004357A1" w:rsidRPr="00003465" w:rsidRDefault="004357A1" w:rsidP="00344553">
      <w:pPr>
        <w:autoSpaceDN w:val="0"/>
        <w:spacing w:after="0" w:line="240" w:lineRule="auto"/>
        <w:ind w:right="-144"/>
        <w:jc w:val="both"/>
        <w:rPr>
          <w:rFonts w:ascii="Times New Roman" w:eastAsia="Calibri" w:hAnsi="Times New Roman" w:cs="Times New Roman"/>
          <w:b/>
          <w:sz w:val="27"/>
          <w:szCs w:val="27"/>
        </w:rPr>
      </w:pPr>
      <w:r w:rsidRPr="00003465">
        <w:rPr>
          <w:rFonts w:ascii="Times New Roman" w:eastAsia="Calibri" w:hAnsi="Times New Roman" w:cs="Times New Roman"/>
          <w:b/>
          <w:sz w:val="27"/>
          <w:szCs w:val="27"/>
        </w:rPr>
        <w:t xml:space="preserve">Головуючий на засіданні </w:t>
      </w:r>
    </w:p>
    <w:p w:rsidR="004357A1" w:rsidRPr="00003465" w:rsidRDefault="004357A1" w:rsidP="00344553">
      <w:pPr>
        <w:autoSpaceDN w:val="0"/>
        <w:spacing w:after="0" w:line="240" w:lineRule="auto"/>
        <w:ind w:right="-144"/>
        <w:jc w:val="both"/>
        <w:rPr>
          <w:rFonts w:ascii="Times New Roman" w:eastAsia="Calibri" w:hAnsi="Times New Roman" w:cs="Times New Roman"/>
          <w:b/>
          <w:sz w:val="27"/>
          <w:szCs w:val="27"/>
        </w:rPr>
      </w:pPr>
      <w:r w:rsidRPr="00003465">
        <w:rPr>
          <w:rFonts w:ascii="Times New Roman" w:eastAsia="Calibri" w:hAnsi="Times New Roman" w:cs="Times New Roman"/>
          <w:b/>
          <w:sz w:val="27"/>
          <w:szCs w:val="27"/>
        </w:rPr>
        <w:t>Другої Дисциплінарної</w:t>
      </w:r>
    </w:p>
    <w:p w:rsidR="004357A1" w:rsidRPr="00003465" w:rsidRDefault="004357A1" w:rsidP="00344553">
      <w:pPr>
        <w:autoSpaceDN w:val="0"/>
        <w:spacing w:after="0" w:line="240" w:lineRule="auto"/>
        <w:ind w:right="-144"/>
        <w:jc w:val="both"/>
        <w:rPr>
          <w:rFonts w:ascii="Times New Roman" w:eastAsia="Calibri" w:hAnsi="Times New Roman" w:cs="Times New Roman"/>
          <w:b/>
          <w:sz w:val="27"/>
          <w:szCs w:val="27"/>
        </w:rPr>
      </w:pPr>
      <w:r w:rsidRPr="00003465">
        <w:rPr>
          <w:rFonts w:ascii="Times New Roman" w:eastAsia="Calibri" w:hAnsi="Times New Roman" w:cs="Times New Roman"/>
          <w:b/>
          <w:sz w:val="27"/>
          <w:szCs w:val="27"/>
        </w:rPr>
        <w:t>палати Вищої ради правосуддя</w:t>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t xml:space="preserve">М.П. </w:t>
      </w:r>
      <w:proofErr w:type="spellStart"/>
      <w:r w:rsidRPr="00003465">
        <w:rPr>
          <w:rFonts w:ascii="Times New Roman" w:eastAsia="Calibri" w:hAnsi="Times New Roman" w:cs="Times New Roman"/>
          <w:b/>
          <w:sz w:val="27"/>
          <w:szCs w:val="27"/>
        </w:rPr>
        <w:t>Худик</w:t>
      </w:r>
      <w:proofErr w:type="spellEnd"/>
    </w:p>
    <w:p w:rsidR="004357A1" w:rsidRPr="00003465" w:rsidRDefault="004357A1" w:rsidP="00344553">
      <w:pPr>
        <w:autoSpaceDN w:val="0"/>
        <w:spacing w:after="0" w:line="240" w:lineRule="auto"/>
        <w:ind w:right="-144"/>
        <w:jc w:val="both"/>
        <w:rPr>
          <w:rFonts w:ascii="Times New Roman" w:eastAsia="Calibri" w:hAnsi="Times New Roman" w:cs="Times New Roman"/>
          <w:b/>
          <w:sz w:val="27"/>
          <w:szCs w:val="27"/>
        </w:rPr>
      </w:pPr>
    </w:p>
    <w:p w:rsidR="004357A1" w:rsidRPr="00003465" w:rsidRDefault="004357A1" w:rsidP="00344553">
      <w:pPr>
        <w:autoSpaceDN w:val="0"/>
        <w:spacing w:after="0" w:line="240" w:lineRule="auto"/>
        <w:ind w:right="-144"/>
        <w:jc w:val="both"/>
        <w:rPr>
          <w:rFonts w:ascii="Times New Roman" w:eastAsia="Calibri" w:hAnsi="Times New Roman" w:cs="Times New Roman"/>
          <w:b/>
          <w:sz w:val="27"/>
          <w:szCs w:val="27"/>
        </w:rPr>
      </w:pPr>
      <w:r w:rsidRPr="00003465">
        <w:rPr>
          <w:rFonts w:ascii="Times New Roman" w:eastAsia="Calibri" w:hAnsi="Times New Roman" w:cs="Times New Roman"/>
          <w:b/>
          <w:sz w:val="27"/>
          <w:szCs w:val="27"/>
        </w:rPr>
        <w:t xml:space="preserve">Члени Другої Дисциплінарної </w:t>
      </w:r>
    </w:p>
    <w:p w:rsidR="004357A1" w:rsidRPr="00003465" w:rsidRDefault="004357A1" w:rsidP="00344553">
      <w:pPr>
        <w:autoSpaceDN w:val="0"/>
        <w:spacing w:after="0" w:line="240" w:lineRule="auto"/>
        <w:ind w:right="-144"/>
        <w:rPr>
          <w:rFonts w:ascii="Times New Roman" w:eastAsia="Calibri" w:hAnsi="Times New Roman" w:cs="Times New Roman"/>
          <w:b/>
          <w:sz w:val="27"/>
          <w:szCs w:val="27"/>
        </w:rPr>
      </w:pPr>
      <w:r w:rsidRPr="00003465">
        <w:rPr>
          <w:rFonts w:ascii="Times New Roman" w:eastAsia="Calibri" w:hAnsi="Times New Roman" w:cs="Times New Roman"/>
          <w:b/>
          <w:sz w:val="27"/>
          <w:szCs w:val="27"/>
        </w:rPr>
        <w:t>палати Вищої ради правосуддя</w:t>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r>
      <w:r w:rsidRPr="00003465">
        <w:rPr>
          <w:rFonts w:ascii="Times New Roman" w:eastAsia="Calibri" w:hAnsi="Times New Roman" w:cs="Times New Roman"/>
          <w:b/>
          <w:sz w:val="27"/>
          <w:szCs w:val="27"/>
        </w:rPr>
        <w:tab/>
        <w:t>І.А. Артеменко</w:t>
      </w:r>
    </w:p>
    <w:p w:rsidR="004357A1" w:rsidRPr="00003465" w:rsidRDefault="004357A1" w:rsidP="00344553">
      <w:pPr>
        <w:autoSpaceDN w:val="0"/>
        <w:spacing w:after="0" w:line="240" w:lineRule="auto"/>
        <w:ind w:left="6372" w:right="-144" w:firstLine="708"/>
        <w:jc w:val="both"/>
        <w:rPr>
          <w:rFonts w:ascii="Times New Roman" w:eastAsia="Calibri" w:hAnsi="Times New Roman" w:cs="Times New Roman"/>
          <w:b/>
          <w:sz w:val="27"/>
          <w:szCs w:val="27"/>
        </w:rPr>
      </w:pPr>
    </w:p>
    <w:p w:rsidR="00F31984" w:rsidRPr="00003465" w:rsidRDefault="00F31984" w:rsidP="00344553">
      <w:pPr>
        <w:autoSpaceDN w:val="0"/>
        <w:spacing w:after="0" w:line="240" w:lineRule="auto"/>
        <w:ind w:left="7080" w:right="-144"/>
        <w:jc w:val="both"/>
        <w:rPr>
          <w:rFonts w:ascii="Times New Roman" w:eastAsia="Calibri" w:hAnsi="Times New Roman" w:cs="Times New Roman"/>
          <w:b/>
          <w:sz w:val="27"/>
          <w:szCs w:val="27"/>
        </w:rPr>
      </w:pPr>
      <w:r w:rsidRPr="00003465">
        <w:rPr>
          <w:rFonts w:ascii="Times New Roman" w:eastAsia="Calibri" w:hAnsi="Times New Roman" w:cs="Times New Roman"/>
          <w:b/>
          <w:sz w:val="27"/>
          <w:szCs w:val="27"/>
        </w:rPr>
        <w:t xml:space="preserve">О.Є. </w:t>
      </w:r>
      <w:proofErr w:type="spellStart"/>
      <w:r w:rsidRPr="00003465">
        <w:rPr>
          <w:rFonts w:ascii="Times New Roman" w:eastAsia="Calibri" w:hAnsi="Times New Roman" w:cs="Times New Roman"/>
          <w:b/>
          <w:sz w:val="27"/>
          <w:szCs w:val="27"/>
        </w:rPr>
        <w:t>Блажівська</w:t>
      </w:r>
      <w:proofErr w:type="spellEnd"/>
    </w:p>
    <w:p w:rsidR="00F31984" w:rsidRPr="00003465" w:rsidRDefault="00F31984" w:rsidP="00344553">
      <w:pPr>
        <w:autoSpaceDN w:val="0"/>
        <w:spacing w:after="0" w:line="240" w:lineRule="auto"/>
        <w:ind w:left="6372" w:right="-144" w:firstLine="708"/>
        <w:jc w:val="both"/>
        <w:rPr>
          <w:rFonts w:ascii="Times New Roman" w:eastAsia="Calibri" w:hAnsi="Times New Roman" w:cs="Times New Roman"/>
          <w:b/>
          <w:sz w:val="27"/>
          <w:szCs w:val="27"/>
        </w:rPr>
      </w:pPr>
    </w:p>
    <w:p w:rsidR="004357A1" w:rsidRPr="00003465" w:rsidRDefault="004357A1" w:rsidP="00344553">
      <w:pPr>
        <w:ind w:right="-144"/>
        <w:rPr>
          <w:rFonts w:ascii="Times New Roman" w:eastAsia="Calibri" w:hAnsi="Times New Roman" w:cs="Times New Roman"/>
          <w:sz w:val="27"/>
          <w:szCs w:val="27"/>
        </w:rPr>
      </w:pP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sz w:val="27"/>
          <w:szCs w:val="27"/>
        </w:rPr>
        <w:tab/>
      </w:r>
      <w:r w:rsidRPr="00003465">
        <w:rPr>
          <w:rFonts w:ascii="Times New Roman" w:eastAsia="Calibri" w:hAnsi="Times New Roman" w:cs="Times New Roman"/>
          <w:b/>
          <w:sz w:val="27"/>
          <w:szCs w:val="27"/>
        </w:rPr>
        <w:t>В.К. Грищук</w:t>
      </w:r>
    </w:p>
    <w:p w:rsidR="0097149B" w:rsidRPr="00003465" w:rsidRDefault="0097149B" w:rsidP="00344553">
      <w:pPr>
        <w:ind w:right="-144"/>
        <w:rPr>
          <w:rFonts w:ascii="Times New Roman" w:hAnsi="Times New Roman" w:cs="Times New Roman"/>
          <w:sz w:val="27"/>
          <w:szCs w:val="27"/>
        </w:rPr>
      </w:pPr>
    </w:p>
    <w:sectPr w:rsidR="0097149B" w:rsidRPr="00003465" w:rsidSect="000D04F7">
      <w:headerReference w:type="defaul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AE5" w:rsidRDefault="008F4AE5" w:rsidP="00B80D1B">
      <w:pPr>
        <w:spacing w:after="0" w:line="240" w:lineRule="auto"/>
      </w:pPr>
      <w:r>
        <w:separator/>
      </w:r>
    </w:p>
  </w:endnote>
  <w:endnote w:type="continuationSeparator" w:id="0">
    <w:p w:rsidR="008F4AE5" w:rsidRDefault="008F4AE5" w:rsidP="00B80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AE5" w:rsidRDefault="008F4AE5" w:rsidP="00B80D1B">
      <w:pPr>
        <w:spacing w:after="0" w:line="240" w:lineRule="auto"/>
      </w:pPr>
      <w:r>
        <w:separator/>
      </w:r>
    </w:p>
  </w:footnote>
  <w:footnote w:type="continuationSeparator" w:id="0">
    <w:p w:rsidR="008F4AE5" w:rsidRDefault="008F4AE5" w:rsidP="00B80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F7" w:rsidRDefault="00B80D1B">
    <w:pPr>
      <w:pStyle w:val="a3"/>
      <w:jc w:val="center"/>
    </w:pPr>
    <w:r>
      <w:fldChar w:fldCharType="begin"/>
    </w:r>
    <w:r w:rsidR="002A580E">
      <w:instrText xml:space="preserve"> PAGE   \* MERGEFORMAT </w:instrText>
    </w:r>
    <w:r>
      <w:fldChar w:fldCharType="separate"/>
    </w:r>
    <w:r w:rsidR="00474548">
      <w:rPr>
        <w:noProof/>
      </w:rPr>
      <w:t>6</w:t>
    </w:r>
    <w:r>
      <w:rPr>
        <w:noProof/>
      </w:rPr>
      <w:fldChar w:fldCharType="end"/>
    </w:r>
  </w:p>
  <w:p w:rsidR="000D04F7" w:rsidRDefault="008F4A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7A1"/>
    <w:rsid w:val="00003465"/>
    <w:rsid w:val="001237F1"/>
    <w:rsid w:val="00175D91"/>
    <w:rsid w:val="002117F0"/>
    <w:rsid w:val="002A580E"/>
    <w:rsid w:val="00314C24"/>
    <w:rsid w:val="00344553"/>
    <w:rsid w:val="003A7908"/>
    <w:rsid w:val="004357A1"/>
    <w:rsid w:val="00474548"/>
    <w:rsid w:val="00475CA8"/>
    <w:rsid w:val="004D110B"/>
    <w:rsid w:val="0051410E"/>
    <w:rsid w:val="00522C49"/>
    <w:rsid w:val="005230FA"/>
    <w:rsid w:val="00564AE7"/>
    <w:rsid w:val="006151FE"/>
    <w:rsid w:val="006767C8"/>
    <w:rsid w:val="006C362C"/>
    <w:rsid w:val="007C0526"/>
    <w:rsid w:val="007C74E0"/>
    <w:rsid w:val="008F4AE5"/>
    <w:rsid w:val="00907A88"/>
    <w:rsid w:val="00943D46"/>
    <w:rsid w:val="0097149B"/>
    <w:rsid w:val="009A0FE0"/>
    <w:rsid w:val="009A37D3"/>
    <w:rsid w:val="009C2855"/>
    <w:rsid w:val="00A866CC"/>
    <w:rsid w:val="00AA116A"/>
    <w:rsid w:val="00B045B9"/>
    <w:rsid w:val="00B80D1B"/>
    <w:rsid w:val="00B8337B"/>
    <w:rsid w:val="00BE70A5"/>
    <w:rsid w:val="00D76FDB"/>
    <w:rsid w:val="00D81211"/>
    <w:rsid w:val="00D8467A"/>
    <w:rsid w:val="00D90119"/>
    <w:rsid w:val="00E3788B"/>
    <w:rsid w:val="00ED34BE"/>
    <w:rsid w:val="00F31984"/>
    <w:rsid w:val="00F527D0"/>
    <w:rsid w:val="00F53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31CB0"/>
  <w15:docId w15:val="{4274CF68-793C-4658-9658-F170C8895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D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57A1"/>
    <w:pPr>
      <w:tabs>
        <w:tab w:val="center" w:pos="4819"/>
        <w:tab w:val="right" w:pos="9639"/>
      </w:tabs>
      <w:spacing w:after="0" w:line="240" w:lineRule="auto"/>
    </w:pPr>
    <w:rPr>
      <w:rFonts w:ascii="Calibri" w:eastAsia="Calibri" w:hAnsi="Calibri" w:cs="Times New Roman"/>
    </w:rPr>
  </w:style>
  <w:style w:type="character" w:customStyle="1" w:styleId="a4">
    <w:name w:val="Верхній колонтитул Знак"/>
    <w:basedOn w:val="a0"/>
    <w:link w:val="a3"/>
    <w:uiPriority w:val="99"/>
    <w:semiHidden/>
    <w:rsid w:val="004357A1"/>
    <w:rPr>
      <w:rFonts w:ascii="Calibri" w:eastAsia="Calibri" w:hAnsi="Calibri" w:cs="Times New Roman"/>
    </w:rPr>
  </w:style>
  <w:style w:type="character" w:customStyle="1" w:styleId="FontStyle14">
    <w:name w:val="Font Style14"/>
    <w:basedOn w:val="a0"/>
    <w:uiPriority w:val="99"/>
    <w:rsid w:val="004357A1"/>
    <w:rPr>
      <w:rFonts w:ascii="Times New Roman" w:hAnsi="Times New Roman" w:cs="Times New Roman" w:hint="default"/>
      <w:sz w:val="26"/>
      <w:szCs w:val="26"/>
    </w:rPr>
  </w:style>
  <w:style w:type="paragraph" w:styleId="a5">
    <w:name w:val="Balloon Text"/>
    <w:basedOn w:val="a"/>
    <w:link w:val="a6"/>
    <w:uiPriority w:val="99"/>
    <w:semiHidden/>
    <w:unhideWhenUsed/>
    <w:rsid w:val="00F3198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319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3.rada.gov.ua/laws/show/475/97-%D0%B2%D1%80" TargetMode="External"/><Relationship Id="rId4" Type="http://schemas.openxmlformats.org/officeDocument/2006/relationships/webSettings" Target="webSettings.xml"/><Relationship Id="rId9" Type="http://schemas.openxmlformats.org/officeDocument/2006/relationships/hyperlink" Target="http://search.ligazakon.ua/l_doc2.nsf/link1/an_1659/ed_2016_12_21/pravo1/T124651.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88BD9-CA17-458D-BB65-70D2FAB0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10964</Words>
  <Characters>6251</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Василь Василаш (VRU-MONO0197 - v.vasylash)</cp:lastModifiedBy>
  <cp:revision>8</cp:revision>
  <cp:lastPrinted>2020-06-16T07:59:00Z</cp:lastPrinted>
  <dcterms:created xsi:type="dcterms:W3CDTF">2020-06-15T09:43:00Z</dcterms:created>
  <dcterms:modified xsi:type="dcterms:W3CDTF">2020-06-17T13:53:00Z</dcterms:modified>
</cp:coreProperties>
</file>