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EC" w:rsidRPr="007B08EA" w:rsidRDefault="00D67FEC" w:rsidP="00D67FEC">
      <w:pPr>
        <w:contextualSpacing/>
        <w:jc w:val="both"/>
        <w:rPr>
          <w:color w:val="000000"/>
          <w:szCs w:val="28"/>
        </w:rPr>
      </w:pPr>
      <w:r w:rsidRPr="007B08EA">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-191770</wp:posOffset>
            </wp:positionV>
            <wp:extent cx="527050" cy="6883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050" cy="688340"/>
                    </a:xfrm>
                    <a:prstGeom prst="rect">
                      <a:avLst/>
                    </a:prstGeom>
                    <a:noFill/>
                    <a:ln>
                      <a:noFill/>
                    </a:ln>
                  </pic:spPr>
                </pic:pic>
              </a:graphicData>
            </a:graphic>
          </wp:anchor>
        </w:drawing>
      </w:r>
    </w:p>
    <w:p w:rsidR="00D67FEC" w:rsidRPr="007B08EA" w:rsidRDefault="00D67FEC" w:rsidP="00D67FEC">
      <w:pPr>
        <w:spacing w:before="360" w:after="60" w:line="240" w:lineRule="auto"/>
        <w:jc w:val="center"/>
        <w:rPr>
          <w:rFonts w:ascii="AcademyC" w:hAnsi="AcademyC"/>
          <w:b/>
          <w:color w:val="002060"/>
          <w:szCs w:val="28"/>
        </w:rPr>
      </w:pPr>
    </w:p>
    <w:p w:rsidR="00D67FEC" w:rsidRPr="007B08EA" w:rsidRDefault="00D67FEC" w:rsidP="00D67FEC">
      <w:pPr>
        <w:spacing w:after="60" w:line="240" w:lineRule="auto"/>
        <w:jc w:val="center"/>
        <w:rPr>
          <w:rFonts w:ascii="AcademyC" w:hAnsi="AcademyC"/>
          <w:b/>
          <w:color w:val="002060"/>
          <w:sz w:val="24"/>
          <w:szCs w:val="24"/>
        </w:rPr>
      </w:pPr>
      <w:r w:rsidRPr="007B08EA">
        <w:rPr>
          <w:rFonts w:ascii="AcademyC" w:hAnsi="AcademyC"/>
          <w:b/>
          <w:color w:val="002060"/>
          <w:sz w:val="24"/>
          <w:szCs w:val="24"/>
        </w:rPr>
        <w:t>УКРАЇНА</w:t>
      </w:r>
    </w:p>
    <w:p w:rsidR="00D67FEC" w:rsidRPr="007B08EA" w:rsidRDefault="00D67FEC" w:rsidP="00D67FEC">
      <w:pPr>
        <w:spacing w:after="60" w:line="240" w:lineRule="auto"/>
        <w:jc w:val="center"/>
        <w:rPr>
          <w:rFonts w:ascii="AcademyC" w:hAnsi="AcademyC"/>
          <w:b/>
          <w:color w:val="002060"/>
          <w:sz w:val="24"/>
          <w:szCs w:val="24"/>
          <w:lang w:eastAsia="ru-RU"/>
        </w:rPr>
      </w:pPr>
      <w:r w:rsidRPr="007B08EA">
        <w:rPr>
          <w:rFonts w:ascii="AcademyC" w:hAnsi="AcademyC"/>
          <w:b/>
          <w:color w:val="002060"/>
          <w:sz w:val="24"/>
          <w:szCs w:val="24"/>
        </w:rPr>
        <w:t>ВИЩА  РАДА  ПРАВОСУДДЯ</w:t>
      </w:r>
    </w:p>
    <w:p w:rsidR="00D67FEC" w:rsidRPr="007B08EA" w:rsidRDefault="00D67FEC" w:rsidP="00D67FEC">
      <w:pPr>
        <w:spacing w:after="240" w:line="240" w:lineRule="auto"/>
        <w:jc w:val="center"/>
        <w:rPr>
          <w:rFonts w:ascii="AcademyC" w:hAnsi="AcademyC"/>
          <w:b/>
          <w:color w:val="002060"/>
          <w:sz w:val="24"/>
          <w:szCs w:val="24"/>
        </w:rPr>
      </w:pPr>
      <w:r w:rsidRPr="007B08EA">
        <w:rPr>
          <w:rFonts w:ascii="AcademyC" w:hAnsi="AcademyC"/>
          <w:b/>
          <w:color w:val="002060"/>
          <w:sz w:val="24"/>
          <w:szCs w:val="24"/>
        </w:rPr>
        <w:t>РІШЕННЯ</w:t>
      </w:r>
    </w:p>
    <w:tbl>
      <w:tblPr>
        <w:tblW w:w="10031" w:type="dxa"/>
        <w:tblLook w:val="04A0"/>
      </w:tblPr>
      <w:tblGrid>
        <w:gridCol w:w="3098"/>
        <w:gridCol w:w="3309"/>
        <w:gridCol w:w="3624"/>
      </w:tblGrid>
      <w:tr w:rsidR="00D67FEC" w:rsidRPr="007B08EA" w:rsidTr="00854195">
        <w:trPr>
          <w:trHeight w:val="188"/>
        </w:trPr>
        <w:tc>
          <w:tcPr>
            <w:tcW w:w="3098" w:type="dxa"/>
            <w:hideMark/>
          </w:tcPr>
          <w:p w:rsidR="00D67FEC" w:rsidRPr="007B08EA" w:rsidRDefault="00D67FEC" w:rsidP="00D67FEC">
            <w:pPr>
              <w:spacing w:after="120" w:line="20" w:lineRule="atLeast"/>
              <w:rPr>
                <w:noProof/>
                <w:color w:val="002060"/>
                <w:sz w:val="24"/>
                <w:szCs w:val="24"/>
              </w:rPr>
            </w:pPr>
            <w:r>
              <w:rPr>
                <w:noProof/>
                <w:color w:val="002060"/>
                <w:sz w:val="24"/>
                <w:szCs w:val="24"/>
              </w:rPr>
              <w:t>11</w:t>
            </w:r>
            <w:r w:rsidRPr="007B08EA">
              <w:rPr>
                <w:noProof/>
                <w:color w:val="002060"/>
                <w:sz w:val="24"/>
                <w:szCs w:val="24"/>
              </w:rPr>
              <w:t> </w:t>
            </w:r>
            <w:r>
              <w:rPr>
                <w:noProof/>
                <w:color w:val="002060"/>
                <w:sz w:val="24"/>
                <w:szCs w:val="24"/>
              </w:rPr>
              <w:t>червня</w:t>
            </w:r>
            <w:r w:rsidRPr="007B08EA">
              <w:rPr>
                <w:noProof/>
                <w:color w:val="002060"/>
                <w:sz w:val="24"/>
                <w:szCs w:val="24"/>
              </w:rPr>
              <w:t xml:space="preserve"> 2020 року</w:t>
            </w:r>
          </w:p>
        </w:tc>
        <w:tc>
          <w:tcPr>
            <w:tcW w:w="3309" w:type="dxa"/>
            <w:hideMark/>
          </w:tcPr>
          <w:p w:rsidR="00D67FEC" w:rsidRPr="007B08EA" w:rsidRDefault="00D67FEC" w:rsidP="00854195">
            <w:pPr>
              <w:spacing w:after="120" w:line="20" w:lineRule="atLeast"/>
              <w:ind w:right="-2"/>
              <w:jc w:val="center"/>
              <w:rPr>
                <w:noProof/>
                <w:color w:val="002060"/>
                <w:sz w:val="24"/>
                <w:szCs w:val="24"/>
              </w:rPr>
            </w:pPr>
            <w:r w:rsidRPr="007B08EA">
              <w:rPr>
                <w:color w:val="002060"/>
                <w:sz w:val="24"/>
                <w:szCs w:val="24"/>
              </w:rPr>
              <w:t>Київ</w:t>
            </w:r>
          </w:p>
        </w:tc>
        <w:tc>
          <w:tcPr>
            <w:tcW w:w="3624" w:type="dxa"/>
            <w:hideMark/>
          </w:tcPr>
          <w:p w:rsidR="00D67FEC" w:rsidRPr="007B08EA" w:rsidRDefault="00D67FEC" w:rsidP="00D67FEC">
            <w:pPr>
              <w:spacing w:after="120" w:line="20" w:lineRule="atLeast"/>
              <w:ind w:right="-2"/>
              <w:rPr>
                <w:noProof/>
                <w:color w:val="002060"/>
                <w:sz w:val="24"/>
                <w:szCs w:val="24"/>
              </w:rPr>
            </w:pPr>
            <w:r>
              <w:rPr>
                <w:noProof/>
                <w:color w:val="002060"/>
                <w:sz w:val="24"/>
                <w:szCs w:val="24"/>
              </w:rPr>
              <w:t xml:space="preserve">        № 1810</w:t>
            </w:r>
            <w:r w:rsidRPr="007B08EA">
              <w:rPr>
                <w:noProof/>
                <w:color w:val="002060"/>
                <w:sz w:val="24"/>
                <w:szCs w:val="24"/>
              </w:rPr>
              <w:t>/0/15-20</w:t>
            </w:r>
          </w:p>
        </w:tc>
      </w:tr>
    </w:tbl>
    <w:p w:rsidR="007A33C7" w:rsidRPr="00E12AB6" w:rsidRDefault="007A33C7" w:rsidP="007A33C7">
      <w:pPr>
        <w:spacing w:after="0" w:line="240" w:lineRule="auto"/>
        <w:jc w:val="right"/>
        <w:rPr>
          <w:rFonts w:cs="Times New Roman"/>
          <w:sz w:val="24"/>
          <w:szCs w:val="24"/>
        </w:rPr>
      </w:pPr>
      <w:r w:rsidRPr="00E12AB6">
        <w:rPr>
          <w:rFonts w:cs="Times New Roman"/>
          <w:b/>
          <w:sz w:val="24"/>
          <w:szCs w:val="24"/>
        </w:rPr>
        <w:tab/>
      </w:r>
    </w:p>
    <w:p w:rsidR="007A33C7" w:rsidRPr="00E12AB6" w:rsidRDefault="007A33C7" w:rsidP="007A33C7">
      <w:pPr>
        <w:spacing w:after="0" w:line="240" w:lineRule="auto"/>
        <w:rPr>
          <w:rFonts w:cs="Times New Roman"/>
          <w:b/>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7A33C7" w:rsidRPr="00E12AB6" w:rsidTr="006A74FC">
        <w:tc>
          <w:tcPr>
            <w:tcW w:w="5211" w:type="dxa"/>
          </w:tcPr>
          <w:p w:rsidR="00C311F8" w:rsidRPr="00E12AB6" w:rsidRDefault="007A33C7" w:rsidP="007C5B2B">
            <w:pPr>
              <w:spacing w:after="0" w:line="240" w:lineRule="auto"/>
              <w:jc w:val="both"/>
              <w:rPr>
                <w:rFonts w:cs="Times New Roman"/>
                <w:b/>
                <w:sz w:val="24"/>
                <w:szCs w:val="24"/>
              </w:rPr>
            </w:pPr>
            <w:r w:rsidRPr="00E12AB6">
              <w:rPr>
                <w:rFonts w:cs="Times New Roman"/>
                <w:b/>
                <w:sz w:val="24"/>
                <w:szCs w:val="24"/>
              </w:rPr>
              <w:t xml:space="preserve">Про </w:t>
            </w:r>
            <w:r w:rsidR="00A66E9D" w:rsidRPr="00E12AB6">
              <w:rPr>
                <w:rFonts w:cs="Times New Roman"/>
                <w:b/>
                <w:sz w:val="24"/>
                <w:szCs w:val="24"/>
              </w:rPr>
              <w:t xml:space="preserve">затвердження Порядку оцінювання </w:t>
            </w:r>
            <w:r w:rsidRPr="00E12AB6">
              <w:rPr>
                <w:rFonts w:cs="Times New Roman"/>
                <w:b/>
                <w:sz w:val="24"/>
                <w:szCs w:val="24"/>
              </w:rPr>
              <w:t>результатів службової діяльності державних службовців,</w:t>
            </w:r>
            <w:r w:rsidR="00C36397" w:rsidRPr="00E12AB6">
              <w:rPr>
                <w:rFonts w:cs="Times New Roman"/>
                <w:b/>
                <w:sz w:val="24"/>
                <w:szCs w:val="24"/>
              </w:rPr>
              <w:t xml:space="preserve"> які займають посади державної служби категорії «А»,</w:t>
            </w:r>
            <w:r w:rsidRPr="00E12AB6">
              <w:rPr>
                <w:rFonts w:cs="Times New Roman"/>
                <w:b/>
                <w:sz w:val="24"/>
                <w:szCs w:val="24"/>
              </w:rPr>
              <w:t xml:space="preserve"> </w:t>
            </w:r>
            <w:r w:rsidR="00C311F8" w:rsidRPr="00E12AB6">
              <w:rPr>
                <w:rFonts w:cs="Times New Roman"/>
                <w:b/>
                <w:sz w:val="24"/>
                <w:szCs w:val="24"/>
              </w:rPr>
              <w:t>суб’єктом призначення яких є Вища рада правосуддя</w:t>
            </w:r>
          </w:p>
          <w:p w:rsidR="007A33C7" w:rsidRPr="00E12AB6" w:rsidRDefault="007A33C7" w:rsidP="007C5B2B">
            <w:pPr>
              <w:spacing w:after="0" w:line="240" w:lineRule="auto"/>
              <w:jc w:val="both"/>
              <w:rPr>
                <w:rFonts w:cs="Times New Roman"/>
                <w:szCs w:val="28"/>
              </w:rPr>
            </w:pPr>
          </w:p>
        </w:tc>
      </w:tr>
    </w:tbl>
    <w:p w:rsidR="007A33C7" w:rsidRPr="00E12AB6" w:rsidRDefault="007A33C7" w:rsidP="007A33C7">
      <w:pPr>
        <w:spacing w:after="0" w:line="240" w:lineRule="auto"/>
        <w:ind w:firstLine="448"/>
        <w:jc w:val="both"/>
        <w:rPr>
          <w:rFonts w:cs="Times New Roman"/>
          <w:szCs w:val="28"/>
        </w:rPr>
      </w:pPr>
    </w:p>
    <w:p w:rsidR="00BD25C9" w:rsidRPr="00E12AB6" w:rsidRDefault="00BD25C9" w:rsidP="007A33C7">
      <w:pPr>
        <w:spacing w:after="0" w:line="240" w:lineRule="auto"/>
        <w:ind w:firstLine="448"/>
        <w:jc w:val="both"/>
        <w:rPr>
          <w:rFonts w:cs="Times New Roman"/>
          <w:szCs w:val="28"/>
        </w:rPr>
      </w:pPr>
    </w:p>
    <w:p w:rsidR="00BD25C9" w:rsidRPr="00E12AB6" w:rsidRDefault="00BD25C9" w:rsidP="00B579BA">
      <w:pPr>
        <w:spacing w:after="0" w:line="240" w:lineRule="auto"/>
        <w:ind w:firstLine="709"/>
        <w:jc w:val="both"/>
        <w:rPr>
          <w:szCs w:val="28"/>
        </w:rPr>
      </w:pPr>
      <w:r w:rsidRPr="00E12AB6">
        <w:rPr>
          <w:szCs w:val="28"/>
        </w:rPr>
        <w:t xml:space="preserve">Частиною третьої статті 44 Закону України «Про державну службу» передбачено оцінювання результатів службової діяльності державних службовців для визначення якості виконання поставлених завдань, а також з метою прийняття рішення щодо преміювання, планування їхньої </w:t>
      </w:r>
      <w:r w:rsidR="00353360" w:rsidRPr="00E12AB6">
        <w:rPr>
          <w:szCs w:val="28"/>
        </w:rPr>
        <w:t>кар’єри</w:t>
      </w:r>
      <w:r w:rsidRPr="00E12AB6">
        <w:rPr>
          <w:szCs w:val="28"/>
        </w:rPr>
        <w:t>.</w:t>
      </w:r>
    </w:p>
    <w:p w:rsidR="00C311F8" w:rsidRPr="00E12AB6" w:rsidRDefault="007C5B2B" w:rsidP="00B579BA">
      <w:pPr>
        <w:pStyle w:val="rvps2"/>
        <w:shd w:val="clear" w:color="auto" w:fill="FFFFFF"/>
        <w:spacing w:before="0" w:beforeAutospacing="0" w:after="0" w:afterAutospacing="0"/>
        <w:ind w:firstLine="709"/>
        <w:jc w:val="both"/>
        <w:textAlignment w:val="baseline"/>
        <w:rPr>
          <w:sz w:val="28"/>
          <w:szCs w:val="28"/>
        </w:rPr>
      </w:pPr>
      <w:r w:rsidRPr="00E12AB6">
        <w:rPr>
          <w:sz w:val="28"/>
          <w:szCs w:val="28"/>
        </w:rPr>
        <w:t>Вища рада правосуддя відповідно до пункту 19 частини першої статті 3 Закону України «Про Вищу раду правосуддя» призначає на посаду та звільняє з посади Голову Державної судової адміністрації України та його заступників.</w:t>
      </w:r>
    </w:p>
    <w:p w:rsidR="007C5B2B" w:rsidRPr="00E12AB6" w:rsidRDefault="00C311F8" w:rsidP="00B579BA">
      <w:pPr>
        <w:pStyle w:val="rvps2"/>
        <w:shd w:val="clear" w:color="auto" w:fill="FFFFFF"/>
        <w:spacing w:before="0" w:beforeAutospacing="0" w:after="0" w:afterAutospacing="0"/>
        <w:ind w:firstLine="709"/>
        <w:jc w:val="both"/>
        <w:textAlignment w:val="baseline"/>
        <w:rPr>
          <w:sz w:val="28"/>
          <w:szCs w:val="28"/>
        </w:rPr>
      </w:pPr>
      <w:r w:rsidRPr="00E12AB6">
        <w:rPr>
          <w:sz w:val="28"/>
          <w:szCs w:val="28"/>
        </w:rPr>
        <w:t>Відповідно до частини третьої статті 27 Закону України «Про Вищу раду правосуддя» керівник секретаріату та його заступники призначаються на посади та звільняються з посад Вищою радою правосуддя у порядку, встановленому законодавством про державну службу, з урахуванням особливостей, визначених цим Законом.</w:t>
      </w:r>
    </w:p>
    <w:p w:rsidR="00C36397" w:rsidRPr="00E12AB6" w:rsidRDefault="00C36397" w:rsidP="00B579BA">
      <w:pPr>
        <w:spacing w:after="0" w:line="240" w:lineRule="auto"/>
        <w:ind w:firstLine="709"/>
        <w:contextualSpacing/>
        <w:jc w:val="both"/>
        <w:rPr>
          <w:szCs w:val="28"/>
        </w:rPr>
      </w:pPr>
      <w:r w:rsidRPr="00E12AB6">
        <w:rPr>
          <w:szCs w:val="28"/>
        </w:rPr>
        <w:t xml:space="preserve">Відповідно до пункту 1 частини другої статті 6 Закону України </w:t>
      </w:r>
      <w:r w:rsidRPr="00E12AB6">
        <w:rPr>
          <w:szCs w:val="28"/>
        </w:rPr>
        <w:br/>
        <w:t xml:space="preserve">«Про державну службу» посади керівника та заступника керівника секретаріату Вищої ради правосуддя, Голови Державної судової адміністрації України та його заступників належать до посад державної служби </w:t>
      </w:r>
      <w:bookmarkStart w:id="0" w:name="79"/>
      <w:bookmarkEnd w:id="0"/>
      <w:r w:rsidRPr="00E12AB6">
        <w:rPr>
          <w:szCs w:val="28"/>
        </w:rPr>
        <w:t xml:space="preserve">категорії «А» (вищий корпус державної служби). </w:t>
      </w:r>
    </w:p>
    <w:p w:rsidR="007C5B2B" w:rsidRPr="00E12AB6" w:rsidRDefault="003370F3" w:rsidP="00B579BA">
      <w:pPr>
        <w:spacing w:after="0" w:line="240" w:lineRule="auto"/>
        <w:ind w:firstLine="709"/>
        <w:jc w:val="both"/>
        <w:rPr>
          <w:szCs w:val="28"/>
        </w:rPr>
      </w:pPr>
      <w:r w:rsidRPr="00E12AB6">
        <w:rPr>
          <w:rFonts w:cs="Times New Roman"/>
          <w:szCs w:val="28"/>
        </w:rPr>
        <w:t xml:space="preserve">Враховуючи особливості </w:t>
      </w:r>
      <w:r w:rsidR="000B4998" w:rsidRPr="00E12AB6">
        <w:rPr>
          <w:rFonts w:cs="Times New Roman"/>
          <w:szCs w:val="28"/>
        </w:rPr>
        <w:t xml:space="preserve">діяльності Вищої ради правосуддя як колегіального органу, </w:t>
      </w:r>
      <w:r w:rsidR="003059C8" w:rsidRPr="00E12AB6">
        <w:rPr>
          <w:rFonts w:cs="Times New Roman"/>
          <w:szCs w:val="28"/>
        </w:rPr>
        <w:t>з</w:t>
      </w:r>
      <w:r w:rsidR="00BD25C9" w:rsidRPr="00E12AB6">
        <w:rPr>
          <w:rFonts w:cs="Times New Roman"/>
          <w:szCs w:val="28"/>
        </w:rPr>
        <w:t xml:space="preserve"> метою </w:t>
      </w:r>
      <w:r w:rsidR="007C5B2B" w:rsidRPr="00E12AB6">
        <w:rPr>
          <w:rFonts w:cs="Times New Roman"/>
          <w:szCs w:val="28"/>
        </w:rPr>
        <w:t xml:space="preserve">належної </w:t>
      </w:r>
      <w:r w:rsidR="00BD25C9" w:rsidRPr="00E12AB6">
        <w:rPr>
          <w:rFonts w:cs="Times New Roman"/>
          <w:szCs w:val="28"/>
        </w:rPr>
        <w:t xml:space="preserve">організації процесу оцінювання </w:t>
      </w:r>
      <w:r w:rsidR="007C5B2B" w:rsidRPr="00E12AB6">
        <w:rPr>
          <w:rFonts w:cs="Times New Roman"/>
          <w:szCs w:val="28"/>
        </w:rPr>
        <w:t>державних службовців</w:t>
      </w:r>
      <w:r w:rsidR="00C36397" w:rsidRPr="00E12AB6">
        <w:rPr>
          <w:rFonts w:cs="Times New Roman"/>
          <w:szCs w:val="28"/>
        </w:rPr>
        <w:t>, які займають посади державної служби категорії «А»</w:t>
      </w:r>
      <w:r w:rsidR="007C5B2B" w:rsidRPr="00E12AB6">
        <w:rPr>
          <w:rFonts w:cs="Times New Roman"/>
          <w:szCs w:val="28"/>
        </w:rPr>
        <w:t xml:space="preserve">, </w:t>
      </w:r>
      <w:r w:rsidR="000B4998" w:rsidRPr="00E12AB6">
        <w:rPr>
          <w:rFonts w:cs="Times New Roman"/>
          <w:szCs w:val="28"/>
        </w:rPr>
        <w:t>суб’єктом призначення яких є Вища рада правосуддя,</w:t>
      </w:r>
      <w:r w:rsidR="007C5B2B" w:rsidRPr="00E12AB6">
        <w:rPr>
          <w:rFonts w:cs="Times New Roman"/>
          <w:szCs w:val="28"/>
        </w:rPr>
        <w:t xml:space="preserve"> </w:t>
      </w:r>
      <w:r w:rsidR="007C5B2B" w:rsidRPr="00E12AB6">
        <w:rPr>
          <w:szCs w:val="28"/>
        </w:rPr>
        <w:t>керуючись статтями 30 та 34 Закону України «Про Вищу раду правосуддя», статтею</w:t>
      </w:r>
      <w:r w:rsidR="0040702F" w:rsidRPr="00E12AB6">
        <w:rPr>
          <w:szCs w:val="28"/>
        </w:rPr>
        <w:t xml:space="preserve"> </w:t>
      </w:r>
      <w:r w:rsidR="007C5B2B" w:rsidRPr="00E12AB6">
        <w:rPr>
          <w:szCs w:val="28"/>
        </w:rPr>
        <w:t xml:space="preserve">44 Закону України «Про державну службу», </w:t>
      </w:r>
      <w:r w:rsidR="0040702F" w:rsidRPr="00E12AB6">
        <w:rPr>
          <w:szCs w:val="28"/>
        </w:rPr>
        <w:t xml:space="preserve">Порядком проведення оцінювання результатів службової діяльності державних службовців, </w:t>
      </w:r>
      <w:r w:rsidR="0040702F" w:rsidRPr="00E12AB6">
        <w:rPr>
          <w:rFonts w:cs="Times New Roman"/>
          <w:szCs w:val="28"/>
        </w:rPr>
        <w:t xml:space="preserve">затвердженим </w:t>
      </w:r>
      <w:r w:rsidR="003059C8" w:rsidRPr="00E12AB6">
        <w:rPr>
          <w:rFonts w:cs="Times New Roman"/>
          <w:szCs w:val="28"/>
        </w:rPr>
        <w:t>постановою Кабінету Міністрів України від 23 серпня</w:t>
      </w:r>
      <w:r w:rsidR="00C36397" w:rsidRPr="00E12AB6">
        <w:rPr>
          <w:rFonts w:cs="Times New Roman"/>
          <w:szCs w:val="28"/>
        </w:rPr>
        <w:t xml:space="preserve"> </w:t>
      </w:r>
      <w:r w:rsidR="003059C8" w:rsidRPr="00E12AB6">
        <w:rPr>
          <w:rFonts w:cs="Times New Roman"/>
          <w:szCs w:val="28"/>
        </w:rPr>
        <w:t>2017 року № 640 (</w:t>
      </w:r>
      <w:r w:rsidR="0040702F" w:rsidRPr="00E12AB6">
        <w:rPr>
          <w:rFonts w:cs="Times New Roman"/>
          <w:szCs w:val="28"/>
        </w:rPr>
        <w:t>з подальшими змінами і доповненнями</w:t>
      </w:r>
      <w:r w:rsidR="003059C8" w:rsidRPr="00E12AB6">
        <w:rPr>
          <w:rFonts w:cs="Times New Roman"/>
          <w:szCs w:val="28"/>
        </w:rPr>
        <w:t xml:space="preserve">), </w:t>
      </w:r>
      <w:r w:rsidR="007C5B2B" w:rsidRPr="00E12AB6">
        <w:rPr>
          <w:szCs w:val="28"/>
        </w:rPr>
        <w:t xml:space="preserve">Вища рада правосуддя </w:t>
      </w:r>
    </w:p>
    <w:p w:rsidR="00C36397" w:rsidRPr="00E12AB6" w:rsidRDefault="00C36397" w:rsidP="009044DA">
      <w:pPr>
        <w:ind w:firstLine="426"/>
        <w:jc w:val="center"/>
        <w:rPr>
          <w:rFonts w:cs="Times New Roman"/>
          <w:b/>
          <w:szCs w:val="28"/>
        </w:rPr>
      </w:pPr>
    </w:p>
    <w:p w:rsidR="009044DA" w:rsidRPr="00E12AB6" w:rsidRDefault="009044DA" w:rsidP="009044DA">
      <w:pPr>
        <w:ind w:firstLine="426"/>
        <w:jc w:val="center"/>
        <w:rPr>
          <w:rFonts w:cs="Times New Roman"/>
          <w:b/>
          <w:szCs w:val="28"/>
        </w:rPr>
      </w:pPr>
      <w:r w:rsidRPr="00E12AB6">
        <w:rPr>
          <w:rFonts w:cs="Times New Roman"/>
          <w:b/>
          <w:szCs w:val="28"/>
        </w:rPr>
        <w:lastRenderedPageBreak/>
        <w:t>вирішила:</w:t>
      </w:r>
    </w:p>
    <w:p w:rsidR="009044DA" w:rsidRPr="00E12AB6" w:rsidRDefault="00C96BA3" w:rsidP="00074600">
      <w:pPr>
        <w:spacing w:after="0" w:line="240" w:lineRule="auto"/>
        <w:jc w:val="both"/>
        <w:rPr>
          <w:rFonts w:cs="Times New Roman"/>
          <w:szCs w:val="28"/>
        </w:rPr>
      </w:pPr>
      <w:r w:rsidRPr="00E12AB6">
        <w:rPr>
          <w:rFonts w:cs="Times New Roman"/>
          <w:szCs w:val="28"/>
        </w:rPr>
        <w:t xml:space="preserve">затвердити Порядок оцінювання результатів службової діяльності державних службовців, </w:t>
      </w:r>
      <w:r w:rsidR="004E037A" w:rsidRPr="00E12AB6">
        <w:rPr>
          <w:rFonts w:cs="Times New Roman"/>
          <w:szCs w:val="28"/>
        </w:rPr>
        <w:t xml:space="preserve">які займають посади державної служби категорії «А», </w:t>
      </w:r>
      <w:r w:rsidR="0040702F" w:rsidRPr="00E12AB6">
        <w:rPr>
          <w:rFonts w:cs="Times New Roman"/>
          <w:szCs w:val="28"/>
        </w:rPr>
        <w:t>суб’єктом призначення яких є Вища рада правосуддя</w:t>
      </w:r>
      <w:r w:rsidR="00B579BA">
        <w:rPr>
          <w:rFonts w:cs="Times New Roman"/>
          <w:szCs w:val="28"/>
        </w:rPr>
        <w:t>, що додається.</w:t>
      </w:r>
    </w:p>
    <w:p w:rsidR="00C96BA3" w:rsidRPr="00E12AB6" w:rsidRDefault="00C96BA3" w:rsidP="00074600">
      <w:pPr>
        <w:spacing w:after="0" w:line="240" w:lineRule="auto"/>
        <w:contextualSpacing/>
        <w:jc w:val="both"/>
        <w:rPr>
          <w:rFonts w:cs="Times New Roman"/>
          <w:szCs w:val="28"/>
        </w:rPr>
      </w:pPr>
    </w:p>
    <w:p w:rsidR="00491422" w:rsidRPr="00E12AB6" w:rsidRDefault="00491422" w:rsidP="007A33C7">
      <w:pPr>
        <w:spacing w:after="0" w:line="240" w:lineRule="auto"/>
        <w:contextualSpacing/>
        <w:jc w:val="both"/>
        <w:rPr>
          <w:rFonts w:cs="Times New Roman"/>
          <w:szCs w:val="28"/>
        </w:rPr>
      </w:pPr>
    </w:p>
    <w:p w:rsidR="003059C8" w:rsidRPr="00E12AB6" w:rsidRDefault="003059C8" w:rsidP="007A33C7">
      <w:pPr>
        <w:spacing w:after="0" w:line="240" w:lineRule="auto"/>
        <w:contextualSpacing/>
        <w:jc w:val="both"/>
        <w:rPr>
          <w:rFonts w:cs="Times New Roman"/>
          <w:szCs w:val="28"/>
        </w:rPr>
      </w:pPr>
    </w:p>
    <w:p w:rsidR="00FB3343" w:rsidRPr="00E12AB6" w:rsidRDefault="007A33C7" w:rsidP="00FB3343">
      <w:pPr>
        <w:jc w:val="both"/>
        <w:rPr>
          <w:rFonts w:cs="Times New Roman"/>
          <w:b/>
          <w:szCs w:val="28"/>
        </w:rPr>
      </w:pPr>
      <w:r w:rsidRPr="00E12AB6">
        <w:rPr>
          <w:rFonts w:cs="Times New Roman"/>
          <w:b/>
          <w:szCs w:val="28"/>
        </w:rPr>
        <w:t xml:space="preserve">Голова Вищої ради правосуддя                                              </w:t>
      </w:r>
      <w:r w:rsidR="003059C8" w:rsidRPr="00E12AB6">
        <w:rPr>
          <w:rFonts w:cs="Times New Roman"/>
          <w:b/>
          <w:szCs w:val="28"/>
        </w:rPr>
        <w:t xml:space="preserve">  </w:t>
      </w:r>
      <w:r w:rsidR="0040702F" w:rsidRPr="00E12AB6">
        <w:rPr>
          <w:rFonts w:cs="Times New Roman"/>
          <w:b/>
          <w:szCs w:val="28"/>
        </w:rPr>
        <w:t xml:space="preserve">  А.А. </w:t>
      </w:r>
      <w:proofErr w:type="spellStart"/>
      <w:r w:rsidR="0040702F" w:rsidRPr="00E12AB6">
        <w:rPr>
          <w:rFonts w:cs="Times New Roman"/>
          <w:b/>
          <w:szCs w:val="28"/>
        </w:rPr>
        <w:t>Овсієнко</w:t>
      </w:r>
      <w:proofErr w:type="spellEnd"/>
    </w:p>
    <w:p w:rsidR="005F69C5" w:rsidRPr="00E12AB6" w:rsidRDefault="005F69C5" w:rsidP="00FB3343">
      <w:pPr>
        <w:jc w:val="both"/>
        <w:rPr>
          <w:rFonts w:cs="Times New Roman"/>
          <w:b/>
          <w:szCs w:val="28"/>
        </w:rPr>
        <w:sectPr w:rsidR="005F69C5" w:rsidRPr="00E12AB6" w:rsidSect="005F69C5">
          <w:headerReference w:type="default" r:id="rId8"/>
          <w:pgSz w:w="11906" w:h="16838"/>
          <w:pgMar w:top="1134" w:right="850" w:bottom="1134" w:left="1701" w:header="708" w:footer="708" w:gutter="0"/>
          <w:cols w:space="708"/>
          <w:titlePg/>
          <w:docGrid w:linePitch="381"/>
        </w:sectPr>
      </w:pPr>
    </w:p>
    <w:p w:rsidR="00A66E9D" w:rsidRPr="00E12AB6" w:rsidRDefault="00A66E9D" w:rsidP="00A66E9D">
      <w:pPr>
        <w:pStyle w:val="aa"/>
        <w:pageBreakBefore/>
        <w:tabs>
          <w:tab w:val="left" w:pos="3686"/>
        </w:tabs>
        <w:spacing w:before="0" w:beforeAutospacing="0" w:after="0" w:afterAutospacing="0"/>
        <w:ind w:left="5387"/>
        <w:rPr>
          <w:sz w:val="28"/>
          <w:szCs w:val="28"/>
        </w:rPr>
      </w:pPr>
      <w:r w:rsidRPr="00E12AB6">
        <w:rPr>
          <w:sz w:val="28"/>
          <w:szCs w:val="28"/>
        </w:rPr>
        <w:lastRenderedPageBreak/>
        <w:t>ЗАТВЕРДЖЕНО</w:t>
      </w:r>
    </w:p>
    <w:p w:rsidR="00A66E9D" w:rsidRPr="00E12AB6" w:rsidRDefault="00A66E9D" w:rsidP="00A66E9D">
      <w:pPr>
        <w:pStyle w:val="aa"/>
        <w:tabs>
          <w:tab w:val="left" w:pos="5387"/>
        </w:tabs>
        <w:spacing w:before="0" w:beforeAutospacing="0" w:after="0" w:afterAutospacing="0"/>
        <w:ind w:left="5387"/>
        <w:rPr>
          <w:sz w:val="28"/>
          <w:szCs w:val="28"/>
        </w:rPr>
      </w:pPr>
      <w:r w:rsidRPr="00E12AB6">
        <w:rPr>
          <w:sz w:val="28"/>
          <w:szCs w:val="28"/>
        </w:rPr>
        <w:t>Рішення Вищої ради правосуддя</w:t>
      </w:r>
    </w:p>
    <w:p w:rsidR="00A66E9D" w:rsidRPr="00E12AB6" w:rsidRDefault="00A66E9D" w:rsidP="00A66E9D">
      <w:pPr>
        <w:pStyle w:val="aa"/>
        <w:tabs>
          <w:tab w:val="left" w:pos="3686"/>
        </w:tabs>
        <w:spacing w:before="0" w:beforeAutospacing="0" w:after="0" w:afterAutospacing="0"/>
        <w:ind w:left="5387"/>
        <w:rPr>
          <w:sz w:val="28"/>
          <w:szCs w:val="28"/>
        </w:rPr>
      </w:pPr>
      <w:r w:rsidRPr="00E12AB6">
        <w:rPr>
          <w:sz w:val="28"/>
          <w:szCs w:val="28"/>
        </w:rPr>
        <w:t>«</w:t>
      </w:r>
      <w:r w:rsidR="00922B3E">
        <w:rPr>
          <w:sz w:val="28"/>
          <w:szCs w:val="28"/>
        </w:rPr>
        <w:t>11</w:t>
      </w:r>
      <w:r w:rsidRPr="00E12AB6">
        <w:rPr>
          <w:sz w:val="28"/>
          <w:szCs w:val="28"/>
        </w:rPr>
        <w:t>»</w:t>
      </w:r>
      <w:r w:rsidR="00922B3E">
        <w:rPr>
          <w:sz w:val="28"/>
          <w:szCs w:val="28"/>
        </w:rPr>
        <w:t xml:space="preserve"> червня</w:t>
      </w:r>
      <w:r w:rsidRPr="00E12AB6">
        <w:rPr>
          <w:sz w:val="28"/>
          <w:szCs w:val="28"/>
        </w:rPr>
        <w:t xml:space="preserve"> 20</w:t>
      </w:r>
      <w:r w:rsidR="0040702F" w:rsidRPr="00E12AB6">
        <w:rPr>
          <w:sz w:val="28"/>
          <w:szCs w:val="28"/>
        </w:rPr>
        <w:t>20</w:t>
      </w:r>
      <w:r w:rsidRPr="00E12AB6">
        <w:rPr>
          <w:sz w:val="28"/>
          <w:szCs w:val="28"/>
        </w:rPr>
        <w:t xml:space="preserve"> року </w:t>
      </w:r>
    </w:p>
    <w:p w:rsidR="00A66E9D" w:rsidRPr="00E12AB6" w:rsidRDefault="00A66E9D" w:rsidP="00A66E9D">
      <w:pPr>
        <w:pStyle w:val="aa"/>
        <w:tabs>
          <w:tab w:val="left" w:pos="3686"/>
        </w:tabs>
        <w:spacing w:before="0" w:beforeAutospacing="0" w:after="0" w:afterAutospacing="0"/>
        <w:ind w:left="5387"/>
        <w:rPr>
          <w:sz w:val="28"/>
          <w:szCs w:val="28"/>
        </w:rPr>
      </w:pPr>
      <w:r w:rsidRPr="00E12AB6">
        <w:rPr>
          <w:sz w:val="28"/>
          <w:szCs w:val="28"/>
        </w:rPr>
        <w:t xml:space="preserve">№ </w:t>
      </w:r>
      <w:r w:rsidR="00922B3E">
        <w:rPr>
          <w:sz w:val="28"/>
          <w:szCs w:val="28"/>
        </w:rPr>
        <w:t>1810/0/15-20</w:t>
      </w:r>
      <w:bookmarkStart w:id="1" w:name="_GoBack"/>
      <w:bookmarkEnd w:id="1"/>
    </w:p>
    <w:p w:rsidR="00A66E9D" w:rsidRPr="00E12AB6" w:rsidRDefault="00A66E9D" w:rsidP="00A66E9D">
      <w:pPr>
        <w:pStyle w:val="3"/>
        <w:jc w:val="center"/>
        <w:rPr>
          <w:sz w:val="28"/>
          <w:szCs w:val="28"/>
        </w:rPr>
      </w:pPr>
    </w:p>
    <w:p w:rsidR="00560EB3" w:rsidRPr="00E12AB6" w:rsidRDefault="00560EB3" w:rsidP="00A66E9D">
      <w:pPr>
        <w:pStyle w:val="3"/>
        <w:jc w:val="center"/>
        <w:rPr>
          <w:sz w:val="28"/>
          <w:szCs w:val="28"/>
        </w:rPr>
      </w:pPr>
    </w:p>
    <w:p w:rsidR="007C5B2B" w:rsidRPr="00E12AB6" w:rsidRDefault="007C5B2B" w:rsidP="007C5B2B">
      <w:pPr>
        <w:spacing w:line="240" w:lineRule="auto"/>
        <w:contextualSpacing/>
        <w:jc w:val="center"/>
        <w:rPr>
          <w:rFonts w:cs="Times New Roman"/>
          <w:b/>
          <w:szCs w:val="28"/>
        </w:rPr>
      </w:pPr>
      <w:r w:rsidRPr="00E12AB6">
        <w:rPr>
          <w:rFonts w:cs="Times New Roman"/>
          <w:b/>
          <w:szCs w:val="28"/>
        </w:rPr>
        <w:t>ПОРЯДОК</w:t>
      </w:r>
    </w:p>
    <w:p w:rsidR="00757756" w:rsidRPr="00E12AB6" w:rsidRDefault="007C5B2B" w:rsidP="000163F1">
      <w:pPr>
        <w:spacing w:line="240" w:lineRule="auto"/>
        <w:contextualSpacing/>
        <w:jc w:val="center"/>
        <w:rPr>
          <w:rFonts w:cs="Times New Roman"/>
          <w:b/>
          <w:szCs w:val="28"/>
        </w:rPr>
      </w:pPr>
      <w:r w:rsidRPr="00E12AB6">
        <w:rPr>
          <w:rFonts w:cs="Times New Roman"/>
          <w:b/>
          <w:szCs w:val="28"/>
        </w:rPr>
        <w:t xml:space="preserve">оцінювання результатів службової діяльності державних службовців, </w:t>
      </w:r>
      <w:r w:rsidR="004E037A" w:rsidRPr="00E12AB6">
        <w:rPr>
          <w:rFonts w:cs="Times New Roman"/>
          <w:b/>
          <w:szCs w:val="28"/>
        </w:rPr>
        <w:t xml:space="preserve">які займають посади державної служби категорії «А», </w:t>
      </w:r>
      <w:r w:rsidR="00A93703" w:rsidRPr="00E12AB6">
        <w:rPr>
          <w:rFonts w:cs="Times New Roman"/>
          <w:b/>
          <w:szCs w:val="28"/>
        </w:rPr>
        <w:t>суб’єктом</w:t>
      </w:r>
      <w:r w:rsidR="000163F1" w:rsidRPr="00E12AB6">
        <w:rPr>
          <w:rFonts w:cs="Times New Roman"/>
          <w:b/>
          <w:szCs w:val="28"/>
        </w:rPr>
        <w:t xml:space="preserve"> призначення яких є Вища рада правосуддя</w:t>
      </w:r>
    </w:p>
    <w:p w:rsidR="000163F1" w:rsidRPr="00E12AB6" w:rsidRDefault="000163F1" w:rsidP="000163F1">
      <w:pPr>
        <w:spacing w:line="240" w:lineRule="auto"/>
        <w:jc w:val="center"/>
        <w:rPr>
          <w:rFonts w:cs="Times New Roman"/>
          <w:b/>
          <w:szCs w:val="28"/>
        </w:rPr>
      </w:pPr>
    </w:p>
    <w:p w:rsidR="0040702F" w:rsidRPr="00E12AB6" w:rsidRDefault="0031608A" w:rsidP="0031608A">
      <w:pPr>
        <w:spacing w:line="240" w:lineRule="auto"/>
        <w:ind w:firstLine="851"/>
        <w:jc w:val="both"/>
        <w:rPr>
          <w:rFonts w:cs="Times New Roman"/>
          <w:szCs w:val="28"/>
        </w:rPr>
      </w:pPr>
      <w:r w:rsidRPr="00E12AB6">
        <w:rPr>
          <w:rFonts w:cs="Times New Roman"/>
          <w:szCs w:val="28"/>
        </w:rPr>
        <w:t xml:space="preserve">1. Цей Порядок визначає процедуру проведення оцінювання результатів службової діяльності (далі </w:t>
      </w:r>
      <w:r w:rsidR="00A93703">
        <w:rPr>
          <w:rFonts w:cs="Times New Roman"/>
          <w:szCs w:val="28"/>
        </w:rPr>
        <w:t>–</w:t>
      </w:r>
      <w:r w:rsidRPr="00E12AB6">
        <w:rPr>
          <w:rFonts w:cs="Times New Roman"/>
          <w:szCs w:val="28"/>
        </w:rPr>
        <w:t xml:space="preserve"> оцінювання) державних службовців, </w:t>
      </w:r>
      <w:r w:rsidR="004E037A" w:rsidRPr="00E12AB6">
        <w:rPr>
          <w:rFonts w:cs="Times New Roman"/>
          <w:szCs w:val="28"/>
        </w:rPr>
        <w:t>які займають посади державної служби категорії «А»,</w:t>
      </w:r>
      <w:r w:rsidR="004E037A" w:rsidRPr="00E12AB6">
        <w:rPr>
          <w:rFonts w:cs="Times New Roman"/>
          <w:b/>
          <w:szCs w:val="28"/>
        </w:rPr>
        <w:t xml:space="preserve"> </w:t>
      </w:r>
      <w:r w:rsidR="0040702F" w:rsidRPr="00E12AB6">
        <w:rPr>
          <w:rFonts w:cs="Times New Roman"/>
          <w:szCs w:val="28"/>
        </w:rPr>
        <w:t>суб’єктом призначення яких є Вища рада правосуддя.</w:t>
      </w:r>
    </w:p>
    <w:p w:rsidR="00456748" w:rsidRPr="00A93703" w:rsidRDefault="00456748" w:rsidP="00456748">
      <w:pPr>
        <w:spacing w:line="240" w:lineRule="auto"/>
        <w:ind w:firstLine="851"/>
        <w:jc w:val="both"/>
        <w:rPr>
          <w:rFonts w:cs="Times New Roman"/>
          <w:szCs w:val="28"/>
        </w:rPr>
      </w:pPr>
      <w:r w:rsidRPr="00E12AB6">
        <w:rPr>
          <w:rFonts w:cs="Times New Roman"/>
          <w:szCs w:val="28"/>
        </w:rPr>
        <w:t xml:space="preserve">З питань, не врегульованих цим Порядком, та якщо інше ним не передбачено, застосовується </w:t>
      </w:r>
      <w:r w:rsidRPr="00E12AB6">
        <w:rPr>
          <w:szCs w:val="28"/>
        </w:rPr>
        <w:t xml:space="preserve">Порядок проведення оцінювання результатів службової діяльності державних службовців, </w:t>
      </w:r>
      <w:r w:rsidRPr="00E12AB6">
        <w:rPr>
          <w:rFonts w:cs="Times New Roman"/>
          <w:szCs w:val="28"/>
        </w:rPr>
        <w:t>затверджений постановою Кабінету Міністрів України від 23 серпня 2017 року № 640 (з подальшими змінами і доповненнями)</w:t>
      </w:r>
      <w:r w:rsidR="00A93703">
        <w:rPr>
          <w:rFonts w:cs="Times New Roman"/>
          <w:szCs w:val="28"/>
        </w:rPr>
        <w:t>.</w:t>
      </w:r>
    </w:p>
    <w:p w:rsidR="00456748" w:rsidRPr="00E12AB6" w:rsidRDefault="00456748" w:rsidP="00456748">
      <w:pPr>
        <w:spacing w:line="240" w:lineRule="auto"/>
        <w:ind w:firstLine="851"/>
        <w:jc w:val="both"/>
        <w:rPr>
          <w:rFonts w:cs="Times New Roman"/>
          <w:szCs w:val="28"/>
        </w:rPr>
      </w:pPr>
      <w:r w:rsidRPr="00E12AB6">
        <w:rPr>
          <w:rFonts w:cs="Times New Roman"/>
          <w:szCs w:val="28"/>
        </w:rPr>
        <w:t xml:space="preserve">У </w:t>
      </w:r>
      <w:r w:rsidR="00A93703">
        <w:rPr>
          <w:rFonts w:cs="Times New Roman"/>
          <w:szCs w:val="28"/>
        </w:rPr>
        <w:t>разі виникнення</w:t>
      </w:r>
      <w:r w:rsidR="00A93703" w:rsidRPr="00E12AB6">
        <w:rPr>
          <w:rFonts w:cs="Times New Roman"/>
          <w:szCs w:val="28"/>
        </w:rPr>
        <w:t xml:space="preserve"> </w:t>
      </w:r>
      <w:r w:rsidRPr="00E12AB6">
        <w:rPr>
          <w:rFonts w:cs="Times New Roman"/>
          <w:szCs w:val="28"/>
        </w:rPr>
        <w:t>розбіжност</w:t>
      </w:r>
      <w:r w:rsidR="00A93703">
        <w:rPr>
          <w:rFonts w:cs="Times New Roman"/>
          <w:szCs w:val="28"/>
        </w:rPr>
        <w:t>ей у</w:t>
      </w:r>
      <w:r w:rsidRPr="00E12AB6">
        <w:rPr>
          <w:rFonts w:cs="Times New Roman"/>
          <w:szCs w:val="28"/>
        </w:rPr>
        <w:t xml:space="preserve"> </w:t>
      </w:r>
      <w:r w:rsidR="00A93703">
        <w:rPr>
          <w:rFonts w:cs="Times New Roman"/>
          <w:szCs w:val="28"/>
        </w:rPr>
        <w:t>в</w:t>
      </w:r>
      <w:r w:rsidRPr="00E12AB6">
        <w:rPr>
          <w:rFonts w:cs="Times New Roman"/>
          <w:szCs w:val="28"/>
        </w:rPr>
        <w:t>регулюванн</w:t>
      </w:r>
      <w:r w:rsidR="00A93703">
        <w:rPr>
          <w:rFonts w:cs="Times New Roman"/>
          <w:szCs w:val="28"/>
        </w:rPr>
        <w:t>і</w:t>
      </w:r>
      <w:r w:rsidRPr="00E12AB6">
        <w:rPr>
          <w:rFonts w:cs="Times New Roman"/>
          <w:szCs w:val="28"/>
        </w:rPr>
        <w:t xml:space="preserve"> між цим Порядком та Порядком</w:t>
      </w:r>
      <w:r w:rsidRPr="00E12AB6">
        <w:rPr>
          <w:szCs w:val="28"/>
        </w:rPr>
        <w:t xml:space="preserve"> проведення оцінювання результатів службової діяльності державних службовців,</w:t>
      </w:r>
      <w:r w:rsidRPr="00E12AB6">
        <w:rPr>
          <w:rFonts w:cs="Times New Roman"/>
          <w:szCs w:val="28"/>
        </w:rPr>
        <w:t xml:space="preserve"> затвердженим постановою Кабінету Міністрів України від</w:t>
      </w:r>
      <w:r w:rsidR="00684B9E" w:rsidRPr="00E12AB6">
        <w:rPr>
          <w:rFonts w:cs="Times New Roman"/>
          <w:szCs w:val="28"/>
        </w:rPr>
        <w:t xml:space="preserve"> </w:t>
      </w:r>
      <w:r w:rsidRPr="00E12AB6">
        <w:rPr>
          <w:rFonts w:cs="Times New Roman"/>
          <w:szCs w:val="28"/>
        </w:rPr>
        <w:t>23 серпня 2017 року № 640, застосовуються правила цього Порядку.</w:t>
      </w:r>
    </w:p>
    <w:p w:rsidR="003370F3" w:rsidRPr="00E12AB6" w:rsidRDefault="003370F3" w:rsidP="00BE683B">
      <w:pPr>
        <w:spacing w:line="240" w:lineRule="auto"/>
        <w:ind w:firstLine="851"/>
        <w:jc w:val="both"/>
        <w:rPr>
          <w:rFonts w:cs="Times New Roman"/>
          <w:szCs w:val="28"/>
        </w:rPr>
      </w:pPr>
      <w:r w:rsidRPr="00E12AB6">
        <w:rPr>
          <w:rFonts w:cs="Times New Roman"/>
          <w:szCs w:val="28"/>
        </w:rPr>
        <w:t>2. Метою оцінювання є визначення якості виконання державними службовцями</w:t>
      </w:r>
      <w:r w:rsidR="00A93703">
        <w:rPr>
          <w:rFonts w:cs="Times New Roman"/>
          <w:szCs w:val="28"/>
        </w:rPr>
        <w:t>,</w:t>
      </w:r>
      <w:r w:rsidRPr="00E12AB6">
        <w:rPr>
          <w:rFonts w:cs="Times New Roman"/>
          <w:szCs w:val="28"/>
        </w:rPr>
        <w:t xml:space="preserve"> </w:t>
      </w:r>
      <w:r w:rsidR="0040702F" w:rsidRPr="00E12AB6">
        <w:rPr>
          <w:rFonts w:cs="Times New Roman"/>
          <w:szCs w:val="28"/>
        </w:rPr>
        <w:t>суб’єктом призначення яких є Вища рада правосуддя</w:t>
      </w:r>
      <w:r w:rsidR="00BE683B" w:rsidRPr="00E12AB6">
        <w:rPr>
          <w:rFonts w:cs="Times New Roman"/>
          <w:szCs w:val="28"/>
        </w:rPr>
        <w:t xml:space="preserve">, поставлених завдань, </w:t>
      </w:r>
      <w:r w:rsidRPr="00E12AB6">
        <w:rPr>
          <w:rFonts w:cs="Times New Roman"/>
          <w:szCs w:val="28"/>
        </w:rPr>
        <w:t>а також прийняття рішення щодо їх преміюванн</w:t>
      </w:r>
      <w:r w:rsidR="00A93703">
        <w:rPr>
          <w:rFonts w:cs="Times New Roman"/>
          <w:szCs w:val="28"/>
        </w:rPr>
        <w:t xml:space="preserve">я та планування </w:t>
      </w:r>
      <w:r w:rsidR="00B73BCE">
        <w:rPr>
          <w:rFonts w:cs="Times New Roman"/>
          <w:szCs w:val="28"/>
        </w:rPr>
        <w:t xml:space="preserve">їхньої </w:t>
      </w:r>
      <w:r w:rsidR="00A93703">
        <w:rPr>
          <w:rFonts w:cs="Times New Roman"/>
          <w:szCs w:val="28"/>
        </w:rPr>
        <w:t>службової кар</w:t>
      </w:r>
      <w:r w:rsidR="00A93703" w:rsidRPr="00E12AB6">
        <w:rPr>
          <w:rFonts w:cs="Times New Roman"/>
          <w:szCs w:val="28"/>
        </w:rPr>
        <w:t>’єри</w:t>
      </w:r>
      <w:r w:rsidRPr="00E12AB6">
        <w:rPr>
          <w:rFonts w:cs="Times New Roman"/>
          <w:szCs w:val="28"/>
        </w:rPr>
        <w:t>.</w:t>
      </w:r>
    </w:p>
    <w:p w:rsidR="003370F3" w:rsidRPr="00E12AB6" w:rsidRDefault="003370F3" w:rsidP="003370F3">
      <w:pPr>
        <w:spacing w:line="240" w:lineRule="auto"/>
        <w:ind w:firstLine="851"/>
        <w:jc w:val="both"/>
        <w:rPr>
          <w:rFonts w:cs="Times New Roman"/>
          <w:szCs w:val="28"/>
        </w:rPr>
      </w:pPr>
      <w:r w:rsidRPr="00E12AB6">
        <w:rPr>
          <w:rFonts w:cs="Times New Roman"/>
          <w:szCs w:val="28"/>
        </w:rPr>
        <w:t xml:space="preserve">3. Оцінювання проводиться з дотриманням принципів </w:t>
      </w:r>
      <w:r w:rsidR="00A93703" w:rsidRPr="00E12AB6">
        <w:rPr>
          <w:rFonts w:cs="Times New Roman"/>
          <w:szCs w:val="28"/>
        </w:rPr>
        <w:t>об’єктивності</w:t>
      </w:r>
      <w:r w:rsidRPr="00E12AB6">
        <w:rPr>
          <w:rFonts w:cs="Times New Roman"/>
          <w:szCs w:val="28"/>
        </w:rPr>
        <w:t>, достовірності, доступності та прозорості, взаємодії та поваги до гідності державного службовця.</w:t>
      </w:r>
    </w:p>
    <w:p w:rsidR="003370F3" w:rsidRPr="00E12AB6" w:rsidRDefault="003370F3" w:rsidP="003370F3">
      <w:pPr>
        <w:spacing w:line="240" w:lineRule="auto"/>
        <w:ind w:firstLine="851"/>
        <w:jc w:val="both"/>
        <w:rPr>
          <w:rFonts w:cs="Times New Roman"/>
          <w:szCs w:val="28"/>
        </w:rPr>
      </w:pPr>
      <w:r w:rsidRPr="00E12AB6">
        <w:rPr>
          <w:rFonts w:cs="Times New Roman"/>
          <w:szCs w:val="28"/>
        </w:rPr>
        <w:t>4. Учасниками оцінювання є:</w:t>
      </w:r>
    </w:p>
    <w:p w:rsidR="00AD34A6" w:rsidRPr="00AD34A6" w:rsidRDefault="003370F3" w:rsidP="003370F3">
      <w:pPr>
        <w:spacing w:line="240" w:lineRule="auto"/>
        <w:ind w:firstLine="851"/>
        <w:jc w:val="both"/>
        <w:rPr>
          <w:rFonts w:cs="Times New Roman"/>
          <w:szCs w:val="28"/>
        </w:rPr>
      </w:pPr>
      <w:r w:rsidRPr="00E12AB6">
        <w:rPr>
          <w:rFonts w:cs="Times New Roman"/>
          <w:szCs w:val="28"/>
        </w:rPr>
        <w:t xml:space="preserve">державні службовці, які займають посади державної служби категорії </w:t>
      </w:r>
      <w:r w:rsidR="00907D74" w:rsidRPr="00E12AB6">
        <w:rPr>
          <w:rFonts w:cs="Times New Roman"/>
          <w:szCs w:val="28"/>
        </w:rPr>
        <w:t>«</w:t>
      </w:r>
      <w:r w:rsidRPr="00E12AB6">
        <w:rPr>
          <w:rFonts w:cs="Times New Roman"/>
          <w:szCs w:val="28"/>
        </w:rPr>
        <w:t>А</w:t>
      </w:r>
      <w:r w:rsidR="00907D74" w:rsidRPr="00E12AB6">
        <w:rPr>
          <w:rFonts w:cs="Times New Roman"/>
          <w:szCs w:val="28"/>
        </w:rPr>
        <w:t>»</w:t>
      </w:r>
      <w:r w:rsidR="00A93703">
        <w:rPr>
          <w:rFonts w:cs="Times New Roman"/>
          <w:szCs w:val="28"/>
        </w:rPr>
        <w:t>,</w:t>
      </w:r>
      <w:r w:rsidRPr="00E12AB6">
        <w:rPr>
          <w:rFonts w:cs="Times New Roman"/>
          <w:szCs w:val="28"/>
        </w:rPr>
        <w:t xml:space="preserve"> </w:t>
      </w:r>
      <w:r w:rsidR="00AD34A6" w:rsidRPr="00AD34A6">
        <w:rPr>
          <w:rFonts w:cs="Times New Roman"/>
          <w:szCs w:val="28"/>
        </w:rPr>
        <w:t>суб’єктом призначення яких є Вища рада правосуддя (далі – державні службовці)</w:t>
      </w:r>
      <w:r w:rsidR="00AD34A6">
        <w:rPr>
          <w:rFonts w:cs="Times New Roman"/>
          <w:szCs w:val="28"/>
        </w:rPr>
        <w:t>;</w:t>
      </w:r>
    </w:p>
    <w:p w:rsidR="003370F3" w:rsidRPr="00E12AB6" w:rsidRDefault="00AD34A6" w:rsidP="003370F3">
      <w:pPr>
        <w:spacing w:line="240" w:lineRule="auto"/>
        <w:ind w:firstLine="851"/>
        <w:jc w:val="both"/>
        <w:rPr>
          <w:rFonts w:cs="Times New Roman"/>
          <w:szCs w:val="28"/>
        </w:rPr>
      </w:pPr>
      <w:r>
        <w:rPr>
          <w:rFonts w:cs="Times New Roman"/>
          <w:szCs w:val="28"/>
        </w:rPr>
        <w:t>Вища рада правосуддя</w:t>
      </w:r>
      <w:r w:rsidR="003370F3" w:rsidRPr="00E12AB6">
        <w:rPr>
          <w:rFonts w:cs="Times New Roman"/>
          <w:szCs w:val="28"/>
        </w:rPr>
        <w:t>;</w:t>
      </w:r>
    </w:p>
    <w:p w:rsidR="00E12AB6" w:rsidRPr="005862AF" w:rsidRDefault="00757756" w:rsidP="00734E4F">
      <w:pPr>
        <w:spacing w:line="240" w:lineRule="auto"/>
        <w:ind w:firstLine="851"/>
        <w:jc w:val="both"/>
        <w:rPr>
          <w:rFonts w:cs="Times New Roman"/>
          <w:szCs w:val="28"/>
        </w:rPr>
      </w:pPr>
      <w:r w:rsidRPr="00E12AB6">
        <w:rPr>
          <w:rFonts w:cs="Times New Roman"/>
          <w:szCs w:val="28"/>
        </w:rPr>
        <w:t xml:space="preserve">уповноважені </w:t>
      </w:r>
      <w:r w:rsidR="003370F3" w:rsidRPr="00E12AB6">
        <w:rPr>
          <w:rFonts w:cs="Times New Roman"/>
          <w:szCs w:val="28"/>
        </w:rPr>
        <w:t>особ</w:t>
      </w:r>
      <w:r w:rsidR="00CD1328" w:rsidRPr="00E12AB6">
        <w:rPr>
          <w:rFonts w:cs="Times New Roman"/>
          <w:szCs w:val="28"/>
        </w:rPr>
        <w:t>и</w:t>
      </w:r>
      <w:r w:rsidR="003370F3" w:rsidRPr="00E12AB6">
        <w:rPr>
          <w:rFonts w:cs="Times New Roman"/>
          <w:szCs w:val="28"/>
        </w:rPr>
        <w:t>, як</w:t>
      </w:r>
      <w:r w:rsidR="00CD1328" w:rsidRPr="00E12AB6">
        <w:rPr>
          <w:rFonts w:cs="Times New Roman"/>
          <w:szCs w:val="28"/>
        </w:rPr>
        <w:t>і</w:t>
      </w:r>
      <w:r w:rsidR="003370F3" w:rsidRPr="00E12AB6">
        <w:rPr>
          <w:rFonts w:cs="Times New Roman"/>
          <w:szCs w:val="28"/>
        </w:rPr>
        <w:t xml:space="preserve"> визнача</w:t>
      </w:r>
      <w:r w:rsidR="00CD1328" w:rsidRPr="00E12AB6">
        <w:rPr>
          <w:rFonts w:cs="Times New Roman"/>
          <w:szCs w:val="28"/>
        </w:rPr>
        <w:t>ють</w:t>
      </w:r>
      <w:r w:rsidR="003370F3" w:rsidRPr="00E12AB6">
        <w:rPr>
          <w:rFonts w:cs="Times New Roman"/>
          <w:szCs w:val="28"/>
        </w:rPr>
        <w:t xml:space="preserve"> завдання і ключові показники результативності, ефективності та якості службової діяльності (далі </w:t>
      </w:r>
      <w:r w:rsidR="00A93703">
        <w:rPr>
          <w:rFonts w:cs="Times New Roman"/>
          <w:szCs w:val="28"/>
        </w:rPr>
        <w:t>–</w:t>
      </w:r>
      <w:r w:rsidR="003370F3" w:rsidRPr="00E12AB6">
        <w:rPr>
          <w:rFonts w:cs="Times New Roman"/>
          <w:szCs w:val="28"/>
        </w:rPr>
        <w:t xml:space="preserve"> ключові показники) та </w:t>
      </w:r>
      <w:r w:rsidR="00734E4F" w:rsidRPr="00E12AB6">
        <w:rPr>
          <w:rFonts w:cs="Times New Roman"/>
          <w:szCs w:val="28"/>
        </w:rPr>
        <w:t>здійснюють підготовку пропозицій щодо оцінювання результатів службової д</w:t>
      </w:r>
      <w:r w:rsidR="00AD34A6">
        <w:rPr>
          <w:rFonts w:cs="Times New Roman"/>
          <w:szCs w:val="28"/>
        </w:rPr>
        <w:t>іяльності державних службовців</w:t>
      </w:r>
      <w:r w:rsidR="005862AF">
        <w:rPr>
          <w:rFonts w:cs="Times New Roman"/>
          <w:szCs w:val="28"/>
        </w:rPr>
        <w:t>;</w:t>
      </w:r>
    </w:p>
    <w:p w:rsidR="00734E4F" w:rsidRPr="00E12AB6" w:rsidRDefault="00E12AB6" w:rsidP="00734E4F">
      <w:pPr>
        <w:spacing w:line="240" w:lineRule="auto"/>
        <w:ind w:firstLine="851"/>
        <w:jc w:val="both"/>
        <w:rPr>
          <w:rFonts w:cs="Times New Roman"/>
          <w:szCs w:val="28"/>
        </w:rPr>
      </w:pPr>
      <w:r>
        <w:rPr>
          <w:rFonts w:cs="Times New Roman"/>
          <w:szCs w:val="28"/>
        </w:rPr>
        <w:t>служба управління персоналом секретаріату Вищої ради правосуддя</w:t>
      </w:r>
      <w:r w:rsidR="00757756" w:rsidRPr="00E12AB6">
        <w:rPr>
          <w:rFonts w:cs="Times New Roman"/>
          <w:szCs w:val="28"/>
        </w:rPr>
        <w:t>.</w:t>
      </w:r>
    </w:p>
    <w:p w:rsidR="00757756" w:rsidRPr="00E12AB6" w:rsidRDefault="00757756" w:rsidP="00757756">
      <w:pPr>
        <w:spacing w:line="240" w:lineRule="auto"/>
        <w:ind w:firstLine="851"/>
        <w:jc w:val="both"/>
        <w:rPr>
          <w:rFonts w:cs="Times New Roman"/>
          <w:szCs w:val="28"/>
        </w:rPr>
      </w:pPr>
      <w:r w:rsidRPr="00E12AB6">
        <w:rPr>
          <w:rFonts w:cs="Times New Roman"/>
          <w:szCs w:val="28"/>
        </w:rPr>
        <w:t>5. Оцінювання проводиться на підставі ключових показників, визначен</w:t>
      </w:r>
      <w:r w:rsidR="00A93703">
        <w:rPr>
          <w:rFonts w:cs="Times New Roman"/>
          <w:szCs w:val="28"/>
        </w:rPr>
        <w:t>их з урахуванням посадових обов</w:t>
      </w:r>
      <w:r w:rsidR="00A93703" w:rsidRPr="00E12AB6">
        <w:rPr>
          <w:rFonts w:cs="Times New Roman"/>
          <w:szCs w:val="28"/>
        </w:rPr>
        <w:t>’язків</w:t>
      </w:r>
      <w:r w:rsidRPr="00E12AB6">
        <w:rPr>
          <w:rFonts w:cs="Times New Roman"/>
          <w:szCs w:val="28"/>
        </w:rPr>
        <w:t xml:space="preserve"> державного службовця, а також дотримання ним загальних правил етичної поведінки та вимог законодавства у сфері запобігання корупції.</w:t>
      </w:r>
    </w:p>
    <w:p w:rsidR="000F5488" w:rsidRPr="00E12AB6" w:rsidRDefault="000F5488" w:rsidP="000F5488">
      <w:pPr>
        <w:spacing w:line="240" w:lineRule="auto"/>
        <w:ind w:firstLine="851"/>
        <w:jc w:val="both"/>
        <w:rPr>
          <w:rFonts w:cs="Times New Roman"/>
          <w:szCs w:val="28"/>
        </w:rPr>
      </w:pPr>
      <w:r w:rsidRPr="00E12AB6">
        <w:rPr>
          <w:rFonts w:cs="Times New Roman"/>
          <w:szCs w:val="28"/>
        </w:rPr>
        <w:t>6. Вища рада правосуддя визначає зі свого складу уповноважених осіб, які визначають завдання і ключові показники результативності,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w:t>
      </w:r>
      <w:r w:rsidR="00AD34A6">
        <w:rPr>
          <w:rFonts w:cs="Times New Roman"/>
          <w:szCs w:val="28"/>
        </w:rPr>
        <w:t>.</w:t>
      </w:r>
    </w:p>
    <w:p w:rsidR="00757756" w:rsidRPr="00E12AB6" w:rsidRDefault="000F5488" w:rsidP="00757756">
      <w:pPr>
        <w:spacing w:line="240" w:lineRule="auto"/>
        <w:ind w:firstLine="851"/>
        <w:jc w:val="both"/>
        <w:rPr>
          <w:rFonts w:cs="Times New Roman"/>
          <w:szCs w:val="28"/>
        </w:rPr>
      </w:pPr>
      <w:r w:rsidRPr="00E12AB6">
        <w:rPr>
          <w:rFonts w:cs="Times New Roman"/>
          <w:szCs w:val="28"/>
        </w:rPr>
        <w:t>7</w:t>
      </w:r>
      <w:r w:rsidR="00986C81">
        <w:rPr>
          <w:rFonts w:cs="Times New Roman"/>
          <w:szCs w:val="28"/>
        </w:rPr>
        <w:t>. </w:t>
      </w:r>
      <w:r w:rsidR="00757756" w:rsidRPr="00E12AB6">
        <w:rPr>
          <w:rFonts w:cs="Times New Roman"/>
          <w:szCs w:val="28"/>
        </w:rPr>
        <w:t>Оцінювання результатів службової діяльності державного службовця, на якого покладено виконання обов</w:t>
      </w:r>
      <w:r w:rsidR="00A93703" w:rsidRPr="00A93703">
        <w:rPr>
          <w:rFonts w:cs="Times New Roman"/>
          <w:szCs w:val="28"/>
        </w:rPr>
        <w:t>’</w:t>
      </w:r>
      <w:r w:rsidR="00757756" w:rsidRPr="00E12AB6">
        <w:rPr>
          <w:rFonts w:cs="Times New Roman"/>
          <w:szCs w:val="28"/>
        </w:rPr>
        <w:t>язків за вакантною посадою державної служби або виконання обов</w:t>
      </w:r>
      <w:r w:rsidR="00A93703" w:rsidRPr="00A93703">
        <w:rPr>
          <w:rFonts w:cs="Times New Roman"/>
          <w:szCs w:val="28"/>
        </w:rPr>
        <w:t>’</w:t>
      </w:r>
      <w:r w:rsidR="00757756" w:rsidRPr="00E12AB6">
        <w:rPr>
          <w:rFonts w:cs="Times New Roman"/>
          <w:szCs w:val="28"/>
        </w:rPr>
        <w:t>язків тимчасово відсутнього державного службовця, проводиться за тією посадою державної служби, яку він займає.</w:t>
      </w:r>
    </w:p>
    <w:p w:rsidR="00757756" w:rsidRPr="00E12AB6" w:rsidRDefault="004E037A" w:rsidP="00757756">
      <w:pPr>
        <w:spacing w:line="240" w:lineRule="auto"/>
        <w:ind w:firstLine="851"/>
        <w:jc w:val="both"/>
        <w:rPr>
          <w:rFonts w:cs="Times New Roman"/>
          <w:szCs w:val="28"/>
        </w:rPr>
      </w:pPr>
      <w:r w:rsidRPr="00E12AB6">
        <w:rPr>
          <w:rFonts w:cs="Times New Roman"/>
          <w:szCs w:val="28"/>
        </w:rPr>
        <w:t>8</w:t>
      </w:r>
      <w:r w:rsidR="00757756" w:rsidRPr="00E12AB6">
        <w:rPr>
          <w:rFonts w:cs="Times New Roman"/>
          <w:szCs w:val="28"/>
        </w:rPr>
        <w:t xml:space="preserve">. У разі звільнення державного службовця або переведення </w:t>
      </w:r>
      <w:r w:rsidR="00A93703" w:rsidRPr="00E12AB6">
        <w:rPr>
          <w:rFonts w:cs="Times New Roman"/>
          <w:szCs w:val="28"/>
        </w:rPr>
        <w:t xml:space="preserve">його </w:t>
      </w:r>
      <w:r w:rsidR="00757756" w:rsidRPr="00E12AB6">
        <w:rPr>
          <w:rFonts w:cs="Times New Roman"/>
          <w:szCs w:val="28"/>
        </w:rPr>
        <w:t>на іншу посаду державної служби до затвердження висновку процедура оцінювання за посадою державної служби, яку він займав, припиняється.</w:t>
      </w:r>
    </w:p>
    <w:p w:rsidR="00757756" w:rsidRPr="00E12AB6" w:rsidRDefault="004E037A" w:rsidP="00754325">
      <w:pPr>
        <w:spacing w:after="0" w:line="240" w:lineRule="auto"/>
        <w:ind w:firstLine="851"/>
        <w:jc w:val="both"/>
        <w:rPr>
          <w:rFonts w:cs="Times New Roman"/>
          <w:szCs w:val="28"/>
        </w:rPr>
      </w:pPr>
      <w:r w:rsidRPr="00E12AB6">
        <w:rPr>
          <w:rFonts w:cs="Times New Roman"/>
          <w:szCs w:val="28"/>
        </w:rPr>
        <w:t>9</w:t>
      </w:r>
      <w:r w:rsidR="00757756" w:rsidRPr="00E12AB6">
        <w:rPr>
          <w:rFonts w:cs="Times New Roman"/>
          <w:szCs w:val="28"/>
        </w:rPr>
        <w:t>. Оцінювання проводиться поетапно:</w:t>
      </w:r>
    </w:p>
    <w:p w:rsidR="00757756" w:rsidRPr="00E12AB6" w:rsidRDefault="00757756" w:rsidP="00754325">
      <w:pPr>
        <w:spacing w:after="0" w:line="240" w:lineRule="auto"/>
        <w:ind w:firstLine="851"/>
        <w:jc w:val="both"/>
        <w:rPr>
          <w:rFonts w:cs="Times New Roman"/>
          <w:szCs w:val="28"/>
        </w:rPr>
      </w:pPr>
    </w:p>
    <w:p w:rsidR="00A42859" w:rsidRDefault="00A42859" w:rsidP="00754325">
      <w:pPr>
        <w:spacing w:after="0" w:line="240" w:lineRule="auto"/>
        <w:ind w:firstLine="851"/>
        <w:jc w:val="both"/>
        <w:rPr>
          <w:rFonts w:cs="Times New Roman"/>
          <w:szCs w:val="28"/>
        </w:rPr>
      </w:pPr>
      <w:r w:rsidRPr="00E12AB6">
        <w:rPr>
          <w:rFonts w:cs="Times New Roman"/>
          <w:szCs w:val="28"/>
        </w:rPr>
        <w:t xml:space="preserve">визначення завдань і ключових </w:t>
      </w:r>
      <w:r w:rsidR="00AD34A6">
        <w:rPr>
          <w:rFonts w:cs="Times New Roman"/>
          <w:szCs w:val="28"/>
        </w:rPr>
        <w:t>показників державним службовцям</w:t>
      </w:r>
      <w:r w:rsidRPr="00E12AB6">
        <w:rPr>
          <w:rFonts w:cs="Times New Roman"/>
          <w:szCs w:val="28"/>
        </w:rPr>
        <w:t>;</w:t>
      </w:r>
    </w:p>
    <w:p w:rsidR="00754325" w:rsidRPr="00E12AB6" w:rsidRDefault="00754325" w:rsidP="00754325">
      <w:pPr>
        <w:spacing w:after="0" w:line="240" w:lineRule="auto"/>
        <w:ind w:firstLine="851"/>
        <w:jc w:val="both"/>
        <w:rPr>
          <w:rFonts w:cs="Times New Roman"/>
          <w:szCs w:val="28"/>
        </w:rPr>
      </w:pPr>
    </w:p>
    <w:p w:rsidR="00757756" w:rsidRPr="00E12AB6" w:rsidRDefault="00757756" w:rsidP="00754325">
      <w:pPr>
        <w:spacing w:after="0" w:line="240" w:lineRule="auto"/>
        <w:ind w:firstLine="851"/>
        <w:jc w:val="both"/>
        <w:rPr>
          <w:rFonts w:cs="Times New Roman"/>
          <w:szCs w:val="28"/>
        </w:rPr>
      </w:pPr>
      <w:r w:rsidRPr="00E12AB6">
        <w:rPr>
          <w:rFonts w:cs="Times New Roman"/>
          <w:szCs w:val="28"/>
        </w:rPr>
        <w:t>визначенн</w:t>
      </w:r>
      <w:r w:rsidR="00A42859" w:rsidRPr="00E12AB6">
        <w:rPr>
          <w:rFonts w:cs="Times New Roman"/>
          <w:szCs w:val="28"/>
        </w:rPr>
        <w:t>я результатів виконання завдань державн</w:t>
      </w:r>
      <w:r w:rsidR="00AD34A6">
        <w:rPr>
          <w:rFonts w:cs="Times New Roman"/>
          <w:szCs w:val="28"/>
        </w:rPr>
        <w:t>ими</w:t>
      </w:r>
      <w:r w:rsidR="00A42859" w:rsidRPr="00E12AB6">
        <w:rPr>
          <w:rFonts w:cs="Times New Roman"/>
          <w:szCs w:val="28"/>
        </w:rPr>
        <w:t xml:space="preserve"> службовця</w:t>
      </w:r>
      <w:r w:rsidR="00AD34A6">
        <w:rPr>
          <w:rFonts w:cs="Times New Roman"/>
          <w:szCs w:val="28"/>
        </w:rPr>
        <w:t>ми;</w:t>
      </w:r>
    </w:p>
    <w:p w:rsidR="00757756" w:rsidRPr="00E12AB6" w:rsidRDefault="00757756" w:rsidP="00754325">
      <w:pPr>
        <w:spacing w:after="0" w:line="240" w:lineRule="auto"/>
        <w:ind w:firstLine="851"/>
        <w:jc w:val="both"/>
        <w:rPr>
          <w:rFonts w:cs="Times New Roman"/>
          <w:szCs w:val="28"/>
        </w:rPr>
      </w:pPr>
    </w:p>
    <w:p w:rsidR="00757756" w:rsidRPr="00E12AB6" w:rsidRDefault="00757756" w:rsidP="00754325">
      <w:pPr>
        <w:spacing w:after="0" w:line="240" w:lineRule="auto"/>
        <w:ind w:firstLine="851"/>
        <w:jc w:val="both"/>
        <w:rPr>
          <w:rFonts w:cs="Times New Roman"/>
          <w:szCs w:val="28"/>
        </w:rPr>
      </w:pPr>
      <w:r w:rsidRPr="00E12AB6">
        <w:rPr>
          <w:rFonts w:cs="Times New Roman"/>
          <w:szCs w:val="28"/>
        </w:rPr>
        <w:t xml:space="preserve">затвердження </w:t>
      </w:r>
      <w:r w:rsidR="00A42859" w:rsidRPr="00E12AB6">
        <w:rPr>
          <w:rFonts w:cs="Times New Roman"/>
          <w:szCs w:val="28"/>
        </w:rPr>
        <w:t xml:space="preserve">Вищою радою правосуддя </w:t>
      </w:r>
      <w:r w:rsidRPr="00E12AB6">
        <w:rPr>
          <w:rFonts w:cs="Times New Roman"/>
          <w:szCs w:val="28"/>
        </w:rPr>
        <w:t xml:space="preserve">висновку </w:t>
      </w:r>
      <w:r w:rsidR="000163F1" w:rsidRPr="00E12AB6">
        <w:rPr>
          <w:rFonts w:cs="Times New Roman"/>
          <w:szCs w:val="28"/>
        </w:rPr>
        <w:t xml:space="preserve">щодо оцінювання результатів службової діяльності </w:t>
      </w:r>
      <w:r w:rsidR="00AD34A6">
        <w:rPr>
          <w:rFonts w:cs="Times New Roman"/>
          <w:szCs w:val="28"/>
        </w:rPr>
        <w:t xml:space="preserve">державного службовця </w:t>
      </w:r>
      <w:r w:rsidRPr="00E12AB6">
        <w:rPr>
          <w:rFonts w:cs="Times New Roman"/>
          <w:szCs w:val="28"/>
        </w:rPr>
        <w:t>(крім випадків, коли жодне із визначених завдань не підлягає оцінюванню).</w:t>
      </w:r>
    </w:p>
    <w:p w:rsidR="00757756" w:rsidRPr="00E12AB6" w:rsidRDefault="00757756" w:rsidP="00757756">
      <w:pPr>
        <w:spacing w:after="0" w:line="240" w:lineRule="auto"/>
        <w:ind w:firstLine="851"/>
        <w:jc w:val="both"/>
        <w:rPr>
          <w:rFonts w:cs="Times New Roman"/>
          <w:szCs w:val="28"/>
        </w:rPr>
      </w:pPr>
    </w:p>
    <w:p w:rsidR="001004D7" w:rsidRPr="00E12AB6" w:rsidRDefault="004E037A" w:rsidP="001004D7">
      <w:pPr>
        <w:spacing w:line="240" w:lineRule="auto"/>
        <w:ind w:firstLine="851"/>
        <w:jc w:val="both"/>
        <w:rPr>
          <w:rFonts w:cs="Times New Roman"/>
          <w:szCs w:val="28"/>
        </w:rPr>
      </w:pPr>
      <w:r w:rsidRPr="00E12AB6">
        <w:rPr>
          <w:rFonts w:cs="Times New Roman"/>
          <w:szCs w:val="28"/>
        </w:rPr>
        <w:t>10</w:t>
      </w:r>
      <w:r w:rsidR="001004D7" w:rsidRPr="00E12AB6">
        <w:rPr>
          <w:rFonts w:cs="Times New Roman"/>
          <w:szCs w:val="28"/>
        </w:rPr>
        <w:t xml:space="preserve">. Для проведення етапів оцінювання, </w:t>
      </w:r>
      <w:r w:rsidR="00A93703">
        <w:rPr>
          <w:rFonts w:cs="Times New Roman"/>
          <w:szCs w:val="28"/>
        </w:rPr>
        <w:t>визначених</w:t>
      </w:r>
      <w:r w:rsidR="001004D7" w:rsidRPr="00E12AB6">
        <w:rPr>
          <w:rFonts w:cs="Times New Roman"/>
          <w:szCs w:val="28"/>
        </w:rPr>
        <w:t xml:space="preserve"> пунктом </w:t>
      </w:r>
      <w:r w:rsidRPr="00E12AB6">
        <w:rPr>
          <w:rFonts w:cs="Times New Roman"/>
          <w:szCs w:val="28"/>
        </w:rPr>
        <w:t>9</w:t>
      </w:r>
      <w:r w:rsidR="001004D7" w:rsidRPr="00E12AB6">
        <w:rPr>
          <w:rFonts w:cs="Times New Roman"/>
          <w:szCs w:val="28"/>
        </w:rPr>
        <w:t xml:space="preserve"> цього Порядку</w:t>
      </w:r>
      <w:r w:rsidR="00A93703">
        <w:rPr>
          <w:rFonts w:cs="Times New Roman"/>
          <w:szCs w:val="28"/>
        </w:rPr>
        <w:t>,</w:t>
      </w:r>
      <w:r w:rsidR="001004D7" w:rsidRPr="00E12AB6">
        <w:rPr>
          <w:rFonts w:cs="Times New Roman"/>
          <w:szCs w:val="28"/>
        </w:rPr>
        <w:t xml:space="preserve"> використовуються форми, передбачені Порядком</w:t>
      </w:r>
      <w:r w:rsidR="001004D7" w:rsidRPr="00E12AB6">
        <w:rPr>
          <w:szCs w:val="28"/>
        </w:rPr>
        <w:t xml:space="preserve"> проведення оцінювання результатів службової діяльності державних службовців,</w:t>
      </w:r>
      <w:r w:rsidR="001004D7" w:rsidRPr="00E12AB6">
        <w:rPr>
          <w:rFonts w:cs="Times New Roman"/>
          <w:szCs w:val="28"/>
        </w:rPr>
        <w:t xml:space="preserve"> затвердженим постановою Кабінету Міністрів України від 23</w:t>
      </w:r>
      <w:r w:rsidR="00A93703">
        <w:rPr>
          <w:rFonts w:cs="Times New Roman"/>
          <w:szCs w:val="28"/>
        </w:rPr>
        <w:t> </w:t>
      </w:r>
      <w:r w:rsidR="001004D7" w:rsidRPr="00E12AB6">
        <w:rPr>
          <w:rFonts w:cs="Times New Roman"/>
          <w:szCs w:val="28"/>
        </w:rPr>
        <w:t xml:space="preserve">серпня </w:t>
      </w:r>
      <w:r w:rsidR="00A93703">
        <w:rPr>
          <w:rFonts w:cs="Times New Roman"/>
          <w:szCs w:val="28"/>
        </w:rPr>
        <w:t>2017 </w:t>
      </w:r>
      <w:r w:rsidR="001004D7" w:rsidRPr="00E12AB6">
        <w:rPr>
          <w:rFonts w:cs="Times New Roman"/>
          <w:szCs w:val="28"/>
        </w:rPr>
        <w:t>року № 640.</w:t>
      </w:r>
    </w:p>
    <w:p w:rsidR="00757756" w:rsidRPr="00E12AB6" w:rsidRDefault="00757756" w:rsidP="001004D7">
      <w:pPr>
        <w:spacing w:after="0" w:line="240" w:lineRule="auto"/>
        <w:ind w:firstLine="851"/>
        <w:jc w:val="both"/>
        <w:rPr>
          <w:rFonts w:cs="Times New Roman"/>
          <w:szCs w:val="28"/>
        </w:rPr>
      </w:pPr>
      <w:r w:rsidRPr="00E12AB6">
        <w:rPr>
          <w:rFonts w:cs="Times New Roman"/>
          <w:szCs w:val="28"/>
        </w:rPr>
        <w:t>1</w:t>
      </w:r>
      <w:r w:rsidR="00C359D3">
        <w:rPr>
          <w:rFonts w:cs="Times New Roman"/>
          <w:szCs w:val="28"/>
        </w:rPr>
        <w:t>1</w:t>
      </w:r>
      <w:r w:rsidRPr="00E12AB6">
        <w:rPr>
          <w:rFonts w:cs="Times New Roman"/>
          <w:szCs w:val="28"/>
        </w:rPr>
        <w:t>. Завдання і ключові показники державного сл</w:t>
      </w:r>
      <w:r w:rsidR="00AD34A6">
        <w:rPr>
          <w:rFonts w:cs="Times New Roman"/>
          <w:szCs w:val="28"/>
        </w:rPr>
        <w:t xml:space="preserve">ужбовця </w:t>
      </w:r>
      <w:r w:rsidRPr="00E12AB6">
        <w:rPr>
          <w:rFonts w:cs="Times New Roman"/>
          <w:szCs w:val="28"/>
        </w:rPr>
        <w:t xml:space="preserve">визначаються з урахуванням </w:t>
      </w:r>
      <w:r w:rsidR="00DA3065" w:rsidRPr="00E12AB6">
        <w:rPr>
          <w:rFonts w:cs="Times New Roman"/>
          <w:szCs w:val="28"/>
        </w:rPr>
        <w:t>завдань</w:t>
      </w:r>
      <w:r w:rsidR="00DA3065">
        <w:rPr>
          <w:rFonts w:cs="Times New Roman"/>
          <w:szCs w:val="28"/>
        </w:rPr>
        <w:t>,</w:t>
      </w:r>
      <w:r w:rsidR="00DA3065" w:rsidRPr="00E12AB6">
        <w:rPr>
          <w:rFonts w:cs="Times New Roman"/>
          <w:szCs w:val="28"/>
        </w:rPr>
        <w:t xml:space="preserve"> </w:t>
      </w:r>
      <w:r w:rsidRPr="00E12AB6">
        <w:rPr>
          <w:rFonts w:cs="Times New Roman"/>
          <w:szCs w:val="28"/>
        </w:rPr>
        <w:t>встановлених для відповідного державного органу стратегічними документами державного рівня, положенням про державний орган</w:t>
      </w:r>
      <w:r w:rsidR="00DA3065">
        <w:rPr>
          <w:rFonts w:cs="Times New Roman"/>
          <w:szCs w:val="28"/>
        </w:rPr>
        <w:t>,</w:t>
      </w:r>
      <w:r w:rsidRPr="00E12AB6">
        <w:rPr>
          <w:rFonts w:cs="Times New Roman"/>
          <w:szCs w:val="28"/>
        </w:rPr>
        <w:t xml:space="preserve"> та інших завдань, виконання яких покладено на такого державного службовця.</w:t>
      </w:r>
    </w:p>
    <w:p w:rsidR="001004D7" w:rsidRPr="00E12AB6" w:rsidRDefault="001004D7" w:rsidP="001004D7">
      <w:pPr>
        <w:spacing w:after="0" w:line="240" w:lineRule="auto"/>
        <w:ind w:firstLine="851"/>
        <w:jc w:val="both"/>
        <w:rPr>
          <w:rFonts w:cs="Times New Roman"/>
          <w:szCs w:val="28"/>
        </w:rPr>
      </w:pPr>
    </w:p>
    <w:p w:rsidR="004C5A61" w:rsidRPr="00E12AB6" w:rsidRDefault="001004D7" w:rsidP="004C5A61">
      <w:pPr>
        <w:spacing w:line="240" w:lineRule="auto"/>
        <w:ind w:firstLine="851"/>
        <w:jc w:val="both"/>
        <w:rPr>
          <w:rFonts w:cs="Times New Roman"/>
          <w:szCs w:val="28"/>
        </w:rPr>
      </w:pPr>
      <w:r w:rsidRPr="00E12AB6">
        <w:rPr>
          <w:rFonts w:cs="Times New Roman"/>
          <w:szCs w:val="28"/>
        </w:rPr>
        <w:t>1</w:t>
      </w:r>
      <w:r w:rsidR="00C359D3">
        <w:rPr>
          <w:rFonts w:cs="Times New Roman"/>
          <w:szCs w:val="28"/>
        </w:rPr>
        <w:t>2</w:t>
      </w:r>
      <w:r w:rsidRPr="00E12AB6">
        <w:rPr>
          <w:rFonts w:cs="Times New Roman"/>
          <w:szCs w:val="28"/>
        </w:rPr>
        <w:t xml:space="preserve">. Вища рада правосуддя визначає </w:t>
      </w:r>
      <w:r w:rsidR="004C5A61" w:rsidRPr="00E12AB6">
        <w:rPr>
          <w:rFonts w:cs="Times New Roman"/>
          <w:szCs w:val="28"/>
        </w:rPr>
        <w:t xml:space="preserve">державному службовцю </w:t>
      </w:r>
      <w:r w:rsidR="004C5A61">
        <w:rPr>
          <w:rFonts w:cs="Times New Roman"/>
          <w:szCs w:val="28"/>
        </w:rPr>
        <w:t xml:space="preserve">від двох до п’яти завдань. </w:t>
      </w:r>
      <w:r w:rsidR="004C5A61" w:rsidRPr="00E12AB6">
        <w:rPr>
          <w:rFonts w:cs="Times New Roman"/>
          <w:szCs w:val="28"/>
        </w:rPr>
        <w:t xml:space="preserve">Строк виконання завдання має бути реальним для досягнення необхідного результату. </w:t>
      </w:r>
    </w:p>
    <w:p w:rsidR="00B52D09" w:rsidRPr="00E12AB6" w:rsidRDefault="00CB1EB7" w:rsidP="004C5A61">
      <w:pPr>
        <w:spacing w:line="240" w:lineRule="auto"/>
        <w:ind w:firstLine="851"/>
        <w:jc w:val="both"/>
        <w:rPr>
          <w:rFonts w:cs="Times New Roman"/>
          <w:szCs w:val="28"/>
        </w:rPr>
      </w:pPr>
      <w:r w:rsidRPr="00E12AB6">
        <w:rPr>
          <w:rFonts w:cs="Times New Roman"/>
          <w:szCs w:val="28"/>
        </w:rPr>
        <w:t>1</w:t>
      </w:r>
      <w:r w:rsidR="00C359D3">
        <w:rPr>
          <w:rFonts w:cs="Times New Roman"/>
          <w:szCs w:val="28"/>
        </w:rPr>
        <w:t>3</w:t>
      </w:r>
      <w:r w:rsidRPr="00E12AB6">
        <w:rPr>
          <w:rFonts w:cs="Times New Roman"/>
          <w:szCs w:val="28"/>
        </w:rPr>
        <w:t xml:space="preserve">. </w:t>
      </w:r>
      <w:r w:rsidR="004C5A61" w:rsidRPr="00E12AB6">
        <w:rPr>
          <w:rFonts w:cs="Times New Roman"/>
          <w:szCs w:val="28"/>
        </w:rPr>
        <w:t xml:space="preserve">Завдання і ключові показники для державного службовця на наступний рік визначаються у грудні року, що передує звітному. </w:t>
      </w:r>
      <w:r w:rsidRPr="00E12AB6">
        <w:rPr>
          <w:rFonts w:cs="Times New Roman"/>
          <w:szCs w:val="28"/>
        </w:rPr>
        <w:t>Завдання і ключові показники для державного службовця на поточний рік визначаються у січні</w:t>
      </w:r>
      <w:r w:rsidR="00DA3065">
        <w:rPr>
          <w:rFonts w:cs="Times New Roman"/>
          <w:szCs w:val="28"/>
        </w:rPr>
        <w:t xml:space="preserve"> – </w:t>
      </w:r>
      <w:r w:rsidRPr="00E12AB6">
        <w:rPr>
          <w:rFonts w:cs="Times New Roman"/>
          <w:szCs w:val="28"/>
        </w:rPr>
        <w:t>вересні</w:t>
      </w:r>
      <w:r w:rsidR="00B52D09" w:rsidRPr="00E12AB6">
        <w:rPr>
          <w:rFonts w:cs="Times New Roman"/>
          <w:szCs w:val="28"/>
        </w:rPr>
        <w:t xml:space="preserve"> </w:t>
      </w:r>
      <w:r w:rsidR="004C5A61">
        <w:rPr>
          <w:rFonts w:cs="Times New Roman"/>
          <w:szCs w:val="28"/>
        </w:rPr>
        <w:t>цього року</w:t>
      </w:r>
      <w:r w:rsidRPr="00E12AB6">
        <w:rPr>
          <w:rFonts w:cs="Times New Roman"/>
          <w:szCs w:val="28"/>
        </w:rPr>
        <w:t xml:space="preserve">. </w:t>
      </w:r>
    </w:p>
    <w:p w:rsidR="00B52D09" w:rsidRDefault="00B52D09" w:rsidP="00B52D09">
      <w:pPr>
        <w:spacing w:after="0" w:line="240" w:lineRule="auto"/>
        <w:ind w:firstLine="851"/>
        <w:jc w:val="both"/>
        <w:rPr>
          <w:rFonts w:cs="Times New Roman"/>
          <w:szCs w:val="28"/>
        </w:rPr>
      </w:pPr>
      <w:r w:rsidRPr="00E12AB6">
        <w:rPr>
          <w:rFonts w:cs="Times New Roman"/>
          <w:szCs w:val="28"/>
        </w:rPr>
        <w:t>1</w:t>
      </w:r>
      <w:r w:rsidR="00C359D3">
        <w:rPr>
          <w:rFonts w:cs="Times New Roman"/>
          <w:szCs w:val="28"/>
        </w:rPr>
        <w:t>4</w:t>
      </w:r>
      <w:r w:rsidRPr="00E12AB6">
        <w:rPr>
          <w:rFonts w:cs="Times New Roman"/>
          <w:szCs w:val="28"/>
        </w:rPr>
        <w:t>. Визначення результатів виконання завдань проводиться у жовтні</w:t>
      </w:r>
      <w:r w:rsidR="00DA3065">
        <w:rPr>
          <w:rFonts w:cs="Times New Roman"/>
          <w:szCs w:val="28"/>
        </w:rPr>
        <w:t> –</w:t>
      </w:r>
      <w:r w:rsidRPr="00E12AB6">
        <w:rPr>
          <w:rFonts w:cs="Times New Roman"/>
          <w:szCs w:val="28"/>
        </w:rPr>
        <w:t>грудні за період з 1 січня поточного року або з дати визначення завдань і ключових показників до дати прийняття рішення про визначення результатів виконання завдань.</w:t>
      </w:r>
    </w:p>
    <w:p w:rsidR="00AD34A6" w:rsidRDefault="00AD34A6" w:rsidP="00B52D09">
      <w:pPr>
        <w:spacing w:after="0" w:line="240" w:lineRule="auto"/>
        <w:ind w:firstLine="851"/>
        <w:jc w:val="both"/>
        <w:rPr>
          <w:rFonts w:cs="Times New Roman"/>
          <w:szCs w:val="28"/>
        </w:rPr>
      </w:pPr>
    </w:p>
    <w:p w:rsidR="00AD34A6" w:rsidRDefault="00C359D3" w:rsidP="00AD34A6">
      <w:pPr>
        <w:spacing w:after="0" w:line="240" w:lineRule="auto"/>
        <w:ind w:firstLine="851"/>
        <w:jc w:val="both"/>
        <w:rPr>
          <w:rFonts w:cs="Times New Roman"/>
          <w:szCs w:val="28"/>
        </w:rPr>
      </w:pPr>
      <w:r>
        <w:rPr>
          <w:rFonts w:cs="Times New Roman"/>
          <w:szCs w:val="28"/>
        </w:rPr>
        <w:t>15</w:t>
      </w:r>
      <w:r w:rsidR="00AD34A6" w:rsidRPr="00E12AB6">
        <w:rPr>
          <w:rFonts w:cs="Times New Roman"/>
          <w:szCs w:val="28"/>
        </w:rPr>
        <w:t xml:space="preserve">. </w:t>
      </w:r>
      <w:r w:rsidR="00AD34A6">
        <w:rPr>
          <w:rFonts w:cs="Times New Roman"/>
          <w:szCs w:val="28"/>
        </w:rPr>
        <w:t xml:space="preserve">Для визначення результатів виконання завдань </w:t>
      </w:r>
      <w:r w:rsidR="00AD34A6" w:rsidRPr="00E12AB6">
        <w:rPr>
          <w:rFonts w:cs="Times New Roman"/>
          <w:szCs w:val="28"/>
        </w:rPr>
        <w:t>Вищою радою правосуддя приймається рішення,</w:t>
      </w:r>
      <w:r w:rsidR="00AD34A6">
        <w:rPr>
          <w:rFonts w:cs="Times New Roman"/>
          <w:szCs w:val="28"/>
        </w:rPr>
        <w:t xml:space="preserve"> у якому зазначається список державних службовців та строк визначення результатів виконання завдань.</w:t>
      </w:r>
    </w:p>
    <w:p w:rsidR="00AD34A6" w:rsidRDefault="00AD34A6" w:rsidP="00AD34A6">
      <w:pPr>
        <w:spacing w:after="0" w:line="240" w:lineRule="auto"/>
        <w:ind w:firstLine="851"/>
        <w:jc w:val="both"/>
        <w:rPr>
          <w:rFonts w:cs="Times New Roman"/>
          <w:szCs w:val="28"/>
        </w:rPr>
      </w:pPr>
    </w:p>
    <w:p w:rsidR="00AD34A6" w:rsidRPr="00E12AB6" w:rsidRDefault="00C359D3" w:rsidP="00AD34A6">
      <w:pPr>
        <w:spacing w:after="0" w:line="240" w:lineRule="auto"/>
        <w:ind w:firstLine="851"/>
        <w:jc w:val="both"/>
        <w:rPr>
          <w:rFonts w:cs="Times New Roman"/>
          <w:szCs w:val="28"/>
        </w:rPr>
      </w:pPr>
      <w:r>
        <w:rPr>
          <w:rFonts w:cs="Times New Roman"/>
          <w:szCs w:val="28"/>
        </w:rPr>
        <w:t>16</w:t>
      </w:r>
      <w:r w:rsidR="00AD34A6" w:rsidRPr="00E12AB6">
        <w:rPr>
          <w:rFonts w:cs="Times New Roman"/>
          <w:szCs w:val="28"/>
        </w:rPr>
        <w:t>. У разі внесення змін до законів України, стратегічних документів державного рівня завдання і ключові показники можуть переглядатися, але не частіше одного разу на квартал.</w:t>
      </w:r>
    </w:p>
    <w:p w:rsidR="00AD34A6" w:rsidRDefault="00AD34A6" w:rsidP="00B52D09">
      <w:pPr>
        <w:spacing w:after="0" w:line="240" w:lineRule="auto"/>
        <w:ind w:firstLine="851"/>
        <w:jc w:val="both"/>
        <w:rPr>
          <w:rFonts w:cs="Times New Roman"/>
          <w:szCs w:val="28"/>
        </w:rPr>
      </w:pPr>
    </w:p>
    <w:p w:rsidR="00AD34A6" w:rsidRPr="009E176D" w:rsidRDefault="00C359D3" w:rsidP="00AD34A6">
      <w:pPr>
        <w:spacing w:line="240" w:lineRule="auto"/>
        <w:ind w:firstLine="851"/>
        <w:jc w:val="both"/>
        <w:rPr>
          <w:rFonts w:cs="Times New Roman"/>
          <w:szCs w:val="28"/>
        </w:rPr>
      </w:pPr>
      <w:r>
        <w:rPr>
          <w:rFonts w:cs="Times New Roman"/>
          <w:szCs w:val="28"/>
        </w:rPr>
        <w:t>17</w:t>
      </w:r>
      <w:r w:rsidR="00AD34A6" w:rsidRPr="00E12AB6">
        <w:rPr>
          <w:rFonts w:cs="Times New Roman"/>
          <w:szCs w:val="28"/>
        </w:rPr>
        <w:t xml:space="preserve">. </w:t>
      </w:r>
      <w:r w:rsidR="00AD34A6" w:rsidRPr="009E176D">
        <w:rPr>
          <w:rFonts w:cs="Times New Roman"/>
          <w:szCs w:val="28"/>
        </w:rPr>
        <w:t>Визначення результатів виконання завдань, затвердження висновку не провод</w:t>
      </w:r>
      <w:r w:rsidR="00DA3065">
        <w:rPr>
          <w:rFonts w:cs="Times New Roman"/>
          <w:szCs w:val="28"/>
        </w:rPr>
        <w:t>я</w:t>
      </w:r>
      <w:r w:rsidR="00AD34A6" w:rsidRPr="009E176D">
        <w:rPr>
          <w:rFonts w:cs="Times New Roman"/>
          <w:szCs w:val="28"/>
        </w:rPr>
        <w:t>ться, якщо на дату прийняття</w:t>
      </w:r>
      <w:r w:rsidR="00AD34A6">
        <w:rPr>
          <w:rFonts w:cs="Times New Roman"/>
          <w:szCs w:val="28"/>
        </w:rPr>
        <w:t xml:space="preserve"> </w:t>
      </w:r>
      <w:r w:rsidR="00AD34A6" w:rsidRPr="00E12AB6">
        <w:rPr>
          <w:rFonts w:cs="Times New Roman"/>
          <w:szCs w:val="28"/>
        </w:rPr>
        <w:t xml:space="preserve">рішення Вищої ради правосуддя </w:t>
      </w:r>
      <w:r w:rsidR="00AD34A6" w:rsidRPr="009E176D">
        <w:rPr>
          <w:rFonts w:cs="Times New Roman"/>
          <w:szCs w:val="28"/>
        </w:rPr>
        <w:t>про визначення результатів виконання завдань державний службовець:</w:t>
      </w:r>
    </w:p>
    <w:p w:rsidR="00AD34A6" w:rsidRPr="009E176D" w:rsidRDefault="00AD34A6" w:rsidP="00AD34A6">
      <w:pPr>
        <w:spacing w:line="240" w:lineRule="auto"/>
        <w:ind w:firstLine="851"/>
        <w:jc w:val="both"/>
        <w:rPr>
          <w:rFonts w:cs="Times New Roman"/>
          <w:szCs w:val="28"/>
        </w:rPr>
      </w:pPr>
      <w:r w:rsidRPr="009E176D">
        <w:rPr>
          <w:rFonts w:cs="Times New Roman"/>
          <w:szCs w:val="28"/>
        </w:rPr>
        <w:t>працює на займаній посаді у звітному році з визначеними йому завданнями менше трьох місяців;</w:t>
      </w:r>
    </w:p>
    <w:p w:rsidR="00AD34A6" w:rsidRPr="009E176D" w:rsidRDefault="00AD34A6" w:rsidP="00AD34A6">
      <w:pPr>
        <w:spacing w:line="240" w:lineRule="auto"/>
        <w:ind w:firstLine="851"/>
        <w:jc w:val="both"/>
        <w:rPr>
          <w:rFonts w:cs="Times New Roman"/>
          <w:szCs w:val="28"/>
        </w:rPr>
      </w:pPr>
      <w:r w:rsidRPr="009E176D">
        <w:rPr>
          <w:rFonts w:cs="Times New Roman"/>
          <w:szCs w:val="28"/>
        </w:rPr>
        <w:t xml:space="preserve">перебуває у відпустці у </w:t>
      </w:r>
      <w:r w:rsidR="00DA3065" w:rsidRPr="009E176D">
        <w:rPr>
          <w:rFonts w:cs="Times New Roman"/>
          <w:szCs w:val="28"/>
        </w:rPr>
        <w:t>зв’язку</w:t>
      </w:r>
      <w:r w:rsidRPr="009E176D">
        <w:rPr>
          <w:rFonts w:cs="Times New Roman"/>
          <w:szCs w:val="28"/>
        </w:rPr>
        <w:t xml:space="preserve"> з вагітністю та пологами, для догляду за дитиною до досягнення нею трирічного віку, без збереження заробітної плати відповідно до пунктів 3</w:t>
      </w:r>
      <w:r w:rsidR="00986C81">
        <w:rPr>
          <w:rFonts w:cs="Times New Roman"/>
          <w:szCs w:val="28"/>
        </w:rPr>
        <w:t>,</w:t>
      </w:r>
      <w:r w:rsidRPr="009E176D">
        <w:rPr>
          <w:rFonts w:cs="Times New Roman"/>
          <w:szCs w:val="28"/>
        </w:rPr>
        <w:t xml:space="preserve"> 18 частини першої статті 25 Закону України </w:t>
      </w:r>
      <w:r w:rsidR="00DA3065">
        <w:rPr>
          <w:rFonts w:cs="Times New Roman"/>
          <w:szCs w:val="28"/>
        </w:rPr>
        <w:t>«</w:t>
      </w:r>
      <w:r w:rsidRPr="009E176D">
        <w:rPr>
          <w:rFonts w:cs="Times New Roman"/>
          <w:szCs w:val="28"/>
        </w:rPr>
        <w:t>Про відпустки</w:t>
      </w:r>
      <w:r w:rsidR="00DA3065">
        <w:rPr>
          <w:rFonts w:cs="Times New Roman"/>
          <w:szCs w:val="28"/>
        </w:rPr>
        <w:t>»</w:t>
      </w:r>
      <w:r w:rsidRPr="009E176D">
        <w:rPr>
          <w:rFonts w:cs="Times New Roman"/>
          <w:szCs w:val="28"/>
        </w:rPr>
        <w:t>;</w:t>
      </w:r>
    </w:p>
    <w:p w:rsidR="00AD34A6" w:rsidRPr="009E176D" w:rsidRDefault="00AD34A6" w:rsidP="00AD34A6">
      <w:pPr>
        <w:spacing w:line="240" w:lineRule="auto"/>
        <w:ind w:firstLine="851"/>
        <w:jc w:val="both"/>
        <w:rPr>
          <w:rFonts w:cs="Times New Roman"/>
          <w:szCs w:val="28"/>
        </w:rPr>
      </w:pPr>
      <w:r w:rsidRPr="009E176D">
        <w:rPr>
          <w:rFonts w:cs="Times New Roman"/>
          <w:szCs w:val="28"/>
        </w:rPr>
        <w:t xml:space="preserve">відсутній на службі у </w:t>
      </w:r>
      <w:r w:rsidR="00DA3065" w:rsidRPr="009E176D">
        <w:rPr>
          <w:rFonts w:cs="Times New Roman"/>
          <w:szCs w:val="28"/>
        </w:rPr>
        <w:t>зв’язку</w:t>
      </w:r>
      <w:r w:rsidRPr="009E176D">
        <w:rPr>
          <w:rFonts w:cs="Times New Roman"/>
          <w:szCs w:val="28"/>
        </w:rPr>
        <w:t xml:space="preserve"> з призовом на строкову військову службу, військову службу за призовом осіб офіцерського складу, військову службу за призовом під час мобілізації, на особливий період або прийняттям на військову службу за контрактом, зокрема шляхом укладення нового контракту на проходження військової служби, під час дії особливого періоду;</w:t>
      </w:r>
    </w:p>
    <w:p w:rsidR="00AD34A6" w:rsidRPr="009E176D" w:rsidRDefault="00DA3065" w:rsidP="00AD34A6">
      <w:pPr>
        <w:spacing w:line="240" w:lineRule="auto"/>
        <w:ind w:firstLine="851"/>
        <w:jc w:val="both"/>
        <w:rPr>
          <w:rFonts w:cs="Times New Roman"/>
          <w:szCs w:val="28"/>
        </w:rPr>
      </w:pPr>
      <w:r>
        <w:rPr>
          <w:rFonts w:cs="Times New Roman"/>
          <w:szCs w:val="28"/>
        </w:rPr>
        <w:t>відсутній на службі у зв</w:t>
      </w:r>
      <w:r w:rsidRPr="009E176D">
        <w:rPr>
          <w:rFonts w:cs="Times New Roman"/>
          <w:szCs w:val="28"/>
        </w:rPr>
        <w:t>’язку</w:t>
      </w:r>
      <w:r w:rsidR="00AD34A6" w:rsidRPr="009E176D">
        <w:rPr>
          <w:rFonts w:cs="Times New Roman"/>
          <w:szCs w:val="28"/>
        </w:rPr>
        <w:t xml:space="preserve"> з проходженням спеціальної підготовки кандидатами на посаду судді відповідно до статті 77 Закону України </w:t>
      </w:r>
      <w:r>
        <w:rPr>
          <w:rFonts w:cs="Times New Roman"/>
          <w:szCs w:val="28"/>
        </w:rPr>
        <w:t>«</w:t>
      </w:r>
      <w:r w:rsidR="00AD34A6" w:rsidRPr="009E176D">
        <w:rPr>
          <w:rFonts w:cs="Times New Roman"/>
          <w:szCs w:val="28"/>
        </w:rPr>
        <w:t>Про судоустрій і статус суддів</w:t>
      </w:r>
      <w:r>
        <w:rPr>
          <w:rFonts w:cs="Times New Roman"/>
          <w:szCs w:val="28"/>
        </w:rPr>
        <w:t>»</w:t>
      </w:r>
      <w:r w:rsidR="00AD34A6" w:rsidRPr="009E176D">
        <w:rPr>
          <w:rFonts w:cs="Times New Roman"/>
          <w:szCs w:val="28"/>
        </w:rPr>
        <w:t>;</w:t>
      </w:r>
    </w:p>
    <w:p w:rsidR="00AD34A6" w:rsidRPr="009E176D" w:rsidRDefault="00AD34A6" w:rsidP="00AD34A6">
      <w:pPr>
        <w:spacing w:line="240" w:lineRule="auto"/>
        <w:ind w:firstLine="851"/>
        <w:jc w:val="both"/>
        <w:rPr>
          <w:rFonts w:cs="Times New Roman"/>
          <w:szCs w:val="28"/>
        </w:rPr>
      </w:pPr>
      <w:r w:rsidRPr="009E176D">
        <w:rPr>
          <w:rFonts w:cs="Times New Roman"/>
          <w:szCs w:val="28"/>
        </w:rPr>
        <w:t>відсторонен</w:t>
      </w:r>
      <w:r w:rsidR="00DA3065">
        <w:rPr>
          <w:rFonts w:cs="Times New Roman"/>
          <w:szCs w:val="28"/>
        </w:rPr>
        <w:t>ий від виконання посадових обов</w:t>
      </w:r>
      <w:r w:rsidR="00DA3065" w:rsidRPr="009E176D">
        <w:rPr>
          <w:rFonts w:cs="Times New Roman"/>
          <w:szCs w:val="28"/>
        </w:rPr>
        <w:t>’язків</w:t>
      </w:r>
      <w:r w:rsidRPr="009E176D">
        <w:rPr>
          <w:rFonts w:cs="Times New Roman"/>
          <w:szCs w:val="28"/>
        </w:rPr>
        <w:t xml:space="preserve"> (повноважень) у порядку, визначеному законом.</w:t>
      </w:r>
    </w:p>
    <w:p w:rsidR="00560EB3" w:rsidRPr="00E12AB6" w:rsidRDefault="00C359D3" w:rsidP="00560EB3">
      <w:pPr>
        <w:spacing w:after="0" w:line="240" w:lineRule="auto"/>
        <w:ind w:firstLine="851"/>
        <w:jc w:val="both"/>
        <w:rPr>
          <w:rFonts w:cs="Times New Roman"/>
          <w:szCs w:val="28"/>
        </w:rPr>
      </w:pPr>
      <w:r>
        <w:rPr>
          <w:rFonts w:cs="Times New Roman"/>
          <w:szCs w:val="28"/>
        </w:rPr>
        <w:t>18</w:t>
      </w:r>
      <w:r w:rsidR="00AD34A6">
        <w:rPr>
          <w:rFonts w:cs="Times New Roman"/>
          <w:szCs w:val="28"/>
        </w:rPr>
        <w:t xml:space="preserve">. Державні службовці </w:t>
      </w:r>
      <w:r w:rsidR="00560EB3" w:rsidRPr="00E12AB6">
        <w:rPr>
          <w:rFonts w:cs="Times New Roman"/>
          <w:szCs w:val="28"/>
        </w:rPr>
        <w:t xml:space="preserve">у </w:t>
      </w:r>
      <w:r w:rsidR="00AD34A6">
        <w:rPr>
          <w:rFonts w:cs="Times New Roman"/>
          <w:szCs w:val="28"/>
        </w:rPr>
        <w:t xml:space="preserve">визначений </w:t>
      </w:r>
      <w:r w:rsidR="00AD34A6" w:rsidRPr="00E12AB6">
        <w:rPr>
          <w:rFonts w:cs="Times New Roman"/>
          <w:szCs w:val="28"/>
        </w:rPr>
        <w:t>рішення</w:t>
      </w:r>
      <w:r w:rsidR="00AD34A6">
        <w:rPr>
          <w:rFonts w:cs="Times New Roman"/>
          <w:szCs w:val="28"/>
        </w:rPr>
        <w:t>м</w:t>
      </w:r>
      <w:r w:rsidR="00AD34A6" w:rsidRPr="00E12AB6">
        <w:rPr>
          <w:rFonts w:cs="Times New Roman"/>
          <w:szCs w:val="28"/>
        </w:rPr>
        <w:t xml:space="preserve"> Вищої ради правосуддя про визначення результатів виконання завдань </w:t>
      </w:r>
      <w:r w:rsidR="00560EB3" w:rsidRPr="00E12AB6">
        <w:rPr>
          <w:rFonts w:cs="Times New Roman"/>
          <w:szCs w:val="28"/>
        </w:rPr>
        <w:t xml:space="preserve">строк складають звіт у довільній формі про свою службову діяльність щодо виконання затверджених завдань і ключових показників (далі </w:t>
      </w:r>
      <w:r w:rsidR="00DA3065">
        <w:rPr>
          <w:rFonts w:cs="Times New Roman"/>
          <w:szCs w:val="28"/>
        </w:rPr>
        <w:t>–</w:t>
      </w:r>
      <w:r w:rsidR="00560EB3" w:rsidRPr="00E12AB6">
        <w:rPr>
          <w:rFonts w:cs="Times New Roman"/>
          <w:szCs w:val="28"/>
        </w:rPr>
        <w:t xml:space="preserve"> звіт), що подається уповноваженим особам Вищої ради правосуддя, які проводити</w:t>
      </w:r>
      <w:r w:rsidR="00DA3065">
        <w:rPr>
          <w:rFonts w:cs="Times New Roman"/>
          <w:szCs w:val="28"/>
        </w:rPr>
        <w:t>муть</w:t>
      </w:r>
      <w:r w:rsidR="00560EB3" w:rsidRPr="00E12AB6">
        <w:rPr>
          <w:rFonts w:cs="Times New Roman"/>
          <w:szCs w:val="28"/>
        </w:rPr>
        <w:t xml:space="preserve"> оціночну співбесіду.</w:t>
      </w:r>
    </w:p>
    <w:p w:rsidR="00560EB3" w:rsidRPr="00E12AB6" w:rsidRDefault="00560EB3" w:rsidP="00560EB3">
      <w:pPr>
        <w:spacing w:after="0" w:line="240" w:lineRule="auto"/>
        <w:ind w:firstLine="851"/>
        <w:jc w:val="both"/>
        <w:rPr>
          <w:rFonts w:cs="Times New Roman"/>
          <w:szCs w:val="28"/>
        </w:rPr>
      </w:pPr>
    </w:p>
    <w:p w:rsidR="00560EB3" w:rsidRPr="00E12AB6" w:rsidRDefault="00560EB3" w:rsidP="00560EB3">
      <w:pPr>
        <w:spacing w:after="0" w:line="240" w:lineRule="auto"/>
        <w:ind w:firstLine="851"/>
        <w:jc w:val="both"/>
        <w:rPr>
          <w:rFonts w:cs="Times New Roman"/>
          <w:szCs w:val="28"/>
        </w:rPr>
      </w:pPr>
      <w:r w:rsidRPr="00E12AB6">
        <w:rPr>
          <w:rFonts w:cs="Times New Roman"/>
          <w:szCs w:val="28"/>
        </w:rPr>
        <w:t>1</w:t>
      </w:r>
      <w:r w:rsidR="00C359D3">
        <w:rPr>
          <w:rFonts w:cs="Times New Roman"/>
          <w:szCs w:val="28"/>
        </w:rPr>
        <w:t>9</w:t>
      </w:r>
      <w:r w:rsidRPr="00E12AB6">
        <w:rPr>
          <w:rFonts w:cs="Times New Roman"/>
          <w:szCs w:val="28"/>
        </w:rPr>
        <w:t xml:space="preserve">. За результатами розгляду поданого звіту </w:t>
      </w:r>
      <w:r w:rsidR="00AD34A6">
        <w:rPr>
          <w:rFonts w:cs="Times New Roman"/>
          <w:szCs w:val="28"/>
        </w:rPr>
        <w:t>уповноважен</w:t>
      </w:r>
      <w:r w:rsidR="00DA3065">
        <w:rPr>
          <w:rFonts w:cs="Times New Roman"/>
          <w:szCs w:val="28"/>
        </w:rPr>
        <w:t>і</w:t>
      </w:r>
      <w:r w:rsidR="00AD34A6">
        <w:rPr>
          <w:rFonts w:cs="Times New Roman"/>
          <w:szCs w:val="28"/>
        </w:rPr>
        <w:t xml:space="preserve"> особ</w:t>
      </w:r>
      <w:r w:rsidR="00DA3065">
        <w:rPr>
          <w:rFonts w:cs="Times New Roman"/>
          <w:szCs w:val="28"/>
        </w:rPr>
        <w:t>и</w:t>
      </w:r>
      <w:r w:rsidR="00AD34A6">
        <w:rPr>
          <w:rFonts w:cs="Times New Roman"/>
          <w:szCs w:val="28"/>
        </w:rPr>
        <w:t xml:space="preserve"> </w:t>
      </w:r>
      <w:r w:rsidRPr="00E12AB6">
        <w:rPr>
          <w:rFonts w:cs="Times New Roman"/>
          <w:szCs w:val="28"/>
        </w:rPr>
        <w:t>провод</w:t>
      </w:r>
      <w:r w:rsidR="00DA3065">
        <w:rPr>
          <w:rFonts w:cs="Times New Roman"/>
          <w:szCs w:val="28"/>
        </w:rPr>
        <w:t>ять</w:t>
      </w:r>
      <w:r w:rsidRPr="00E12AB6">
        <w:rPr>
          <w:rFonts w:cs="Times New Roman"/>
          <w:szCs w:val="28"/>
        </w:rPr>
        <w:t xml:space="preserve"> оціночн</w:t>
      </w:r>
      <w:r w:rsidR="00DA3065">
        <w:rPr>
          <w:rFonts w:cs="Times New Roman"/>
          <w:szCs w:val="28"/>
        </w:rPr>
        <w:t>у</w:t>
      </w:r>
      <w:r w:rsidRPr="00E12AB6">
        <w:rPr>
          <w:rFonts w:cs="Times New Roman"/>
          <w:szCs w:val="28"/>
        </w:rPr>
        <w:t xml:space="preserve"> спі</w:t>
      </w:r>
      <w:r w:rsidR="00AD34A6">
        <w:rPr>
          <w:rFonts w:cs="Times New Roman"/>
          <w:szCs w:val="28"/>
        </w:rPr>
        <w:t>вбесід</w:t>
      </w:r>
      <w:r w:rsidR="00DA3065">
        <w:rPr>
          <w:rFonts w:cs="Times New Roman"/>
          <w:szCs w:val="28"/>
        </w:rPr>
        <w:t>у</w:t>
      </w:r>
      <w:r w:rsidR="00AD34A6">
        <w:rPr>
          <w:rFonts w:cs="Times New Roman"/>
          <w:szCs w:val="28"/>
        </w:rPr>
        <w:t xml:space="preserve"> з державним службовцем </w:t>
      </w:r>
      <w:r w:rsidRPr="00E12AB6">
        <w:rPr>
          <w:rFonts w:cs="Times New Roman"/>
          <w:szCs w:val="28"/>
        </w:rPr>
        <w:t>з метою обговорення виконання поставлених завдань і ключових показників, дотримання загальних правил етичної поведінки та вимог у сфері запобігання корупції, а також готують пропозиції щодо результатів о</w:t>
      </w:r>
      <w:r w:rsidR="00AD34A6">
        <w:rPr>
          <w:rFonts w:cs="Times New Roman"/>
          <w:szCs w:val="28"/>
        </w:rPr>
        <w:t>цінювання державного службовця</w:t>
      </w:r>
      <w:r w:rsidRPr="00E12AB6">
        <w:rPr>
          <w:rFonts w:cs="Times New Roman"/>
          <w:szCs w:val="28"/>
        </w:rPr>
        <w:t>.</w:t>
      </w:r>
    </w:p>
    <w:p w:rsidR="002A3A29" w:rsidRPr="00E12AB6" w:rsidRDefault="002A3A29" w:rsidP="00DA7CBD">
      <w:pPr>
        <w:spacing w:after="0" w:line="240" w:lineRule="auto"/>
        <w:ind w:firstLine="851"/>
        <w:jc w:val="both"/>
        <w:rPr>
          <w:rFonts w:cs="Times New Roman"/>
          <w:szCs w:val="28"/>
        </w:rPr>
      </w:pPr>
    </w:p>
    <w:p w:rsidR="000A78F6" w:rsidRPr="00E12AB6" w:rsidRDefault="00684B9E" w:rsidP="00DA7CBD">
      <w:pPr>
        <w:spacing w:after="0" w:line="240" w:lineRule="auto"/>
        <w:ind w:firstLine="851"/>
        <w:jc w:val="both"/>
        <w:rPr>
          <w:rFonts w:cs="Times New Roman"/>
          <w:szCs w:val="28"/>
        </w:rPr>
      </w:pPr>
      <w:r w:rsidRPr="00E12AB6">
        <w:rPr>
          <w:rFonts w:cs="Times New Roman"/>
          <w:szCs w:val="28"/>
        </w:rPr>
        <w:t>2</w:t>
      </w:r>
      <w:r w:rsidR="00C359D3">
        <w:rPr>
          <w:rFonts w:cs="Times New Roman"/>
          <w:szCs w:val="28"/>
        </w:rPr>
        <w:t>0</w:t>
      </w:r>
      <w:r w:rsidR="000A78F6" w:rsidRPr="00E12AB6">
        <w:rPr>
          <w:rFonts w:cs="Times New Roman"/>
          <w:szCs w:val="28"/>
        </w:rPr>
        <w:t>. У разі тимчасової ві</w:t>
      </w:r>
      <w:r w:rsidR="00AD34A6">
        <w:rPr>
          <w:rFonts w:cs="Times New Roman"/>
          <w:szCs w:val="28"/>
        </w:rPr>
        <w:t>дсутності державного службовця</w:t>
      </w:r>
      <w:r w:rsidR="000A78F6" w:rsidRPr="00E12AB6">
        <w:rPr>
          <w:rFonts w:cs="Times New Roman"/>
          <w:szCs w:val="28"/>
        </w:rPr>
        <w:t xml:space="preserve"> або його повторної неявки для проходження оціночної співбесіди в установлені строки визначення результатів виконання завдань може проводит</w:t>
      </w:r>
      <w:r w:rsidR="00DA3065">
        <w:rPr>
          <w:rFonts w:cs="Times New Roman"/>
          <w:szCs w:val="28"/>
        </w:rPr>
        <w:t>и</w:t>
      </w:r>
      <w:r w:rsidR="000A78F6" w:rsidRPr="00E12AB6">
        <w:rPr>
          <w:rFonts w:cs="Times New Roman"/>
          <w:szCs w:val="28"/>
        </w:rPr>
        <w:t>ся без оціночної співбесіди шляхом подання особами, які визначають завдання і ключові показники, пропозицій щодо результатів оцінювання службової д</w:t>
      </w:r>
      <w:r w:rsidR="00AD34A6">
        <w:rPr>
          <w:rFonts w:cs="Times New Roman"/>
          <w:szCs w:val="28"/>
        </w:rPr>
        <w:t>іяльності державного службовця</w:t>
      </w:r>
      <w:r w:rsidR="000A78F6" w:rsidRPr="00E12AB6">
        <w:rPr>
          <w:rFonts w:cs="Times New Roman"/>
          <w:szCs w:val="28"/>
        </w:rPr>
        <w:t>.</w:t>
      </w:r>
    </w:p>
    <w:p w:rsidR="000A78F6" w:rsidRPr="00E12AB6" w:rsidRDefault="000A78F6" w:rsidP="00DA7CBD">
      <w:pPr>
        <w:spacing w:after="0" w:line="240" w:lineRule="auto"/>
        <w:ind w:firstLine="851"/>
        <w:jc w:val="both"/>
        <w:rPr>
          <w:rFonts w:cs="Times New Roman"/>
          <w:szCs w:val="28"/>
        </w:rPr>
      </w:pPr>
    </w:p>
    <w:p w:rsidR="000A78F6" w:rsidRPr="00E12AB6" w:rsidRDefault="00684B9E" w:rsidP="000A78F6">
      <w:pPr>
        <w:spacing w:line="240" w:lineRule="auto"/>
        <w:ind w:firstLine="851"/>
        <w:jc w:val="both"/>
        <w:rPr>
          <w:rFonts w:cs="Times New Roman"/>
          <w:szCs w:val="28"/>
        </w:rPr>
      </w:pPr>
      <w:r w:rsidRPr="00E12AB6">
        <w:rPr>
          <w:rFonts w:cs="Times New Roman"/>
          <w:szCs w:val="28"/>
        </w:rPr>
        <w:t>2</w:t>
      </w:r>
      <w:r w:rsidR="00C359D3">
        <w:rPr>
          <w:rFonts w:cs="Times New Roman"/>
          <w:szCs w:val="28"/>
        </w:rPr>
        <w:t>1</w:t>
      </w:r>
      <w:r w:rsidR="000A78F6" w:rsidRPr="00E12AB6">
        <w:rPr>
          <w:rFonts w:cs="Times New Roman"/>
          <w:szCs w:val="28"/>
        </w:rPr>
        <w:t xml:space="preserve">. У відповідних пропозиціях </w:t>
      </w:r>
      <w:r w:rsidR="00AD34A6">
        <w:rPr>
          <w:rFonts w:cs="Times New Roman"/>
          <w:szCs w:val="28"/>
        </w:rPr>
        <w:t xml:space="preserve">уповноважених осіб </w:t>
      </w:r>
      <w:r w:rsidR="000A78F6" w:rsidRPr="00E12AB6">
        <w:rPr>
          <w:rFonts w:cs="Times New Roman"/>
          <w:szCs w:val="28"/>
        </w:rPr>
        <w:t>зазначається негативна, позитивна або відмінна оцінка (крім випадків, коли жодне із завдань не підлягає оцінюванню) з її обґрунтуванням на основі розрахунку середнього бала за виконання кожного визначеного завдання (з урахуванням досягнення ключових показників) за критеріями визначення балів, встановлени</w:t>
      </w:r>
      <w:r w:rsidR="00DA3065">
        <w:rPr>
          <w:rFonts w:cs="Times New Roman"/>
          <w:szCs w:val="28"/>
        </w:rPr>
        <w:t>ми</w:t>
      </w:r>
      <w:r w:rsidR="000A78F6" w:rsidRPr="00E12AB6">
        <w:rPr>
          <w:rFonts w:cs="Times New Roman"/>
          <w:szCs w:val="28"/>
        </w:rPr>
        <w:t xml:space="preserve"> Порядком</w:t>
      </w:r>
      <w:r w:rsidR="000A78F6" w:rsidRPr="00E12AB6">
        <w:rPr>
          <w:szCs w:val="28"/>
        </w:rPr>
        <w:t xml:space="preserve"> проведення оцінювання результатів службової діяльності державних службовців,</w:t>
      </w:r>
      <w:r w:rsidR="000A78F6" w:rsidRPr="00E12AB6">
        <w:rPr>
          <w:rFonts w:cs="Times New Roman"/>
          <w:szCs w:val="28"/>
        </w:rPr>
        <w:t xml:space="preserve"> затвердженим постановою Кабінету Міністрів України від</w:t>
      </w:r>
      <w:r w:rsidRPr="00E12AB6">
        <w:rPr>
          <w:rFonts w:cs="Times New Roman"/>
          <w:szCs w:val="28"/>
        </w:rPr>
        <w:t xml:space="preserve"> </w:t>
      </w:r>
      <w:r w:rsidR="000A78F6" w:rsidRPr="00E12AB6">
        <w:rPr>
          <w:rFonts w:cs="Times New Roman"/>
          <w:szCs w:val="28"/>
        </w:rPr>
        <w:t>23 серпня 2017 року № 640.</w:t>
      </w:r>
    </w:p>
    <w:p w:rsidR="000A78F6" w:rsidRPr="00E12AB6" w:rsidRDefault="00684B9E" w:rsidP="000A78F6">
      <w:pPr>
        <w:spacing w:after="0" w:line="240" w:lineRule="auto"/>
        <w:ind w:firstLine="851"/>
        <w:jc w:val="both"/>
        <w:rPr>
          <w:rFonts w:cs="Times New Roman"/>
          <w:szCs w:val="28"/>
        </w:rPr>
      </w:pPr>
      <w:r w:rsidRPr="00E12AB6">
        <w:rPr>
          <w:rFonts w:cs="Times New Roman"/>
          <w:szCs w:val="28"/>
        </w:rPr>
        <w:t>2</w:t>
      </w:r>
      <w:r w:rsidR="00C359D3">
        <w:rPr>
          <w:rFonts w:cs="Times New Roman"/>
          <w:szCs w:val="28"/>
        </w:rPr>
        <w:t>2</w:t>
      </w:r>
      <w:r w:rsidR="000A78F6" w:rsidRPr="00E12AB6">
        <w:rPr>
          <w:rFonts w:cs="Times New Roman"/>
          <w:szCs w:val="28"/>
        </w:rPr>
        <w:t xml:space="preserve">. </w:t>
      </w:r>
      <w:r w:rsidR="00264289">
        <w:rPr>
          <w:rFonts w:cs="Times New Roman"/>
          <w:szCs w:val="28"/>
        </w:rPr>
        <w:t>Пропозиції</w:t>
      </w:r>
      <w:r w:rsidR="000A78F6" w:rsidRPr="00E12AB6">
        <w:rPr>
          <w:rFonts w:cs="Times New Roman"/>
          <w:szCs w:val="28"/>
        </w:rPr>
        <w:t xml:space="preserve"> щодо результатів оцінювання службової д</w:t>
      </w:r>
      <w:r w:rsidR="00AD34A6">
        <w:rPr>
          <w:rFonts w:cs="Times New Roman"/>
          <w:szCs w:val="28"/>
        </w:rPr>
        <w:t xml:space="preserve">іяльності державного службовця </w:t>
      </w:r>
      <w:r w:rsidR="00264289" w:rsidRPr="00264289">
        <w:rPr>
          <w:rFonts w:cs="Times New Roman"/>
          <w:szCs w:val="28"/>
        </w:rPr>
        <w:t xml:space="preserve">не пізніше шести тижнів </w:t>
      </w:r>
      <w:r w:rsidR="00B73BCE">
        <w:rPr>
          <w:rFonts w:cs="Times New Roman"/>
          <w:szCs w:val="28"/>
        </w:rPr>
        <w:t>і</w:t>
      </w:r>
      <w:r w:rsidR="00264289" w:rsidRPr="00264289">
        <w:rPr>
          <w:rFonts w:cs="Times New Roman"/>
          <w:szCs w:val="28"/>
        </w:rPr>
        <w:t xml:space="preserve">з дня прийняття </w:t>
      </w:r>
      <w:r w:rsidR="00264289">
        <w:rPr>
          <w:rFonts w:cs="Times New Roman"/>
          <w:szCs w:val="28"/>
        </w:rPr>
        <w:t xml:space="preserve">рішення </w:t>
      </w:r>
      <w:r w:rsidR="000A78F6" w:rsidRPr="00E12AB6">
        <w:rPr>
          <w:rFonts w:cs="Times New Roman"/>
          <w:szCs w:val="28"/>
        </w:rPr>
        <w:t xml:space="preserve">надаються </w:t>
      </w:r>
      <w:r w:rsidR="00BC22AE" w:rsidRPr="00E12AB6">
        <w:rPr>
          <w:rFonts w:cs="Times New Roman"/>
          <w:szCs w:val="28"/>
        </w:rPr>
        <w:t xml:space="preserve">(надсилаються) </w:t>
      </w:r>
      <w:r w:rsidR="000A78F6" w:rsidRPr="00E12AB6">
        <w:rPr>
          <w:rFonts w:cs="Times New Roman"/>
          <w:szCs w:val="28"/>
        </w:rPr>
        <w:t>державному службовцю, що</w:t>
      </w:r>
      <w:r w:rsidR="00B73BCE">
        <w:rPr>
          <w:rFonts w:cs="Times New Roman"/>
          <w:szCs w:val="28"/>
        </w:rPr>
        <w:t>до якого проводиться</w:t>
      </w:r>
      <w:r w:rsidR="000A78F6" w:rsidRPr="00E12AB6">
        <w:rPr>
          <w:rFonts w:cs="Times New Roman"/>
          <w:szCs w:val="28"/>
        </w:rPr>
        <w:t xml:space="preserve"> оціню</w:t>
      </w:r>
      <w:r w:rsidR="00B73BCE">
        <w:rPr>
          <w:rFonts w:cs="Times New Roman"/>
          <w:szCs w:val="28"/>
        </w:rPr>
        <w:t>вання</w:t>
      </w:r>
      <w:r w:rsidR="000A78F6" w:rsidRPr="00E12AB6">
        <w:rPr>
          <w:rFonts w:cs="Times New Roman"/>
          <w:szCs w:val="28"/>
        </w:rPr>
        <w:t>, з метою ознайомлення</w:t>
      </w:r>
      <w:r w:rsidR="00264289" w:rsidRPr="00264289">
        <w:rPr>
          <w:rFonts w:cs="Times New Roman"/>
          <w:szCs w:val="28"/>
        </w:rPr>
        <w:t xml:space="preserve"> з ними державного службовця службою управління персоналом.</w:t>
      </w:r>
    </w:p>
    <w:p w:rsidR="000A78F6" w:rsidRDefault="000A78F6" w:rsidP="000A78F6">
      <w:pPr>
        <w:spacing w:after="0" w:line="240" w:lineRule="auto"/>
        <w:ind w:firstLine="851"/>
        <w:jc w:val="both"/>
        <w:rPr>
          <w:rFonts w:cs="Times New Roman"/>
          <w:szCs w:val="28"/>
        </w:rPr>
      </w:pPr>
    </w:p>
    <w:p w:rsidR="000A78F6" w:rsidRDefault="00684B9E" w:rsidP="000A78F6">
      <w:pPr>
        <w:spacing w:after="0" w:line="240" w:lineRule="auto"/>
        <w:ind w:firstLine="851"/>
        <w:jc w:val="both"/>
        <w:rPr>
          <w:rFonts w:cs="Times New Roman"/>
          <w:szCs w:val="28"/>
        </w:rPr>
      </w:pPr>
      <w:r w:rsidRPr="00E12AB6">
        <w:rPr>
          <w:rFonts w:cs="Times New Roman"/>
          <w:szCs w:val="28"/>
        </w:rPr>
        <w:t>2</w:t>
      </w:r>
      <w:r w:rsidR="00C359D3">
        <w:rPr>
          <w:rFonts w:cs="Times New Roman"/>
          <w:szCs w:val="28"/>
        </w:rPr>
        <w:t>3</w:t>
      </w:r>
      <w:r w:rsidR="00AD34A6">
        <w:rPr>
          <w:rFonts w:cs="Times New Roman"/>
          <w:szCs w:val="28"/>
        </w:rPr>
        <w:t xml:space="preserve">. Державний службовець </w:t>
      </w:r>
      <w:r w:rsidR="000A78F6" w:rsidRPr="00E12AB6">
        <w:rPr>
          <w:rFonts w:cs="Times New Roman"/>
          <w:szCs w:val="28"/>
        </w:rPr>
        <w:t>ознайомлюється з відповідними пропозиціями, підготовленими щодо нього</w:t>
      </w:r>
      <w:r w:rsidR="00B73BCE">
        <w:rPr>
          <w:rFonts w:cs="Times New Roman"/>
          <w:szCs w:val="28"/>
        </w:rPr>
        <w:t>,</w:t>
      </w:r>
      <w:r w:rsidR="000A78F6" w:rsidRPr="00E12AB6">
        <w:rPr>
          <w:rFonts w:cs="Times New Roman"/>
          <w:szCs w:val="28"/>
        </w:rPr>
        <w:t xml:space="preserve"> та у разі наявності зауважень може викласти </w:t>
      </w:r>
      <w:r w:rsidR="00B73BCE" w:rsidRPr="00E12AB6">
        <w:rPr>
          <w:rFonts w:cs="Times New Roman"/>
          <w:szCs w:val="28"/>
        </w:rPr>
        <w:t xml:space="preserve">їх </w:t>
      </w:r>
      <w:r w:rsidR="000A78F6" w:rsidRPr="00E12AB6">
        <w:rPr>
          <w:rFonts w:cs="Times New Roman"/>
          <w:szCs w:val="28"/>
        </w:rPr>
        <w:t>з відповідним обґрунтуванням.</w:t>
      </w:r>
    </w:p>
    <w:p w:rsidR="00264289" w:rsidRDefault="00264289" w:rsidP="000A78F6">
      <w:pPr>
        <w:spacing w:after="0" w:line="240" w:lineRule="auto"/>
        <w:ind w:firstLine="851"/>
        <w:jc w:val="both"/>
        <w:rPr>
          <w:rFonts w:cs="Times New Roman"/>
          <w:szCs w:val="28"/>
        </w:rPr>
      </w:pPr>
    </w:p>
    <w:p w:rsidR="00264289" w:rsidRPr="00E12AB6" w:rsidRDefault="00264289" w:rsidP="000A78F6">
      <w:pPr>
        <w:spacing w:after="0" w:line="240" w:lineRule="auto"/>
        <w:ind w:firstLine="851"/>
        <w:jc w:val="both"/>
        <w:rPr>
          <w:rFonts w:cs="Times New Roman"/>
          <w:szCs w:val="28"/>
        </w:rPr>
      </w:pPr>
      <w:r>
        <w:rPr>
          <w:rFonts w:cs="Times New Roman"/>
          <w:szCs w:val="28"/>
        </w:rPr>
        <w:t>2</w:t>
      </w:r>
      <w:r w:rsidR="00C359D3">
        <w:rPr>
          <w:rFonts w:cs="Times New Roman"/>
          <w:szCs w:val="28"/>
        </w:rPr>
        <w:t>4</w:t>
      </w:r>
      <w:r w:rsidRPr="00264289">
        <w:rPr>
          <w:rFonts w:cs="Times New Roman"/>
          <w:szCs w:val="28"/>
        </w:rPr>
        <w:t>. Служба управління персоналом державного органу, в якому працює такий д</w:t>
      </w:r>
      <w:r w:rsidR="00B73BCE">
        <w:rPr>
          <w:rFonts w:cs="Times New Roman"/>
          <w:szCs w:val="28"/>
        </w:rPr>
        <w:t>ержавний службовець, протягом п</w:t>
      </w:r>
      <w:r w:rsidR="00B73BCE" w:rsidRPr="00264289">
        <w:rPr>
          <w:rFonts w:cs="Times New Roman"/>
          <w:szCs w:val="28"/>
        </w:rPr>
        <w:t>’яти</w:t>
      </w:r>
      <w:r w:rsidRPr="00264289">
        <w:rPr>
          <w:rFonts w:cs="Times New Roman"/>
          <w:szCs w:val="28"/>
        </w:rPr>
        <w:t xml:space="preserve"> робочих днів після отримання відповідних пропозицій</w:t>
      </w:r>
      <w:r>
        <w:rPr>
          <w:rFonts w:cs="Times New Roman"/>
          <w:szCs w:val="28"/>
        </w:rPr>
        <w:t xml:space="preserve"> надає</w:t>
      </w:r>
      <w:r w:rsidRPr="00264289">
        <w:rPr>
          <w:rFonts w:cs="Times New Roman"/>
          <w:szCs w:val="28"/>
        </w:rPr>
        <w:t xml:space="preserve"> </w:t>
      </w:r>
      <w:r>
        <w:rPr>
          <w:rFonts w:cs="Times New Roman"/>
          <w:szCs w:val="28"/>
        </w:rPr>
        <w:t>(</w:t>
      </w:r>
      <w:r w:rsidRPr="00264289">
        <w:rPr>
          <w:rFonts w:cs="Times New Roman"/>
          <w:szCs w:val="28"/>
        </w:rPr>
        <w:t>надсилає</w:t>
      </w:r>
      <w:r>
        <w:rPr>
          <w:rFonts w:cs="Times New Roman"/>
          <w:szCs w:val="28"/>
        </w:rPr>
        <w:t>)</w:t>
      </w:r>
      <w:r w:rsidRPr="00264289">
        <w:rPr>
          <w:rFonts w:cs="Times New Roman"/>
          <w:szCs w:val="28"/>
        </w:rPr>
        <w:t xml:space="preserve"> їх, а також завірені в установленому порядку копії завдань і ключових показників та звіту щодо виконання поставлених завдань і ключових показників </w:t>
      </w:r>
      <w:r w:rsidR="00AD34A6">
        <w:rPr>
          <w:rFonts w:cs="Times New Roman"/>
          <w:szCs w:val="28"/>
        </w:rPr>
        <w:t>Вищій раді правосуддя</w:t>
      </w:r>
      <w:r w:rsidRPr="00264289">
        <w:rPr>
          <w:rFonts w:cs="Times New Roman"/>
          <w:szCs w:val="28"/>
        </w:rPr>
        <w:t>.</w:t>
      </w:r>
    </w:p>
    <w:p w:rsidR="000A78F6" w:rsidRPr="00E12AB6" w:rsidRDefault="000A78F6" w:rsidP="00DA7CBD">
      <w:pPr>
        <w:spacing w:after="0" w:line="240" w:lineRule="auto"/>
        <w:ind w:firstLine="851"/>
        <w:jc w:val="both"/>
        <w:rPr>
          <w:rFonts w:cs="Times New Roman"/>
          <w:szCs w:val="28"/>
        </w:rPr>
      </w:pPr>
    </w:p>
    <w:p w:rsidR="000A78F6" w:rsidRPr="00E12AB6" w:rsidRDefault="00684B9E" w:rsidP="000A78F6">
      <w:pPr>
        <w:spacing w:after="0" w:line="240" w:lineRule="auto"/>
        <w:ind w:firstLine="851"/>
        <w:jc w:val="both"/>
        <w:rPr>
          <w:rFonts w:cs="Times New Roman"/>
          <w:szCs w:val="28"/>
        </w:rPr>
      </w:pPr>
      <w:r w:rsidRPr="00E12AB6">
        <w:rPr>
          <w:rFonts w:cs="Times New Roman"/>
          <w:szCs w:val="28"/>
        </w:rPr>
        <w:t>2</w:t>
      </w:r>
      <w:r w:rsidR="00C359D3">
        <w:rPr>
          <w:rFonts w:cs="Times New Roman"/>
          <w:szCs w:val="28"/>
        </w:rPr>
        <w:t>5</w:t>
      </w:r>
      <w:r w:rsidR="000A78F6" w:rsidRPr="00E12AB6">
        <w:rPr>
          <w:rFonts w:cs="Times New Roman"/>
          <w:szCs w:val="28"/>
        </w:rPr>
        <w:t>. Вища рада правосуддя рішенням затверджує виснов</w:t>
      </w:r>
      <w:r w:rsidR="00BC22AE" w:rsidRPr="00E12AB6">
        <w:rPr>
          <w:rFonts w:cs="Times New Roman"/>
          <w:szCs w:val="28"/>
        </w:rPr>
        <w:t>о</w:t>
      </w:r>
      <w:r w:rsidR="000A78F6" w:rsidRPr="00E12AB6">
        <w:rPr>
          <w:rFonts w:cs="Times New Roman"/>
          <w:szCs w:val="28"/>
        </w:rPr>
        <w:t>к щодо оцінювання результатів службової діяльності</w:t>
      </w:r>
      <w:r w:rsidR="00AD34A6">
        <w:rPr>
          <w:rFonts w:cs="Times New Roman"/>
          <w:szCs w:val="28"/>
        </w:rPr>
        <w:t xml:space="preserve"> державного службовця</w:t>
      </w:r>
      <w:r w:rsidR="00B73BCE">
        <w:rPr>
          <w:rFonts w:cs="Times New Roman"/>
          <w:szCs w:val="28"/>
        </w:rPr>
        <w:t>,</w:t>
      </w:r>
      <w:r w:rsidR="00AD34A6">
        <w:rPr>
          <w:rFonts w:cs="Times New Roman"/>
          <w:szCs w:val="28"/>
        </w:rPr>
        <w:t xml:space="preserve"> </w:t>
      </w:r>
      <w:r w:rsidR="00BC22AE" w:rsidRPr="00E12AB6">
        <w:rPr>
          <w:rFonts w:cs="Times New Roman"/>
          <w:szCs w:val="28"/>
        </w:rPr>
        <w:t>в якому виставляється негативна, позитивна або відмінна оцінка.</w:t>
      </w:r>
    </w:p>
    <w:p w:rsidR="00BC22AE" w:rsidRPr="00E12AB6" w:rsidRDefault="00BC22AE" w:rsidP="006B2764">
      <w:pPr>
        <w:spacing w:after="0" w:line="240" w:lineRule="auto"/>
        <w:ind w:firstLine="708"/>
        <w:jc w:val="both"/>
        <w:rPr>
          <w:rFonts w:cs="Times New Roman"/>
          <w:szCs w:val="28"/>
        </w:rPr>
      </w:pPr>
      <w:r w:rsidRPr="00E12AB6">
        <w:rPr>
          <w:rFonts w:cs="Times New Roman"/>
          <w:szCs w:val="28"/>
        </w:rPr>
        <w:t xml:space="preserve"> У разі</w:t>
      </w:r>
      <w:r w:rsidR="0048191A" w:rsidRPr="00E12AB6">
        <w:rPr>
          <w:rFonts w:cs="Times New Roman"/>
          <w:szCs w:val="28"/>
        </w:rPr>
        <w:t>,</w:t>
      </w:r>
      <w:r w:rsidRPr="00E12AB6">
        <w:rPr>
          <w:rFonts w:cs="Times New Roman"/>
          <w:szCs w:val="28"/>
        </w:rPr>
        <w:t xml:space="preserve"> коли жодне із завдань державного </w:t>
      </w:r>
      <w:r w:rsidR="00AD34A6">
        <w:rPr>
          <w:rFonts w:cs="Times New Roman"/>
          <w:szCs w:val="28"/>
        </w:rPr>
        <w:t xml:space="preserve">службовця </w:t>
      </w:r>
      <w:r w:rsidRPr="00E12AB6">
        <w:rPr>
          <w:rFonts w:cs="Times New Roman"/>
          <w:szCs w:val="28"/>
        </w:rPr>
        <w:t xml:space="preserve">не підлягає оцінюванню, висновок не затверджується. </w:t>
      </w:r>
      <w:r w:rsidR="006B2764" w:rsidRPr="006B2764">
        <w:rPr>
          <w:rFonts w:cs="Times New Roman"/>
          <w:szCs w:val="28"/>
        </w:rPr>
        <w:t>Відповідні відомості зазначаються в особовій картці такого державного службовця.</w:t>
      </w:r>
    </w:p>
    <w:p w:rsidR="00BC22AE" w:rsidRPr="00E12AB6" w:rsidRDefault="00BC22AE" w:rsidP="000A78F6">
      <w:pPr>
        <w:spacing w:after="0" w:line="240" w:lineRule="auto"/>
        <w:ind w:firstLine="851"/>
        <w:jc w:val="both"/>
        <w:rPr>
          <w:rFonts w:cs="Times New Roman"/>
          <w:szCs w:val="28"/>
        </w:rPr>
      </w:pPr>
    </w:p>
    <w:p w:rsidR="00B52D09" w:rsidRPr="00E12AB6" w:rsidRDefault="00684B9E" w:rsidP="000A78F6">
      <w:pPr>
        <w:spacing w:after="0" w:line="240" w:lineRule="auto"/>
        <w:ind w:firstLine="851"/>
        <w:jc w:val="both"/>
        <w:rPr>
          <w:rFonts w:cs="Times New Roman"/>
          <w:szCs w:val="28"/>
        </w:rPr>
      </w:pPr>
      <w:r w:rsidRPr="00E12AB6">
        <w:rPr>
          <w:rFonts w:cs="Times New Roman"/>
          <w:szCs w:val="28"/>
        </w:rPr>
        <w:t>2</w:t>
      </w:r>
      <w:r w:rsidR="00C359D3">
        <w:rPr>
          <w:rFonts w:cs="Times New Roman"/>
          <w:szCs w:val="28"/>
        </w:rPr>
        <w:t>6</w:t>
      </w:r>
      <w:r w:rsidR="00BC22AE" w:rsidRPr="00E12AB6">
        <w:rPr>
          <w:rFonts w:cs="Times New Roman"/>
          <w:szCs w:val="28"/>
        </w:rPr>
        <w:t>. Оскарження результатів о</w:t>
      </w:r>
      <w:r w:rsidR="00AD34A6">
        <w:rPr>
          <w:rFonts w:cs="Times New Roman"/>
          <w:szCs w:val="28"/>
        </w:rPr>
        <w:t xml:space="preserve">цінювання державного службовця </w:t>
      </w:r>
      <w:r w:rsidR="00BC22AE" w:rsidRPr="00E12AB6">
        <w:rPr>
          <w:rFonts w:cs="Times New Roman"/>
          <w:szCs w:val="28"/>
        </w:rPr>
        <w:t xml:space="preserve">здійснюється в порядку, </w:t>
      </w:r>
      <w:r w:rsidR="000F5488" w:rsidRPr="00E12AB6">
        <w:rPr>
          <w:rFonts w:cs="Times New Roman"/>
          <w:szCs w:val="28"/>
        </w:rPr>
        <w:t>встановленому законодавством.</w:t>
      </w:r>
    </w:p>
    <w:p w:rsidR="000F5488" w:rsidRPr="00E12AB6" w:rsidRDefault="000F5488" w:rsidP="000A78F6">
      <w:pPr>
        <w:spacing w:after="0" w:line="240" w:lineRule="auto"/>
        <w:ind w:firstLine="851"/>
        <w:jc w:val="both"/>
        <w:rPr>
          <w:rFonts w:cs="Times New Roman"/>
          <w:szCs w:val="28"/>
        </w:rPr>
      </w:pPr>
    </w:p>
    <w:p w:rsidR="00B52D09" w:rsidRPr="00E12AB6" w:rsidRDefault="006B2764" w:rsidP="00B52D09">
      <w:pPr>
        <w:spacing w:after="0" w:line="240" w:lineRule="auto"/>
        <w:ind w:firstLine="851"/>
        <w:jc w:val="both"/>
        <w:rPr>
          <w:rFonts w:cs="Times New Roman"/>
          <w:szCs w:val="28"/>
        </w:rPr>
      </w:pPr>
      <w:r>
        <w:rPr>
          <w:rFonts w:cs="Times New Roman"/>
          <w:szCs w:val="28"/>
        </w:rPr>
        <w:t>2</w:t>
      </w:r>
      <w:r w:rsidR="00C359D3">
        <w:rPr>
          <w:rFonts w:cs="Times New Roman"/>
          <w:szCs w:val="28"/>
        </w:rPr>
        <w:t>7</w:t>
      </w:r>
      <w:r w:rsidR="00B52D09" w:rsidRPr="00E12AB6">
        <w:rPr>
          <w:rFonts w:cs="Times New Roman"/>
          <w:szCs w:val="28"/>
        </w:rPr>
        <w:t xml:space="preserve">. Служба управління персоналом органу, у якому працює державний службовець, що проходив оцінювання, ознайомлює відповідного державного службовця з копією рішення Вищої ради правосуддя про затвердження висновку щодо результатів оцінювання та зберігає </w:t>
      </w:r>
      <w:r w:rsidR="00761090" w:rsidRPr="00E12AB6">
        <w:rPr>
          <w:rFonts w:cs="Times New Roman"/>
          <w:szCs w:val="28"/>
        </w:rPr>
        <w:t xml:space="preserve">його </w:t>
      </w:r>
      <w:r w:rsidR="00B52D09" w:rsidRPr="00E12AB6">
        <w:rPr>
          <w:rFonts w:cs="Times New Roman"/>
          <w:szCs w:val="28"/>
        </w:rPr>
        <w:t>в особовій справі державного службовця.</w:t>
      </w:r>
    </w:p>
    <w:p w:rsidR="00B52D09" w:rsidRDefault="00B52D09" w:rsidP="000A78F6">
      <w:pPr>
        <w:spacing w:after="0" w:line="240" w:lineRule="auto"/>
        <w:ind w:firstLine="851"/>
        <w:jc w:val="both"/>
        <w:rPr>
          <w:rFonts w:cs="Times New Roman"/>
          <w:szCs w:val="28"/>
        </w:rPr>
      </w:pPr>
    </w:p>
    <w:p w:rsidR="00C359D3" w:rsidRPr="00E12AB6" w:rsidRDefault="00C359D3" w:rsidP="00C359D3">
      <w:pPr>
        <w:spacing w:after="0" w:line="240" w:lineRule="auto"/>
        <w:ind w:firstLine="851"/>
        <w:jc w:val="both"/>
        <w:rPr>
          <w:rFonts w:cs="Times New Roman"/>
          <w:szCs w:val="28"/>
        </w:rPr>
      </w:pPr>
      <w:r>
        <w:rPr>
          <w:rFonts w:cs="Times New Roman"/>
          <w:szCs w:val="28"/>
        </w:rPr>
        <w:t>28</w:t>
      </w:r>
      <w:r w:rsidRPr="00E12AB6">
        <w:rPr>
          <w:rFonts w:cs="Times New Roman"/>
          <w:szCs w:val="28"/>
        </w:rPr>
        <w:t xml:space="preserve">. Вища рада правосуддя (уповноважені Вищою радою правосуддя особи, які визначають завдання і ключові показники) </w:t>
      </w:r>
      <w:r w:rsidR="00B11204">
        <w:rPr>
          <w:rFonts w:cs="Times New Roman"/>
          <w:szCs w:val="28"/>
        </w:rPr>
        <w:t>може (</w:t>
      </w:r>
      <w:r w:rsidRPr="00E12AB6">
        <w:rPr>
          <w:rFonts w:cs="Times New Roman"/>
          <w:szCs w:val="28"/>
        </w:rPr>
        <w:t>можуть</w:t>
      </w:r>
      <w:r w:rsidR="00B11204">
        <w:rPr>
          <w:rFonts w:cs="Times New Roman"/>
          <w:szCs w:val="28"/>
        </w:rPr>
        <w:t>)</w:t>
      </w:r>
      <w:r w:rsidRPr="00E12AB6">
        <w:rPr>
          <w:rFonts w:cs="Times New Roman"/>
          <w:szCs w:val="28"/>
        </w:rPr>
        <w:t xml:space="preserve"> прийняти рішення про залучення до роботи спеціалістів, науковців або експертів у відповідній сфері для проведення експертної оцінки виконання поставлених завдань і ключових показників.</w:t>
      </w:r>
    </w:p>
    <w:p w:rsidR="00C359D3" w:rsidRDefault="00C359D3" w:rsidP="000A78F6">
      <w:pPr>
        <w:spacing w:after="0" w:line="240" w:lineRule="auto"/>
        <w:ind w:firstLine="851"/>
        <w:jc w:val="both"/>
        <w:rPr>
          <w:rFonts w:cs="Times New Roman"/>
          <w:szCs w:val="28"/>
        </w:rPr>
      </w:pPr>
    </w:p>
    <w:p w:rsidR="00AD34A6" w:rsidRPr="00E12AB6" w:rsidRDefault="00C359D3" w:rsidP="00AD34A6">
      <w:pPr>
        <w:spacing w:line="240" w:lineRule="auto"/>
        <w:ind w:firstLine="851"/>
        <w:jc w:val="both"/>
        <w:rPr>
          <w:rFonts w:cs="Times New Roman"/>
          <w:szCs w:val="28"/>
        </w:rPr>
      </w:pPr>
      <w:r>
        <w:rPr>
          <w:rFonts w:cs="Times New Roman"/>
          <w:szCs w:val="28"/>
        </w:rPr>
        <w:t>29</w:t>
      </w:r>
      <w:r w:rsidR="00AD34A6" w:rsidRPr="00E12AB6">
        <w:rPr>
          <w:rFonts w:cs="Times New Roman"/>
          <w:szCs w:val="28"/>
        </w:rPr>
        <w:t xml:space="preserve">. Служба управління персоналом секретаріату Вищої ради правосуддя надає консультативну допомогу учасникам оцінювання та здійснює заходи щодо організації оцінювання, у тому числі підготовку проектів рішень Вищої ради правосуддя </w:t>
      </w:r>
      <w:r w:rsidR="00B73BCE">
        <w:rPr>
          <w:rFonts w:cs="Times New Roman"/>
          <w:szCs w:val="28"/>
        </w:rPr>
        <w:t>і</w:t>
      </w:r>
      <w:r w:rsidR="00AD34A6" w:rsidRPr="00E12AB6">
        <w:rPr>
          <w:rFonts w:cs="Times New Roman"/>
          <w:szCs w:val="28"/>
        </w:rPr>
        <w:t>з цих питань.</w:t>
      </w:r>
    </w:p>
    <w:p w:rsidR="005862AF" w:rsidRDefault="005862AF" w:rsidP="000A78F6">
      <w:pPr>
        <w:spacing w:after="0" w:line="240" w:lineRule="auto"/>
        <w:ind w:firstLine="851"/>
        <w:jc w:val="both"/>
        <w:rPr>
          <w:rFonts w:cs="Times New Roman"/>
          <w:szCs w:val="28"/>
        </w:rPr>
      </w:pPr>
    </w:p>
    <w:p w:rsidR="00985B36" w:rsidRPr="00E12AB6" w:rsidRDefault="00985B36" w:rsidP="00985B36">
      <w:pPr>
        <w:spacing w:after="0" w:line="240" w:lineRule="auto"/>
        <w:ind w:firstLine="851"/>
        <w:jc w:val="both"/>
        <w:rPr>
          <w:rFonts w:cs="Times New Roman"/>
          <w:szCs w:val="28"/>
        </w:rPr>
      </w:pPr>
    </w:p>
    <w:p w:rsidR="00887E7A" w:rsidRPr="00E12AB6" w:rsidRDefault="00887E7A" w:rsidP="00C90246">
      <w:pPr>
        <w:spacing w:before="100" w:beforeAutospacing="1" w:after="0" w:line="0" w:lineRule="auto"/>
        <w:rPr>
          <w:rFonts w:cs="Times New Roman"/>
          <w:szCs w:val="28"/>
        </w:rPr>
      </w:pPr>
    </w:p>
    <w:sectPr w:rsidR="00887E7A" w:rsidRPr="00E12AB6" w:rsidSect="005F69C5">
      <w:pgSz w:w="11906" w:h="16838"/>
      <w:pgMar w:top="1134" w:right="850" w:bottom="1134" w:left="1701"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C15" w:rsidRDefault="00807C15" w:rsidP="00521008">
      <w:pPr>
        <w:spacing w:after="0" w:line="240" w:lineRule="auto"/>
      </w:pPr>
      <w:r>
        <w:separator/>
      </w:r>
    </w:p>
  </w:endnote>
  <w:endnote w:type="continuationSeparator" w:id="0">
    <w:p w:rsidR="00807C15" w:rsidRDefault="00807C15" w:rsidP="00521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C15" w:rsidRDefault="00807C15" w:rsidP="00521008">
      <w:pPr>
        <w:spacing w:after="0" w:line="240" w:lineRule="auto"/>
      </w:pPr>
      <w:r>
        <w:separator/>
      </w:r>
    </w:p>
  </w:footnote>
  <w:footnote w:type="continuationSeparator" w:id="0">
    <w:p w:rsidR="00807C15" w:rsidRDefault="00807C15" w:rsidP="00521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70300"/>
      <w:docPartObj>
        <w:docPartGallery w:val="Page Numbers (Top of Page)"/>
        <w:docPartUnique/>
      </w:docPartObj>
    </w:sdtPr>
    <w:sdtContent>
      <w:p w:rsidR="00CB2979" w:rsidRDefault="00733963">
        <w:pPr>
          <w:pStyle w:val="a6"/>
          <w:jc w:val="center"/>
        </w:pPr>
        <w:r>
          <w:fldChar w:fldCharType="begin"/>
        </w:r>
        <w:r w:rsidR="00622D9C">
          <w:instrText xml:space="preserve"> PAGE   \* MERGEFORMAT </w:instrText>
        </w:r>
        <w:r>
          <w:fldChar w:fldCharType="separate"/>
        </w:r>
        <w:r w:rsidR="004665AB">
          <w:rPr>
            <w:noProof/>
          </w:rPr>
          <w:t>3</w:t>
        </w:r>
        <w:r>
          <w:rPr>
            <w:noProof/>
          </w:rPr>
          <w:fldChar w:fldCharType="end"/>
        </w:r>
      </w:p>
    </w:sdtContent>
  </w:sdt>
  <w:p w:rsidR="00CB2979" w:rsidRDefault="00CB297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46E07"/>
    <w:multiLevelType w:val="hybridMultilevel"/>
    <w:tmpl w:val="6F302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215917"/>
    <w:multiLevelType w:val="hybridMultilevel"/>
    <w:tmpl w:val="EDD00ADC"/>
    <w:lvl w:ilvl="0" w:tplc="5A284C34">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Юрій Дудченко (HCJ-MONO0636 - y.dudchenko)">
    <w15:presenceInfo w15:providerId="None" w15:userId="Юрій Дудченко (HCJ-MONO0636 - y.dudchenk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33C7"/>
    <w:rsid w:val="000163F1"/>
    <w:rsid w:val="000621DC"/>
    <w:rsid w:val="00074600"/>
    <w:rsid w:val="000A78F6"/>
    <w:rsid w:val="000B4998"/>
    <w:rsid w:val="000F5488"/>
    <w:rsid w:val="001004D7"/>
    <w:rsid w:val="00110443"/>
    <w:rsid w:val="00133328"/>
    <w:rsid w:val="00153082"/>
    <w:rsid w:val="001A5E90"/>
    <w:rsid w:val="001C1F67"/>
    <w:rsid w:val="001F375C"/>
    <w:rsid w:val="00201B94"/>
    <w:rsid w:val="00202D85"/>
    <w:rsid w:val="002173BF"/>
    <w:rsid w:val="002216A1"/>
    <w:rsid w:val="002276BE"/>
    <w:rsid w:val="00260583"/>
    <w:rsid w:val="0026159B"/>
    <w:rsid w:val="00264289"/>
    <w:rsid w:val="002A3A29"/>
    <w:rsid w:val="002B625F"/>
    <w:rsid w:val="002E2692"/>
    <w:rsid w:val="003059C8"/>
    <w:rsid w:val="0031608A"/>
    <w:rsid w:val="003370F3"/>
    <w:rsid w:val="00353360"/>
    <w:rsid w:val="00357945"/>
    <w:rsid w:val="0036372D"/>
    <w:rsid w:val="003F0177"/>
    <w:rsid w:val="0040702F"/>
    <w:rsid w:val="00423DFF"/>
    <w:rsid w:val="00425AA1"/>
    <w:rsid w:val="00427DDE"/>
    <w:rsid w:val="00456748"/>
    <w:rsid w:val="00461E2E"/>
    <w:rsid w:val="004665AB"/>
    <w:rsid w:val="00480C92"/>
    <w:rsid w:val="0048191A"/>
    <w:rsid w:val="00491422"/>
    <w:rsid w:val="004919B8"/>
    <w:rsid w:val="00493A4D"/>
    <w:rsid w:val="004A5C9B"/>
    <w:rsid w:val="004C5A61"/>
    <w:rsid w:val="004E037A"/>
    <w:rsid w:val="004E0BA1"/>
    <w:rsid w:val="004E633E"/>
    <w:rsid w:val="004F5466"/>
    <w:rsid w:val="00500C69"/>
    <w:rsid w:val="00521008"/>
    <w:rsid w:val="0053137F"/>
    <w:rsid w:val="00560EB3"/>
    <w:rsid w:val="005862AF"/>
    <w:rsid w:val="0059781B"/>
    <w:rsid w:val="005A00B7"/>
    <w:rsid w:val="005A44F1"/>
    <w:rsid w:val="005B15EC"/>
    <w:rsid w:val="005C4D91"/>
    <w:rsid w:val="005E6941"/>
    <w:rsid w:val="005F0F6C"/>
    <w:rsid w:val="005F2872"/>
    <w:rsid w:val="005F69C5"/>
    <w:rsid w:val="006040F5"/>
    <w:rsid w:val="00622D9C"/>
    <w:rsid w:val="00623D36"/>
    <w:rsid w:val="00677707"/>
    <w:rsid w:val="00684B9E"/>
    <w:rsid w:val="006914DF"/>
    <w:rsid w:val="006A74FC"/>
    <w:rsid w:val="006B2764"/>
    <w:rsid w:val="006E40E7"/>
    <w:rsid w:val="00703076"/>
    <w:rsid w:val="00733963"/>
    <w:rsid w:val="00734E4F"/>
    <w:rsid w:val="00754325"/>
    <w:rsid w:val="00757756"/>
    <w:rsid w:val="00761090"/>
    <w:rsid w:val="00764568"/>
    <w:rsid w:val="00774C3C"/>
    <w:rsid w:val="0077572A"/>
    <w:rsid w:val="007868B1"/>
    <w:rsid w:val="007A33C7"/>
    <w:rsid w:val="007C3262"/>
    <w:rsid w:val="007C5B2B"/>
    <w:rsid w:val="007D2301"/>
    <w:rsid w:val="007E1C0B"/>
    <w:rsid w:val="00807C15"/>
    <w:rsid w:val="0081208E"/>
    <w:rsid w:val="00861623"/>
    <w:rsid w:val="0087148A"/>
    <w:rsid w:val="008806DC"/>
    <w:rsid w:val="00887E7A"/>
    <w:rsid w:val="0089352D"/>
    <w:rsid w:val="008D0942"/>
    <w:rsid w:val="009044DA"/>
    <w:rsid w:val="00907D74"/>
    <w:rsid w:val="00922B3E"/>
    <w:rsid w:val="00984E16"/>
    <w:rsid w:val="00985B36"/>
    <w:rsid w:val="00985D9D"/>
    <w:rsid w:val="00986C81"/>
    <w:rsid w:val="009A6B82"/>
    <w:rsid w:val="009E176D"/>
    <w:rsid w:val="009F6F98"/>
    <w:rsid w:val="00A15CD6"/>
    <w:rsid w:val="00A24827"/>
    <w:rsid w:val="00A42859"/>
    <w:rsid w:val="00A66E9D"/>
    <w:rsid w:val="00A86F4A"/>
    <w:rsid w:val="00A93703"/>
    <w:rsid w:val="00AC4797"/>
    <w:rsid w:val="00AC608A"/>
    <w:rsid w:val="00AD34A6"/>
    <w:rsid w:val="00AD39B1"/>
    <w:rsid w:val="00AE397B"/>
    <w:rsid w:val="00AE5366"/>
    <w:rsid w:val="00B11204"/>
    <w:rsid w:val="00B329A9"/>
    <w:rsid w:val="00B412F0"/>
    <w:rsid w:val="00B52D09"/>
    <w:rsid w:val="00B579BA"/>
    <w:rsid w:val="00B73BCE"/>
    <w:rsid w:val="00B97DDD"/>
    <w:rsid w:val="00BC22AE"/>
    <w:rsid w:val="00BD25C9"/>
    <w:rsid w:val="00BE1A2B"/>
    <w:rsid w:val="00BE683B"/>
    <w:rsid w:val="00C30657"/>
    <w:rsid w:val="00C311F8"/>
    <w:rsid w:val="00C359D3"/>
    <w:rsid w:val="00C36397"/>
    <w:rsid w:val="00C629D2"/>
    <w:rsid w:val="00C90246"/>
    <w:rsid w:val="00C96BA3"/>
    <w:rsid w:val="00CB1EB7"/>
    <w:rsid w:val="00CB2979"/>
    <w:rsid w:val="00CC3971"/>
    <w:rsid w:val="00CD1328"/>
    <w:rsid w:val="00CD597E"/>
    <w:rsid w:val="00D07F3C"/>
    <w:rsid w:val="00D21AC5"/>
    <w:rsid w:val="00D248CA"/>
    <w:rsid w:val="00D67FEC"/>
    <w:rsid w:val="00D75159"/>
    <w:rsid w:val="00D82F86"/>
    <w:rsid w:val="00D853C7"/>
    <w:rsid w:val="00DA3065"/>
    <w:rsid w:val="00DA7CBD"/>
    <w:rsid w:val="00E01345"/>
    <w:rsid w:val="00E05F69"/>
    <w:rsid w:val="00E118E9"/>
    <w:rsid w:val="00E12AB6"/>
    <w:rsid w:val="00E20318"/>
    <w:rsid w:val="00E21A27"/>
    <w:rsid w:val="00E362FA"/>
    <w:rsid w:val="00E60E90"/>
    <w:rsid w:val="00E90029"/>
    <w:rsid w:val="00F145AE"/>
    <w:rsid w:val="00F42628"/>
    <w:rsid w:val="00F70AC1"/>
    <w:rsid w:val="00F80C3C"/>
    <w:rsid w:val="00F97455"/>
    <w:rsid w:val="00FA303F"/>
    <w:rsid w:val="00FA7FCE"/>
    <w:rsid w:val="00FB3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line="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3C7"/>
    <w:pPr>
      <w:spacing w:before="0" w:beforeAutospacing="0" w:after="200" w:line="276" w:lineRule="auto"/>
    </w:pPr>
    <w:rPr>
      <w:rFonts w:ascii="Times New Roman" w:eastAsia="Calibri" w:hAnsi="Times New Roman" w:cs="Calibri"/>
      <w:sz w:val="28"/>
      <w:lang w:val="uk-UA"/>
    </w:rPr>
  </w:style>
  <w:style w:type="paragraph" w:styleId="3">
    <w:name w:val="heading 3"/>
    <w:basedOn w:val="a"/>
    <w:link w:val="30"/>
    <w:uiPriority w:val="9"/>
    <w:qFormat/>
    <w:rsid w:val="00A66E9D"/>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A33C7"/>
    <w:pPr>
      <w:spacing w:before="100" w:beforeAutospacing="1" w:after="100" w:afterAutospacing="1" w:line="240" w:lineRule="auto"/>
    </w:pPr>
    <w:rPr>
      <w:rFonts w:eastAsia="Times New Roman" w:cs="Times New Roman"/>
      <w:sz w:val="24"/>
      <w:szCs w:val="24"/>
      <w:lang w:eastAsia="uk-UA"/>
    </w:rPr>
  </w:style>
  <w:style w:type="paragraph" w:styleId="a3">
    <w:name w:val="No Spacing"/>
    <w:uiPriority w:val="1"/>
    <w:qFormat/>
    <w:rsid w:val="007A33C7"/>
    <w:pPr>
      <w:widowControl w:val="0"/>
      <w:autoSpaceDE w:val="0"/>
      <w:autoSpaceDN w:val="0"/>
      <w:adjustRightInd w:val="0"/>
      <w:spacing w:before="0" w:beforeAutospacing="0" w:line="240" w:lineRule="auto"/>
    </w:pPr>
    <w:rPr>
      <w:rFonts w:ascii="Sylfaen" w:eastAsia="Times New Roman" w:hAnsi="Sylfaen" w:cs="Times New Roman"/>
      <w:sz w:val="24"/>
      <w:szCs w:val="24"/>
      <w:lang w:eastAsia="ru-RU"/>
    </w:rPr>
  </w:style>
  <w:style w:type="table" w:styleId="a4">
    <w:name w:val="Table Grid"/>
    <w:basedOn w:val="a1"/>
    <w:uiPriority w:val="59"/>
    <w:rsid w:val="007A33C7"/>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E40E7"/>
    <w:pPr>
      <w:ind w:left="720"/>
      <w:contextualSpacing/>
    </w:pPr>
  </w:style>
  <w:style w:type="paragraph" w:styleId="a6">
    <w:name w:val="header"/>
    <w:basedOn w:val="a"/>
    <w:link w:val="a7"/>
    <w:uiPriority w:val="99"/>
    <w:unhideWhenUsed/>
    <w:rsid w:val="005210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1008"/>
    <w:rPr>
      <w:rFonts w:ascii="Times New Roman" w:eastAsia="Calibri" w:hAnsi="Times New Roman" w:cs="Calibri"/>
      <w:sz w:val="28"/>
      <w:lang w:val="uk-UA"/>
    </w:rPr>
  </w:style>
  <w:style w:type="paragraph" w:styleId="a8">
    <w:name w:val="footer"/>
    <w:basedOn w:val="a"/>
    <w:link w:val="a9"/>
    <w:uiPriority w:val="99"/>
    <w:semiHidden/>
    <w:unhideWhenUsed/>
    <w:rsid w:val="0052100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21008"/>
    <w:rPr>
      <w:rFonts w:ascii="Times New Roman" w:eastAsia="Calibri" w:hAnsi="Times New Roman" w:cs="Calibri"/>
      <w:sz w:val="28"/>
      <w:lang w:val="uk-UA"/>
    </w:rPr>
  </w:style>
  <w:style w:type="character" w:customStyle="1" w:styleId="30">
    <w:name w:val="Заголовок 3 Знак"/>
    <w:basedOn w:val="a0"/>
    <w:link w:val="3"/>
    <w:uiPriority w:val="9"/>
    <w:rsid w:val="00A66E9D"/>
    <w:rPr>
      <w:rFonts w:ascii="Times New Roman" w:eastAsia="Times New Roman" w:hAnsi="Times New Roman" w:cs="Times New Roman"/>
      <w:b/>
      <w:bCs/>
      <w:sz w:val="27"/>
      <w:szCs w:val="27"/>
      <w:lang w:val="uk-UA" w:eastAsia="ru-RU"/>
    </w:rPr>
  </w:style>
  <w:style w:type="paragraph" w:styleId="aa">
    <w:name w:val="Normal (Web)"/>
    <w:basedOn w:val="a"/>
    <w:uiPriority w:val="99"/>
    <w:unhideWhenUsed/>
    <w:rsid w:val="00A66E9D"/>
    <w:pPr>
      <w:spacing w:before="100" w:beforeAutospacing="1" w:after="100" w:afterAutospacing="1" w:line="240" w:lineRule="auto"/>
    </w:pPr>
    <w:rPr>
      <w:rFonts w:eastAsia="Times New Roman" w:cs="Times New Roman"/>
      <w:sz w:val="24"/>
      <w:szCs w:val="24"/>
      <w:lang w:eastAsia="ru-RU"/>
    </w:rPr>
  </w:style>
  <w:style w:type="paragraph" w:styleId="ab">
    <w:name w:val="Balloon Text"/>
    <w:basedOn w:val="a"/>
    <w:link w:val="ac"/>
    <w:uiPriority w:val="99"/>
    <w:semiHidden/>
    <w:unhideWhenUsed/>
    <w:rsid w:val="006777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77707"/>
    <w:rPr>
      <w:rFonts w:ascii="Tahoma" w:eastAsia="Calibri"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7733</Words>
  <Characters>4408</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12117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Бондаренко (VRU-XP-OLD-50 - n.bondarenko)</dc:creator>
  <cp:lastModifiedBy>Лариса Бардаченко (VRU-GAMEMAX2-03 - l.bardachenko)</cp:lastModifiedBy>
  <cp:revision>6</cp:revision>
  <cp:lastPrinted>2020-06-12T12:55:00Z</cp:lastPrinted>
  <dcterms:created xsi:type="dcterms:W3CDTF">2020-06-16T06:00:00Z</dcterms:created>
  <dcterms:modified xsi:type="dcterms:W3CDTF">2020-06-16T06:30:00Z</dcterms:modified>
</cp:coreProperties>
</file>