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01B" w:rsidRDefault="00BC701B" w:rsidP="00BC701B">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BC701B" w:rsidRDefault="00BC701B" w:rsidP="00BC701B">
      <w:pPr>
        <w:spacing w:after="60"/>
        <w:jc w:val="center"/>
        <w:rPr>
          <w:rFonts w:ascii="AcademyC" w:hAnsi="AcademyC"/>
          <w:b/>
          <w:color w:val="002060"/>
        </w:rPr>
      </w:pPr>
      <w:r>
        <w:rPr>
          <w:rFonts w:ascii="AcademyC" w:hAnsi="AcademyC"/>
          <w:b/>
          <w:color w:val="002060"/>
        </w:rPr>
        <w:t>ВИЩА  РАДА  ПРАВОСУДДЯ</w:t>
      </w:r>
    </w:p>
    <w:p w:rsidR="00BC701B" w:rsidRDefault="00BC701B" w:rsidP="00BC701B">
      <w:pPr>
        <w:spacing w:after="240"/>
        <w:jc w:val="center"/>
        <w:rPr>
          <w:rFonts w:ascii="AcademyC" w:hAnsi="AcademyC"/>
          <w:b/>
          <w:color w:val="002060"/>
        </w:rPr>
      </w:pPr>
      <w:r>
        <w:rPr>
          <w:rFonts w:ascii="AcademyC" w:hAnsi="AcademyC"/>
          <w:b/>
          <w:color w:val="002060"/>
        </w:rPr>
        <w:t xml:space="preserve"> </w:t>
      </w: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BC701B" w:rsidTr="00A20C62">
        <w:trPr>
          <w:trHeight w:val="188"/>
        </w:trPr>
        <w:tc>
          <w:tcPr>
            <w:tcW w:w="3098" w:type="dxa"/>
            <w:hideMark/>
          </w:tcPr>
          <w:p w:rsidR="00BC701B" w:rsidRDefault="00BC701B" w:rsidP="00BC701B">
            <w:pPr>
              <w:spacing w:line="360" w:lineRule="auto"/>
              <w:ind w:right="-2"/>
              <w:rPr>
                <w:noProof/>
                <w:color w:val="002060"/>
                <w:u w:val="single"/>
                <w:lang w:val="en-US"/>
              </w:rPr>
            </w:pPr>
            <w:r>
              <w:rPr>
                <w:noProof/>
                <w:color w:val="002060"/>
                <w:u w:val="single"/>
                <w:lang w:val="uk-UA"/>
              </w:rPr>
              <w:t>18 червня 2020 року</w:t>
            </w:r>
          </w:p>
        </w:tc>
        <w:tc>
          <w:tcPr>
            <w:tcW w:w="3309" w:type="dxa"/>
            <w:hideMark/>
          </w:tcPr>
          <w:p w:rsidR="00BC701B" w:rsidRDefault="00BC701B" w:rsidP="00A20C62">
            <w:pPr>
              <w:spacing w:line="360" w:lineRule="auto"/>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BC701B" w:rsidRDefault="00BC701B" w:rsidP="00BC701B">
            <w:pPr>
              <w:spacing w:line="360" w:lineRule="auto"/>
              <w:ind w:right="-2"/>
              <w:jc w:val="center"/>
              <w:rPr>
                <w:noProof/>
                <w:color w:val="002060"/>
              </w:rPr>
            </w:pPr>
            <w:r>
              <w:rPr>
                <w:rFonts w:asciiTheme="minorHAnsi" w:hAnsiTheme="minorHAnsi" w:cs="Arial"/>
                <w:sz w:val="22"/>
              </w:rPr>
              <w:t>№</w:t>
            </w:r>
            <w:r>
              <w:rPr>
                <w:rFonts w:ascii="Bookman Old Style" w:hAnsi="Bookman Old Style"/>
                <w:noProof/>
                <w:color w:val="002060"/>
              </w:rPr>
              <w:t xml:space="preserve"> </w:t>
            </w:r>
            <w:r>
              <w:rPr>
                <w:noProof/>
                <w:color w:val="002060"/>
                <w:u w:val="single"/>
                <w:lang w:val="uk-UA"/>
              </w:rPr>
              <w:t>1870/0/15-20</w:t>
            </w:r>
          </w:p>
        </w:tc>
      </w:tr>
    </w:tbl>
    <w:p w:rsidR="00670759" w:rsidRPr="00670759" w:rsidRDefault="00670759">
      <w:pPr>
        <w:rPr>
          <w:lang w:val="uk-UA"/>
        </w:rPr>
      </w:pPr>
    </w:p>
    <w:tbl>
      <w:tblPr>
        <w:tblpPr w:leftFromText="180" w:rightFromText="180" w:bottomFromText="200" w:vertAnchor="text" w:horzAnchor="margin" w:tblpY="-25"/>
        <w:tblW w:w="0" w:type="auto"/>
        <w:tblLook w:val="04A0"/>
      </w:tblPr>
      <w:tblGrid>
        <w:gridCol w:w="4219"/>
      </w:tblGrid>
      <w:tr w:rsidR="00B45D04" w:rsidRPr="00BC701B" w:rsidTr="00F4712F">
        <w:trPr>
          <w:trHeight w:val="143"/>
        </w:trPr>
        <w:tc>
          <w:tcPr>
            <w:tcW w:w="4219" w:type="dxa"/>
            <w:hideMark/>
          </w:tcPr>
          <w:p w:rsidR="00B45D04" w:rsidRDefault="00B45D04" w:rsidP="00B45D04">
            <w:pPr>
              <w:tabs>
                <w:tab w:val="left" w:pos="0"/>
              </w:tabs>
              <w:jc w:val="both"/>
              <w:rPr>
                <w:b/>
                <w:color w:val="000000"/>
                <w:sz w:val="24"/>
                <w:szCs w:val="24"/>
                <w:lang w:val="uk-UA"/>
              </w:rPr>
            </w:pPr>
            <w:r>
              <w:rPr>
                <w:b/>
                <w:color w:val="000000"/>
                <w:sz w:val="24"/>
                <w:szCs w:val="24"/>
                <w:lang w:val="uk-UA"/>
              </w:rPr>
              <w:t xml:space="preserve">Про звільнення </w:t>
            </w:r>
            <w:proofErr w:type="spellStart"/>
            <w:r>
              <w:rPr>
                <w:b/>
                <w:sz w:val="24"/>
                <w:szCs w:val="24"/>
                <w:lang w:val="uk-UA"/>
              </w:rPr>
              <w:t>Пікалової</w:t>
            </w:r>
            <w:proofErr w:type="spellEnd"/>
            <w:r>
              <w:rPr>
                <w:b/>
                <w:sz w:val="24"/>
                <w:szCs w:val="24"/>
                <w:lang w:val="uk-UA"/>
              </w:rPr>
              <w:t xml:space="preserve"> Н.М. </w:t>
            </w:r>
            <w:r>
              <w:rPr>
                <w:b/>
                <w:color w:val="000000"/>
                <w:sz w:val="24"/>
                <w:szCs w:val="24"/>
                <w:lang w:val="uk-UA"/>
              </w:rPr>
              <w:t xml:space="preserve">з посади судді Краматорського міського суду Донецької області у зв’язку з поданням заяви про відставку </w:t>
            </w:r>
          </w:p>
        </w:tc>
      </w:tr>
    </w:tbl>
    <w:p w:rsidR="00B45D04" w:rsidRDefault="00B45D04" w:rsidP="00B45D04">
      <w:pPr>
        <w:tabs>
          <w:tab w:val="left" w:pos="3119"/>
          <w:tab w:val="left" w:pos="3261"/>
        </w:tabs>
        <w:ind w:right="6378" w:firstLine="851"/>
        <w:jc w:val="both"/>
        <w:rPr>
          <w:b/>
          <w:sz w:val="24"/>
          <w:szCs w:val="24"/>
          <w:lang w:val="uk-UA"/>
        </w:rPr>
      </w:pPr>
    </w:p>
    <w:p w:rsidR="00670759" w:rsidRDefault="00670759" w:rsidP="00B45D04">
      <w:pPr>
        <w:tabs>
          <w:tab w:val="left" w:pos="3119"/>
          <w:tab w:val="left" w:pos="3261"/>
        </w:tabs>
        <w:ind w:right="6378" w:firstLine="851"/>
        <w:jc w:val="both"/>
        <w:rPr>
          <w:b/>
          <w:sz w:val="24"/>
          <w:szCs w:val="24"/>
          <w:lang w:val="uk-UA"/>
        </w:rPr>
      </w:pPr>
    </w:p>
    <w:p w:rsidR="00B45D04" w:rsidRDefault="00B45D04" w:rsidP="00B45D04">
      <w:pPr>
        <w:tabs>
          <w:tab w:val="left" w:pos="2694"/>
        </w:tabs>
        <w:ind w:right="6887" w:firstLine="851"/>
        <w:jc w:val="both"/>
        <w:rPr>
          <w:b/>
          <w:sz w:val="24"/>
          <w:szCs w:val="24"/>
          <w:lang w:val="uk-UA"/>
        </w:rPr>
      </w:pPr>
    </w:p>
    <w:p w:rsidR="00B45D04" w:rsidRDefault="00B45D04" w:rsidP="00B45D04">
      <w:pPr>
        <w:tabs>
          <w:tab w:val="left" w:pos="2694"/>
        </w:tabs>
        <w:ind w:right="6887" w:firstLine="851"/>
        <w:jc w:val="both"/>
        <w:rPr>
          <w:b/>
          <w:sz w:val="24"/>
          <w:szCs w:val="24"/>
          <w:lang w:val="uk-UA"/>
        </w:rPr>
      </w:pPr>
    </w:p>
    <w:p w:rsidR="00B45D04" w:rsidRDefault="00B45D04" w:rsidP="00B45D04">
      <w:pPr>
        <w:tabs>
          <w:tab w:val="left" w:pos="2694"/>
        </w:tabs>
        <w:ind w:right="6887" w:firstLine="851"/>
        <w:jc w:val="both"/>
        <w:rPr>
          <w:b/>
          <w:sz w:val="24"/>
          <w:szCs w:val="24"/>
          <w:lang w:val="uk-UA"/>
        </w:rPr>
      </w:pPr>
    </w:p>
    <w:p w:rsidR="00B45D04" w:rsidRDefault="00B45D04" w:rsidP="00B45D04">
      <w:pPr>
        <w:tabs>
          <w:tab w:val="left" w:pos="2694"/>
        </w:tabs>
        <w:ind w:right="6887" w:firstLine="851"/>
        <w:jc w:val="both"/>
        <w:rPr>
          <w:b/>
          <w:sz w:val="24"/>
          <w:szCs w:val="24"/>
          <w:lang w:val="uk-UA"/>
        </w:rPr>
      </w:pPr>
    </w:p>
    <w:p w:rsidR="00B45D04" w:rsidRDefault="00B45D04" w:rsidP="00B45D04">
      <w:pPr>
        <w:tabs>
          <w:tab w:val="left" w:pos="2694"/>
        </w:tabs>
        <w:ind w:right="6887" w:firstLine="851"/>
        <w:jc w:val="both"/>
        <w:rPr>
          <w:b/>
          <w:sz w:val="24"/>
          <w:szCs w:val="24"/>
          <w:lang w:val="uk-UA"/>
        </w:rPr>
      </w:pPr>
    </w:p>
    <w:p w:rsidR="00B45D04" w:rsidRPr="00B45D04" w:rsidRDefault="00B45D04" w:rsidP="00B45D04">
      <w:pPr>
        <w:ind w:right="-1" w:firstLine="709"/>
        <w:jc w:val="both"/>
        <w:rPr>
          <w:lang w:val="uk-UA"/>
        </w:rPr>
      </w:pPr>
      <w:r w:rsidRPr="00B45D04">
        <w:rPr>
          <w:lang w:val="uk-UA"/>
        </w:rPr>
        <w:t xml:space="preserve">Вища рада правосуддя, розглянувши заяву та додані до неї документи про звільнення </w:t>
      </w:r>
      <w:proofErr w:type="spellStart"/>
      <w:r w:rsidRPr="00B45D04">
        <w:rPr>
          <w:lang w:val="uk-UA"/>
        </w:rPr>
        <w:t>Пікалової</w:t>
      </w:r>
      <w:proofErr w:type="spellEnd"/>
      <w:r w:rsidRPr="00B45D04">
        <w:rPr>
          <w:lang w:val="uk-UA"/>
        </w:rPr>
        <w:t xml:space="preserve"> Наталії Михайлівни з посади судді Краматорського міського суду Донецької області у зв’язку з поданням заяви про відставку,</w:t>
      </w:r>
    </w:p>
    <w:p w:rsidR="00B45D04" w:rsidRPr="00B45D04" w:rsidRDefault="00B45D04" w:rsidP="00B45D04">
      <w:pPr>
        <w:ind w:right="98" w:firstLine="851"/>
        <w:jc w:val="both"/>
        <w:rPr>
          <w:color w:val="000000"/>
          <w:lang w:val="uk-UA"/>
        </w:rPr>
      </w:pPr>
    </w:p>
    <w:p w:rsidR="00B45D04" w:rsidRPr="00B45D04" w:rsidRDefault="00B45D04" w:rsidP="00B45D04">
      <w:pPr>
        <w:tabs>
          <w:tab w:val="left" w:pos="4111"/>
        </w:tabs>
        <w:ind w:right="98" w:firstLine="851"/>
        <w:rPr>
          <w:b/>
          <w:color w:val="000000"/>
          <w:lang w:val="uk-UA"/>
        </w:rPr>
      </w:pPr>
      <w:r w:rsidRPr="00B45D04">
        <w:rPr>
          <w:b/>
          <w:color w:val="000000"/>
          <w:lang w:val="uk-UA"/>
        </w:rPr>
        <w:tab/>
        <w:t>встановила:</w:t>
      </w:r>
    </w:p>
    <w:p w:rsidR="00B45D04" w:rsidRPr="00B45D04" w:rsidRDefault="00B45D04" w:rsidP="00B45D04">
      <w:pPr>
        <w:ind w:right="98"/>
        <w:jc w:val="both"/>
        <w:rPr>
          <w:lang w:val="uk-UA"/>
        </w:rPr>
      </w:pPr>
    </w:p>
    <w:p w:rsidR="00B45D04" w:rsidRPr="00B45D04" w:rsidRDefault="00B45D04" w:rsidP="00B45D04">
      <w:pPr>
        <w:ind w:right="-1"/>
        <w:jc w:val="both"/>
        <w:rPr>
          <w:lang w:val="uk-UA"/>
        </w:rPr>
      </w:pPr>
      <w:r w:rsidRPr="00B45D04">
        <w:rPr>
          <w:lang w:val="uk-UA"/>
        </w:rPr>
        <w:t xml:space="preserve">до Вищої ради правосуддя 3 червня 2020 року надійшли заява </w:t>
      </w:r>
      <w:proofErr w:type="spellStart"/>
      <w:r w:rsidRPr="00B45D04">
        <w:rPr>
          <w:lang w:val="uk-UA"/>
        </w:rPr>
        <w:t>Пікалової</w:t>
      </w:r>
      <w:proofErr w:type="spellEnd"/>
      <w:r w:rsidRPr="00B45D04">
        <w:rPr>
          <w:lang w:val="uk-UA"/>
        </w:rPr>
        <w:t xml:space="preserve"> Н.М. та матеріали про її звільнення з посади судді Краматорського міського суду Донецької області у відставку.</w:t>
      </w:r>
    </w:p>
    <w:p w:rsidR="00B45D04" w:rsidRPr="00B45D04" w:rsidRDefault="00B45D04" w:rsidP="00B45D04">
      <w:pPr>
        <w:ind w:right="98" w:firstLine="708"/>
        <w:jc w:val="both"/>
        <w:rPr>
          <w:lang w:val="uk-UA"/>
        </w:rPr>
      </w:pPr>
      <w:proofErr w:type="spellStart"/>
      <w:r w:rsidRPr="00B45D04">
        <w:rPr>
          <w:color w:val="000000"/>
          <w:lang w:val="uk-UA"/>
        </w:rPr>
        <w:t>Пікалова</w:t>
      </w:r>
      <w:proofErr w:type="spellEnd"/>
      <w:r w:rsidRPr="00B45D04">
        <w:rPr>
          <w:color w:val="000000"/>
          <w:lang w:val="uk-UA"/>
        </w:rPr>
        <w:t xml:space="preserve"> Наталія Михайлівна, </w:t>
      </w:r>
      <w:r w:rsidR="00BC701B">
        <w:rPr>
          <w:color w:val="000000"/>
          <w:lang w:val="uk-UA"/>
        </w:rPr>
        <w:t>_____</w:t>
      </w:r>
      <w:r w:rsidRPr="00B45D04">
        <w:rPr>
          <w:color w:val="000000"/>
          <w:lang w:val="uk-UA"/>
        </w:rPr>
        <w:t xml:space="preserve"> року народження, Указом Президента України від 13 серпня 2002 року № 712/2002 призначена строком на п’ять років на посаду судді Краматорського міського суду Донецької області, Постановою Верховної Ради України від 22 травня 2008</w:t>
      </w:r>
      <w:r w:rsidRPr="00B45D04">
        <w:rPr>
          <w:lang w:val="uk-UA"/>
        </w:rPr>
        <w:t xml:space="preserve"> року </w:t>
      </w:r>
      <w:r w:rsidR="00C77DC1">
        <w:rPr>
          <w:lang w:val="uk-UA"/>
        </w:rPr>
        <w:br/>
      </w:r>
      <w:r w:rsidRPr="00B45D04">
        <w:rPr>
          <w:lang w:val="uk-UA"/>
        </w:rPr>
        <w:t>№ 296-VІ обрана суддею зазначеного суду безстроково.</w:t>
      </w:r>
      <w:r w:rsidRPr="00B45D04">
        <w:rPr>
          <w:color w:val="000000"/>
          <w:lang w:val="uk-UA"/>
        </w:rPr>
        <w:t xml:space="preserve"> </w:t>
      </w:r>
    </w:p>
    <w:p w:rsidR="00B45D04" w:rsidRPr="00B45D04" w:rsidRDefault="00B45D04" w:rsidP="00B45D04">
      <w:pPr>
        <w:ind w:firstLine="708"/>
        <w:jc w:val="both"/>
        <w:rPr>
          <w:lang w:val="uk-UA"/>
        </w:rPr>
      </w:pPr>
      <w:r w:rsidRPr="00B45D04">
        <w:rPr>
          <w:lang w:val="uk-UA"/>
        </w:rPr>
        <w:t xml:space="preserve">Відповідно до статті 116 Закону України від 2 червня 2016 року </w:t>
      </w:r>
      <w:r w:rsidR="00C77DC1">
        <w:rPr>
          <w:lang w:val="uk-UA"/>
        </w:rPr>
        <w:br/>
      </w:r>
      <w:r w:rsidRPr="00B45D04">
        <w:rPr>
          <w:lang w:val="uk-UA"/>
        </w:rPr>
        <w:t>№</w:t>
      </w:r>
      <w:r w:rsidR="00C77DC1">
        <w:rPr>
          <w:lang w:val="uk-UA"/>
        </w:rPr>
        <w:t> </w:t>
      </w:r>
      <w:r w:rsidRPr="00B45D04">
        <w:rPr>
          <w:lang w:val="uk-UA"/>
        </w:rPr>
        <w:t>1402-VIII «Про судоустрій і статус су</w:t>
      </w:r>
      <w:r w:rsidR="00C77DC1">
        <w:rPr>
          <w:lang w:val="uk-UA"/>
        </w:rPr>
        <w:t>ддів» (далі – Закон № 1402-VIII</w:t>
      </w:r>
      <w:r w:rsidRPr="00B45D04">
        <w:rPr>
          <w:lang w:val="uk-UA"/>
        </w:rPr>
        <w:t>) суддя, який має стаж роботи на посаді судді не менше двадцяти років, що визначається згідно зі статтею 137 цього Закону, має право подати заяву про відставку.</w:t>
      </w:r>
    </w:p>
    <w:p w:rsidR="00B45D04" w:rsidRPr="00B45D04" w:rsidRDefault="00B45D04" w:rsidP="00B45D04">
      <w:pPr>
        <w:ind w:firstLine="708"/>
        <w:jc w:val="both"/>
        <w:rPr>
          <w:lang w:val="uk-UA"/>
        </w:rPr>
      </w:pPr>
      <w:r w:rsidRPr="00B45D04">
        <w:rPr>
          <w:lang w:val="uk-UA"/>
        </w:rPr>
        <w:t>Абзацом четвертим пункту 34 розділу XII «Прикінцеві та перехідні положення» Закону № 1402-VIII встановлено, що судді, призначені чи обрані на посаду до набрання чинності цим Законом, зберігають визначення стажу роботи на посаді судді відповідно до законодавства, що діяло на день їх призначення (обрання).</w:t>
      </w:r>
    </w:p>
    <w:p w:rsidR="00B45D04" w:rsidRPr="00B45D04" w:rsidRDefault="00B45D04" w:rsidP="00B45D04">
      <w:pPr>
        <w:ind w:firstLine="708"/>
        <w:jc w:val="both"/>
        <w:rPr>
          <w:shd w:val="clear" w:color="auto" w:fill="FFFFFF"/>
          <w:lang w:val="uk-UA"/>
        </w:rPr>
      </w:pPr>
      <w:r w:rsidRPr="00B45D04">
        <w:rPr>
          <w:shd w:val="clear" w:color="auto" w:fill="FFFFFF"/>
          <w:lang w:val="uk-UA"/>
        </w:rPr>
        <w:t xml:space="preserve">На час призначення </w:t>
      </w:r>
      <w:proofErr w:type="spellStart"/>
      <w:r w:rsidRPr="00B45D04">
        <w:rPr>
          <w:lang w:val="uk-UA"/>
        </w:rPr>
        <w:t>Пікалової</w:t>
      </w:r>
      <w:proofErr w:type="spellEnd"/>
      <w:r w:rsidRPr="00B45D04">
        <w:rPr>
          <w:lang w:val="uk-UA"/>
        </w:rPr>
        <w:t xml:space="preserve"> Н.М. </w:t>
      </w:r>
      <w:r w:rsidRPr="00B45D04">
        <w:rPr>
          <w:shd w:val="clear" w:color="auto" w:fill="FFFFFF"/>
          <w:lang w:val="uk-UA"/>
        </w:rPr>
        <w:t xml:space="preserve">на посаду судді питання визначення стажу, який давав право на відставку судді, регулювалося </w:t>
      </w:r>
      <w:r w:rsidRPr="00B45D04">
        <w:rPr>
          <w:lang w:val="uk-UA"/>
        </w:rPr>
        <w:t>частиною четвертою статті 43 Закону України від 15 грудня 1992 року №</w:t>
      </w:r>
      <w:r w:rsidRPr="00B45D04">
        <w:rPr>
          <w:color w:val="292B2C"/>
          <w:lang w:val="uk-UA"/>
        </w:rPr>
        <w:t xml:space="preserve"> </w:t>
      </w:r>
      <w:r w:rsidRPr="00B45D04">
        <w:rPr>
          <w:lang w:val="uk-UA"/>
        </w:rPr>
        <w:t>2862-</w:t>
      </w:r>
      <w:r w:rsidRPr="00B45D04">
        <w:t>XII</w:t>
      </w:r>
      <w:r w:rsidRPr="00B45D04">
        <w:rPr>
          <w:color w:val="292B2C"/>
          <w:lang w:val="uk-UA"/>
        </w:rPr>
        <w:t xml:space="preserve"> </w:t>
      </w:r>
      <w:r w:rsidRPr="00B45D04">
        <w:rPr>
          <w:lang w:val="uk-UA"/>
        </w:rPr>
        <w:t>«Про статус суддів» та Указом Президента України від 10 липня 1995 року № 584/95 «Про додаткові заходи щодо соціального захисту суддів».</w:t>
      </w:r>
    </w:p>
    <w:p w:rsidR="00B45D04" w:rsidRPr="00B45D04" w:rsidRDefault="00B45D04" w:rsidP="00B45D04">
      <w:pPr>
        <w:ind w:firstLine="708"/>
        <w:jc w:val="both"/>
        <w:rPr>
          <w:lang w:val="uk-UA"/>
        </w:rPr>
      </w:pPr>
      <w:r w:rsidRPr="00B45D04">
        <w:rPr>
          <w:lang w:val="uk-UA"/>
        </w:rPr>
        <w:t xml:space="preserve">Згідно </w:t>
      </w:r>
      <w:r w:rsidR="00C77DC1" w:rsidRPr="00EB7E3F">
        <w:rPr>
          <w:lang w:val="uk-UA"/>
        </w:rPr>
        <w:t>і</w:t>
      </w:r>
      <w:r w:rsidRPr="00B45D04">
        <w:rPr>
          <w:lang w:val="uk-UA"/>
        </w:rPr>
        <w:t>з частиною четвертою статті 43 Закону України «Про статус суддів» зі змінами, внесеними Законом України від 24 лютого 1994 року №</w:t>
      </w:r>
      <w:r w:rsidR="00C77DC1">
        <w:rPr>
          <w:lang w:val="uk-UA"/>
        </w:rPr>
        <w:t> </w:t>
      </w:r>
      <w:r w:rsidRPr="00B45D04">
        <w:rPr>
          <w:lang w:val="uk-UA"/>
        </w:rPr>
        <w:t xml:space="preserve">4015-XII «Про внесення змін і доповнень до Закону України «Про статус </w:t>
      </w:r>
      <w:r w:rsidRPr="00B45D04">
        <w:rPr>
          <w:lang w:val="uk-UA"/>
        </w:rPr>
        <w:lastRenderedPageBreak/>
        <w:t xml:space="preserve">суддів», до стажу роботи, що дає право на відставку судді та отримання щомісячного довічного грошового утримання, крім роботи на посадах суддів судів України, державних арбітрів, арбітрів відомчих </w:t>
      </w:r>
      <w:proofErr w:type="spellStart"/>
      <w:r w:rsidRPr="00B45D04">
        <w:rPr>
          <w:lang w:val="uk-UA"/>
        </w:rPr>
        <w:t>арбітражів</w:t>
      </w:r>
      <w:proofErr w:type="spellEnd"/>
      <w:r w:rsidRPr="00B45D04">
        <w:rPr>
          <w:lang w:val="uk-UA"/>
        </w:rPr>
        <w:t xml:space="preserve"> України, зараховується також час роботи на посадах суддів і арбітрів у судах та державному і відомчому арбітражі колишнього СРСР та республік, що раніше входили до складу СРСР, час роботи на посадах, безпосередньо пов’язаних із керівництвом та контролем за діяльністю судів у Верховному Суді України, в обласних судах, Київському і Севастопольському міських судах, Міністерстві юстиції України та підвідомчих йому органах на місцях, за діяльністю арбітражів у Державному арбітражі України, Вищому арбітражному суді України, а також на посадах прокурорів і слідчих за умови наявності у всіх зазначених осіб стажу роботи на посаді судді не менше 10 років.</w:t>
      </w:r>
    </w:p>
    <w:p w:rsidR="00B45D04" w:rsidRPr="00B45D04" w:rsidRDefault="00B45D04" w:rsidP="00B45D04">
      <w:pPr>
        <w:pStyle w:val="a5"/>
        <w:ind w:firstLine="708"/>
        <w:jc w:val="both"/>
        <w:rPr>
          <w:sz w:val="28"/>
          <w:szCs w:val="28"/>
          <w:lang w:val="uk-UA"/>
        </w:rPr>
      </w:pPr>
      <w:r w:rsidRPr="00B45D04">
        <w:rPr>
          <w:sz w:val="28"/>
          <w:szCs w:val="28"/>
          <w:lang w:val="uk-UA"/>
        </w:rPr>
        <w:t xml:space="preserve">Відповідно до абзацу другого </w:t>
      </w:r>
      <w:r w:rsidRPr="00C77DC1">
        <w:rPr>
          <w:sz w:val="28"/>
          <w:szCs w:val="28"/>
          <w:lang w:val="uk-UA"/>
        </w:rPr>
        <w:t>статті</w:t>
      </w:r>
      <w:r w:rsidRPr="00B45D04">
        <w:rPr>
          <w:sz w:val="28"/>
          <w:szCs w:val="28"/>
          <w:lang w:val="uk-UA"/>
        </w:rPr>
        <w:t xml:space="preserve"> </w:t>
      </w:r>
      <w:r w:rsidR="00C77DC1" w:rsidRPr="00EB7E3F">
        <w:rPr>
          <w:sz w:val="28"/>
          <w:szCs w:val="28"/>
          <w:lang w:val="uk-UA"/>
        </w:rPr>
        <w:t>1</w:t>
      </w:r>
      <w:r w:rsidR="00075538">
        <w:rPr>
          <w:color w:val="FF0000"/>
          <w:sz w:val="28"/>
          <w:szCs w:val="28"/>
          <w:lang w:val="uk-UA"/>
        </w:rPr>
        <w:t xml:space="preserve"> </w:t>
      </w:r>
      <w:r w:rsidRPr="00B45D04">
        <w:rPr>
          <w:sz w:val="28"/>
          <w:szCs w:val="28"/>
          <w:lang w:val="uk-UA"/>
        </w:rPr>
        <w:t>Указу През</w:t>
      </w:r>
      <w:r w:rsidR="00246492">
        <w:rPr>
          <w:sz w:val="28"/>
          <w:szCs w:val="28"/>
          <w:lang w:val="uk-UA"/>
        </w:rPr>
        <w:t>идента України від 10 </w:t>
      </w:r>
      <w:r w:rsidRPr="00B45D04">
        <w:rPr>
          <w:sz w:val="28"/>
          <w:szCs w:val="28"/>
          <w:lang w:val="uk-UA"/>
        </w:rPr>
        <w:t>липня 1995 року № 584/95 «Про додаткові заходи щодо соціального захисту суддів» до стажу роботи, що дає судді право на відставку та одержання щомісячного грошового утримання, за умови роботи на посаді судді не менш як 10 років, зараховується, крім стажу трудової діяльності, визначеного законом, половина строку навчання у вищих юридичних навчальних закладах та період проходженн</w:t>
      </w:r>
      <w:r w:rsidR="00C77DC1">
        <w:rPr>
          <w:sz w:val="28"/>
          <w:szCs w:val="28"/>
          <w:lang w:val="uk-UA"/>
        </w:rPr>
        <w:t xml:space="preserve">я строкової військової служби. </w:t>
      </w:r>
    </w:p>
    <w:p w:rsidR="00B45D04" w:rsidRPr="00B45D04" w:rsidRDefault="00B45D04" w:rsidP="00B45D04">
      <w:pPr>
        <w:pStyle w:val="a5"/>
        <w:ind w:firstLine="708"/>
        <w:jc w:val="both"/>
        <w:rPr>
          <w:sz w:val="28"/>
          <w:szCs w:val="28"/>
          <w:lang w:val="uk-UA"/>
        </w:rPr>
      </w:pPr>
      <w:r w:rsidRPr="00B45D04">
        <w:rPr>
          <w:sz w:val="28"/>
          <w:szCs w:val="28"/>
          <w:lang w:val="uk-UA"/>
        </w:rPr>
        <w:t>Згідно</w:t>
      </w:r>
      <w:r>
        <w:rPr>
          <w:sz w:val="28"/>
          <w:szCs w:val="28"/>
          <w:lang w:val="uk-UA"/>
        </w:rPr>
        <w:t xml:space="preserve"> </w:t>
      </w:r>
      <w:r w:rsidR="00C77DC1" w:rsidRPr="00EB7E3F">
        <w:rPr>
          <w:sz w:val="28"/>
          <w:szCs w:val="28"/>
          <w:lang w:val="uk-UA"/>
        </w:rPr>
        <w:t>і</w:t>
      </w:r>
      <w:r>
        <w:rPr>
          <w:sz w:val="28"/>
          <w:szCs w:val="28"/>
          <w:lang w:val="uk-UA"/>
        </w:rPr>
        <w:t xml:space="preserve">з </w:t>
      </w:r>
      <w:r w:rsidRPr="00B45D04">
        <w:rPr>
          <w:sz w:val="28"/>
          <w:szCs w:val="28"/>
          <w:lang w:val="uk-UA"/>
        </w:rPr>
        <w:t>частин</w:t>
      </w:r>
      <w:r>
        <w:rPr>
          <w:sz w:val="28"/>
          <w:szCs w:val="28"/>
          <w:lang w:val="uk-UA"/>
        </w:rPr>
        <w:t>ою</w:t>
      </w:r>
      <w:r w:rsidRPr="00B45D04">
        <w:rPr>
          <w:sz w:val="28"/>
          <w:szCs w:val="28"/>
          <w:lang w:val="uk-UA"/>
        </w:rPr>
        <w:t xml:space="preserve"> друго</w:t>
      </w:r>
      <w:r>
        <w:rPr>
          <w:sz w:val="28"/>
          <w:szCs w:val="28"/>
          <w:lang w:val="uk-UA"/>
        </w:rPr>
        <w:t>ю</w:t>
      </w:r>
      <w:r w:rsidRPr="00B45D04">
        <w:rPr>
          <w:sz w:val="28"/>
          <w:szCs w:val="28"/>
          <w:lang w:val="uk-UA"/>
        </w:rPr>
        <w:t xml:space="preserve"> статті 137 Закону № 1402-VIII (у редакції, яка діє з 5 серпня 2018 року) до стажу роботи на посаді судді також зараховується стаж (досвід) роботи (професійної діяльності), вимога щодо якого визначена законом та надає право для призначення на посаду судді.</w:t>
      </w:r>
    </w:p>
    <w:p w:rsidR="00B45D04" w:rsidRPr="00B45D04" w:rsidRDefault="00B45D04" w:rsidP="00B45D04">
      <w:pPr>
        <w:pStyle w:val="a5"/>
        <w:ind w:firstLine="708"/>
        <w:jc w:val="both"/>
        <w:rPr>
          <w:sz w:val="28"/>
          <w:szCs w:val="28"/>
          <w:lang w:val="uk-UA"/>
        </w:rPr>
      </w:pPr>
      <w:r w:rsidRPr="00B45D04">
        <w:rPr>
          <w:sz w:val="28"/>
          <w:szCs w:val="28"/>
          <w:lang w:val="uk-UA"/>
        </w:rPr>
        <w:t xml:space="preserve">Системний аналіз вказаної норми в її взаємозв’язку з абзацом </w:t>
      </w:r>
      <w:r w:rsidR="00C77DC1" w:rsidRPr="00EB7E3F">
        <w:rPr>
          <w:sz w:val="28"/>
          <w:szCs w:val="28"/>
          <w:lang w:val="uk-UA"/>
        </w:rPr>
        <w:t>четвертим</w:t>
      </w:r>
      <w:r w:rsidRPr="00EB7E3F">
        <w:rPr>
          <w:sz w:val="28"/>
          <w:szCs w:val="28"/>
          <w:lang w:val="uk-UA"/>
        </w:rPr>
        <w:t xml:space="preserve"> </w:t>
      </w:r>
      <w:r w:rsidRPr="00B45D04">
        <w:rPr>
          <w:sz w:val="28"/>
          <w:szCs w:val="28"/>
          <w:lang w:val="uk-UA"/>
        </w:rPr>
        <w:t>пункту 34 розділу XII «Прикінцеві та перехідні положення» Закону №</w:t>
      </w:r>
      <w:r w:rsidR="00C77DC1">
        <w:rPr>
          <w:sz w:val="28"/>
          <w:szCs w:val="28"/>
          <w:lang w:val="uk-UA"/>
        </w:rPr>
        <w:t> </w:t>
      </w:r>
      <w:r w:rsidRPr="00B45D04">
        <w:rPr>
          <w:sz w:val="28"/>
          <w:szCs w:val="28"/>
          <w:lang w:val="uk-UA"/>
        </w:rPr>
        <w:t>1402-VIII дає підстави для висновку, що у зв’язку з набранням чинності Законом України «Про внесення змін до Закону України «Про судоустрій і статус суддів» у зв’язку з прийняттям Закону України «Про Вищий антикорупційний суд», яким внесено зміни до статті 137 Закону № 1402-VIII, суддям додатково до стажу роботи на посаді судді, що дає право на відставку</w:t>
      </w:r>
      <w:r w:rsidR="00C77DC1" w:rsidRPr="00EB7E3F">
        <w:rPr>
          <w:sz w:val="28"/>
          <w:szCs w:val="28"/>
          <w:lang w:val="uk-UA"/>
        </w:rPr>
        <w:t>,</w:t>
      </w:r>
      <w:r w:rsidRPr="00EB7E3F">
        <w:rPr>
          <w:sz w:val="28"/>
          <w:szCs w:val="28"/>
          <w:lang w:val="uk-UA"/>
        </w:rPr>
        <w:t xml:space="preserve"> </w:t>
      </w:r>
      <w:r w:rsidRPr="00B45D04">
        <w:rPr>
          <w:sz w:val="28"/>
          <w:szCs w:val="28"/>
          <w:lang w:val="uk-UA"/>
        </w:rPr>
        <w:t>підлягає зарахуванню стаж (досвід) роботи (професійної діяльності), вимога щодо якого визначена законом та надає право для призначення на посаду судді.</w:t>
      </w:r>
    </w:p>
    <w:p w:rsidR="00B45D04" w:rsidRPr="00B45D04" w:rsidRDefault="00B45D04" w:rsidP="00B45D04">
      <w:pPr>
        <w:pStyle w:val="a5"/>
        <w:ind w:firstLine="708"/>
        <w:jc w:val="both"/>
        <w:rPr>
          <w:sz w:val="28"/>
          <w:szCs w:val="28"/>
          <w:lang w:val="uk-UA"/>
        </w:rPr>
      </w:pPr>
      <w:r w:rsidRPr="00B45D04">
        <w:rPr>
          <w:sz w:val="28"/>
          <w:szCs w:val="28"/>
          <w:lang w:val="uk-UA"/>
        </w:rPr>
        <w:t>Водночас</w:t>
      </w:r>
      <w:r w:rsidR="00BB6F96">
        <w:rPr>
          <w:sz w:val="28"/>
          <w:szCs w:val="28"/>
          <w:lang w:val="uk-UA"/>
        </w:rPr>
        <w:t>,</w:t>
      </w:r>
      <w:r w:rsidRPr="00B45D04">
        <w:rPr>
          <w:sz w:val="28"/>
          <w:szCs w:val="28"/>
          <w:lang w:val="uk-UA"/>
        </w:rPr>
        <w:t xml:space="preserve"> відповідно до частини першої статті 7 Закону України </w:t>
      </w:r>
      <w:r w:rsidRPr="00B45D04">
        <w:rPr>
          <w:rFonts w:eastAsia="Calibri"/>
          <w:sz w:val="28"/>
          <w:szCs w:val="28"/>
          <w:lang w:val="uk-UA"/>
        </w:rPr>
        <w:t>«Про статус суддів»</w:t>
      </w:r>
      <w:r w:rsidRPr="00B45D04">
        <w:rPr>
          <w:sz w:val="28"/>
          <w:szCs w:val="28"/>
          <w:lang w:val="uk-UA"/>
        </w:rPr>
        <w:t xml:space="preserve">, яка була чинною на час обрання </w:t>
      </w:r>
      <w:proofErr w:type="spellStart"/>
      <w:r w:rsidRPr="00B45D04">
        <w:rPr>
          <w:rFonts w:eastAsia="Calibri"/>
          <w:sz w:val="28"/>
          <w:szCs w:val="28"/>
          <w:lang w:val="uk-UA"/>
        </w:rPr>
        <w:t>Пікалової</w:t>
      </w:r>
      <w:proofErr w:type="spellEnd"/>
      <w:r w:rsidRPr="00B45D04">
        <w:rPr>
          <w:rFonts w:eastAsia="Calibri"/>
          <w:sz w:val="28"/>
          <w:szCs w:val="28"/>
          <w:lang w:val="uk-UA"/>
        </w:rPr>
        <w:t xml:space="preserve"> Н.М. </w:t>
      </w:r>
      <w:r w:rsidRPr="00B45D04">
        <w:rPr>
          <w:sz w:val="28"/>
          <w:szCs w:val="28"/>
          <w:lang w:val="uk-UA"/>
        </w:rPr>
        <w:t>на посаду судді, суддею міг бути громадянин України, який має стаж роботи у галузі права не менш як три роки.</w:t>
      </w:r>
    </w:p>
    <w:p w:rsidR="00B45D04" w:rsidRPr="00B45D04" w:rsidRDefault="00B45D04" w:rsidP="00B45D04">
      <w:pPr>
        <w:pStyle w:val="a5"/>
        <w:ind w:firstLine="708"/>
        <w:jc w:val="both"/>
        <w:rPr>
          <w:sz w:val="28"/>
          <w:szCs w:val="28"/>
          <w:lang w:val="uk-UA"/>
        </w:rPr>
      </w:pPr>
      <w:r w:rsidRPr="00B45D04">
        <w:rPr>
          <w:sz w:val="28"/>
          <w:szCs w:val="28"/>
          <w:lang w:val="uk-UA"/>
        </w:rPr>
        <w:t>З огляду на зазначене</w:t>
      </w:r>
      <w:r w:rsidR="00BB6F96" w:rsidRPr="00BB6F96">
        <w:rPr>
          <w:sz w:val="28"/>
          <w:szCs w:val="28"/>
          <w:lang w:val="uk-UA"/>
        </w:rPr>
        <w:t>,</w:t>
      </w:r>
      <w:r w:rsidRPr="00B45D04">
        <w:rPr>
          <w:sz w:val="28"/>
          <w:szCs w:val="28"/>
          <w:lang w:val="uk-UA"/>
        </w:rPr>
        <w:t xml:space="preserve"> право на зарахування </w:t>
      </w:r>
      <w:r w:rsidR="00075538" w:rsidRPr="00BB6F96">
        <w:rPr>
          <w:sz w:val="28"/>
          <w:szCs w:val="28"/>
          <w:lang w:val="uk-UA"/>
        </w:rPr>
        <w:t>до</w:t>
      </w:r>
      <w:r w:rsidR="00075538">
        <w:rPr>
          <w:color w:val="FF0000"/>
          <w:sz w:val="28"/>
          <w:szCs w:val="28"/>
          <w:lang w:val="uk-UA"/>
        </w:rPr>
        <w:t xml:space="preserve"> </w:t>
      </w:r>
      <w:r w:rsidRPr="00B45D04">
        <w:rPr>
          <w:sz w:val="28"/>
          <w:szCs w:val="28"/>
          <w:lang w:val="uk-UA"/>
        </w:rPr>
        <w:t xml:space="preserve">стажу </w:t>
      </w:r>
      <w:r w:rsidR="00075538" w:rsidRPr="00BB6F96">
        <w:rPr>
          <w:sz w:val="28"/>
          <w:szCs w:val="28"/>
          <w:lang w:val="uk-UA"/>
        </w:rPr>
        <w:t>роботи на посаді</w:t>
      </w:r>
      <w:r w:rsidR="00075538">
        <w:rPr>
          <w:color w:val="FF0000"/>
          <w:sz w:val="28"/>
          <w:szCs w:val="28"/>
          <w:lang w:val="uk-UA"/>
        </w:rPr>
        <w:t xml:space="preserve"> </w:t>
      </w:r>
      <w:r w:rsidR="00075538" w:rsidRPr="00BB6F96">
        <w:rPr>
          <w:sz w:val="28"/>
          <w:szCs w:val="28"/>
          <w:lang w:val="uk-UA"/>
        </w:rPr>
        <w:t>судді</w:t>
      </w:r>
      <w:bookmarkStart w:id="0" w:name="_GoBack"/>
      <w:bookmarkEnd w:id="0"/>
      <w:r w:rsidR="00BB6F96">
        <w:rPr>
          <w:sz w:val="28"/>
          <w:szCs w:val="28"/>
          <w:lang w:val="uk-UA"/>
        </w:rPr>
        <w:t>, який дає право на відставку</w:t>
      </w:r>
      <w:r w:rsidR="00246492" w:rsidRPr="00BB6F96">
        <w:rPr>
          <w:sz w:val="28"/>
          <w:szCs w:val="28"/>
          <w:lang w:val="uk-UA"/>
        </w:rPr>
        <w:t>,</w:t>
      </w:r>
      <w:r w:rsidR="00075538" w:rsidRPr="00BB6F96">
        <w:rPr>
          <w:sz w:val="28"/>
          <w:szCs w:val="28"/>
          <w:lang w:val="uk-UA"/>
        </w:rPr>
        <w:t xml:space="preserve"> стажу</w:t>
      </w:r>
      <w:r w:rsidR="00075538">
        <w:rPr>
          <w:color w:val="FF0000"/>
          <w:sz w:val="28"/>
          <w:szCs w:val="28"/>
          <w:lang w:val="uk-UA"/>
        </w:rPr>
        <w:t xml:space="preserve"> </w:t>
      </w:r>
      <w:r w:rsidRPr="00B45D04">
        <w:rPr>
          <w:sz w:val="28"/>
          <w:szCs w:val="28"/>
          <w:lang w:val="uk-UA"/>
        </w:rPr>
        <w:t>роботи в галузі права три роки мають судді, яких було призначено на посаду судді вперше з</w:t>
      </w:r>
      <w:r w:rsidR="00C77DC1">
        <w:rPr>
          <w:sz w:val="28"/>
          <w:szCs w:val="28"/>
          <w:lang w:val="uk-UA"/>
        </w:rPr>
        <w:t xml:space="preserve">гідно з вимогами, встановленими </w:t>
      </w:r>
      <w:hyperlink r:id="rId7" w:tgtFrame="_blank" w:tooltip="Про статус суддів; нормативно-правовий акт № 2862-XII від 15.12.1992" w:history="1">
        <w:r w:rsidRPr="00B45D04">
          <w:rPr>
            <w:rStyle w:val="a8"/>
            <w:color w:val="000000" w:themeColor="text1"/>
            <w:sz w:val="28"/>
            <w:szCs w:val="28"/>
            <w:u w:val="none"/>
            <w:lang w:val="uk-UA"/>
          </w:rPr>
          <w:t xml:space="preserve">Законом </w:t>
        </w:r>
      </w:hyperlink>
      <w:r w:rsidRPr="00B45D04">
        <w:rPr>
          <w:sz w:val="28"/>
          <w:szCs w:val="28"/>
          <w:lang w:val="uk-UA"/>
        </w:rPr>
        <w:t xml:space="preserve">України </w:t>
      </w:r>
      <w:r w:rsidRPr="00B45D04">
        <w:rPr>
          <w:rFonts w:eastAsia="Calibri"/>
          <w:sz w:val="28"/>
          <w:szCs w:val="28"/>
          <w:lang w:val="uk-UA"/>
        </w:rPr>
        <w:t xml:space="preserve">«Про статус суддів» </w:t>
      </w:r>
      <w:r w:rsidRPr="00B45D04">
        <w:rPr>
          <w:sz w:val="28"/>
          <w:szCs w:val="28"/>
          <w:lang w:val="uk-UA"/>
        </w:rPr>
        <w:t>на день їх обрання.</w:t>
      </w:r>
    </w:p>
    <w:p w:rsidR="00B45D04" w:rsidRPr="00B45D04" w:rsidRDefault="00B45D04" w:rsidP="00B45D04">
      <w:pPr>
        <w:pStyle w:val="a5"/>
        <w:ind w:firstLine="708"/>
        <w:jc w:val="both"/>
        <w:rPr>
          <w:color w:val="000000" w:themeColor="text1"/>
          <w:sz w:val="28"/>
          <w:szCs w:val="28"/>
          <w:lang w:val="uk-UA"/>
        </w:rPr>
      </w:pPr>
      <w:r w:rsidRPr="00B45D04">
        <w:rPr>
          <w:color w:val="000000" w:themeColor="text1"/>
          <w:sz w:val="28"/>
          <w:szCs w:val="28"/>
          <w:lang w:val="uk-UA"/>
        </w:rPr>
        <w:t xml:space="preserve">Саме така правова позиція покладена в основу рішення Верховного Суду у складі колегії суддів Касаційного адміністративного суду від 22 листопада 2018 року, </w:t>
      </w:r>
      <w:r w:rsidR="00075538" w:rsidRPr="00EB7E3F">
        <w:rPr>
          <w:sz w:val="28"/>
          <w:szCs w:val="28"/>
          <w:lang w:val="uk-UA"/>
        </w:rPr>
        <w:t>яке</w:t>
      </w:r>
      <w:r w:rsidR="00075538">
        <w:rPr>
          <w:color w:val="FF0000"/>
          <w:sz w:val="28"/>
          <w:szCs w:val="28"/>
          <w:lang w:val="uk-UA"/>
        </w:rPr>
        <w:t xml:space="preserve"> </w:t>
      </w:r>
      <w:r w:rsidRPr="00B45D04">
        <w:rPr>
          <w:color w:val="000000" w:themeColor="text1"/>
          <w:sz w:val="28"/>
          <w:szCs w:val="28"/>
          <w:lang w:val="uk-UA"/>
        </w:rPr>
        <w:t>залишен</w:t>
      </w:r>
      <w:r w:rsidR="00075538" w:rsidRPr="00EB7E3F">
        <w:rPr>
          <w:sz w:val="28"/>
          <w:szCs w:val="28"/>
          <w:lang w:val="uk-UA"/>
        </w:rPr>
        <w:t>о</w:t>
      </w:r>
      <w:r w:rsidRPr="00B45D04">
        <w:rPr>
          <w:color w:val="000000" w:themeColor="text1"/>
          <w:sz w:val="28"/>
          <w:szCs w:val="28"/>
          <w:lang w:val="uk-UA"/>
        </w:rPr>
        <w:t xml:space="preserve"> без змін постановою Великої Палати Верховного Суду від 30 травня 2019 року.</w:t>
      </w:r>
    </w:p>
    <w:p w:rsidR="00B45D04" w:rsidRPr="00B45D04" w:rsidRDefault="00B45D04" w:rsidP="00B45D04">
      <w:pPr>
        <w:pStyle w:val="a5"/>
        <w:ind w:firstLine="708"/>
        <w:jc w:val="both"/>
        <w:rPr>
          <w:color w:val="000000" w:themeColor="text1"/>
          <w:sz w:val="28"/>
          <w:szCs w:val="28"/>
          <w:lang w:val="uk-UA"/>
        </w:rPr>
      </w:pPr>
      <w:r w:rsidRPr="00B45D04">
        <w:rPr>
          <w:color w:val="000000" w:themeColor="text1"/>
          <w:sz w:val="28"/>
          <w:szCs w:val="28"/>
          <w:lang w:val="uk-UA"/>
        </w:rPr>
        <w:lastRenderedPageBreak/>
        <w:t>Зокрема, Велика Палата Верховного Суду погодилась з висновками колегії суддів Касаційного адміністративного суду та зазначила, що частину другу статті 137 Закону № 1402-VIII (у редакції, яка діє з 5 серпня 2018 року) потрібно тлумачити таким чином, що до стажу роботи на посаді судді також зараховується стаж (досвід) роботи (професійної діяльності) судді у сфері права, який вимагається законом як мінімальний для набуття таким суддею права для призначення на посаду судді на дату такого призначення, оскільки вказана норма закону призвела до покращення правового становища суддів</w:t>
      </w:r>
      <w:r w:rsidR="00D65D8F" w:rsidRPr="00BB6F96">
        <w:rPr>
          <w:sz w:val="28"/>
          <w:szCs w:val="28"/>
          <w:lang w:val="uk-UA"/>
        </w:rPr>
        <w:t>,</w:t>
      </w:r>
      <w:r w:rsidRPr="00B45D04">
        <w:rPr>
          <w:color w:val="000000" w:themeColor="text1"/>
          <w:sz w:val="28"/>
          <w:szCs w:val="28"/>
          <w:lang w:val="uk-UA"/>
        </w:rPr>
        <w:t xml:space="preserve"> </w:t>
      </w:r>
      <w:r w:rsidR="00D65D8F" w:rsidRPr="00BB6F96">
        <w:rPr>
          <w:sz w:val="28"/>
          <w:szCs w:val="28"/>
          <w:lang w:val="uk-UA"/>
        </w:rPr>
        <w:t>надавши можливість</w:t>
      </w:r>
      <w:r w:rsidR="00D65D8F">
        <w:rPr>
          <w:color w:val="FF0000"/>
          <w:sz w:val="28"/>
          <w:szCs w:val="28"/>
          <w:lang w:val="uk-UA"/>
        </w:rPr>
        <w:t xml:space="preserve"> </w:t>
      </w:r>
      <w:r w:rsidRPr="00B45D04">
        <w:rPr>
          <w:color w:val="000000" w:themeColor="text1"/>
          <w:sz w:val="28"/>
          <w:szCs w:val="28"/>
          <w:lang w:val="uk-UA"/>
        </w:rPr>
        <w:t xml:space="preserve">зараховувати </w:t>
      </w:r>
      <w:r w:rsidR="00D65D8F" w:rsidRPr="00BB6F96">
        <w:rPr>
          <w:sz w:val="28"/>
          <w:szCs w:val="28"/>
          <w:lang w:val="uk-UA"/>
        </w:rPr>
        <w:t>до стажу роботи на посаді судді</w:t>
      </w:r>
      <w:r w:rsidR="00D65D8F">
        <w:rPr>
          <w:color w:val="FF0000"/>
          <w:sz w:val="28"/>
          <w:szCs w:val="28"/>
          <w:lang w:val="uk-UA"/>
        </w:rPr>
        <w:t xml:space="preserve"> </w:t>
      </w:r>
      <w:r w:rsidRPr="00B45D04">
        <w:rPr>
          <w:color w:val="000000" w:themeColor="text1"/>
          <w:sz w:val="28"/>
          <w:szCs w:val="28"/>
          <w:lang w:val="uk-UA"/>
        </w:rPr>
        <w:t>їх стаж (досвід) роботи (професійної діяльності) у сфері права тривалістю, яка вимагалася законом для призначення на посаду судді станом на дату призначення їх на посаду.</w:t>
      </w:r>
    </w:p>
    <w:p w:rsidR="00B45D04" w:rsidRPr="00B45D04" w:rsidRDefault="00B45D04" w:rsidP="00B45D04">
      <w:pPr>
        <w:tabs>
          <w:tab w:val="left" w:pos="709"/>
        </w:tabs>
        <w:ind w:firstLine="709"/>
        <w:jc w:val="both"/>
        <w:rPr>
          <w:lang w:val="uk-UA"/>
        </w:rPr>
      </w:pPr>
      <w:r w:rsidRPr="00B45D04">
        <w:rPr>
          <w:lang w:val="uk-UA"/>
        </w:rPr>
        <w:t>Таким чином, додані до заяви документи свідчать, що суддя Пікалова</w:t>
      </w:r>
      <w:r w:rsidR="00D65D8F">
        <w:rPr>
          <w:lang w:val="uk-UA"/>
        </w:rPr>
        <w:t> </w:t>
      </w:r>
      <w:r w:rsidRPr="00B45D04">
        <w:rPr>
          <w:lang w:val="uk-UA"/>
        </w:rPr>
        <w:t>Н.М.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в редакції Закону України «Про Вищу раду правосуддя».</w:t>
      </w:r>
    </w:p>
    <w:p w:rsidR="00B45D04" w:rsidRPr="00B45D04" w:rsidRDefault="00B45D04" w:rsidP="00B45D04">
      <w:pPr>
        <w:tabs>
          <w:tab w:val="left" w:pos="709"/>
        </w:tabs>
        <w:ind w:firstLine="709"/>
        <w:jc w:val="both"/>
        <w:rPr>
          <w:lang w:val="uk-UA"/>
        </w:rPr>
      </w:pPr>
      <w:r w:rsidRPr="00B45D04">
        <w:rPr>
          <w:lang w:val="uk-UA"/>
        </w:rPr>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B45D04" w:rsidRPr="00B45D04" w:rsidRDefault="00B45D04" w:rsidP="00B45D04">
      <w:pPr>
        <w:ind w:right="98"/>
        <w:jc w:val="center"/>
        <w:rPr>
          <w:b/>
          <w:lang w:val="uk-UA"/>
        </w:rPr>
      </w:pPr>
    </w:p>
    <w:p w:rsidR="00B45D04" w:rsidRPr="00B45D04" w:rsidRDefault="00B45D04" w:rsidP="00B45D04">
      <w:pPr>
        <w:ind w:right="98"/>
        <w:jc w:val="center"/>
        <w:rPr>
          <w:b/>
          <w:lang w:val="uk-UA"/>
        </w:rPr>
      </w:pPr>
      <w:r w:rsidRPr="00B45D04">
        <w:rPr>
          <w:b/>
          <w:lang w:val="uk-UA"/>
        </w:rPr>
        <w:t>вирішила:</w:t>
      </w:r>
    </w:p>
    <w:p w:rsidR="00B45D04" w:rsidRPr="00B45D04" w:rsidRDefault="00B45D04" w:rsidP="00B45D04">
      <w:pPr>
        <w:ind w:right="98" w:firstLine="851"/>
        <w:jc w:val="both"/>
        <w:rPr>
          <w:b/>
          <w:lang w:val="uk-UA"/>
        </w:rPr>
      </w:pPr>
    </w:p>
    <w:p w:rsidR="00B45D04" w:rsidRPr="00B45D04" w:rsidRDefault="00B45D04" w:rsidP="00B45D04">
      <w:pPr>
        <w:ind w:right="-1"/>
        <w:jc w:val="both"/>
        <w:rPr>
          <w:lang w:val="uk-UA"/>
        </w:rPr>
      </w:pPr>
      <w:r w:rsidRPr="00B45D04">
        <w:rPr>
          <w:lang w:val="uk-UA"/>
        </w:rPr>
        <w:t xml:space="preserve">звільнити </w:t>
      </w:r>
      <w:proofErr w:type="spellStart"/>
      <w:r w:rsidRPr="00B45D04">
        <w:rPr>
          <w:lang w:val="uk-UA"/>
        </w:rPr>
        <w:t>Пікалову</w:t>
      </w:r>
      <w:proofErr w:type="spellEnd"/>
      <w:r w:rsidRPr="00B45D04">
        <w:rPr>
          <w:lang w:val="uk-UA"/>
        </w:rPr>
        <w:t xml:space="preserve"> Наталію Михайлівну з посади судді Краматорського міського суду Донецької області у зв’язку з поданням заяви про відставку.</w:t>
      </w:r>
    </w:p>
    <w:p w:rsidR="00B45D04" w:rsidRPr="00B45D04" w:rsidRDefault="00B45D04" w:rsidP="00B45D04">
      <w:pPr>
        <w:ind w:right="-1"/>
        <w:jc w:val="both"/>
        <w:rPr>
          <w:lang w:val="uk-UA"/>
        </w:rPr>
      </w:pPr>
    </w:p>
    <w:p w:rsidR="00B45D04" w:rsidRPr="00B45D04" w:rsidRDefault="00B45D04" w:rsidP="00B45D04">
      <w:pPr>
        <w:pStyle w:val="a3"/>
        <w:ind w:right="98" w:firstLine="851"/>
        <w:jc w:val="both"/>
        <w:rPr>
          <w:b/>
          <w:szCs w:val="28"/>
        </w:rPr>
      </w:pPr>
    </w:p>
    <w:p w:rsidR="00B45D04" w:rsidRPr="00B45D04" w:rsidRDefault="00B45D04" w:rsidP="00B45D04">
      <w:pPr>
        <w:jc w:val="both"/>
        <w:rPr>
          <w:b/>
          <w:lang w:val="uk-UA"/>
        </w:rPr>
      </w:pPr>
      <w:r w:rsidRPr="00B45D04">
        <w:rPr>
          <w:b/>
          <w:lang w:val="uk-UA"/>
        </w:rPr>
        <w:t>Голова Вищо</w:t>
      </w:r>
      <w:r w:rsidR="00D65D8F">
        <w:rPr>
          <w:b/>
          <w:lang w:val="uk-UA"/>
        </w:rPr>
        <w:t>ї ради правосуддя</w:t>
      </w:r>
      <w:r w:rsidR="00D65D8F">
        <w:rPr>
          <w:b/>
          <w:lang w:val="uk-UA"/>
        </w:rPr>
        <w:tab/>
      </w:r>
      <w:r w:rsidR="00D65D8F">
        <w:rPr>
          <w:b/>
          <w:lang w:val="uk-UA"/>
        </w:rPr>
        <w:tab/>
      </w:r>
      <w:r w:rsidR="00D65D8F">
        <w:rPr>
          <w:b/>
          <w:lang w:val="uk-UA"/>
        </w:rPr>
        <w:tab/>
      </w:r>
      <w:r w:rsidR="00D65D8F">
        <w:rPr>
          <w:b/>
          <w:lang w:val="uk-UA"/>
        </w:rPr>
        <w:tab/>
      </w:r>
      <w:r w:rsidR="00D65D8F">
        <w:rPr>
          <w:b/>
          <w:lang w:val="uk-UA"/>
        </w:rPr>
        <w:tab/>
      </w:r>
      <w:r w:rsidR="00D65D8F">
        <w:rPr>
          <w:b/>
          <w:lang w:val="uk-UA"/>
        </w:rPr>
        <w:tab/>
      </w:r>
      <w:r w:rsidRPr="00B45D04">
        <w:rPr>
          <w:b/>
          <w:lang w:val="uk-UA"/>
        </w:rPr>
        <w:t xml:space="preserve">А.А. </w:t>
      </w:r>
      <w:proofErr w:type="spellStart"/>
      <w:r w:rsidRPr="00B45D04">
        <w:rPr>
          <w:b/>
          <w:lang w:val="uk-UA"/>
        </w:rPr>
        <w:t>Овсієнко</w:t>
      </w:r>
      <w:proofErr w:type="spellEnd"/>
    </w:p>
    <w:p w:rsidR="00B45D04" w:rsidRPr="00B45D04" w:rsidRDefault="00B45D04" w:rsidP="00B45D04">
      <w:pPr>
        <w:jc w:val="both"/>
        <w:rPr>
          <w:lang w:val="uk-UA"/>
        </w:rPr>
      </w:pPr>
    </w:p>
    <w:p w:rsidR="00B45D04" w:rsidRPr="00B45D04" w:rsidRDefault="00B45D04" w:rsidP="00B45D04">
      <w:pPr>
        <w:jc w:val="both"/>
        <w:rPr>
          <w:lang w:val="uk-UA"/>
        </w:rPr>
      </w:pPr>
    </w:p>
    <w:p w:rsidR="00B45D04" w:rsidRPr="00B45D04" w:rsidRDefault="00B45D04" w:rsidP="00B45D04">
      <w:pPr>
        <w:rPr>
          <w:lang w:val="uk-UA"/>
        </w:rPr>
      </w:pPr>
    </w:p>
    <w:p w:rsidR="00B45D04" w:rsidRPr="00B45D04" w:rsidRDefault="00B45D04" w:rsidP="00B45D04">
      <w:pPr>
        <w:rPr>
          <w:lang w:val="uk-UA"/>
        </w:rPr>
      </w:pPr>
    </w:p>
    <w:p w:rsidR="003B5261" w:rsidRPr="00B45D04" w:rsidRDefault="003B5261"/>
    <w:sectPr w:rsidR="003B5261" w:rsidRPr="00B45D04" w:rsidSect="002E2168">
      <w:headerReference w:type="default" r:id="rId8"/>
      <w:pgSz w:w="11906" w:h="16838"/>
      <w:pgMar w:top="1135" w:right="850" w:bottom="850"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852" w:rsidRDefault="00275852">
      <w:r>
        <w:separator/>
      </w:r>
    </w:p>
  </w:endnote>
  <w:endnote w:type="continuationSeparator" w:id="0">
    <w:p w:rsidR="00275852" w:rsidRDefault="002758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852" w:rsidRDefault="00275852">
      <w:r>
        <w:separator/>
      </w:r>
    </w:p>
  </w:footnote>
  <w:footnote w:type="continuationSeparator" w:id="0">
    <w:p w:rsidR="00275852" w:rsidRDefault="002758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68380"/>
      <w:docPartObj>
        <w:docPartGallery w:val="Page Numbers (Top of Page)"/>
        <w:docPartUnique/>
      </w:docPartObj>
    </w:sdtPr>
    <w:sdtContent>
      <w:p w:rsidR="00F52032" w:rsidRDefault="00292A97">
        <w:pPr>
          <w:pStyle w:val="a6"/>
          <w:jc w:val="center"/>
        </w:pPr>
        <w:r>
          <w:fldChar w:fldCharType="begin"/>
        </w:r>
        <w:r w:rsidR="00B45D04">
          <w:instrText xml:space="preserve"> PAGE   \* MERGEFORMAT </w:instrText>
        </w:r>
        <w:r>
          <w:fldChar w:fldCharType="separate"/>
        </w:r>
        <w:r w:rsidR="00BC701B">
          <w:rPr>
            <w:noProof/>
          </w:rPr>
          <w:t>3</w:t>
        </w:r>
        <w:r>
          <w:fldChar w:fldCharType="end"/>
        </w:r>
      </w:p>
    </w:sdtContent>
  </w:sdt>
  <w:p w:rsidR="00F52032" w:rsidRDefault="00275852">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45D04"/>
    <w:rsid w:val="00075538"/>
    <w:rsid w:val="00161D47"/>
    <w:rsid w:val="00246492"/>
    <w:rsid w:val="00275852"/>
    <w:rsid w:val="00292A97"/>
    <w:rsid w:val="003B5261"/>
    <w:rsid w:val="00572497"/>
    <w:rsid w:val="00670759"/>
    <w:rsid w:val="007662AE"/>
    <w:rsid w:val="007A73EE"/>
    <w:rsid w:val="009022EC"/>
    <w:rsid w:val="009F3901"/>
    <w:rsid w:val="00A62CBE"/>
    <w:rsid w:val="00A62F5B"/>
    <w:rsid w:val="00B45D04"/>
    <w:rsid w:val="00BB6F96"/>
    <w:rsid w:val="00BC701B"/>
    <w:rsid w:val="00C77DC1"/>
    <w:rsid w:val="00D404A3"/>
    <w:rsid w:val="00D65D8F"/>
    <w:rsid w:val="00EB7E3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D04"/>
    <w:pPr>
      <w:spacing w:after="0" w:line="240" w:lineRule="auto"/>
    </w:pPr>
    <w:rPr>
      <w:rFonts w:ascii="Times New Roman" w:eastAsia="Calibri"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B45D04"/>
    <w:rPr>
      <w:szCs w:val="20"/>
      <w:lang w:val="uk-UA"/>
    </w:rPr>
  </w:style>
  <w:style w:type="character" w:customStyle="1" w:styleId="a4">
    <w:name w:val="Основной текст Знак"/>
    <w:basedOn w:val="a0"/>
    <w:link w:val="a3"/>
    <w:semiHidden/>
    <w:rsid w:val="00B45D04"/>
    <w:rPr>
      <w:rFonts w:ascii="Times New Roman" w:eastAsia="Calibri" w:hAnsi="Times New Roman" w:cs="Times New Roman"/>
      <w:sz w:val="28"/>
      <w:szCs w:val="20"/>
      <w:lang w:eastAsia="ru-RU"/>
    </w:rPr>
  </w:style>
  <w:style w:type="paragraph" w:styleId="a5">
    <w:name w:val="No Spacing"/>
    <w:uiPriority w:val="1"/>
    <w:qFormat/>
    <w:rsid w:val="00B45D04"/>
    <w:pPr>
      <w:spacing w:after="0" w:line="240" w:lineRule="auto"/>
    </w:pPr>
    <w:rPr>
      <w:rFonts w:ascii="Times New Roman" w:eastAsia="Times New Roman" w:hAnsi="Times New Roman" w:cs="Times New Roman"/>
      <w:sz w:val="24"/>
      <w:szCs w:val="24"/>
      <w:lang w:val="ru-RU" w:eastAsia="ru-RU"/>
    </w:rPr>
  </w:style>
  <w:style w:type="paragraph" w:styleId="a6">
    <w:name w:val="header"/>
    <w:basedOn w:val="a"/>
    <w:link w:val="a7"/>
    <w:uiPriority w:val="99"/>
    <w:unhideWhenUsed/>
    <w:rsid w:val="00B45D04"/>
    <w:pPr>
      <w:tabs>
        <w:tab w:val="center" w:pos="4819"/>
        <w:tab w:val="right" w:pos="9639"/>
      </w:tabs>
    </w:pPr>
  </w:style>
  <w:style w:type="character" w:customStyle="1" w:styleId="a7">
    <w:name w:val="Верхний колонтитул Знак"/>
    <w:basedOn w:val="a0"/>
    <w:link w:val="a6"/>
    <w:uiPriority w:val="99"/>
    <w:rsid w:val="00B45D04"/>
    <w:rPr>
      <w:rFonts w:ascii="Times New Roman" w:eastAsia="Calibri" w:hAnsi="Times New Roman" w:cs="Times New Roman"/>
      <w:sz w:val="28"/>
      <w:szCs w:val="28"/>
      <w:lang w:val="ru-RU" w:eastAsia="ru-RU"/>
    </w:rPr>
  </w:style>
  <w:style w:type="character" w:styleId="a8">
    <w:name w:val="Hyperlink"/>
    <w:basedOn w:val="a0"/>
    <w:uiPriority w:val="99"/>
    <w:semiHidden/>
    <w:unhideWhenUsed/>
    <w:rsid w:val="00B45D0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arch.ligazakon.ua/l_doc2.nsf/link1/ed_2011_12_13/pravo1/T286200.html?prav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4400</Words>
  <Characters>2509</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Нагірняк (VRU-LENOVOMONO1 - i.nagirnyak)</dc:creator>
  <cp:lastModifiedBy>Інна Нагірняк (VRU-LENOVOMONO1 - i.nagirnyak)</cp:lastModifiedBy>
  <cp:revision>7</cp:revision>
  <cp:lastPrinted>2020-06-17T08:13:00Z</cp:lastPrinted>
  <dcterms:created xsi:type="dcterms:W3CDTF">2020-06-17T07:36:00Z</dcterms:created>
  <dcterms:modified xsi:type="dcterms:W3CDTF">2020-06-18T12:48:00Z</dcterms:modified>
</cp:coreProperties>
</file>