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49" w:rsidRDefault="00725449" w:rsidP="00725449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725449" w:rsidRDefault="00725449" w:rsidP="00725449">
      <w:pPr>
        <w:spacing w:before="360" w:after="60" w:line="254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725449" w:rsidRDefault="00725449" w:rsidP="00725449">
      <w:pPr>
        <w:spacing w:after="6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725449" w:rsidRDefault="00725449" w:rsidP="00725449">
      <w:pPr>
        <w:spacing w:after="24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/>
      </w:tblPr>
      <w:tblGrid>
        <w:gridCol w:w="3131"/>
        <w:gridCol w:w="3345"/>
        <w:gridCol w:w="3130"/>
      </w:tblGrid>
      <w:tr w:rsidR="00725449" w:rsidTr="00EF6DB3">
        <w:trPr>
          <w:trHeight w:val="188"/>
        </w:trPr>
        <w:tc>
          <w:tcPr>
            <w:tcW w:w="3131" w:type="dxa"/>
            <w:hideMark/>
          </w:tcPr>
          <w:p w:rsidR="00725449" w:rsidRDefault="00725449" w:rsidP="00EF6DB3">
            <w:pPr>
              <w:spacing w:line="254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18 червня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725449" w:rsidRDefault="00725449" w:rsidP="00EF6DB3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725449" w:rsidRDefault="00725449" w:rsidP="00725449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1888/0/15-20</w:t>
            </w:r>
          </w:p>
        </w:tc>
      </w:tr>
    </w:tbl>
    <w:p w:rsidR="00725449" w:rsidRDefault="00725449" w:rsidP="00725449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725449" w:rsidRPr="00752E52" w:rsidRDefault="00725449" w:rsidP="00725449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725449" w:rsidRPr="00752E52" w:rsidRDefault="00725449" w:rsidP="00725449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725449" w:rsidRPr="00752E52" w:rsidRDefault="00725449" w:rsidP="00725449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725449" w:rsidRPr="00752E52" w:rsidRDefault="00725449" w:rsidP="00725449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 w:rsidRPr="00752E52"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 w:rsidRPr="00752E52"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5449" w:rsidRPr="00752E52" w:rsidRDefault="00725449" w:rsidP="00725449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5449" w:rsidRPr="00752E52" w:rsidRDefault="00725449" w:rsidP="0072544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752E52">
        <w:rPr>
          <w:rFonts w:ascii="Times New Roman" w:hAnsi="Times New Roman"/>
          <w:sz w:val="28"/>
          <w:szCs w:val="28"/>
        </w:rPr>
        <w:t xml:space="preserve">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Бориславського міського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Слиша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Андрія Теодоровича (вхідний № 901/0/6-20 від 14 лютого 2020 року);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Приморського районного суду міста Одеси Бойчука Андрія Юрійовича (вхідний № 2138/0/6-20 від 29 квітня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Жовтневого районного суду міста Маріуполя Донецької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Кияна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Дмитра Володимировича (вхідний № 2629/0/6-20 від 1 червня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color w:val="000000"/>
          <w:sz w:val="28"/>
          <w:szCs w:val="28"/>
        </w:rPr>
        <w:t>2020 року;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судді 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</w:t>
      </w:r>
      <w:r>
        <w:rPr>
          <w:rFonts w:ascii="Times New Roman" w:hAnsi="Times New Roman"/>
          <w:sz w:val="28"/>
          <w:szCs w:val="28"/>
        </w:rPr>
        <w:t xml:space="preserve"> міста Києва Мазур </w:t>
      </w:r>
      <w:proofErr w:type="spellStart"/>
      <w:r>
        <w:rPr>
          <w:rFonts w:ascii="Times New Roman" w:hAnsi="Times New Roman"/>
          <w:sz w:val="28"/>
          <w:szCs w:val="28"/>
        </w:rPr>
        <w:t>Альони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Сергіївни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586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30 січня 2020 року);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Новоушицького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Хмельницької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Яцини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Олександра Івановича (вхідний № 2544/0/6-20 від 26 травня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Павлоградського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Дніпропетровської області Мельника Юрія Анатолійовича, Головіна Валерія Олександровича, Бондаренко Вікторії Михайлівни (вхідний № 2013/0/6-20 від 22 квітня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судді Одеського апеляційного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Грідіної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Вікторівни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1758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1 квітня 2020 року, вхідний № 1758</w:t>
      </w:r>
      <w:r>
        <w:rPr>
          <w:rFonts w:ascii="Times New Roman" w:hAnsi="Times New Roman"/>
          <w:sz w:val="28"/>
          <w:szCs w:val="28"/>
        </w:rPr>
        <w:t>/1</w:t>
      </w:r>
      <w:r w:rsidRPr="00943DDC">
        <w:rPr>
          <w:rFonts w:ascii="Times New Roman" w:hAnsi="Times New Roman"/>
          <w:sz w:val="28"/>
          <w:szCs w:val="28"/>
        </w:rPr>
        <w:t>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14 квітня 2020 року). </w:t>
      </w:r>
    </w:p>
    <w:p w:rsidR="00725449" w:rsidRPr="00752E52" w:rsidRDefault="00725449" w:rsidP="0072544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lastRenderedPageBreak/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П.М. </w:t>
      </w:r>
      <w:r w:rsidRPr="00752E5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E52">
        <w:rPr>
          <w:rFonts w:ascii="Times New Roman" w:hAnsi="Times New Roman"/>
          <w:sz w:val="28"/>
          <w:szCs w:val="28"/>
        </w:rPr>
        <w:t>повідомлень суддів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Бориславського міського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Слиша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А.Т., Приморського районного суду міста Одеси Бойчука А.Ю.;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Грищуком В.К.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– повідомлен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ня судді Жовтневого районного суду міста Маріуполя Донецької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Кияна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Д.В.;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Прудивусом О.В. </w:t>
      </w:r>
      <w:r w:rsidRPr="00752E5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E52">
        <w:rPr>
          <w:rFonts w:ascii="Times New Roman" w:hAnsi="Times New Roman"/>
          <w:sz w:val="28"/>
          <w:szCs w:val="28"/>
        </w:rPr>
        <w:t>повідомлень суддів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</w:t>
      </w:r>
      <w:r>
        <w:rPr>
          <w:rFonts w:ascii="Times New Roman" w:hAnsi="Times New Roman"/>
          <w:sz w:val="28"/>
          <w:szCs w:val="28"/>
        </w:rPr>
        <w:t xml:space="preserve"> міста Києва Мазур А.С.,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Новоушицького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Хмельницької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Яцини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О.І.,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Павлоградського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Дніпропетровської області Мельника Ю.А., Головіна В.О., Бондаренко В.М.;</w:t>
      </w:r>
    </w:p>
    <w:p w:rsidR="00725449" w:rsidRPr="00752E52" w:rsidRDefault="00725449" w:rsidP="007254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Шапраном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В.В.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 xml:space="preserve"> – повідомлен</w:t>
      </w:r>
      <w:r>
        <w:rPr>
          <w:rFonts w:ascii="Times New Roman" w:hAnsi="Times New Roman"/>
          <w:bCs/>
          <w:color w:val="000000"/>
          <w:sz w:val="28"/>
          <w:szCs w:val="28"/>
        </w:rPr>
        <w:t>ь судді Одеського апеляційного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Грідіної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r w:rsidRPr="00752E52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725449" w:rsidRPr="00752E52" w:rsidRDefault="00725449" w:rsidP="0072544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5449" w:rsidRPr="00752E52" w:rsidRDefault="00725449" w:rsidP="00725449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725449" w:rsidRPr="00752E52" w:rsidRDefault="00725449" w:rsidP="0072544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25449" w:rsidRPr="00752E52" w:rsidRDefault="00725449" w:rsidP="0072544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Гречківського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Павла Миколайовича за повідомленнями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Бориславського міського суду Львівської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Слиша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Андрія Теодоровича (вхідний № 901/0/6-20 від 14 лютого 2020 року); судді Приморського районного суду міста Одеси Бойчука Андрія Юрійовича (вхідний № 2138/0/6-20 від 29 квітня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Грищука Віктора Климовича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за повідомленням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судді Жовтневого районного суду міста Маріуполя Донецької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Кияна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Дмитра Володимировича (вхідний № 2629/0/6-20 від 1 червня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Прудивуса Олега Васильовича </w:t>
      </w:r>
      <w:r>
        <w:rPr>
          <w:rFonts w:ascii="Times New Roman" w:hAnsi="Times New Roman"/>
          <w:sz w:val="28"/>
          <w:szCs w:val="28"/>
        </w:rPr>
        <w:t xml:space="preserve">за повідомленнями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окружного адміністративного</w:t>
      </w:r>
      <w:r w:rsidRPr="00943DDC">
        <w:rPr>
          <w:rFonts w:ascii="Times New Roman" w:hAnsi="Times New Roman"/>
          <w:sz w:val="28"/>
          <w:szCs w:val="28"/>
        </w:rPr>
        <w:t xml:space="preserve"> суду</w:t>
      </w:r>
      <w:r>
        <w:rPr>
          <w:rFonts w:ascii="Times New Roman" w:hAnsi="Times New Roman"/>
          <w:sz w:val="28"/>
          <w:szCs w:val="28"/>
        </w:rPr>
        <w:t xml:space="preserve"> міста Києва Мазур </w:t>
      </w:r>
      <w:proofErr w:type="spellStart"/>
      <w:r>
        <w:rPr>
          <w:rFonts w:ascii="Times New Roman" w:hAnsi="Times New Roman"/>
          <w:sz w:val="28"/>
          <w:szCs w:val="28"/>
        </w:rPr>
        <w:t>Альони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Сергіївни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 586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30 січня 2020 року); судді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Новоушицького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</w:t>
      </w: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Хмельницької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Яцини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Олександра Івановича (вхідний № 2544/0/6-20 від 26 травня 2020 року); суддів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Павлоградського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суду Дніпропетровської області Мельника Юрія Анатолійовича, Головіна Валерія Олександровича, Бондаренко Вікторії Михайлівни (вхідний № 2013/0/6-20 від 22 квітня 2020 року); 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Шапрана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Віктора Валентиновича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 xml:space="preserve"> за повідомленням</w:t>
      </w:r>
      <w:r>
        <w:rPr>
          <w:rFonts w:ascii="Times New Roman" w:hAnsi="Times New Roman"/>
          <w:bCs/>
          <w:color w:val="000000"/>
          <w:sz w:val="28"/>
          <w:szCs w:val="28"/>
        </w:rPr>
        <w:t>и судді Одеського апеляційного</w:t>
      </w:r>
      <w:r w:rsidRPr="00943DDC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>
        <w:rPr>
          <w:rFonts w:ascii="Times New Roman" w:hAnsi="Times New Roman"/>
          <w:sz w:val="28"/>
          <w:szCs w:val="28"/>
        </w:rPr>
        <w:t>Грідіної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Вікторівни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1758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1 квітня 2020 року, вхідний № 1758</w:t>
      </w:r>
      <w:r>
        <w:rPr>
          <w:rFonts w:ascii="Times New Roman" w:hAnsi="Times New Roman"/>
          <w:sz w:val="28"/>
          <w:szCs w:val="28"/>
        </w:rPr>
        <w:t>/1</w:t>
      </w:r>
      <w:r w:rsidRPr="00943DDC">
        <w:rPr>
          <w:rFonts w:ascii="Times New Roman" w:hAnsi="Times New Roman"/>
          <w:sz w:val="28"/>
          <w:szCs w:val="28"/>
        </w:rPr>
        <w:t>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14 квітня 2020 року). </w:t>
      </w:r>
    </w:p>
    <w:p w:rsidR="00725449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25449" w:rsidRPr="00752E52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25449" w:rsidRPr="00752E52" w:rsidRDefault="00725449" w:rsidP="00725449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25449" w:rsidRPr="00752E52" w:rsidRDefault="00725449" w:rsidP="00725449">
      <w:pPr>
        <w:pStyle w:val="a3"/>
        <w:jc w:val="both"/>
      </w:pPr>
      <w:r w:rsidRPr="00752E52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  <w:t xml:space="preserve">                               А.А. </w:t>
      </w:r>
      <w:proofErr w:type="spellStart"/>
      <w:r w:rsidRPr="00752E5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725449" w:rsidRDefault="00725449" w:rsidP="00725449"/>
    <w:p w:rsidR="00725449" w:rsidRDefault="00725449" w:rsidP="00725449"/>
    <w:p w:rsidR="00495F33" w:rsidRDefault="00725449"/>
    <w:sectPr w:rsidR="00495F33" w:rsidSect="00587DB2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D5" w:rsidRDefault="0072544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767D5" w:rsidRDefault="0072544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5449"/>
    <w:rsid w:val="0066465E"/>
    <w:rsid w:val="00725449"/>
    <w:rsid w:val="008716E8"/>
    <w:rsid w:val="00B4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4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544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2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449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2544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3066</Words>
  <Characters>1748</Characters>
  <Application>Microsoft Office Word</Application>
  <DocSecurity>0</DocSecurity>
  <Lines>14</Lines>
  <Paragraphs>9</Paragraphs>
  <ScaleCrop>false</ScaleCrop>
  <Company>office 2007 rus ent: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1</cp:revision>
  <dcterms:created xsi:type="dcterms:W3CDTF">2020-06-24T08:44:00Z</dcterms:created>
  <dcterms:modified xsi:type="dcterms:W3CDTF">2020-06-24T08:47:00Z</dcterms:modified>
</cp:coreProperties>
</file>