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19" w:rsidRPr="004E6F19" w:rsidRDefault="004E6F19" w:rsidP="009A16BA">
      <w:pPr>
        <w:spacing w:after="0" w:line="230" w:lineRule="auto"/>
        <w:ind w:right="-2"/>
        <w:jc w:val="center"/>
        <w:rPr>
          <w:rFonts w:ascii="Times New Roman" w:eastAsia="Times New Roman" w:hAnsi="Times New Roman" w:cs="Times New Roman"/>
          <w:b/>
          <w:noProof/>
          <w:sz w:val="28"/>
          <w:szCs w:val="28"/>
          <w:lang w:eastAsia="ru-RU"/>
        </w:rPr>
      </w:pPr>
      <w:r w:rsidRPr="004E6F19">
        <w:rPr>
          <w:rFonts w:ascii="Calibri" w:eastAsia="Calibri" w:hAnsi="Calibri" w:cs="Times New Roman"/>
          <w:noProof/>
          <w:lang w:val="ru-RU" w:eastAsia="ru-RU"/>
        </w:rPr>
        <w:drawing>
          <wp:anchor distT="0" distB="0" distL="114300" distR="114300" simplePos="0" relativeHeight="251659264" behindDoc="0" locked="0" layoutInCell="1" allowOverlap="1">
            <wp:simplePos x="0" y="0"/>
            <wp:positionH relativeFrom="margin">
              <wp:posOffset>2827020</wp:posOffset>
            </wp:positionH>
            <wp:positionV relativeFrom="paragraph">
              <wp:posOffset>-549910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a:ln>
                      <a:noFill/>
                    </a:ln>
                  </pic:spPr>
                </pic:pic>
              </a:graphicData>
            </a:graphic>
          </wp:anchor>
        </w:drawing>
      </w:r>
      <w:r w:rsidRPr="004E6F19">
        <w:rPr>
          <w:rFonts w:ascii="Times New Roman" w:eastAsia="Times New Roman" w:hAnsi="Times New Roman" w:cs="Times New Roman"/>
          <w:b/>
          <w:noProof/>
          <w:sz w:val="28"/>
          <w:szCs w:val="28"/>
          <w:lang w:eastAsia="ru-RU"/>
        </w:rPr>
        <w:t xml:space="preserve">       </w:t>
      </w:r>
      <w:bookmarkStart w:id="0" w:name="OLE_LINK6"/>
      <w:bookmarkStart w:id="1" w:name="OLE_LINK7"/>
      <w:r w:rsidRPr="004E6F19">
        <w:rPr>
          <w:rFonts w:ascii="Times New Roman" w:eastAsia="Times New Roman" w:hAnsi="Times New Roman" w:cs="Times New Roman"/>
          <w:b/>
          <w:noProof/>
          <w:sz w:val="28"/>
          <w:szCs w:val="28"/>
          <w:lang w:eastAsia="ru-RU"/>
        </w:rPr>
        <w:t xml:space="preserve">      </w:t>
      </w:r>
    </w:p>
    <w:p w:rsidR="004E6F19" w:rsidRPr="004E6F19" w:rsidRDefault="004E6F19" w:rsidP="009A16BA">
      <w:pPr>
        <w:spacing w:after="0" w:line="230" w:lineRule="auto"/>
        <w:ind w:right="-2"/>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УКРАЇНА</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ВИЩА  РАДА  ПРАВОСУДДЯ</w:t>
      </w:r>
    </w:p>
    <w:p w:rsidR="004E6F19" w:rsidRPr="004E6F19" w:rsidRDefault="004E6F19" w:rsidP="009A16BA">
      <w:pPr>
        <w:spacing w:after="60" w:line="230" w:lineRule="auto"/>
        <w:jc w:val="center"/>
        <w:rPr>
          <w:rFonts w:ascii="AcademyC" w:eastAsia="Times New Roman" w:hAnsi="AcademyC" w:cs="Times New Roman"/>
          <w:b/>
          <w:color w:val="000000"/>
          <w:sz w:val="28"/>
          <w:szCs w:val="28"/>
          <w:lang w:eastAsia="ru-RU"/>
        </w:rPr>
      </w:pPr>
      <w:r w:rsidRPr="004E6F19">
        <w:rPr>
          <w:rFonts w:ascii="AcademyC" w:eastAsia="Times New Roman" w:hAnsi="AcademyC" w:cs="Times New Roman"/>
          <w:b/>
          <w:color w:val="000000"/>
          <w:sz w:val="28"/>
          <w:szCs w:val="28"/>
          <w:lang w:eastAsia="ru-RU"/>
        </w:rPr>
        <w:t>ПЕРША  ДИСЦИПЛІНАРНА ПАЛАТА</w:t>
      </w:r>
    </w:p>
    <w:p w:rsidR="004E6F19" w:rsidRPr="004E6F19" w:rsidRDefault="004E6F19" w:rsidP="009A16BA">
      <w:pPr>
        <w:spacing w:after="240" w:line="230" w:lineRule="auto"/>
        <w:jc w:val="center"/>
        <w:rPr>
          <w:rFonts w:ascii="AcademyC" w:eastAsia="Times New Roman" w:hAnsi="AcademyC" w:cs="Times New Roman"/>
          <w:b/>
          <w:sz w:val="28"/>
          <w:szCs w:val="28"/>
          <w:lang w:eastAsia="ru-RU"/>
        </w:rPr>
      </w:pPr>
      <w:r w:rsidRPr="004E6F19">
        <w:rPr>
          <w:rFonts w:ascii="AcademyC" w:eastAsia="Times New Roman" w:hAnsi="AcademyC" w:cs="Times New Roman"/>
          <w:b/>
          <w:sz w:val="28"/>
          <w:szCs w:val="28"/>
          <w:lang w:eastAsia="ru-RU"/>
        </w:rPr>
        <w:t>УХВАЛА</w:t>
      </w:r>
    </w:p>
    <w:tbl>
      <w:tblPr>
        <w:tblW w:w="10031" w:type="dxa"/>
        <w:tblLook w:val="04A0"/>
      </w:tblPr>
      <w:tblGrid>
        <w:gridCol w:w="10247"/>
        <w:gridCol w:w="10247"/>
        <w:gridCol w:w="10247"/>
      </w:tblGrid>
      <w:tr w:rsidR="00F565FA" w:rsidRPr="004E6F19" w:rsidTr="005667CB">
        <w:trPr>
          <w:trHeight w:val="188"/>
        </w:trPr>
        <w:tc>
          <w:tcPr>
            <w:tcW w:w="3098" w:type="dxa"/>
          </w:tcPr>
          <w:tbl>
            <w:tblPr>
              <w:tblW w:w="10031" w:type="dxa"/>
              <w:tblLook w:val="04A0"/>
            </w:tblPr>
            <w:tblGrid>
              <w:gridCol w:w="3098"/>
              <w:gridCol w:w="3309"/>
              <w:gridCol w:w="3624"/>
            </w:tblGrid>
            <w:tr w:rsidR="00F565FA" w:rsidRPr="00045F4D" w:rsidTr="00F565FA">
              <w:trPr>
                <w:trHeight w:val="188"/>
              </w:trPr>
              <w:tc>
                <w:tcPr>
                  <w:tcW w:w="3098" w:type="dxa"/>
                  <w:hideMark/>
                </w:tcPr>
                <w:p w:rsidR="00F565FA" w:rsidRPr="00045F4D" w:rsidRDefault="00AB54CD" w:rsidP="00AB54CD">
                  <w:pPr>
                    <w:ind w:left="-108" w:right="-2"/>
                    <w:rPr>
                      <w:rFonts w:ascii="Times New Roman" w:hAnsi="Times New Roman"/>
                      <w:noProof/>
                      <w:sz w:val="28"/>
                      <w:szCs w:val="28"/>
                      <w:lang w:val="en-US"/>
                    </w:rPr>
                  </w:pPr>
                  <w:r>
                    <w:rPr>
                      <w:rFonts w:ascii="Times New Roman" w:hAnsi="Times New Roman"/>
                      <w:noProof/>
                      <w:sz w:val="28"/>
                      <w:szCs w:val="28"/>
                    </w:rPr>
                    <w:t xml:space="preserve">19 червня </w:t>
                  </w:r>
                  <w:r w:rsidR="00F565FA" w:rsidRPr="00045F4D">
                    <w:rPr>
                      <w:rFonts w:ascii="Times New Roman" w:hAnsi="Times New Roman"/>
                      <w:noProof/>
                      <w:sz w:val="28"/>
                      <w:szCs w:val="28"/>
                    </w:rPr>
                    <w:t>2020 року</w:t>
                  </w:r>
                </w:p>
              </w:tc>
              <w:tc>
                <w:tcPr>
                  <w:tcW w:w="3309" w:type="dxa"/>
                  <w:hideMark/>
                </w:tcPr>
                <w:p w:rsidR="00F565FA" w:rsidRPr="00045F4D" w:rsidRDefault="00F565FA" w:rsidP="00FF2832">
                  <w:pPr>
                    <w:ind w:right="-2"/>
                    <w:jc w:val="center"/>
                    <w:rPr>
                      <w:rFonts w:ascii="Times New Roman" w:hAnsi="Times New Roman"/>
                      <w:noProof/>
                      <w:sz w:val="28"/>
                      <w:szCs w:val="28"/>
                      <w:lang w:val="ru-RU"/>
                    </w:rPr>
                  </w:pPr>
                  <w:r w:rsidRPr="00045F4D">
                    <w:rPr>
                      <w:rFonts w:ascii="Times New Roman" w:hAnsi="Times New Roman"/>
                      <w:sz w:val="28"/>
                      <w:szCs w:val="28"/>
                    </w:rPr>
                    <w:t xml:space="preserve">   Київ</w:t>
                  </w:r>
                </w:p>
              </w:tc>
              <w:tc>
                <w:tcPr>
                  <w:tcW w:w="3624" w:type="dxa"/>
                  <w:hideMark/>
                </w:tcPr>
                <w:p w:rsidR="00F565FA" w:rsidRPr="00045F4D" w:rsidRDefault="00F565FA" w:rsidP="00F565FA">
                  <w:pPr>
                    <w:ind w:right="-2"/>
                    <w:jc w:val="center"/>
                    <w:rPr>
                      <w:rFonts w:ascii="Times New Roman" w:hAnsi="Times New Roman"/>
                      <w:noProof/>
                      <w:sz w:val="28"/>
                      <w:szCs w:val="28"/>
                      <w:lang w:val="ru-RU"/>
                    </w:rPr>
                  </w:pPr>
                  <w:r w:rsidRPr="00045F4D">
                    <w:rPr>
                      <w:rFonts w:ascii="Times New Roman" w:hAnsi="Times New Roman"/>
                      <w:noProof/>
                      <w:sz w:val="28"/>
                      <w:szCs w:val="28"/>
                      <w:lang w:val="en-US"/>
                    </w:rPr>
                    <w:t xml:space="preserve">    </w:t>
                  </w:r>
                  <w:r w:rsidRPr="00045F4D">
                    <w:rPr>
                      <w:rFonts w:ascii="Times New Roman" w:hAnsi="Times New Roman"/>
                      <w:noProof/>
                      <w:sz w:val="28"/>
                      <w:szCs w:val="28"/>
                    </w:rPr>
                    <w:t xml:space="preserve">№ </w:t>
                  </w:r>
                  <w:r>
                    <w:rPr>
                      <w:rFonts w:ascii="Times New Roman" w:hAnsi="Times New Roman"/>
                      <w:noProof/>
                      <w:sz w:val="28"/>
                      <w:szCs w:val="28"/>
                    </w:rPr>
                    <w:t>1909</w:t>
                  </w:r>
                  <w:r w:rsidRPr="00045F4D">
                    <w:rPr>
                      <w:rFonts w:ascii="Times New Roman" w:hAnsi="Times New Roman"/>
                      <w:noProof/>
                      <w:sz w:val="28"/>
                      <w:szCs w:val="28"/>
                    </w:rPr>
                    <w:t>/1дп/15-20</w:t>
                  </w:r>
                </w:p>
              </w:tc>
            </w:tr>
          </w:tbl>
          <w:p w:rsidR="00F565FA" w:rsidRDefault="00F565FA"/>
        </w:tc>
        <w:tc>
          <w:tcPr>
            <w:tcW w:w="3309" w:type="dxa"/>
          </w:tcPr>
          <w:tbl>
            <w:tblPr>
              <w:tblW w:w="10031" w:type="dxa"/>
              <w:tblLook w:val="04A0"/>
            </w:tblPr>
            <w:tblGrid>
              <w:gridCol w:w="3098"/>
              <w:gridCol w:w="3309"/>
              <w:gridCol w:w="3624"/>
            </w:tblGrid>
            <w:tr w:rsidR="00F565FA" w:rsidRPr="00045F4D" w:rsidTr="00FF2832">
              <w:trPr>
                <w:trHeight w:val="188"/>
              </w:trPr>
              <w:tc>
                <w:tcPr>
                  <w:tcW w:w="3098" w:type="dxa"/>
                  <w:hideMark/>
                </w:tcPr>
                <w:p w:rsidR="00F565FA" w:rsidRPr="00045F4D" w:rsidRDefault="00F565FA" w:rsidP="00FF2832">
                  <w:pPr>
                    <w:ind w:right="-2"/>
                    <w:rPr>
                      <w:rFonts w:ascii="Times New Roman" w:hAnsi="Times New Roman"/>
                      <w:noProof/>
                      <w:sz w:val="28"/>
                      <w:szCs w:val="28"/>
                      <w:lang w:val="en-US"/>
                    </w:rPr>
                  </w:pPr>
                  <w:r w:rsidRPr="00045F4D">
                    <w:rPr>
                      <w:rFonts w:ascii="Times New Roman" w:hAnsi="Times New Roman"/>
                      <w:noProof/>
                      <w:sz w:val="28"/>
                      <w:szCs w:val="28"/>
                    </w:rPr>
                    <w:t>17 січня 2020 року</w:t>
                  </w:r>
                </w:p>
              </w:tc>
              <w:tc>
                <w:tcPr>
                  <w:tcW w:w="3309" w:type="dxa"/>
                  <w:hideMark/>
                </w:tcPr>
                <w:p w:rsidR="00F565FA" w:rsidRPr="00045F4D" w:rsidRDefault="00F565FA" w:rsidP="00FF2832">
                  <w:pPr>
                    <w:ind w:right="-2"/>
                    <w:jc w:val="center"/>
                    <w:rPr>
                      <w:rFonts w:ascii="Times New Roman" w:hAnsi="Times New Roman"/>
                      <w:noProof/>
                      <w:sz w:val="28"/>
                      <w:szCs w:val="28"/>
                      <w:lang w:val="ru-RU"/>
                    </w:rPr>
                  </w:pPr>
                  <w:r w:rsidRPr="00045F4D">
                    <w:rPr>
                      <w:rFonts w:ascii="Times New Roman" w:hAnsi="Times New Roman"/>
                      <w:sz w:val="28"/>
                      <w:szCs w:val="28"/>
                    </w:rPr>
                    <w:t xml:space="preserve">   Київ</w:t>
                  </w:r>
                </w:p>
              </w:tc>
              <w:tc>
                <w:tcPr>
                  <w:tcW w:w="3624" w:type="dxa"/>
                  <w:hideMark/>
                </w:tcPr>
                <w:p w:rsidR="00F565FA" w:rsidRPr="00045F4D" w:rsidRDefault="00F565FA" w:rsidP="00FF2832">
                  <w:pPr>
                    <w:ind w:right="-2"/>
                    <w:jc w:val="center"/>
                    <w:rPr>
                      <w:rFonts w:ascii="Times New Roman" w:hAnsi="Times New Roman"/>
                      <w:noProof/>
                      <w:sz w:val="28"/>
                      <w:szCs w:val="28"/>
                      <w:lang w:val="ru-RU"/>
                    </w:rPr>
                  </w:pPr>
                  <w:r w:rsidRPr="00045F4D">
                    <w:rPr>
                      <w:rFonts w:ascii="Times New Roman" w:hAnsi="Times New Roman"/>
                      <w:noProof/>
                      <w:sz w:val="28"/>
                      <w:szCs w:val="28"/>
                      <w:lang w:val="en-US"/>
                    </w:rPr>
                    <w:t xml:space="preserve">    </w:t>
                  </w:r>
                  <w:r w:rsidRPr="00045F4D">
                    <w:rPr>
                      <w:rFonts w:ascii="Times New Roman" w:hAnsi="Times New Roman"/>
                      <w:noProof/>
                      <w:sz w:val="28"/>
                      <w:szCs w:val="28"/>
                    </w:rPr>
                    <w:t>№ 121/1дп/15-20</w:t>
                  </w:r>
                </w:p>
              </w:tc>
            </w:tr>
          </w:tbl>
          <w:p w:rsidR="00F565FA" w:rsidRDefault="00F565FA"/>
        </w:tc>
        <w:tc>
          <w:tcPr>
            <w:tcW w:w="3624" w:type="dxa"/>
          </w:tcPr>
          <w:tbl>
            <w:tblPr>
              <w:tblW w:w="10031" w:type="dxa"/>
              <w:tblLook w:val="04A0"/>
            </w:tblPr>
            <w:tblGrid>
              <w:gridCol w:w="3098"/>
              <w:gridCol w:w="3309"/>
              <w:gridCol w:w="3624"/>
            </w:tblGrid>
            <w:tr w:rsidR="00F565FA" w:rsidRPr="00045F4D" w:rsidTr="00FF2832">
              <w:trPr>
                <w:trHeight w:val="188"/>
              </w:trPr>
              <w:tc>
                <w:tcPr>
                  <w:tcW w:w="3098" w:type="dxa"/>
                  <w:hideMark/>
                </w:tcPr>
                <w:p w:rsidR="00F565FA" w:rsidRPr="00045F4D" w:rsidRDefault="00F565FA" w:rsidP="00FF2832">
                  <w:pPr>
                    <w:ind w:right="-2"/>
                    <w:rPr>
                      <w:rFonts w:ascii="Times New Roman" w:hAnsi="Times New Roman"/>
                      <w:noProof/>
                      <w:sz w:val="28"/>
                      <w:szCs w:val="28"/>
                      <w:lang w:val="en-US"/>
                    </w:rPr>
                  </w:pPr>
                  <w:r w:rsidRPr="00045F4D">
                    <w:rPr>
                      <w:rFonts w:ascii="Times New Roman" w:hAnsi="Times New Roman"/>
                      <w:noProof/>
                      <w:sz w:val="28"/>
                      <w:szCs w:val="28"/>
                    </w:rPr>
                    <w:t>17 січня 2020 року</w:t>
                  </w:r>
                </w:p>
              </w:tc>
              <w:tc>
                <w:tcPr>
                  <w:tcW w:w="3309" w:type="dxa"/>
                  <w:hideMark/>
                </w:tcPr>
                <w:p w:rsidR="00F565FA" w:rsidRPr="00045F4D" w:rsidRDefault="00F565FA" w:rsidP="00FF2832">
                  <w:pPr>
                    <w:ind w:right="-2"/>
                    <w:jc w:val="center"/>
                    <w:rPr>
                      <w:rFonts w:ascii="Times New Roman" w:hAnsi="Times New Roman"/>
                      <w:noProof/>
                      <w:sz w:val="28"/>
                      <w:szCs w:val="28"/>
                      <w:lang w:val="ru-RU"/>
                    </w:rPr>
                  </w:pPr>
                  <w:r w:rsidRPr="00045F4D">
                    <w:rPr>
                      <w:rFonts w:ascii="Times New Roman" w:hAnsi="Times New Roman"/>
                      <w:sz w:val="28"/>
                      <w:szCs w:val="28"/>
                    </w:rPr>
                    <w:t xml:space="preserve">   Київ</w:t>
                  </w:r>
                </w:p>
              </w:tc>
              <w:tc>
                <w:tcPr>
                  <w:tcW w:w="3624" w:type="dxa"/>
                  <w:hideMark/>
                </w:tcPr>
                <w:p w:rsidR="00F565FA" w:rsidRPr="00045F4D" w:rsidRDefault="00F565FA" w:rsidP="00FF2832">
                  <w:pPr>
                    <w:ind w:right="-2"/>
                    <w:jc w:val="center"/>
                    <w:rPr>
                      <w:rFonts w:ascii="Times New Roman" w:hAnsi="Times New Roman"/>
                      <w:noProof/>
                      <w:sz w:val="28"/>
                      <w:szCs w:val="28"/>
                      <w:lang w:val="ru-RU"/>
                    </w:rPr>
                  </w:pPr>
                  <w:r w:rsidRPr="00045F4D">
                    <w:rPr>
                      <w:rFonts w:ascii="Times New Roman" w:hAnsi="Times New Roman"/>
                      <w:noProof/>
                      <w:sz w:val="28"/>
                      <w:szCs w:val="28"/>
                      <w:lang w:val="en-US"/>
                    </w:rPr>
                    <w:t xml:space="preserve">    </w:t>
                  </w:r>
                  <w:r w:rsidRPr="00045F4D">
                    <w:rPr>
                      <w:rFonts w:ascii="Times New Roman" w:hAnsi="Times New Roman"/>
                      <w:noProof/>
                      <w:sz w:val="28"/>
                      <w:szCs w:val="28"/>
                    </w:rPr>
                    <w:t>№ 121/1дп/15-20</w:t>
                  </w:r>
                </w:p>
              </w:tc>
            </w:tr>
          </w:tbl>
          <w:p w:rsidR="00F565FA" w:rsidRDefault="00F565FA"/>
        </w:tc>
      </w:tr>
    </w:tbl>
    <w:p w:rsidR="004E6F19" w:rsidRPr="004E6F19" w:rsidRDefault="004E6F19" w:rsidP="009A16BA">
      <w:pPr>
        <w:spacing w:after="0" w:line="230" w:lineRule="auto"/>
        <w:ind w:left="-426"/>
        <w:jc w:val="both"/>
        <w:rPr>
          <w:rFonts w:ascii="Times New Roman" w:eastAsia="Times New Roman" w:hAnsi="Times New Roman" w:cs="Times New Roman"/>
          <w:sz w:val="20"/>
          <w:szCs w:val="20"/>
          <w:lang w:eastAsia="ru-RU"/>
        </w:rPr>
      </w:pPr>
    </w:p>
    <w:bookmarkEnd w:id="0"/>
    <w:bookmarkEnd w:id="1"/>
    <w:p w:rsidR="004E6F19" w:rsidRPr="002E7A31" w:rsidRDefault="002E7A31" w:rsidP="002E7A31">
      <w:pPr>
        <w:tabs>
          <w:tab w:val="left" w:pos="2127"/>
          <w:tab w:val="left" w:pos="4253"/>
        </w:tabs>
        <w:spacing w:after="0" w:line="230" w:lineRule="auto"/>
        <w:ind w:right="5243"/>
        <w:jc w:val="both"/>
        <w:rPr>
          <w:rFonts w:ascii="Times New Roman" w:eastAsia="Times New Roman" w:hAnsi="Times New Roman" w:cs="Times New Roman"/>
          <w:b/>
          <w:sz w:val="24"/>
          <w:szCs w:val="24"/>
          <w:lang w:eastAsia="ru-RU"/>
        </w:rPr>
      </w:pPr>
      <w:r w:rsidRPr="002E7A31">
        <w:rPr>
          <w:rFonts w:ascii="Times New Roman" w:hAnsi="Times New Roman" w:cs="Times New Roman"/>
          <w:b/>
          <w:color w:val="000000"/>
          <w:sz w:val="24"/>
          <w:szCs w:val="24"/>
          <w:lang w:eastAsia="uk-UA" w:bidi="uk-UA"/>
        </w:rPr>
        <w:t>Про залишення без розгляду дисциплінарної скарги АТ «</w:t>
      </w:r>
      <w:proofErr w:type="spellStart"/>
      <w:r w:rsidRPr="002E7A31">
        <w:rPr>
          <w:rFonts w:ascii="Times New Roman" w:hAnsi="Times New Roman" w:cs="Times New Roman"/>
          <w:b/>
          <w:color w:val="000000"/>
          <w:sz w:val="24"/>
          <w:szCs w:val="24"/>
          <w:lang w:eastAsia="uk-UA" w:bidi="uk-UA"/>
        </w:rPr>
        <w:t>ПроКредит</w:t>
      </w:r>
      <w:proofErr w:type="spellEnd"/>
      <w:r w:rsidRPr="002E7A31">
        <w:rPr>
          <w:rFonts w:ascii="Times New Roman" w:hAnsi="Times New Roman" w:cs="Times New Roman"/>
          <w:b/>
          <w:color w:val="000000"/>
          <w:sz w:val="24"/>
          <w:szCs w:val="24"/>
          <w:lang w:eastAsia="uk-UA" w:bidi="uk-UA"/>
        </w:rPr>
        <w:t xml:space="preserve"> Банк» стосовно судді Автозаводського районного суду міста Кременчука Полтавської області </w:t>
      </w:r>
      <w:proofErr w:type="spellStart"/>
      <w:r w:rsidRPr="002E7A31">
        <w:rPr>
          <w:rFonts w:ascii="Times New Roman" w:hAnsi="Times New Roman" w:cs="Times New Roman"/>
          <w:b/>
          <w:color w:val="000000"/>
          <w:sz w:val="24"/>
          <w:szCs w:val="24"/>
          <w:lang w:eastAsia="uk-UA" w:bidi="uk-UA"/>
        </w:rPr>
        <w:t>Предоляк</w:t>
      </w:r>
      <w:proofErr w:type="spellEnd"/>
      <w:r w:rsidRPr="002E7A31">
        <w:rPr>
          <w:rFonts w:ascii="Times New Roman" w:hAnsi="Times New Roman" w:cs="Times New Roman"/>
          <w:b/>
          <w:color w:val="000000"/>
          <w:sz w:val="24"/>
          <w:szCs w:val="24"/>
          <w:lang w:eastAsia="uk-UA" w:bidi="uk-UA"/>
        </w:rPr>
        <w:t xml:space="preserve"> О.С.</w:t>
      </w:r>
    </w:p>
    <w:p w:rsidR="004E6F19" w:rsidRPr="004E6F19" w:rsidRDefault="004E6F19" w:rsidP="009A16BA">
      <w:pPr>
        <w:tabs>
          <w:tab w:val="left" w:pos="2127"/>
          <w:tab w:val="left" w:pos="4111"/>
          <w:tab w:val="left" w:pos="4253"/>
        </w:tabs>
        <w:spacing w:after="0" w:line="230" w:lineRule="auto"/>
        <w:ind w:right="6235" w:firstLine="709"/>
        <w:jc w:val="both"/>
        <w:rPr>
          <w:rFonts w:ascii="Times New Roman" w:eastAsia="Times New Roman" w:hAnsi="Times New Roman" w:cs="Times New Roman"/>
          <w:b/>
          <w:sz w:val="24"/>
          <w:szCs w:val="24"/>
          <w:lang w:eastAsia="ru-RU"/>
        </w:rPr>
      </w:pPr>
    </w:p>
    <w:p w:rsidR="00625DC9" w:rsidRPr="002F347B" w:rsidRDefault="002E7A31" w:rsidP="009A16BA">
      <w:pPr>
        <w:spacing w:after="0" w:line="230" w:lineRule="auto"/>
        <w:ind w:firstLine="709"/>
        <w:jc w:val="both"/>
        <w:rPr>
          <w:rStyle w:val="FontStyle14"/>
          <w:sz w:val="28"/>
          <w:szCs w:val="28"/>
        </w:rPr>
      </w:pPr>
      <w:r w:rsidRPr="002E7A31">
        <w:rPr>
          <w:rFonts w:ascii="Times New Roman" w:hAnsi="Times New Roman" w:cs="Times New Roman"/>
          <w:color w:val="000000"/>
          <w:sz w:val="28"/>
          <w:szCs w:val="28"/>
          <w:lang w:eastAsia="uk-UA" w:bidi="uk-UA"/>
        </w:rPr>
        <w:t xml:space="preserve">Перша Дисциплінарна палата Вищої ради правосудця у складі головуючого </w:t>
      </w:r>
      <w:r w:rsidR="00625DC9">
        <w:rPr>
          <w:rFonts w:ascii="Times New Roman" w:hAnsi="Times New Roman" w:cs="Times New Roman"/>
          <w:color w:val="000000"/>
          <w:sz w:val="28"/>
          <w:szCs w:val="28"/>
          <w:lang w:eastAsia="uk-UA" w:bidi="uk-UA"/>
        </w:rPr>
        <w:t>‒</w:t>
      </w:r>
      <w:r w:rsidR="00625DC9" w:rsidRPr="00625DC9">
        <w:rPr>
          <w:rFonts w:ascii="Times New Roman" w:hAnsi="Times New Roman" w:cs="Times New Roman"/>
          <w:color w:val="000000"/>
          <w:sz w:val="28"/>
          <w:szCs w:val="28"/>
          <w:lang w:eastAsia="uk-UA" w:bidi="uk-UA"/>
        </w:rPr>
        <w:t xml:space="preserve"> </w:t>
      </w:r>
      <w:proofErr w:type="spellStart"/>
      <w:r w:rsidR="00625DC9" w:rsidRPr="00625DC9">
        <w:rPr>
          <w:rFonts w:ascii="Times New Roman" w:hAnsi="Times New Roman" w:cs="Times New Roman"/>
          <w:color w:val="000000"/>
          <w:sz w:val="28"/>
          <w:szCs w:val="28"/>
          <w:lang w:eastAsia="uk-UA" w:bidi="uk-UA"/>
        </w:rPr>
        <w:t>Краснощокової</w:t>
      </w:r>
      <w:proofErr w:type="spellEnd"/>
      <w:r w:rsidR="00625DC9" w:rsidRPr="00625DC9">
        <w:rPr>
          <w:rFonts w:ascii="Times New Roman" w:hAnsi="Times New Roman" w:cs="Times New Roman"/>
          <w:color w:val="000000"/>
          <w:sz w:val="28"/>
          <w:szCs w:val="28"/>
          <w:lang w:eastAsia="uk-UA" w:bidi="uk-UA"/>
        </w:rPr>
        <w:t xml:space="preserve"> Н.</w:t>
      </w:r>
      <w:r w:rsidR="00625DC9">
        <w:rPr>
          <w:rFonts w:ascii="Times New Roman" w:hAnsi="Times New Roman" w:cs="Times New Roman"/>
          <w:color w:val="000000"/>
          <w:sz w:val="28"/>
          <w:szCs w:val="28"/>
          <w:lang w:eastAsia="uk-UA" w:bidi="uk-UA"/>
        </w:rPr>
        <w:t xml:space="preserve">С., членів </w:t>
      </w:r>
      <w:proofErr w:type="spellStart"/>
      <w:r w:rsidRPr="002E7A31">
        <w:rPr>
          <w:rFonts w:ascii="Times New Roman" w:hAnsi="Times New Roman" w:cs="Times New Roman"/>
          <w:color w:val="000000"/>
          <w:sz w:val="28"/>
          <w:szCs w:val="28"/>
          <w:lang w:eastAsia="uk-UA" w:bidi="uk-UA"/>
        </w:rPr>
        <w:t>Розваляєвої</w:t>
      </w:r>
      <w:proofErr w:type="spellEnd"/>
      <w:r w:rsidRPr="002E7A31">
        <w:rPr>
          <w:rFonts w:ascii="Times New Roman" w:hAnsi="Times New Roman" w:cs="Times New Roman"/>
          <w:color w:val="000000"/>
          <w:sz w:val="28"/>
          <w:szCs w:val="28"/>
          <w:lang w:eastAsia="uk-UA" w:bidi="uk-UA"/>
        </w:rPr>
        <w:t xml:space="preserve"> Т.С., Шелест С.Б., розглянувши висновок доповідача </w:t>
      </w:r>
      <w:r w:rsidR="00625DC9">
        <w:rPr>
          <w:rFonts w:ascii="Times New Roman" w:hAnsi="Times New Roman" w:cs="Times New Roman"/>
          <w:color w:val="000000"/>
          <w:sz w:val="28"/>
          <w:szCs w:val="28"/>
          <w:lang w:eastAsia="uk-UA" w:bidi="uk-UA"/>
        </w:rPr>
        <w:t>‒</w:t>
      </w:r>
      <w:r w:rsidRPr="002E7A31">
        <w:rPr>
          <w:rFonts w:ascii="Times New Roman" w:hAnsi="Times New Roman" w:cs="Times New Roman"/>
          <w:color w:val="000000"/>
          <w:sz w:val="28"/>
          <w:szCs w:val="28"/>
          <w:lang w:eastAsia="uk-UA" w:bidi="uk-UA"/>
        </w:rPr>
        <w:t xml:space="preserve"> члена Першої Дисциплінарної палати Вищої ради правосуддя </w:t>
      </w:r>
      <w:proofErr w:type="spellStart"/>
      <w:r w:rsidRPr="002E7A31">
        <w:rPr>
          <w:rFonts w:ascii="Times New Roman" w:hAnsi="Times New Roman" w:cs="Times New Roman"/>
          <w:color w:val="000000"/>
          <w:sz w:val="28"/>
          <w:szCs w:val="28"/>
          <w:lang w:eastAsia="uk-UA" w:bidi="uk-UA"/>
        </w:rPr>
        <w:t>Шапрана</w:t>
      </w:r>
      <w:proofErr w:type="spellEnd"/>
      <w:r w:rsidRPr="002E7A31">
        <w:rPr>
          <w:rFonts w:ascii="Times New Roman" w:hAnsi="Times New Roman" w:cs="Times New Roman"/>
          <w:color w:val="000000"/>
          <w:sz w:val="28"/>
          <w:szCs w:val="28"/>
          <w:lang w:eastAsia="uk-UA" w:bidi="uk-UA"/>
        </w:rPr>
        <w:t xml:space="preserve"> В.В. за результатами попередньої перевірки дисциплінарної скарги акціонерного товариства «</w:t>
      </w:r>
      <w:proofErr w:type="spellStart"/>
      <w:r w:rsidRPr="002E7A31">
        <w:rPr>
          <w:rFonts w:ascii="Times New Roman" w:hAnsi="Times New Roman" w:cs="Times New Roman"/>
          <w:color w:val="000000"/>
          <w:sz w:val="28"/>
          <w:szCs w:val="28"/>
          <w:lang w:eastAsia="uk-UA" w:bidi="uk-UA"/>
        </w:rPr>
        <w:t>ПроКредит</w:t>
      </w:r>
      <w:proofErr w:type="spellEnd"/>
      <w:r w:rsidRPr="002E7A31">
        <w:rPr>
          <w:rFonts w:ascii="Times New Roman" w:hAnsi="Times New Roman" w:cs="Times New Roman"/>
          <w:color w:val="000000"/>
          <w:sz w:val="28"/>
          <w:szCs w:val="28"/>
          <w:lang w:eastAsia="uk-UA" w:bidi="uk-UA"/>
        </w:rPr>
        <w:t xml:space="preserve"> Банк», </w:t>
      </w:r>
      <w:r w:rsidR="00625DC9">
        <w:rPr>
          <w:rFonts w:ascii="Times New Roman" w:hAnsi="Times New Roman" w:cs="Times New Roman"/>
          <w:color w:val="000000"/>
          <w:sz w:val="28"/>
          <w:szCs w:val="28"/>
          <w:lang w:eastAsia="uk-UA" w:bidi="uk-UA"/>
        </w:rPr>
        <w:t xml:space="preserve">                    </w:t>
      </w:r>
      <w:r w:rsidRPr="002E7A31">
        <w:rPr>
          <w:rFonts w:ascii="Times New Roman" w:hAnsi="Times New Roman" w:cs="Times New Roman"/>
          <w:color w:val="000000"/>
          <w:sz w:val="28"/>
          <w:szCs w:val="28"/>
          <w:lang w:eastAsia="uk-UA" w:bidi="uk-UA"/>
        </w:rPr>
        <w:t xml:space="preserve">поданої через адвоката </w:t>
      </w:r>
      <w:proofErr w:type="spellStart"/>
      <w:r w:rsidRPr="002E7A31">
        <w:rPr>
          <w:rFonts w:ascii="Times New Roman" w:hAnsi="Times New Roman" w:cs="Times New Roman"/>
          <w:color w:val="000000"/>
          <w:sz w:val="28"/>
          <w:szCs w:val="28"/>
          <w:lang w:eastAsia="uk-UA" w:bidi="uk-UA"/>
        </w:rPr>
        <w:t>Грішину</w:t>
      </w:r>
      <w:proofErr w:type="spellEnd"/>
      <w:r w:rsidRPr="002E7A31">
        <w:rPr>
          <w:rFonts w:ascii="Times New Roman" w:hAnsi="Times New Roman" w:cs="Times New Roman"/>
          <w:color w:val="000000"/>
          <w:sz w:val="28"/>
          <w:szCs w:val="28"/>
          <w:lang w:eastAsia="uk-UA" w:bidi="uk-UA"/>
        </w:rPr>
        <w:t xml:space="preserve"> Наталію Олександрівну стосовно судді Автозаводського районного міста Кременчука Полтавської області </w:t>
      </w:r>
      <w:proofErr w:type="spellStart"/>
      <w:r w:rsidRPr="002E7A31">
        <w:rPr>
          <w:rFonts w:ascii="Times New Roman" w:hAnsi="Times New Roman" w:cs="Times New Roman"/>
          <w:color w:val="000000"/>
          <w:sz w:val="28"/>
          <w:szCs w:val="28"/>
          <w:lang w:eastAsia="uk-UA" w:bidi="uk-UA"/>
        </w:rPr>
        <w:t>Предоляк</w:t>
      </w:r>
      <w:proofErr w:type="spellEnd"/>
      <w:r w:rsidRPr="002E7A31">
        <w:rPr>
          <w:rFonts w:ascii="Times New Roman" w:hAnsi="Times New Roman" w:cs="Times New Roman"/>
          <w:color w:val="000000"/>
          <w:sz w:val="28"/>
          <w:szCs w:val="28"/>
          <w:lang w:eastAsia="uk-UA" w:bidi="uk-UA"/>
        </w:rPr>
        <w:t xml:space="preserve"> Олени Сергіївни,</w:t>
      </w:r>
      <w:r w:rsidR="008507ED" w:rsidRPr="002E7A31">
        <w:rPr>
          <w:rStyle w:val="FontStyle14"/>
          <w:bCs/>
          <w:sz w:val="28"/>
          <w:szCs w:val="28"/>
        </w:rPr>
        <w:t xml:space="preserve"> </w:t>
      </w:r>
    </w:p>
    <w:p w:rsidR="008507ED" w:rsidRPr="002F347B" w:rsidRDefault="008507ED" w:rsidP="009A16BA">
      <w:pPr>
        <w:pStyle w:val="20"/>
        <w:shd w:val="clear" w:color="auto" w:fill="auto"/>
        <w:spacing w:after="0" w:line="230" w:lineRule="auto"/>
        <w:ind w:firstLine="709"/>
        <w:jc w:val="both"/>
        <w:rPr>
          <w:rStyle w:val="FontStyle14"/>
          <w:sz w:val="28"/>
          <w:szCs w:val="28"/>
        </w:rPr>
      </w:pPr>
      <w:r w:rsidRPr="002F347B">
        <w:rPr>
          <w:rStyle w:val="FontStyle14"/>
          <w:sz w:val="28"/>
          <w:szCs w:val="28"/>
        </w:rPr>
        <w:t xml:space="preserve">                                       </w:t>
      </w:r>
      <w:r w:rsidR="00625DC9">
        <w:rPr>
          <w:rStyle w:val="FontStyle14"/>
          <w:sz w:val="28"/>
          <w:szCs w:val="28"/>
        </w:rPr>
        <w:t xml:space="preserve">      </w:t>
      </w:r>
      <w:r w:rsidRPr="002F347B">
        <w:rPr>
          <w:rStyle w:val="FontStyle14"/>
          <w:sz w:val="28"/>
          <w:szCs w:val="28"/>
        </w:rPr>
        <w:t xml:space="preserve"> встановила:</w:t>
      </w:r>
    </w:p>
    <w:p w:rsidR="002E7A31" w:rsidRDefault="002E7A31" w:rsidP="009A16BA">
      <w:pPr>
        <w:pStyle w:val="Style98"/>
        <w:widowControl/>
        <w:spacing w:line="230" w:lineRule="auto"/>
        <w:ind w:firstLine="709"/>
        <w:rPr>
          <w:color w:val="000000"/>
        </w:rPr>
      </w:pPr>
    </w:p>
    <w:p w:rsidR="002E7A31" w:rsidRPr="00C5323D" w:rsidRDefault="002E7A31" w:rsidP="002E7A31">
      <w:pPr>
        <w:pStyle w:val="Style98"/>
        <w:widowControl/>
        <w:spacing w:line="230" w:lineRule="auto"/>
        <w:ind w:firstLine="0"/>
        <w:rPr>
          <w:color w:val="000000"/>
          <w:lang w:eastAsia="uk-UA" w:bidi="uk-UA"/>
        </w:rPr>
      </w:pPr>
      <w:r w:rsidRPr="00C5323D">
        <w:rPr>
          <w:color w:val="000000"/>
          <w:lang w:eastAsia="uk-UA" w:bidi="uk-UA"/>
        </w:rPr>
        <w:t xml:space="preserve">до Вищої ради правосудця 29 квітня 2020 року через адвоката </w:t>
      </w:r>
      <w:proofErr w:type="spellStart"/>
      <w:r w:rsidRPr="00C5323D">
        <w:rPr>
          <w:color w:val="000000"/>
          <w:lang w:eastAsia="uk-UA" w:bidi="uk-UA"/>
        </w:rPr>
        <w:t>Грішину</w:t>
      </w:r>
      <w:proofErr w:type="spellEnd"/>
      <w:r w:rsidRPr="00C5323D">
        <w:rPr>
          <w:color w:val="000000"/>
          <w:lang w:eastAsia="uk-UA" w:bidi="uk-UA"/>
        </w:rPr>
        <w:t xml:space="preserve"> Н.О. надійшла дисциплінарна скарга акціонерного товариства «</w:t>
      </w:r>
      <w:proofErr w:type="spellStart"/>
      <w:r w:rsidRPr="00C5323D">
        <w:rPr>
          <w:color w:val="000000"/>
          <w:lang w:eastAsia="uk-UA" w:bidi="uk-UA"/>
        </w:rPr>
        <w:t>ПроКредит</w:t>
      </w:r>
      <w:proofErr w:type="spellEnd"/>
      <w:r w:rsidRPr="00C5323D">
        <w:rPr>
          <w:color w:val="000000"/>
          <w:lang w:eastAsia="uk-UA" w:bidi="uk-UA"/>
        </w:rPr>
        <w:t xml:space="preserve"> Банк» (далі - АТ «</w:t>
      </w:r>
      <w:proofErr w:type="spellStart"/>
      <w:r w:rsidRPr="00C5323D">
        <w:rPr>
          <w:color w:val="000000"/>
          <w:lang w:eastAsia="uk-UA" w:bidi="uk-UA"/>
        </w:rPr>
        <w:t>ПроКредит</w:t>
      </w:r>
      <w:proofErr w:type="spellEnd"/>
      <w:r w:rsidRPr="00C5323D">
        <w:rPr>
          <w:color w:val="000000"/>
          <w:lang w:eastAsia="uk-UA" w:bidi="uk-UA"/>
        </w:rPr>
        <w:t xml:space="preserve"> Банк») від 24 квітня 2020 року (єдиний унікальний номер матеріалу 348/0/13-20) на дії судді Автозаводського районного міста Кременчука Полтавської області </w:t>
      </w:r>
      <w:proofErr w:type="spellStart"/>
      <w:r w:rsidRPr="00C5323D">
        <w:rPr>
          <w:color w:val="000000"/>
          <w:lang w:eastAsia="uk-UA" w:bidi="uk-UA"/>
        </w:rPr>
        <w:t>Предоляк</w:t>
      </w:r>
      <w:proofErr w:type="spellEnd"/>
      <w:r w:rsidRPr="00C5323D">
        <w:rPr>
          <w:color w:val="000000"/>
          <w:lang w:eastAsia="uk-UA" w:bidi="uk-UA"/>
        </w:rPr>
        <w:t xml:space="preserve"> О.С. під час розгляду справи                   № 524/7234/18.</w:t>
      </w:r>
    </w:p>
    <w:p w:rsidR="002E7A31" w:rsidRPr="00C5323D" w:rsidRDefault="002E7A31" w:rsidP="002E7A31">
      <w:pPr>
        <w:pStyle w:val="22"/>
        <w:shd w:val="clear" w:color="auto" w:fill="auto"/>
        <w:spacing w:before="0" w:after="0" w:line="307" w:lineRule="exact"/>
        <w:ind w:firstLine="740"/>
        <w:rPr>
          <w:color w:val="000000"/>
          <w:lang w:eastAsia="uk-UA" w:bidi="uk-UA"/>
        </w:rPr>
      </w:pPr>
      <w:r w:rsidRPr="00C5323D">
        <w:rPr>
          <w:color w:val="000000"/>
          <w:lang w:eastAsia="uk-UA" w:bidi="uk-UA"/>
        </w:rPr>
        <w:t xml:space="preserve">У дисциплінарній скарзі автором зазначено про недотримання судом під час розгляду заяви про забезпечення позову положень статті 150 Цивільного процесуального кодексу України (далі </w:t>
      </w:r>
      <w:r w:rsidR="00625DC9" w:rsidRPr="00C5323D">
        <w:rPr>
          <w:color w:val="000000"/>
          <w:lang w:eastAsia="uk-UA" w:bidi="uk-UA"/>
        </w:rPr>
        <w:t>–</w:t>
      </w:r>
      <w:r w:rsidRPr="00C5323D">
        <w:rPr>
          <w:color w:val="000000"/>
          <w:lang w:eastAsia="uk-UA" w:bidi="uk-UA"/>
        </w:rPr>
        <w:t xml:space="preserve"> </w:t>
      </w:r>
      <w:r w:rsidR="00625DC9" w:rsidRPr="00C5323D">
        <w:rPr>
          <w:color w:val="000000"/>
          <w:lang w:eastAsia="uk-UA" w:bidi="uk-UA"/>
        </w:rPr>
        <w:t xml:space="preserve">ЦПК </w:t>
      </w:r>
      <w:r w:rsidRPr="00C5323D">
        <w:rPr>
          <w:color w:val="000000"/>
          <w:lang w:eastAsia="uk-UA" w:bidi="uk-UA"/>
        </w:rPr>
        <w:t>України) оскільки забезпечення позову зупинило реалізацію (продаж) на електронних торгах арештованого нерухомого майна.</w:t>
      </w:r>
    </w:p>
    <w:p w:rsidR="002E7A31" w:rsidRPr="00C5323D" w:rsidRDefault="002E7A31" w:rsidP="002E7A31">
      <w:pPr>
        <w:pStyle w:val="22"/>
        <w:shd w:val="clear" w:color="auto" w:fill="auto"/>
        <w:spacing w:before="0" w:after="0" w:line="307" w:lineRule="exact"/>
        <w:ind w:firstLine="740"/>
        <w:rPr>
          <w:color w:val="000000"/>
          <w:lang w:eastAsia="uk-UA" w:bidi="uk-UA"/>
        </w:rPr>
      </w:pPr>
      <w:r w:rsidRPr="00C5323D">
        <w:rPr>
          <w:color w:val="000000"/>
          <w:lang w:eastAsia="uk-UA" w:bidi="uk-UA"/>
        </w:rPr>
        <w:t>Вказані дії автор скарги кваліфікує як дисциплінарні проступки, передбачені підпунктом «а» пункту 1, пунктами 3, 4 частини першої статті 106 Закону України «Про судоустрій і статус суддів».</w:t>
      </w:r>
    </w:p>
    <w:p w:rsidR="002E7A31" w:rsidRPr="00C5323D" w:rsidRDefault="002E7A31" w:rsidP="002E7A31">
      <w:pPr>
        <w:pStyle w:val="22"/>
        <w:shd w:val="clear" w:color="auto" w:fill="auto"/>
        <w:spacing w:before="0" w:after="0" w:line="307" w:lineRule="exact"/>
        <w:ind w:firstLine="740"/>
        <w:rPr>
          <w:color w:val="000000"/>
          <w:lang w:eastAsia="uk-UA" w:bidi="uk-UA"/>
        </w:rPr>
      </w:pPr>
      <w:r w:rsidRPr="00C5323D">
        <w:rPr>
          <w:color w:val="000000"/>
          <w:lang w:eastAsia="uk-UA" w:bidi="uk-UA"/>
        </w:rPr>
        <w:t xml:space="preserve">У зв’язку з викладеним автор скарги просив притягнути суддю Автозаводського районного міста Кременчука Полтавської області                 </w:t>
      </w:r>
      <w:proofErr w:type="spellStart"/>
      <w:r w:rsidRPr="00C5323D">
        <w:rPr>
          <w:color w:val="000000"/>
          <w:lang w:eastAsia="uk-UA" w:bidi="uk-UA"/>
        </w:rPr>
        <w:t>Предоляк</w:t>
      </w:r>
      <w:proofErr w:type="spellEnd"/>
      <w:r w:rsidRPr="00C5323D">
        <w:rPr>
          <w:color w:val="000000"/>
          <w:lang w:eastAsia="uk-UA" w:bidi="uk-UA"/>
        </w:rPr>
        <w:t xml:space="preserve"> О.С. до дисциплінарної відповідальності.</w:t>
      </w:r>
    </w:p>
    <w:p w:rsidR="002E7A31" w:rsidRPr="00C5323D" w:rsidRDefault="002E7A31" w:rsidP="002E7A31">
      <w:pPr>
        <w:pStyle w:val="22"/>
        <w:shd w:val="clear" w:color="auto" w:fill="auto"/>
        <w:spacing w:before="0" w:after="0" w:line="307" w:lineRule="exact"/>
        <w:ind w:firstLine="740"/>
        <w:rPr>
          <w:color w:val="000000"/>
        </w:rPr>
      </w:pPr>
      <w:r w:rsidRPr="00C5323D">
        <w:rPr>
          <w:color w:val="000000"/>
          <w:lang w:eastAsia="uk-UA" w:bidi="uk-UA"/>
        </w:rPr>
        <w:t>Відповідно до протоколу автоматизованого розподілу матеріалу між членами Вищої ради правосуддя від 29 квітня 2020 року вказану скаргу передано для розгляду член</w:t>
      </w:r>
      <w:r w:rsidRPr="00C5323D">
        <w:t xml:space="preserve">у Вищої ради правосудця </w:t>
      </w:r>
      <w:proofErr w:type="spellStart"/>
      <w:r w:rsidRPr="00C5323D">
        <w:t>Шапрану</w:t>
      </w:r>
      <w:proofErr w:type="spellEnd"/>
      <w:r w:rsidRPr="00C5323D">
        <w:t xml:space="preserve"> </w:t>
      </w:r>
      <w:r w:rsidRPr="00C5323D">
        <w:rPr>
          <w:color w:val="000000"/>
          <w:lang w:eastAsia="uk-UA" w:bidi="uk-UA"/>
        </w:rPr>
        <w:t>В.В.</w:t>
      </w:r>
    </w:p>
    <w:p w:rsidR="008507ED" w:rsidRPr="00C5323D" w:rsidRDefault="002E7A31" w:rsidP="002E7A31">
      <w:pPr>
        <w:pStyle w:val="22"/>
        <w:shd w:val="clear" w:color="auto" w:fill="auto"/>
        <w:spacing w:before="0" w:after="0" w:line="307" w:lineRule="exact"/>
        <w:ind w:firstLine="740"/>
        <w:rPr>
          <w:color w:val="000000"/>
          <w:lang w:eastAsia="uk-UA" w:bidi="uk-UA"/>
        </w:rPr>
      </w:pPr>
      <w:r w:rsidRPr="00C5323D">
        <w:rPr>
          <w:color w:val="000000"/>
          <w:lang w:eastAsia="uk-UA" w:bidi="uk-UA"/>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C5323D">
        <w:rPr>
          <w:color w:val="000000"/>
          <w:lang w:eastAsia="uk-UA" w:bidi="uk-UA"/>
        </w:rPr>
        <w:t>Шапран</w:t>
      </w:r>
      <w:proofErr w:type="spellEnd"/>
      <w:r w:rsidRPr="00C5323D">
        <w:rPr>
          <w:color w:val="000000"/>
          <w:lang w:eastAsia="uk-UA" w:bidi="uk-UA"/>
        </w:rPr>
        <w:t xml:space="preserve"> В.В. вніс пропозицію залишити її без розгляду та повернути скаржнику.</w:t>
      </w:r>
    </w:p>
    <w:p w:rsidR="002E7A31" w:rsidRPr="00C5323D" w:rsidRDefault="002E7A31" w:rsidP="002E7A31">
      <w:pPr>
        <w:pStyle w:val="22"/>
        <w:shd w:val="clear" w:color="auto" w:fill="auto"/>
        <w:spacing w:before="0" w:after="0" w:line="307" w:lineRule="exact"/>
        <w:ind w:firstLine="740"/>
        <w:rPr>
          <w:color w:val="000000"/>
          <w:lang w:eastAsia="uk-UA" w:bidi="uk-UA"/>
        </w:rPr>
      </w:pPr>
      <w:r w:rsidRPr="00C5323D">
        <w:rPr>
          <w:color w:val="000000"/>
          <w:lang w:eastAsia="uk-UA" w:bidi="uk-UA"/>
        </w:rPr>
        <w:lastRenderedPageBreak/>
        <w:t xml:space="preserve">Здійснивши попереднє вивчення та перевірку дисциплінарної скарги, заслухавши доповідача </w:t>
      </w:r>
      <w:r w:rsidR="00625DC9" w:rsidRPr="00C5323D">
        <w:rPr>
          <w:color w:val="000000"/>
          <w:lang w:eastAsia="uk-UA" w:bidi="uk-UA"/>
        </w:rPr>
        <w:t>‒</w:t>
      </w:r>
      <w:r w:rsidRPr="00C5323D">
        <w:rPr>
          <w:color w:val="000000"/>
          <w:lang w:eastAsia="uk-UA" w:bidi="uk-UA"/>
        </w:rPr>
        <w:t xml:space="preserve"> члена Першої Дисциплінарної палати </w:t>
      </w:r>
      <w:proofErr w:type="spellStart"/>
      <w:r w:rsidRPr="00C5323D">
        <w:rPr>
          <w:color w:val="000000"/>
          <w:lang w:eastAsia="uk-UA" w:bidi="uk-UA"/>
        </w:rPr>
        <w:t>Шапрана</w:t>
      </w:r>
      <w:proofErr w:type="spellEnd"/>
      <w:r w:rsidRPr="00C5323D">
        <w:rPr>
          <w:color w:val="000000"/>
          <w:lang w:eastAsia="uk-UA" w:bidi="uk-UA"/>
        </w:rPr>
        <w:t xml:space="preserve"> В.В., Перша Дисциплінарна палата Вищої ради прав</w:t>
      </w:r>
      <w:r w:rsidR="00625DC9" w:rsidRPr="00C5323D">
        <w:rPr>
          <w:color w:val="000000"/>
          <w:lang w:eastAsia="uk-UA" w:bidi="uk-UA"/>
        </w:rPr>
        <w:t xml:space="preserve">осуддя </w:t>
      </w:r>
      <w:r w:rsidRPr="00C5323D">
        <w:rPr>
          <w:color w:val="000000"/>
          <w:lang w:eastAsia="uk-UA" w:bidi="uk-UA"/>
        </w:rPr>
        <w:t>дійшла висновку про залишення дисциплінарної скарги без розгляду та повернення її скаржнику з огляду на таке.</w:t>
      </w:r>
    </w:p>
    <w:p w:rsidR="002E7A31" w:rsidRPr="00C5323D" w:rsidRDefault="002E7A31" w:rsidP="002E7A31">
      <w:pPr>
        <w:pStyle w:val="22"/>
        <w:shd w:val="clear" w:color="auto" w:fill="auto"/>
        <w:spacing w:before="0" w:after="0" w:line="317" w:lineRule="exact"/>
        <w:ind w:firstLine="760"/>
      </w:pPr>
      <w:r w:rsidRPr="00C5323D">
        <w:rPr>
          <w:color w:val="000000"/>
          <w:lang w:eastAsia="uk-UA" w:bidi="uk-UA"/>
        </w:rPr>
        <w:t>Відповідно до частини першої статті 43 Закону України «Про Вищу раду правосудця» член Дисциплінарної палати, визначений для попередньої перевірки відповідної дисциплінарної скарги (доповідач):</w:t>
      </w:r>
    </w:p>
    <w:p w:rsidR="002E7A31" w:rsidRPr="00C5323D" w:rsidRDefault="002E7A31" w:rsidP="002E7A31">
      <w:pPr>
        <w:pStyle w:val="22"/>
        <w:numPr>
          <w:ilvl w:val="0"/>
          <w:numId w:val="1"/>
        </w:numPr>
        <w:shd w:val="clear" w:color="auto" w:fill="auto"/>
        <w:tabs>
          <w:tab w:val="left" w:pos="1098"/>
        </w:tabs>
        <w:spacing w:before="0" w:after="0" w:line="317" w:lineRule="exact"/>
        <w:ind w:firstLine="760"/>
      </w:pPr>
      <w:r w:rsidRPr="00C5323D">
        <w:rPr>
          <w:color w:val="000000"/>
          <w:lang w:eastAsia="uk-UA" w:bidi="uk-UA"/>
        </w:rPr>
        <w:t>вивчає дисциплінарну скаргу і перевіряє її відповідність вимогам закону;</w:t>
      </w:r>
    </w:p>
    <w:p w:rsidR="002E7A31" w:rsidRPr="00C5323D" w:rsidRDefault="002E7A31" w:rsidP="002E7A31">
      <w:pPr>
        <w:pStyle w:val="22"/>
        <w:numPr>
          <w:ilvl w:val="0"/>
          <w:numId w:val="1"/>
        </w:numPr>
        <w:shd w:val="clear" w:color="auto" w:fill="auto"/>
        <w:tabs>
          <w:tab w:val="left" w:pos="1098"/>
        </w:tabs>
        <w:spacing w:before="0" w:after="0" w:line="317" w:lineRule="exact"/>
        <w:ind w:firstLine="760"/>
      </w:pPr>
      <w:r w:rsidRPr="00C5323D">
        <w:rPr>
          <w:color w:val="000000"/>
          <w:lang w:eastAsia="uk-UA" w:bidi="uk-UA"/>
        </w:rPr>
        <w:t xml:space="preserve">за наявності підстав, визначених пунктами 1-5 частини першої статті 44 цього Закону, </w:t>
      </w:r>
      <w:r w:rsidR="00625DC9" w:rsidRPr="00C5323D">
        <w:rPr>
          <w:color w:val="000000"/>
          <w:lang w:eastAsia="uk-UA" w:bidi="uk-UA"/>
        </w:rPr>
        <w:t>‒</w:t>
      </w:r>
      <w:r w:rsidRPr="00C5323D">
        <w:rPr>
          <w:color w:val="000000"/>
          <w:lang w:eastAsia="uk-UA" w:bidi="uk-UA"/>
        </w:rPr>
        <w:t xml:space="preserve"> повертає дисциплінарну скаргу скаржнику;</w:t>
      </w:r>
    </w:p>
    <w:p w:rsidR="002E7A31" w:rsidRPr="00C5323D" w:rsidRDefault="002E7A31" w:rsidP="002E7A31">
      <w:pPr>
        <w:pStyle w:val="22"/>
        <w:numPr>
          <w:ilvl w:val="0"/>
          <w:numId w:val="1"/>
        </w:numPr>
        <w:shd w:val="clear" w:color="auto" w:fill="auto"/>
        <w:tabs>
          <w:tab w:val="left" w:pos="1098"/>
        </w:tabs>
        <w:spacing w:before="0" w:after="0" w:line="317" w:lineRule="exact"/>
        <w:ind w:firstLine="760"/>
      </w:pPr>
      <w:r w:rsidRPr="00C5323D">
        <w:rPr>
          <w:color w:val="000000"/>
          <w:lang w:eastAsia="uk-UA" w:bidi="uk-UA"/>
        </w:rPr>
        <w:t>за наявності підстав, визначених пунктом 6 частини першої статті 44 цього Закону,</w:t>
      </w:r>
      <w:r w:rsidR="00625DC9" w:rsidRPr="00C5323D">
        <w:rPr>
          <w:color w:val="000000"/>
          <w:lang w:eastAsia="uk-UA" w:bidi="uk-UA"/>
        </w:rPr>
        <w:t xml:space="preserve"> ‒ </w:t>
      </w:r>
      <w:r w:rsidRPr="00C5323D">
        <w:rPr>
          <w:color w:val="000000"/>
          <w:lang w:eastAsia="uk-UA" w:bidi="uk-UA"/>
        </w:rPr>
        <w:t>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E7A31" w:rsidRPr="00C5323D" w:rsidRDefault="002E7A31" w:rsidP="002E7A31">
      <w:pPr>
        <w:pStyle w:val="22"/>
        <w:numPr>
          <w:ilvl w:val="0"/>
          <w:numId w:val="1"/>
        </w:numPr>
        <w:shd w:val="clear" w:color="auto" w:fill="auto"/>
        <w:tabs>
          <w:tab w:val="left" w:pos="1098"/>
        </w:tabs>
        <w:spacing w:before="0" w:after="0" w:line="317" w:lineRule="exact"/>
        <w:ind w:firstLine="760"/>
      </w:pPr>
      <w:r w:rsidRPr="00C5323D">
        <w:rPr>
          <w:color w:val="000000"/>
          <w:lang w:eastAsia="uk-UA" w:bidi="uk-UA"/>
        </w:rPr>
        <w:t xml:space="preserve">за відсутності підстав для залишення без розгляду та повернення дисциплінарної скарги </w:t>
      </w:r>
      <w:r w:rsidR="00625DC9" w:rsidRPr="00C5323D">
        <w:rPr>
          <w:color w:val="000000"/>
          <w:lang w:eastAsia="uk-UA" w:bidi="uk-UA"/>
        </w:rPr>
        <w:t xml:space="preserve">‒ </w:t>
      </w:r>
      <w:r w:rsidRPr="00C5323D">
        <w:rPr>
          <w:color w:val="000000"/>
          <w:lang w:eastAsia="uk-UA" w:bidi="uk-UA"/>
        </w:rPr>
        <w:t>готує матеріали у строки, встановлені регламентом,               з пропозицією про відкриття чи відмову у відкритті дисциплінарної справи.</w:t>
      </w:r>
    </w:p>
    <w:p w:rsidR="002E7A31" w:rsidRPr="00C5323D" w:rsidRDefault="002E7A31" w:rsidP="002E7A31">
      <w:pPr>
        <w:pStyle w:val="22"/>
        <w:shd w:val="clear" w:color="auto" w:fill="auto"/>
        <w:spacing w:before="0" w:after="0" w:line="317" w:lineRule="exact"/>
        <w:ind w:firstLine="708"/>
        <w:rPr>
          <w:color w:val="000000"/>
          <w:lang w:eastAsia="uk-UA" w:bidi="uk-UA"/>
        </w:rPr>
      </w:pPr>
      <w:r w:rsidRPr="00C5323D">
        <w:rPr>
          <w:color w:val="000000"/>
          <w:lang w:eastAsia="uk-UA" w:bidi="uk-UA"/>
        </w:rPr>
        <w:t xml:space="preserve">Під час попередньої перевірки встановлено, що у провадженні Автозаводського районного міста Кременчука Полтавської області перебуває справа № 524/7234/18 за позовом </w:t>
      </w:r>
      <w:r w:rsidR="00F565FA">
        <w:rPr>
          <w:color w:val="000000"/>
          <w:lang w:eastAsia="uk-UA" w:bidi="uk-UA"/>
        </w:rPr>
        <w:t>ОСОБА-1</w:t>
      </w:r>
      <w:r w:rsidRPr="00C5323D">
        <w:rPr>
          <w:color w:val="000000"/>
          <w:lang w:eastAsia="uk-UA" w:bidi="uk-UA"/>
        </w:rPr>
        <w:t xml:space="preserve"> до публічного акціонерного товариства «</w:t>
      </w:r>
      <w:proofErr w:type="spellStart"/>
      <w:r w:rsidRPr="00C5323D">
        <w:rPr>
          <w:color w:val="000000"/>
          <w:lang w:eastAsia="uk-UA" w:bidi="uk-UA"/>
        </w:rPr>
        <w:t>ПроКредит</w:t>
      </w:r>
      <w:proofErr w:type="spellEnd"/>
      <w:r w:rsidRPr="00C5323D">
        <w:rPr>
          <w:color w:val="000000"/>
          <w:lang w:eastAsia="uk-UA" w:bidi="uk-UA"/>
        </w:rPr>
        <w:t xml:space="preserve"> Банк», відділу примусового виконання рішень управлінн</w:t>
      </w:r>
      <w:r w:rsidR="00625DC9" w:rsidRPr="00C5323D">
        <w:rPr>
          <w:color w:val="000000"/>
          <w:lang w:eastAsia="uk-UA" w:bidi="uk-UA"/>
        </w:rPr>
        <w:t>я державної виконавчої служби Г</w:t>
      </w:r>
      <w:r w:rsidRPr="00C5323D">
        <w:rPr>
          <w:color w:val="000000"/>
          <w:lang w:eastAsia="uk-UA" w:bidi="uk-UA"/>
        </w:rPr>
        <w:t>оловного територіального управління юстиції у м</w:t>
      </w:r>
      <w:r w:rsidR="00625DC9" w:rsidRPr="00C5323D">
        <w:rPr>
          <w:color w:val="000000"/>
          <w:lang w:eastAsia="uk-UA" w:bidi="uk-UA"/>
        </w:rPr>
        <w:t xml:space="preserve">істі </w:t>
      </w:r>
      <w:r w:rsidRPr="00C5323D">
        <w:rPr>
          <w:color w:val="000000"/>
          <w:lang w:eastAsia="uk-UA" w:bidi="uk-UA"/>
        </w:rPr>
        <w:t xml:space="preserve">Києві, Автозаводського районного відділу державної виконавчої служби міста Кременчука Полтавської області Головного територіального управління юстиції в Полтавській області, третя особа на стороні позивача </w:t>
      </w:r>
      <w:r w:rsidR="00F565FA">
        <w:rPr>
          <w:color w:val="000000"/>
          <w:lang w:eastAsia="uk-UA" w:bidi="uk-UA"/>
        </w:rPr>
        <w:t>ОСОБА-2</w:t>
      </w:r>
      <w:r w:rsidRPr="00C5323D">
        <w:rPr>
          <w:color w:val="000000"/>
          <w:lang w:eastAsia="uk-UA" w:bidi="uk-UA"/>
        </w:rPr>
        <w:t xml:space="preserve"> про визнання права власності на нежиле приміщення, виключення його з акту опису майна, звільнення з під арешту.</w:t>
      </w:r>
    </w:p>
    <w:p w:rsidR="002E7A31" w:rsidRPr="00C5323D" w:rsidRDefault="002E7A31" w:rsidP="002E7A31">
      <w:pPr>
        <w:pStyle w:val="22"/>
        <w:shd w:val="clear" w:color="auto" w:fill="auto"/>
        <w:spacing w:before="0" w:after="0" w:line="317" w:lineRule="exact"/>
        <w:ind w:firstLine="708"/>
        <w:rPr>
          <w:color w:val="000000"/>
          <w:lang w:eastAsia="uk-UA" w:bidi="uk-UA"/>
        </w:rPr>
      </w:pPr>
      <w:r w:rsidRPr="00C5323D">
        <w:rPr>
          <w:rStyle w:val="rvts19"/>
        </w:rPr>
        <w:t xml:space="preserve">Позивачем </w:t>
      </w:r>
      <w:r w:rsidR="00F565FA">
        <w:rPr>
          <w:color w:val="000000"/>
          <w:lang w:eastAsia="uk-UA" w:bidi="uk-UA"/>
        </w:rPr>
        <w:t xml:space="preserve">ОСОБА-1 </w:t>
      </w:r>
      <w:r w:rsidRPr="00C5323D">
        <w:rPr>
          <w:rStyle w:val="rvts19"/>
        </w:rPr>
        <w:t xml:space="preserve">спільно з третьою особою без самостійних вимог на стороні позивача </w:t>
      </w:r>
      <w:r w:rsidR="00F565FA">
        <w:rPr>
          <w:color w:val="000000"/>
          <w:lang w:eastAsia="uk-UA" w:bidi="uk-UA"/>
        </w:rPr>
        <w:t>ОСОБА-2</w:t>
      </w:r>
      <w:r w:rsidRPr="00C5323D">
        <w:rPr>
          <w:rStyle w:val="rvts19"/>
        </w:rPr>
        <w:t xml:space="preserve"> подано заяву </w:t>
      </w:r>
      <w:r w:rsidRPr="00C5323D">
        <w:rPr>
          <w:rStyle w:val="rvts21"/>
        </w:rPr>
        <w:t>про забезпечення позову.</w:t>
      </w:r>
    </w:p>
    <w:p w:rsidR="002E7A31" w:rsidRPr="00C5323D" w:rsidRDefault="002E7A31" w:rsidP="002E7A31">
      <w:pPr>
        <w:pStyle w:val="22"/>
        <w:shd w:val="clear" w:color="auto" w:fill="auto"/>
        <w:spacing w:before="0" w:after="0" w:line="317" w:lineRule="exact"/>
        <w:ind w:firstLine="708"/>
        <w:rPr>
          <w:rStyle w:val="rvts11"/>
        </w:rPr>
      </w:pPr>
      <w:r w:rsidRPr="00C5323D">
        <w:rPr>
          <w:color w:val="000000"/>
          <w:lang w:eastAsia="uk-UA" w:bidi="uk-UA"/>
        </w:rPr>
        <w:t xml:space="preserve">Ухвалою Автозаводського районного суд Полтавської області                            від 16 квітня 2020 року заяву </w:t>
      </w:r>
      <w:r w:rsidR="00F565FA">
        <w:rPr>
          <w:color w:val="000000"/>
          <w:lang w:eastAsia="uk-UA" w:bidi="uk-UA"/>
        </w:rPr>
        <w:t xml:space="preserve">ОСОБА-1 </w:t>
      </w:r>
      <w:r w:rsidRPr="00C5323D">
        <w:rPr>
          <w:color w:val="000000"/>
          <w:lang w:eastAsia="uk-UA" w:bidi="uk-UA"/>
        </w:rPr>
        <w:t xml:space="preserve">задоволено, зупинено реалізацію (продаж) на публічних електронних торгах, які організувало державне підприємство «СЕТАМ» арештованого нежилого приміщення по вулиці Ватутіна, 3 в місті Кременчуці, що належить </w:t>
      </w:r>
      <w:r w:rsidR="00F565FA">
        <w:rPr>
          <w:color w:val="000000"/>
          <w:lang w:eastAsia="uk-UA" w:bidi="uk-UA"/>
        </w:rPr>
        <w:t>ОСОБА-1</w:t>
      </w:r>
      <w:r w:rsidRPr="00C5323D">
        <w:rPr>
          <w:color w:val="000000"/>
          <w:lang w:eastAsia="uk-UA" w:bidi="uk-UA"/>
        </w:rPr>
        <w:t xml:space="preserve"> на підставі договор</w:t>
      </w:r>
      <w:r w:rsidR="00625DC9" w:rsidRPr="00C5323D">
        <w:rPr>
          <w:color w:val="000000"/>
          <w:lang w:eastAsia="uk-UA" w:bidi="uk-UA"/>
        </w:rPr>
        <w:t xml:space="preserve">у купівлі-продажу, посвідченого </w:t>
      </w:r>
      <w:r w:rsidRPr="00C5323D">
        <w:rPr>
          <w:color w:val="000000"/>
          <w:lang w:eastAsia="uk-UA" w:bidi="uk-UA"/>
        </w:rPr>
        <w:t xml:space="preserve">15 жовтня 2002 року приватним нотаріусом Кременчуцького міського нотаріального округу </w:t>
      </w:r>
      <w:r w:rsidR="00F565FA">
        <w:rPr>
          <w:color w:val="000000"/>
          <w:lang w:eastAsia="uk-UA" w:bidi="uk-UA"/>
        </w:rPr>
        <w:t>ОСОБА-3</w:t>
      </w:r>
      <w:r w:rsidRPr="00C5323D">
        <w:rPr>
          <w:color w:val="000000"/>
          <w:lang w:eastAsia="uk-UA" w:bidi="uk-UA"/>
        </w:rPr>
        <w:t xml:space="preserve"> за виконавчим провадженням № </w:t>
      </w:r>
      <w:r w:rsidR="00F565FA">
        <w:rPr>
          <w:color w:val="000000"/>
          <w:lang w:eastAsia="uk-UA" w:bidi="uk-UA"/>
        </w:rPr>
        <w:t>ІНФОРМАЦІЯ-1</w:t>
      </w:r>
      <w:r w:rsidRPr="00C5323D">
        <w:rPr>
          <w:color w:val="000000"/>
          <w:lang w:eastAsia="uk-UA" w:bidi="uk-UA"/>
        </w:rPr>
        <w:t xml:space="preserve">, відкритим на підставі виконавчого листа </w:t>
      </w:r>
      <w:r w:rsidR="00625DC9" w:rsidRPr="00C5323D">
        <w:rPr>
          <w:color w:val="000000"/>
          <w:lang w:eastAsia="uk-UA" w:bidi="uk-UA"/>
        </w:rPr>
        <w:t xml:space="preserve">                         </w:t>
      </w:r>
      <w:r w:rsidRPr="00C5323D">
        <w:rPr>
          <w:color w:val="000000"/>
          <w:lang w:eastAsia="uk-UA" w:bidi="uk-UA"/>
        </w:rPr>
        <w:t>№</w:t>
      </w:r>
      <w:r w:rsidR="00625DC9" w:rsidRPr="00C5323D">
        <w:rPr>
          <w:color w:val="000000"/>
          <w:lang w:eastAsia="uk-UA" w:bidi="uk-UA"/>
        </w:rPr>
        <w:t xml:space="preserve"> </w:t>
      </w:r>
      <w:r w:rsidR="00F565FA">
        <w:rPr>
          <w:color w:val="000000"/>
          <w:lang w:eastAsia="uk-UA" w:bidi="uk-UA"/>
        </w:rPr>
        <w:t>ІНФОРМАЦІЯ-2</w:t>
      </w:r>
      <w:r w:rsidRPr="00C5323D">
        <w:rPr>
          <w:color w:val="000000"/>
          <w:lang w:eastAsia="uk-UA" w:bidi="uk-UA"/>
        </w:rPr>
        <w:t xml:space="preserve"> від</w:t>
      </w:r>
      <w:r w:rsidR="00625DC9" w:rsidRPr="00C5323D">
        <w:rPr>
          <w:color w:val="000000"/>
          <w:lang w:eastAsia="uk-UA" w:bidi="uk-UA"/>
        </w:rPr>
        <w:t xml:space="preserve"> 6 </w:t>
      </w:r>
      <w:r w:rsidRPr="00C5323D">
        <w:rPr>
          <w:color w:val="000000"/>
          <w:lang w:eastAsia="uk-UA" w:bidi="uk-UA"/>
        </w:rPr>
        <w:t xml:space="preserve">серпня 2014 року. </w:t>
      </w:r>
      <w:r w:rsidRPr="00C5323D">
        <w:rPr>
          <w:rStyle w:val="rvts19"/>
        </w:rPr>
        <w:t>У</w:t>
      </w:r>
      <w:r w:rsidRPr="00C5323D">
        <w:rPr>
          <w:rStyle w:val="rvts11"/>
        </w:rPr>
        <w:t xml:space="preserve"> частині вимог третьої особи на стороні позивача </w:t>
      </w:r>
      <w:r w:rsidR="00F565FA">
        <w:rPr>
          <w:color w:val="000000"/>
          <w:lang w:eastAsia="uk-UA" w:bidi="uk-UA"/>
        </w:rPr>
        <w:t xml:space="preserve">ОСОБА-2 </w:t>
      </w:r>
      <w:r w:rsidRPr="00C5323D">
        <w:rPr>
          <w:rStyle w:val="rvts11"/>
        </w:rPr>
        <w:t xml:space="preserve">відмовлено оскільки третя особа не має самостійних вимог. </w:t>
      </w:r>
    </w:p>
    <w:p w:rsidR="002E7A31" w:rsidRPr="00C5323D" w:rsidRDefault="002E7A31" w:rsidP="002E7A31">
      <w:pPr>
        <w:pStyle w:val="22"/>
        <w:shd w:val="clear" w:color="auto" w:fill="auto"/>
        <w:spacing w:before="0" w:after="0" w:line="312" w:lineRule="exact"/>
        <w:ind w:firstLine="708"/>
        <w:rPr>
          <w:color w:val="000000"/>
          <w:lang w:eastAsia="uk-UA" w:bidi="uk-UA"/>
        </w:rPr>
      </w:pPr>
      <w:r w:rsidRPr="00C5323D">
        <w:rPr>
          <w:color w:val="000000"/>
          <w:lang w:eastAsia="uk-UA" w:bidi="uk-UA"/>
        </w:rPr>
        <w:t xml:space="preserve">Як убачається з мотивувальної частини ухвали, враховуючи предмет позовних вимог, зокрема </w:t>
      </w:r>
      <w:r w:rsidR="00625DC9" w:rsidRPr="00C5323D">
        <w:rPr>
          <w:color w:val="000000"/>
          <w:lang w:eastAsia="uk-UA" w:bidi="uk-UA"/>
        </w:rPr>
        <w:t xml:space="preserve">щодо </w:t>
      </w:r>
      <w:r w:rsidRPr="00C5323D">
        <w:rPr>
          <w:color w:val="000000"/>
          <w:lang w:eastAsia="uk-UA" w:bidi="uk-UA"/>
        </w:rPr>
        <w:t>звільнення майна з під арешту та витребування нерухомого майна з чужого незаконного володіння, наведені позивачем доводи та надані документи, які підтверджу</w:t>
      </w:r>
      <w:r w:rsidR="00625DC9" w:rsidRPr="00C5323D">
        <w:rPr>
          <w:color w:val="000000"/>
          <w:lang w:eastAsia="uk-UA" w:bidi="uk-UA"/>
        </w:rPr>
        <w:t>вали</w:t>
      </w:r>
      <w:r w:rsidRPr="00C5323D">
        <w:rPr>
          <w:color w:val="000000"/>
          <w:lang w:eastAsia="uk-UA" w:bidi="uk-UA"/>
        </w:rPr>
        <w:t xml:space="preserve"> наявність спору між сторонами, суд дійшов висновку, що заява про забезпечення позову підлягає задоволенню як</w:t>
      </w:r>
      <w:r w:rsidRPr="00C5323D">
        <w:rPr>
          <w:color w:val="000000"/>
          <w:lang w:eastAsia="uk-UA" w:bidi="uk-UA"/>
        </w:rPr>
        <w:br/>
        <w:t>обґрунтована, а вид забезпечення позову у виді заборони реалізації (продажу)</w:t>
      </w:r>
      <w:r w:rsidRPr="00C5323D">
        <w:rPr>
          <w:color w:val="000000"/>
          <w:lang w:eastAsia="uk-UA" w:bidi="uk-UA"/>
        </w:rPr>
        <w:br/>
        <w:t xml:space="preserve">на публічних електронних торгах нерухомого майна </w:t>
      </w:r>
      <w:r w:rsidR="00625DC9" w:rsidRPr="00C5323D">
        <w:rPr>
          <w:color w:val="000000"/>
          <w:lang w:eastAsia="uk-UA" w:bidi="uk-UA"/>
        </w:rPr>
        <w:t>є</w:t>
      </w:r>
      <w:r w:rsidRPr="00C5323D">
        <w:rPr>
          <w:color w:val="000000"/>
          <w:lang w:eastAsia="uk-UA" w:bidi="uk-UA"/>
        </w:rPr>
        <w:t xml:space="preserve"> </w:t>
      </w:r>
      <w:proofErr w:type="spellStart"/>
      <w:r w:rsidRPr="00C5323D">
        <w:rPr>
          <w:color w:val="000000"/>
          <w:lang w:eastAsia="uk-UA" w:bidi="uk-UA"/>
        </w:rPr>
        <w:t>співмірним</w:t>
      </w:r>
      <w:proofErr w:type="spellEnd"/>
      <w:r w:rsidRPr="00C5323D">
        <w:rPr>
          <w:color w:val="000000"/>
          <w:lang w:eastAsia="uk-UA" w:bidi="uk-UA"/>
        </w:rPr>
        <w:t xml:space="preserve"> із</w:t>
      </w:r>
      <w:r w:rsidRPr="00C5323D">
        <w:rPr>
          <w:color w:val="000000"/>
          <w:lang w:eastAsia="uk-UA" w:bidi="uk-UA"/>
        </w:rPr>
        <w:br/>
        <w:t>позовними вимогами щодо зняття арешту з майна.</w:t>
      </w:r>
    </w:p>
    <w:p w:rsidR="002E7A31" w:rsidRPr="00C5323D" w:rsidRDefault="002E7A31"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При цьому, суд звернув увагу, що забезпечення позову направлено на</w:t>
      </w:r>
      <w:r w:rsidR="0008493D" w:rsidRPr="00C5323D">
        <w:rPr>
          <w:color w:val="000000"/>
          <w:lang w:eastAsia="uk-UA" w:bidi="uk-UA"/>
        </w:rPr>
        <w:t xml:space="preserve"> </w:t>
      </w:r>
      <w:r w:rsidR="0008493D" w:rsidRPr="00C5323D">
        <w:rPr>
          <w:color w:val="000000"/>
          <w:lang w:eastAsia="uk-UA" w:bidi="uk-UA"/>
        </w:rPr>
        <w:br/>
      </w:r>
      <w:r w:rsidR="00C5323D" w:rsidRPr="00C5323D">
        <w:rPr>
          <w:color w:val="000000"/>
          <w:lang w:eastAsia="uk-UA" w:bidi="uk-UA"/>
        </w:rPr>
        <w:t xml:space="preserve">охорону </w:t>
      </w:r>
      <w:r w:rsidR="00625DC9" w:rsidRPr="00C5323D">
        <w:rPr>
          <w:color w:val="000000"/>
          <w:lang w:eastAsia="uk-UA" w:bidi="uk-UA"/>
        </w:rPr>
        <w:t xml:space="preserve">матеріально-правових </w:t>
      </w:r>
      <w:r w:rsidRPr="00C5323D">
        <w:rPr>
          <w:color w:val="000000"/>
          <w:lang w:eastAsia="uk-UA" w:bidi="uk-UA"/>
        </w:rPr>
        <w:t>інтересів власника майна</w:t>
      </w:r>
      <w:r w:rsidR="00625DC9" w:rsidRPr="00C5323D">
        <w:rPr>
          <w:color w:val="000000"/>
          <w:lang w:eastAsia="uk-UA" w:bidi="uk-UA"/>
        </w:rPr>
        <w:t xml:space="preserve"> </w:t>
      </w:r>
      <w:r w:rsidRPr="00C5323D">
        <w:rPr>
          <w:color w:val="000000"/>
          <w:lang w:eastAsia="uk-UA" w:bidi="uk-UA"/>
        </w:rPr>
        <w:t>від можливих н</w:t>
      </w:r>
      <w:r w:rsidR="00625DC9" w:rsidRPr="00C5323D">
        <w:rPr>
          <w:color w:val="000000"/>
          <w:lang w:eastAsia="uk-UA" w:bidi="uk-UA"/>
        </w:rPr>
        <w:t xml:space="preserve">едобросовісних дій відповідачів </w:t>
      </w:r>
      <w:r w:rsidRPr="00C5323D">
        <w:rPr>
          <w:color w:val="000000"/>
          <w:lang w:eastAsia="uk-UA" w:bidi="uk-UA"/>
        </w:rPr>
        <w:t>і не є обмеженням їх пра</w:t>
      </w:r>
      <w:r w:rsidR="0008493D" w:rsidRPr="00C5323D">
        <w:rPr>
          <w:color w:val="000000"/>
          <w:lang w:eastAsia="uk-UA" w:bidi="uk-UA"/>
        </w:rPr>
        <w:t xml:space="preserve">ва в </w:t>
      </w:r>
      <w:r w:rsidRPr="00C5323D">
        <w:rPr>
          <w:color w:val="000000"/>
          <w:lang w:eastAsia="uk-UA" w:bidi="uk-UA"/>
        </w:rPr>
        <w:t xml:space="preserve">повній </w:t>
      </w:r>
      <w:r w:rsidR="00C5323D" w:rsidRPr="00C5323D">
        <w:rPr>
          <w:color w:val="000000"/>
          <w:lang w:eastAsia="uk-UA" w:bidi="uk-UA"/>
        </w:rPr>
        <w:t xml:space="preserve">                   </w:t>
      </w:r>
      <w:r w:rsidRPr="00C5323D">
        <w:rPr>
          <w:color w:val="000000"/>
          <w:lang w:eastAsia="uk-UA" w:bidi="uk-UA"/>
        </w:rPr>
        <w:t>мірі</w:t>
      </w:r>
      <w:r w:rsidR="00C5323D" w:rsidRPr="00C5323D">
        <w:rPr>
          <w:color w:val="000000"/>
          <w:lang w:eastAsia="uk-UA" w:bidi="uk-UA"/>
        </w:rPr>
        <w:t xml:space="preserve">, </w:t>
      </w:r>
      <w:r w:rsidRPr="00C5323D">
        <w:rPr>
          <w:color w:val="000000"/>
          <w:lang w:eastAsia="uk-UA" w:bidi="uk-UA"/>
        </w:rPr>
        <w:t>носить тимчасовий характер, пов’язан</w:t>
      </w:r>
      <w:r w:rsidR="00C5323D" w:rsidRPr="00C5323D">
        <w:rPr>
          <w:color w:val="000000"/>
          <w:lang w:eastAsia="uk-UA" w:bidi="uk-UA"/>
        </w:rPr>
        <w:t>ий</w:t>
      </w:r>
      <w:r w:rsidRPr="00C5323D">
        <w:rPr>
          <w:color w:val="000000"/>
          <w:lang w:eastAsia="uk-UA" w:bidi="uk-UA"/>
        </w:rPr>
        <w:t xml:space="preserve"> з необхідністю перевірки</w:t>
      </w:r>
      <w:r w:rsidRPr="00C5323D">
        <w:rPr>
          <w:color w:val="000000"/>
          <w:lang w:eastAsia="uk-UA" w:bidi="uk-UA"/>
        </w:rPr>
        <w:br/>
        <w:t xml:space="preserve">судом документів наданих </w:t>
      </w:r>
      <w:proofErr w:type="spellStart"/>
      <w:r w:rsidRPr="00C5323D">
        <w:rPr>
          <w:color w:val="000000"/>
          <w:lang w:eastAsia="uk-UA" w:bidi="uk-UA"/>
        </w:rPr>
        <w:t>стягувачем</w:t>
      </w:r>
      <w:proofErr w:type="spellEnd"/>
      <w:r w:rsidRPr="00C5323D">
        <w:rPr>
          <w:color w:val="000000"/>
          <w:lang w:eastAsia="uk-UA" w:bidi="uk-UA"/>
        </w:rPr>
        <w:t xml:space="preserve"> для реалізації майна та </w:t>
      </w:r>
      <w:r w:rsidR="00C5323D" w:rsidRPr="00C5323D">
        <w:rPr>
          <w:color w:val="000000"/>
          <w:lang w:eastAsia="uk-UA" w:bidi="uk-UA"/>
        </w:rPr>
        <w:t xml:space="preserve">враховуючи </w:t>
      </w:r>
      <w:r w:rsidRPr="00C5323D">
        <w:rPr>
          <w:color w:val="000000"/>
          <w:lang w:eastAsia="uk-UA" w:bidi="uk-UA"/>
        </w:rPr>
        <w:br/>
        <w:t>наслідк</w:t>
      </w:r>
      <w:r w:rsidR="00C5323D" w:rsidRPr="00C5323D">
        <w:rPr>
          <w:color w:val="000000"/>
          <w:lang w:eastAsia="uk-UA" w:bidi="uk-UA"/>
        </w:rPr>
        <w:t xml:space="preserve">и </w:t>
      </w:r>
      <w:r w:rsidRPr="00C5323D">
        <w:rPr>
          <w:color w:val="000000"/>
          <w:lang w:eastAsia="uk-UA" w:bidi="uk-UA"/>
        </w:rPr>
        <w:t xml:space="preserve">для позивача </w:t>
      </w:r>
      <w:r w:rsidR="00C5323D" w:rsidRPr="00C5323D">
        <w:rPr>
          <w:color w:val="000000"/>
          <w:lang w:eastAsia="uk-UA" w:bidi="uk-UA"/>
        </w:rPr>
        <w:t>у</w:t>
      </w:r>
      <w:r w:rsidRPr="00C5323D">
        <w:rPr>
          <w:color w:val="000000"/>
          <w:lang w:eastAsia="uk-UA" w:bidi="uk-UA"/>
        </w:rPr>
        <w:t xml:space="preserve"> разі відчуження спірного нерухомого майна.</w:t>
      </w:r>
    </w:p>
    <w:p w:rsidR="0008493D" w:rsidRPr="00C5323D" w:rsidRDefault="0008493D"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З урахуванням положень частини п’ятої статті 150 ЦПК України позов</w:t>
      </w:r>
      <w:r w:rsidRPr="00C5323D">
        <w:rPr>
          <w:color w:val="000000"/>
          <w:lang w:eastAsia="uk-UA" w:bidi="uk-UA"/>
        </w:rPr>
        <w:br/>
        <w:t>забезпечується зупиненням продажу арештованого майна, якщо подано позов</w:t>
      </w:r>
      <w:r w:rsidRPr="00C5323D">
        <w:rPr>
          <w:color w:val="000000"/>
          <w:lang w:eastAsia="uk-UA" w:bidi="uk-UA"/>
        </w:rPr>
        <w:br/>
        <w:t>про визнання права власності на це майно і про зняття з нього арешту.</w:t>
      </w:r>
    </w:p>
    <w:p w:rsidR="00EA3BE5" w:rsidRPr="00C5323D" w:rsidRDefault="00EA3BE5"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У дисциплінарній скарзі</w:t>
      </w:r>
      <w:r w:rsidR="002038E2" w:rsidRPr="00C5323D">
        <w:rPr>
          <w:color w:val="000000"/>
          <w:lang w:eastAsia="uk-UA" w:bidi="uk-UA"/>
        </w:rPr>
        <w:t xml:space="preserve"> автором зазначено, що постановлена судом ухвала про забезпечення позову суперечить положенням частини одинадцятої статті 150 ЦПК України, пункту 2 постанови Пленуму Верховного Суду України № 9 від 2 грудня 2006 року «Про практику застосування судами цивільного процесуального законодавства при розгляді заяв про забезпечення позову»</w:t>
      </w:r>
      <w:r w:rsidR="00C5323D" w:rsidRPr="00C5323D">
        <w:rPr>
          <w:color w:val="000000"/>
          <w:lang w:eastAsia="uk-UA" w:bidi="uk-UA"/>
        </w:rPr>
        <w:t xml:space="preserve"> та</w:t>
      </w:r>
      <w:r w:rsidR="002038E2" w:rsidRPr="00C5323D">
        <w:rPr>
          <w:color w:val="000000"/>
          <w:lang w:eastAsia="uk-UA" w:bidi="uk-UA"/>
        </w:rPr>
        <w:t xml:space="preserve"> прийнята без урахування рішення апеляційного суду міста Києва                   від 10 червня 2014 року. </w:t>
      </w:r>
    </w:p>
    <w:p w:rsidR="0008493D" w:rsidRPr="00C5323D" w:rsidRDefault="0008493D"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Відповідно до пункту 3 частини першої статті 353 ЦПК України окремо від рішення суду можуть бути оскаржені в апеляційному порядку ухвали суду першої інстанції щодо забезпечення позову.</w:t>
      </w:r>
    </w:p>
    <w:p w:rsidR="002038E2" w:rsidRPr="00C5323D" w:rsidRDefault="002038E2"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 xml:space="preserve">При цьому, відповідно до пунктів 1, </w:t>
      </w:r>
      <w:r w:rsidR="00253562" w:rsidRPr="00C5323D">
        <w:rPr>
          <w:color w:val="000000"/>
          <w:lang w:eastAsia="uk-UA" w:bidi="uk-UA"/>
        </w:rPr>
        <w:t>4</w:t>
      </w:r>
      <w:r w:rsidRPr="00C5323D">
        <w:rPr>
          <w:color w:val="000000"/>
          <w:lang w:eastAsia="uk-UA" w:bidi="uk-UA"/>
        </w:rPr>
        <w:t xml:space="preserve"> частини першої </w:t>
      </w:r>
      <w:r w:rsidR="00253562" w:rsidRPr="00C5323D">
        <w:rPr>
          <w:color w:val="000000"/>
          <w:lang w:eastAsia="uk-UA" w:bidi="uk-UA"/>
        </w:rPr>
        <w:t xml:space="preserve">статті 376 ЦПК України підставою для </w:t>
      </w:r>
      <w:r w:rsidR="00253562" w:rsidRPr="00C5323D">
        <w:rPr>
          <w:rStyle w:val="rvts0"/>
        </w:rPr>
        <w:t xml:space="preserve">скасування судового рішення повністю або частково </w:t>
      </w:r>
      <w:r w:rsidR="00C5323D" w:rsidRPr="00C5323D">
        <w:rPr>
          <w:rStyle w:val="rvts0"/>
        </w:rPr>
        <w:t xml:space="preserve">             </w:t>
      </w:r>
      <w:r w:rsidR="00253562" w:rsidRPr="00C5323D">
        <w:rPr>
          <w:rStyle w:val="rvts0"/>
        </w:rPr>
        <w:t xml:space="preserve">та ухвалення нового рішення у відповідній частині або зміни судового рішення є неповне з’ясування обставин, що мають значення для справи, порушення норм процесуального права або неправильне застосування норм матеріального права. </w:t>
      </w:r>
      <w:r w:rsidR="00253562" w:rsidRPr="00C5323D">
        <w:rPr>
          <w:color w:val="000000"/>
          <w:lang w:eastAsia="uk-UA" w:bidi="uk-UA"/>
        </w:rPr>
        <w:t xml:space="preserve"> </w:t>
      </w:r>
    </w:p>
    <w:p w:rsidR="0008493D" w:rsidRPr="00C5323D" w:rsidRDefault="0008493D" w:rsidP="0008493D">
      <w:pPr>
        <w:pStyle w:val="22"/>
        <w:shd w:val="clear" w:color="auto" w:fill="auto"/>
        <w:spacing w:before="0" w:after="0" w:line="312" w:lineRule="exact"/>
        <w:ind w:firstLine="708"/>
      </w:pPr>
      <w:r w:rsidRPr="00C5323D">
        <w:rPr>
          <w:color w:val="000000"/>
          <w:lang w:eastAsia="uk-UA" w:bidi="uk-UA"/>
        </w:rPr>
        <w:t xml:space="preserve">Згідно відомостей Єдиного державного реєстру судових рішень </w:t>
      </w:r>
      <w:r w:rsidR="00253562" w:rsidRPr="00C5323D">
        <w:rPr>
          <w:color w:val="000000"/>
          <w:lang w:eastAsia="uk-UA" w:bidi="uk-UA"/>
        </w:rPr>
        <w:t xml:space="preserve">                   </w:t>
      </w:r>
      <w:r w:rsidRPr="00C5323D">
        <w:rPr>
          <w:color w:val="000000"/>
          <w:lang w:eastAsia="uk-UA" w:bidi="uk-UA"/>
        </w:rPr>
        <w:t>АТ «</w:t>
      </w:r>
      <w:proofErr w:type="spellStart"/>
      <w:r w:rsidRPr="00C5323D">
        <w:rPr>
          <w:color w:val="000000"/>
          <w:lang w:eastAsia="uk-UA" w:bidi="uk-UA"/>
        </w:rPr>
        <w:t>ПроКредит</w:t>
      </w:r>
      <w:proofErr w:type="spellEnd"/>
      <w:r w:rsidRPr="00C5323D">
        <w:rPr>
          <w:color w:val="000000"/>
          <w:lang w:eastAsia="uk-UA" w:bidi="uk-UA"/>
        </w:rPr>
        <w:t xml:space="preserve"> Банк» реалізовано право на апеляційне оскарження ухвали Автозаводського районного суду міста Кременчука Полтавської області </w:t>
      </w:r>
      <w:r w:rsidR="00253562" w:rsidRPr="00C5323D">
        <w:rPr>
          <w:color w:val="000000"/>
          <w:lang w:eastAsia="uk-UA" w:bidi="uk-UA"/>
        </w:rPr>
        <w:t xml:space="preserve">                      </w:t>
      </w:r>
      <w:r w:rsidRPr="00C5323D">
        <w:rPr>
          <w:color w:val="000000"/>
          <w:lang w:eastAsia="uk-UA" w:bidi="uk-UA"/>
        </w:rPr>
        <w:t>від 16 квітня 2020 року.</w:t>
      </w:r>
    </w:p>
    <w:p w:rsidR="0008493D" w:rsidRPr="00C5323D" w:rsidRDefault="0008493D"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Ухвалою Полтавського апеляційного суду від 29 травня 2020 року закінчено підготовчі дії у справі за апеляційною скаргою АТ «</w:t>
      </w:r>
      <w:proofErr w:type="spellStart"/>
      <w:r w:rsidRPr="00C5323D">
        <w:rPr>
          <w:color w:val="000000"/>
          <w:lang w:eastAsia="uk-UA" w:bidi="uk-UA"/>
        </w:rPr>
        <w:t>ПроКредит</w:t>
      </w:r>
      <w:proofErr w:type="spellEnd"/>
      <w:r w:rsidRPr="00C5323D">
        <w:rPr>
          <w:color w:val="000000"/>
          <w:lang w:eastAsia="uk-UA" w:bidi="uk-UA"/>
        </w:rPr>
        <w:t xml:space="preserve"> Банк» на ухвалу Автозаводського районного суду міста Кременчука Полтавської області від 16 квітня 2020 року, справу призначено до розгляду на 20 липня 2020 року в порядку спрощеного позовного провадження з повідомленням учасників справи.</w:t>
      </w:r>
    </w:p>
    <w:p w:rsidR="0008493D" w:rsidRPr="00C5323D" w:rsidRDefault="0008493D" w:rsidP="0008493D">
      <w:pPr>
        <w:pStyle w:val="22"/>
        <w:shd w:val="clear" w:color="auto" w:fill="auto"/>
        <w:spacing w:before="0" w:after="0" w:line="312" w:lineRule="exact"/>
        <w:ind w:firstLine="708"/>
        <w:rPr>
          <w:color w:val="000000"/>
          <w:lang w:eastAsia="uk-UA" w:bidi="uk-UA"/>
        </w:rPr>
      </w:pPr>
      <w:r w:rsidRPr="00C5323D">
        <w:rPr>
          <w:color w:val="000000"/>
          <w:lang w:eastAsia="uk-UA" w:bidi="uk-UA"/>
        </w:rPr>
        <w:t xml:space="preserve">Конституційний Суд України у рішенні від 23 травня 2001 </w:t>
      </w:r>
      <w:r w:rsidR="00C5323D" w:rsidRPr="00C5323D">
        <w:rPr>
          <w:color w:val="000000"/>
          <w:lang w:eastAsia="uk-UA" w:bidi="uk-UA"/>
        </w:rPr>
        <w:t>року</w:t>
      </w:r>
      <w:r w:rsidRPr="00C5323D">
        <w:rPr>
          <w:color w:val="000000"/>
          <w:lang w:eastAsia="uk-UA" w:bidi="uk-UA"/>
        </w:rPr>
        <w:t>, у справі № 6-рп/2001 вказав, що відповідно до частини першої статті 124 Конституції України правосуддя в Україн</w:t>
      </w:r>
      <w:r w:rsidR="00C5323D" w:rsidRPr="00C5323D">
        <w:rPr>
          <w:color w:val="000000"/>
          <w:lang w:eastAsia="uk-UA" w:bidi="uk-UA"/>
        </w:rPr>
        <w:t xml:space="preserve">і здійснюється виключно судами. </w:t>
      </w:r>
      <w:r w:rsidRPr="00C5323D">
        <w:rPr>
          <w:color w:val="000000"/>
          <w:lang w:eastAsia="uk-UA" w:bidi="uk-UA"/>
        </w:rPr>
        <w:t xml:space="preserve">Виключно законами України визначаються судоустрій і судочинство. Порядок здійснення </w:t>
      </w:r>
    </w:p>
    <w:p w:rsidR="0008493D" w:rsidRPr="00C5323D" w:rsidRDefault="0008493D" w:rsidP="0008493D">
      <w:pPr>
        <w:pStyle w:val="22"/>
        <w:shd w:val="clear" w:color="auto" w:fill="auto"/>
        <w:spacing w:before="0" w:after="0" w:line="298" w:lineRule="exact"/>
        <w:rPr>
          <w:color w:val="000000"/>
          <w:lang w:eastAsia="uk-UA" w:bidi="uk-UA"/>
        </w:rPr>
      </w:pPr>
      <w:r w:rsidRPr="00C5323D">
        <w:rPr>
          <w:color w:val="000000"/>
          <w:lang w:eastAsia="uk-UA" w:bidi="uk-UA"/>
        </w:rPr>
        <w:t>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правосудця, неможливий.</w:t>
      </w:r>
    </w:p>
    <w:p w:rsidR="0008493D" w:rsidRPr="00C5323D" w:rsidRDefault="0008493D" w:rsidP="00C5323D">
      <w:pPr>
        <w:pStyle w:val="aa"/>
        <w:ind w:firstLine="708"/>
        <w:jc w:val="both"/>
        <w:rPr>
          <w:szCs w:val="28"/>
          <w:lang w:eastAsia="uk-UA" w:bidi="uk-UA"/>
        </w:rPr>
      </w:pPr>
      <w:r w:rsidRPr="00C5323D">
        <w:rPr>
          <w:szCs w:val="28"/>
          <w:lang w:eastAsia="uk-UA" w:bidi="uk-UA"/>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08493D" w:rsidRPr="00C5323D" w:rsidRDefault="0008493D" w:rsidP="00C5323D">
      <w:pPr>
        <w:pStyle w:val="aa"/>
        <w:ind w:firstLine="708"/>
        <w:jc w:val="both"/>
        <w:rPr>
          <w:szCs w:val="28"/>
          <w:lang w:eastAsia="uk-UA" w:bidi="uk-UA"/>
        </w:rPr>
      </w:pPr>
      <w:r w:rsidRPr="00C5323D">
        <w:rPr>
          <w:szCs w:val="28"/>
          <w:lang w:eastAsia="uk-UA" w:bidi="uk-UA"/>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w:t>
      </w:r>
      <w:proofErr w:type="spellStart"/>
      <w:r w:rsidRPr="00C5323D">
        <w:rPr>
          <w:szCs w:val="28"/>
          <w:lang w:eastAsia="uk-UA" w:bidi="uk-UA"/>
        </w:rPr>
        <w:t>СМЛІес</w:t>
      </w:r>
      <w:proofErr w:type="spellEnd"/>
      <w:r w:rsidRPr="00C5323D">
        <w:rPr>
          <w:szCs w:val="28"/>
          <w:lang w:eastAsia="uk-UA" w:bidi="uk-UA"/>
        </w:rPr>
        <w:t xml:space="preserve"> (2010) 12 Комітету Міністрів Ради Європи </w:t>
      </w:r>
      <w:r w:rsidRPr="00C5323D">
        <w:rPr>
          <w:szCs w:val="28"/>
          <w:lang w:eastAsia="ru-RU" w:bidi="ru-RU"/>
        </w:rPr>
        <w:t xml:space="preserve">державам-членам </w:t>
      </w:r>
      <w:r w:rsidRPr="00C5323D">
        <w:rPr>
          <w:szCs w:val="28"/>
          <w:lang w:eastAsia="uk-UA" w:bidi="uk-UA"/>
        </w:rPr>
        <w:t>щодо суд</w:t>
      </w:r>
      <w:r w:rsidR="00C5323D" w:rsidRPr="00C5323D">
        <w:rPr>
          <w:szCs w:val="28"/>
          <w:lang w:eastAsia="uk-UA" w:bidi="uk-UA"/>
        </w:rPr>
        <w:t>ді</w:t>
      </w:r>
      <w:r w:rsidRPr="00C5323D">
        <w:rPr>
          <w:szCs w:val="28"/>
          <w:lang w:eastAsia="uk-UA" w:bidi="uk-UA"/>
        </w:rPr>
        <w:t>в: незалежність, ефективність та обов’язки).</w:t>
      </w:r>
    </w:p>
    <w:p w:rsidR="0008493D" w:rsidRPr="00C5323D" w:rsidRDefault="0008493D" w:rsidP="00C5323D">
      <w:pPr>
        <w:pStyle w:val="aa"/>
        <w:ind w:firstLine="708"/>
        <w:jc w:val="both"/>
        <w:rPr>
          <w:szCs w:val="28"/>
          <w:lang w:eastAsia="uk-UA" w:bidi="uk-UA"/>
        </w:rPr>
      </w:pPr>
      <w:r w:rsidRPr="00C5323D">
        <w:rPr>
          <w:szCs w:val="28"/>
          <w:lang w:eastAsia="uk-UA" w:bidi="uk-UA"/>
        </w:rPr>
        <w:t>Таким чином, з урахуванням встановлених обставин, Перша Дисциплінарна палата Вищої ради правосуд</w:t>
      </w:r>
      <w:r w:rsidR="00C5323D" w:rsidRPr="00C5323D">
        <w:rPr>
          <w:szCs w:val="28"/>
          <w:lang w:eastAsia="uk-UA" w:bidi="uk-UA"/>
        </w:rPr>
        <w:t>дя</w:t>
      </w:r>
      <w:r w:rsidRPr="00C5323D">
        <w:rPr>
          <w:szCs w:val="28"/>
          <w:lang w:eastAsia="uk-UA" w:bidi="uk-UA"/>
        </w:rPr>
        <w:t xml:space="preserve"> вважає, що викладені у скарзі АТ «</w:t>
      </w:r>
      <w:proofErr w:type="spellStart"/>
      <w:r w:rsidRPr="00C5323D">
        <w:rPr>
          <w:szCs w:val="28"/>
          <w:lang w:eastAsia="uk-UA" w:bidi="uk-UA"/>
        </w:rPr>
        <w:t>ПроКредит</w:t>
      </w:r>
      <w:proofErr w:type="spellEnd"/>
      <w:r w:rsidRPr="00C5323D">
        <w:rPr>
          <w:szCs w:val="28"/>
          <w:lang w:eastAsia="uk-UA" w:bidi="uk-UA"/>
        </w:rPr>
        <w:t xml:space="preserve"> Банк» доводи можуть бути перевірені виключно судом вищої інстанції з наданням їм належної правової оцінки.</w:t>
      </w:r>
    </w:p>
    <w:p w:rsidR="0008493D" w:rsidRPr="00C5323D" w:rsidRDefault="0008493D" w:rsidP="0008493D">
      <w:pPr>
        <w:pStyle w:val="22"/>
        <w:shd w:val="clear" w:color="auto" w:fill="auto"/>
        <w:spacing w:before="0" w:after="0" w:line="298" w:lineRule="exact"/>
        <w:ind w:firstLine="708"/>
        <w:rPr>
          <w:color w:val="000000"/>
          <w:lang w:eastAsia="uk-UA" w:bidi="uk-UA"/>
        </w:rPr>
      </w:pPr>
      <w:r w:rsidRPr="00C5323D">
        <w:rPr>
          <w:color w:val="000000"/>
          <w:lang w:eastAsia="uk-UA" w:bidi="uk-UA"/>
        </w:rPr>
        <w:t>Відповідно до пункту 6 частини першої статті 44 Закону України «Про Вищу раду правосуддя»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08493D" w:rsidRPr="00C5323D" w:rsidRDefault="0008493D" w:rsidP="0008493D">
      <w:pPr>
        <w:pStyle w:val="22"/>
        <w:shd w:val="clear" w:color="auto" w:fill="auto"/>
        <w:spacing w:before="0" w:after="0" w:line="298" w:lineRule="exact"/>
        <w:ind w:firstLine="708"/>
        <w:rPr>
          <w:color w:val="000000"/>
          <w:lang w:eastAsia="uk-UA" w:bidi="uk-UA"/>
        </w:rPr>
      </w:pPr>
      <w:r w:rsidRPr="00C5323D">
        <w:rPr>
          <w:color w:val="000000"/>
          <w:lang w:eastAsia="uk-UA" w:bidi="uk-UA"/>
        </w:rPr>
        <w:t>З огляду на зазначене, Перша Дисциплінарна палата Вищої ради правосудця вважає, що дисциплінарну скаргу АТ «</w:t>
      </w:r>
      <w:proofErr w:type="spellStart"/>
      <w:r w:rsidRPr="00C5323D">
        <w:rPr>
          <w:color w:val="000000"/>
          <w:lang w:eastAsia="uk-UA" w:bidi="uk-UA"/>
        </w:rPr>
        <w:t>ПроКредит</w:t>
      </w:r>
      <w:proofErr w:type="spellEnd"/>
      <w:r w:rsidRPr="00C5323D">
        <w:rPr>
          <w:color w:val="000000"/>
          <w:lang w:eastAsia="uk-UA" w:bidi="uk-UA"/>
        </w:rPr>
        <w:t xml:space="preserve"> Банк», подану через адвоката </w:t>
      </w:r>
      <w:proofErr w:type="spellStart"/>
      <w:r w:rsidRPr="00C5323D">
        <w:rPr>
          <w:color w:val="000000"/>
          <w:lang w:eastAsia="uk-UA" w:bidi="uk-UA"/>
        </w:rPr>
        <w:t>Грішину</w:t>
      </w:r>
      <w:proofErr w:type="spellEnd"/>
      <w:r w:rsidRPr="00C5323D">
        <w:rPr>
          <w:color w:val="000000"/>
          <w:lang w:eastAsia="uk-UA" w:bidi="uk-UA"/>
        </w:rPr>
        <w:t xml:space="preserve"> Н.О. необхідно залишити без розгляду та повернути скаржнику.</w:t>
      </w:r>
    </w:p>
    <w:p w:rsidR="002E7A31" w:rsidRPr="00C5323D" w:rsidRDefault="0008493D" w:rsidP="0008493D">
      <w:pPr>
        <w:pStyle w:val="22"/>
        <w:shd w:val="clear" w:color="auto" w:fill="auto"/>
        <w:spacing w:before="0" w:after="0" w:line="298" w:lineRule="exact"/>
        <w:ind w:firstLine="708"/>
        <w:rPr>
          <w:color w:val="000000"/>
          <w:lang w:eastAsia="uk-UA" w:bidi="uk-UA"/>
        </w:rPr>
      </w:pPr>
      <w:r w:rsidRPr="00C5323D">
        <w:rPr>
          <w:color w:val="000000"/>
          <w:lang w:eastAsia="uk-UA" w:bidi="uk-UA"/>
        </w:rPr>
        <w:t xml:space="preserve">Перша Дисциплінарна палата Вищої рада правосуддя, керуючись статтями 43,44 Закону України «Про Вищу раду правосудця», </w:t>
      </w:r>
    </w:p>
    <w:p w:rsidR="0008493D" w:rsidRPr="002F347B" w:rsidRDefault="0008493D" w:rsidP="0008493D">
      <w:pPr>
        <w:pStyle w:val="22"/>
        <w:shd w:val="clear" w:color="auto" w:fill="auto"/>
        <w:spacing w:before="0" w:after="0" w:line="298" w:lineRule="exact"/>
        <w:ind w:firstLine="708"/>
        <w:rPr>
          <w:rStyle w:val="FontStyle16"/>
          <w:rFonts w:eastAsia="Calibri"/>
          <w:lang w:eastAsia="uk-UA"/>
        </w:rPr>
      </w:pPr>
    </w:p>
    <w:p w:rsidR="008507ED" w:rsidRDefault="008507ED" w:rsidP="00CA3F73">
      <w:pPr>
        <w:tabs>
          <w:tab w:val="left" w:pos="851"/>
        </w:tabs>
        <w:spacing w:after="0" w:line="223" w:lineRule="auto"/>
        <w:ind w:firstLine="709"/>
        <w:jc w:val="center"/>
        <w:rPr>
          <w:rFonts w:ascii="Times New Roman" w:hAnsi="Times New Roman"/>
          <w:b/>
          <w:bCs/>
          <w:sz w:val="28"/>
          <w:szCs w:val="28"/>
        </w:rPr>
      </w:pPr>
      <w:r w:rsidRPr="002F347B">
        <w:rPr>
          <w:rFonts w:ascii="Times New Roman" w:hAnsi="Times New Roman"/>
          <w:b/>
          <w:bCs/>
          <w:sz w:val="28"/>
          <w:szCs w:val="28"/>
        </w:rPr>
        <w:t>ухвалила:</w:t>
      </w:r>
    </w:p>
    <w:p w:rsidR="0008493D" w:rsidRDefault="0008493D" w:rsidP="0008493D">
      <w:pPr>
        <w:spacing w:after="0" w:line="223" w:lineRule="auto"/>
        <w:jc w:val="both"/>
        <w:rPr>
          <w:rStyle w:val="FontStyle16"/>
          <w:lang w:eastAsia="uk-UA"/>
        </w:rPr>
      </w:pPr>
    </w:p>
    <w:p w:rsidR="0008493D" w:rsidRPr="00C5323D" w:rsidRDefault="0008493D" w:rsidP="00C5323D">
      <w:pPr>
        <w:spacing w:after="0" w:line="223" w:lineRule="auto"/>
        <w:jc w:val="both"/>
        <w:rPr>
          <w:rFonts w:ascii="Times New Roman" w:hAnsi="Times New Roman" w:cs="Times New Roman"/>
          <w:color w:val="000000"/>
          <w:sz w:val="28"/>
          <w:szCs w:val="28"/>
          <w:lang w:eastAsia="uk-UA" w:bidi="uk-UA"/>
        </w:rPr>
      </w:pPr>
      <w:r w:rsidRPr="00C5323D">
        <w:rPr>
          <w:rFonts w:ascii="Times New Roman" w:hAnsi="Times New Roman" w:cs="Times New Roman"/>
          <w:color w:val="000000"/>
          <w:sz w:val="28"/>
          <w:szCs w:val="28"/>
          <w:lang w:eastAsia="uk-UA" w:bidi="uk-UA"/>
        </w:rPr>
        <w:t>дисциплінарну скаргу акціонерного товариства «</w:t>
      </w:r>
      <w:proofErr w:type="spellStart"/>
      <w:r w:rsidRPr="00C5323D">
        <w:rPr>
          <w:rFonts w:ascii="Times New Roman" w:hAnsi="Times New Roman" w:cs="Times New Roman"/>
          <w:color w:val="000000"/>
          <w:sz w:val="28"/>
          <w:szCs w:val="28"/>
          <w:lang w:eastAsia="uk-UA" w:bidi="uk-UA"/>
        </w:rPr>
        <w:t>ПроКредит</w:t>
      </w:r>
      <w:proofErr w:type="spellEnd"/>
      <w:r w:rsidRPr="00C5323D">
        <w:rPr>
          <w:rFonts w:ascii="Times New Roman" w:hAnsi="Times New Roman" w:cs="Times New Roman"/>
          <w:color w:val="000000"/>
          <w:sz w:val="28"/>
          <w:szCs w:val="28"/>
          <w:lang w:eastAsia="uk-UA" w:bidi="uk-UA"/>
        </w:rPr>
        <w:t xml:space="preserve"> Банк»,</w:t>
      </w:r>
      <w:r w:rsidR="00C5323D" w:rsidRPr="00C5323D">
        <w:rPr>
          <w:rFonts w:ascii="Times New Roman" w:hAnsi="Times New Roman" w:cs="Times New Roman"/>
          <w:color w:val="000000"/>
          <w:sz w:val="28"/>
          <w:szCs w:val="28"/>
          <w:lang w:eastAsia="uk-UA" w:bidi="uk-UA"/>
        </w:rPr>
        <w:t xml:space="preserve">                     </w:t>
      </w:r>
      <w:r w:rsidRPr="00C5323D">
        <w:rPr>
          <w:rFonts w:ascii="Times New Roman" w:hAnsi="Times New Roman" w:cs="Times New Roman"/>
          <w:color w:val="000000"/>
          <w:sz w:val="28"/>
          <w:szCs w:val="28"/>
          <w:lang w:eastAsia="uk-UA" w:bidi="uk-UA"/>
        </w:rPr>
        <w:t xml:space="preserve"> подану через адвоката </w:t>
      </w:r>
      <w:proofErr w:type="spellStart"/>
      <w:r w:rsidRPr="00C5323D">
        <w:rPr>
          <w:rFonts w:ascii="Times New Roman" w:hAnsi="Times New Roman" w:cs="Times New Roman"/>
          <w:color w:val="000000"/>
          <w:sz w:val="28"/>
          <w:szCs w:val="28"/>
          <w:lang w:eastAsia="uk-UA" w:bidi="uk-UA"/>
        </w:rPr>
        <w:t>Грішину</w:t>
      </w:r>
      <w:proofErr w:type="spellEnd"/>
      <w:r w:rsidRPr="00C5323D">
        <w:rPr>
          <w:rFonts w:ascii="Times New Roman" w:hAnsi="Times New Roman" w:cs="Times New Roman"/>
          <w:color w:val="000000"/>
          <w:sz w:val="28"/>
          <w:szCs w:val="28"/>
          <w:lang w:eastAsia="uk-UA" w:bidi="uk-UA"/>
        </w:rPr>
        <w:t xml:space="preserve"> Наталію Олександрівну стосовно судді Автозаводського районного міста Кременчука Полтавської області </w:t>
      </w:r>
      <w:proofErr w:type="spellStart"/>
      <w:r w:rsidRPr="00C5323D">
        <w:rPr>
          <w:rFonts w:ascii="Times New Roman" w:hAnsi="Times New Roman" w:cs="Times New Roman"/>
          <w:color w:val="000000"/>
          <w:sz w:val="28"/>
          <w:szCs w:val="28"/>
          <w:lang w:eastAsia="uk-UA" w:bidi="uk-UA"/>
        </w:rPr>
        <w:t>Предоляк</w:t>
      </w:r>
      <w:proofErr w:type="spellEnd"/>
      <w:r w:rsidRPr="00C5323D">
        <w:rPr>
          <w:rFonts w:ascii="Times New Roman" w:hAnsi="Times New Roman" w:cs="Times New Roman"/>
          <w:color w:val="000000"/>
          <w:sz w:val="28"/>
          <w:szCs w:val="28"/>
          <w:lang w:eastAsia="uk-UA" w:bidi="uk-UA"/>
        </w:rPr>
        <w:t xml:space="preserve"> Олени Сергіївни залишити без розгляду та повернути скаржнику.</w:t>
      </w:r>
    </w:p>
    <w:p w:rsidR="008507ED" w:rsidRPr="00C5323D" w:rsidRDefault="008507ED" w:rsidP="00C5323D">
      <w:pPr>
        <w:spacing w:after="0" w:line="223" w:lineRule="auto"/>
        <w:ind w:firstLine="709"/>
        <w:jc w:val="both"/>
        <w:rPr>
          <w:rFonts w:ascii="Times New Roman" w:hAnsi="Times New Roman" w:cs="Times New Roman"/>
          <w:sz w:val="28"/>
          <w:szCs w:val="28"/>
        </w:rPr>
      </w:pPr>
      <w:r w:rsidRPr="00C5323D">
        <w:rPr>
          <w:rFonts w:ascii="Times New Roman" w:hAnsi="Times New Roman" w:cs="Times New Roman"/>
          <w:sz w:val="28"/>
          <w:szCs w:val="28"/>
        </w:rPr>
        <w:t>Ухвала оскарженню не підлягає.</w:t>
      </w:r>
    </w:p>
    <w:p w:rsidR="008507ED" w:rsidRPr="002F347B" w:rsidRDefault="008507ED" w:rsidP="00CA3F73">
      <w:pPr>
        <w:spacing w:after="0" w:line="223" w:lineRule="auto"/>
        <w:ind w:firstLine="709"/>
        <w:jc w:val="both"/>
        <w:rPr>
          <w:rFonts w:ascii="Times New Roman" w:hAnsi="Times New Roman"/>
          <w:b/>
          <w:sz w:val="28"/>
          <w:szCs w:val="28"/>
        </w:rPr>
      </w:pPr>
    </w:p>
    <w:p w:rsidR="008507ED" w:rsidRPr="002F347B" w:rsidRDefault="008507ED" w:rsidP="00CA3F73">
      <w:pPr>
        <w:spacing w:after="0" w:line="223" w:lineRule="auto"/>
        <w:jc w:val="both"/>
        <w:rPr>
          <w:rFonts w:ascii="Times New Roman" w:hAnsi="Times New Roman"/>
          <w:b/>
          <w:sz w:val="28"/>
          <w:szCs w:val="28"/>
          <w:lang w:val="ru-RU"/>
        </w:rPr>
      </w:pPr>
      <w:r w:rsidRPr="002F347B">
        <w:rPr>
          <w:rFonts w:ascii="Times New Roman" w:hAnsi="Times New Roman"/>
          <w:b/>
          <w:sz w:val="28"/>
          <w:szCs w:val="28"/>
        </w:rPr>
        <w:t xml:space="preserve">Головуючий на засіданні </w:t>
      </w:r>
    </w:p>
    <w:p w:rsidR="008507ED" w:rsidRPr="002F347B" w:rsidRDefault="008507ED" w:rsidP="00CA3F73">
      <w:pPr>
        <w:spacing w:after="0" w:line="223" w:lineRule="auto"/>
        <w:jc w:val="both"/>
        <w:rPr>
          <w:rFonts w:ascii="Times New Roman" w:hAnsi="Times New Roman"/>
          <w:b/>
          <w:sz w:val="28"/>
          <w:szCs w:val="28"/>
        </w:rPr>
      </w:pPr>
      <w:r w:rsidRPr="002F347B">
        <w:rPr>
          <w:rFonts w:ascii="Times New Roman" w:hAnsi="Times New Roman"/>
          <w:b/>
          <w:sz w:val="28"/>
          <w:szCs w:val="28"/>
        </w:rPr>
        <w:t>Першої Дисциплінарної</w:t>
      </w:r>
    </w:p>
    <w:p w:rsidR="008507ED" w:rsidRPr="002F347B" w:rsidRDefault="008507ED" w:rsidP="00CA3F73">
      <w:pPr>
        <w:spacing w:after="0" w:line="223" w:lineRule="auto"/>
        <w:jc w:val="both"/>
        <w:rPr>
          <w:rFonts w:ascii="Times New Roman" w:hAnsi="Times New Roman"/>
          <w:b/>
          <w:sz w:val="28"/>
          <w:szCs w:val="28"/>
        </w:rPr>
      </w:pPr>
      <w:r w:rsidRPr="002F347B">
        <w:rPr>
          <w:rFonts w:ascii="Times New Roman" w:hAnsi="Times New Roman"/>
          <w:b/>
          <w:sz w:val="28"/>
          <w:szCs w:val="28"/>
        </w:rPr>
        <w:t>палати Вищої ради правосуддя</w:t>
      </w:r>
      <w:r w:rsidRPr="002F347B">
        <w:rPr>
          <w:rFonts w:ascii="Times New Roman" w:hAnsi="Times New Roman"/>
          <w:b/>
          <w:sz w:val="28"/>
          <w:szCs w:val="28"/>
        </w:rPr>
        <w:tab/>
        <w:t xml:space="preserve">                              </w:t>
      </w:r>
      <w:r w:rsidR="00906BE5">
        <w:rPr>
          <w:rFonts w:ascii="Times New Roman" w:hAnsi="Times New Roman"/>
          <w:b/>
          <w:sz w:val="28"/>
          <w:szCs w:val="28"/>
        </w:rPr>
        <w:t xml:space="preserve"> </w:t>
      </w:r>
      <w:r w:rsidRPr="002F347B">
        <w:rPr>
          <w:rFonts w:ascii="Times New Roman" w:hAnsi="Times New Roman"/>
          <w:b/>
          <w:sz w:val="28"/>
          <w:szCs w:val="28"/>
        </w:rPr>
        <w:t xml:space="preserve"> </w:t>
      </w:r>
      <w:r w:rsidR="00C5323D">
        <w:rPr>
          <w:rFonts w:ascii="Times New Roman" w:hAnsi="Times New Roman"/>
          <w:b/>
          <w:sz w:val="28"/>
          <w:szCs w:val="28"/>
        </w:rPr>
        <w:t>Н</w:t>
      </w:r>
      <w:r w:rsidR="00C5323D" w:rsidRPr="002F347B">
        <w:rPr>
          <w:rFonts w:ascii="Times New Roman" w:hAnsi="Times New Roman"/>
          <w:b/>
          <w:sz w:val="28"/>
          <w:szCs w:val="28"/>
        </w:rPr>
        <w:t xml:space="preserve">.С. </w:t>
      </w:r>
      <w:proofErr w:type="spellStart"/>
      <w:r w:rsidR="00C5323D" w:rsidRPr="002F347B">
        <w:rPr>
          <w:rFonts w:ascii="Times New Roman" w:hAnsi="Times New Roman"/>
          <w:b/>
          <w:sz w:val="28"/>
          <w:szCs w:val="28"/>
        </w:rPr>
        <w:t>Краснощокова</w:t>
      </w:r>
      <w:proofErr w:type="spellEnd"/>
    </w:p>
    <w:p w:rsidR="008507ED" w:rsidRPr="002F347B" w:rsidRDefault="008507ED" w:rsidP="00CA3F73">
      <w:pPr>
        <w:spacing w:after="0" w:line="223" w:lineRule="auto"/>
        <w:ind w:firstLine="709"/>
        <w:jc w:val="both"/>
        <w:rPr>
          <w:rFonts w:ascii="Times New Roman" w:hAnsi="Times New Roman"/>
          <w:b/>
          <w:sz w:val="28"/>
          <w:szCs w:val="28"/>
        </w:rPr>
      </w:pPr>
    </w:p>
    <w:p w:rsidR="008507ED" w:rsidRPr="002F347B" w:rsidRDefault="008507ED" w:rsidP="00CA3F73">
      <w:pPr>
        <w:spacing w:after="0" w:line="223" w:lineRule="auto"/>
        <w:jc w:val="both"/>
        <w:rPr>
          <w:rFonts w:ascii="Times New Roman" w:hAnsi="Times New Roman"/>
          <w:b/>
          <w:sz w:val="28"/>
          <w:szCs w:val="28"/>
        </w:rPr>
      </w:pPr>
      <w:r w:rsidRPr="002F347B">
        <w:rPr>
          <w:rFonts w:ascii="Times New Roman" w:hAnsi="Times New Roman"/>
          <w:b/>
          <w:sz w:val="28"/>
          <w:szCs w:val="28"/>
        </w:rPr>
        <w:t xml:space="preserve">Члени Першої Дисциплінарної </w:t>
      </w:r>
    </w:p>
    <w:p w:rsidR="00C5323D" w:rsidRDefault="008507ED" w:rsidP="00C5323D">
      <w:pPr>
        <w:spacing w:after="0" w:line="223" w:lineRule="auto"/>
        <w:rPr>
          <w:rFonts w:ascii="Times New Roman" w:hAnsi="Times New Roman"/>
          <w:b/>
          <w:sz w:val="28"/>
          <w:szCs w:val="28"/>
        </w:rPr>
      </w:pPr>
      <w:r w:rsidRPr="002F347B">
        <w:rPr>
          <w:rFonts w:ascii="Times New Roman" w:hAnsi="Times New Roman"/>
          <w:b/>
          <w:sz w:val="28"/>
          <w:szCs w:val="28"/>
        </w:rPr>
        <w:t>палати Вищої ради</w:t>
      </w:r>
      <w:r w:rsidR="002F347B">
        <w:rPr>
          <w:rFonts w:ascii="Times New Roman" w:hAnsi="Times New Roman"/>
          <w:b/>
          <w:sz w:val="28"/>
          <w:szCs w:val="28"/>
        </w:rPr>
        <w:t xml:space="preserve"> правосуддя</w:t>
      </w:r>
      <w:r w:rsidR="002F347B">
        <w:rPr>
          <w:rFonts w:ascii="Times New Roman" w:hAnsi="Times New Roman"/>
          <w:b/>
          <w:sz w:val="28"/>
          <w:szCs w:val="28"/>
        </w:rPr>
        <w:tab/>
      </w:r>
      <w:r w:rsidR="002F347B">
        <w:rPr>
          <w:rFonts w:ascii="Times New Roman" w:hAnsi="Times New Roman"/>
          <w:b/>
          <w:sz w:val="28"/>
          <w:szCs w:val="28"/>
        </w:rPr>
        <w:tab/>
      </w:r>
      <w:r w:rsidR="002F347B">
        <w:rPr>
          <w:rFonts w:ascii="Times New Roman" w:hAnsi="Times New Roman"/>
          <w:b/>
          <w:sz w:val="28"/>
          <w:szCs w:val="28"/>
        </w:rPr>
        <w:tab/>
        <w:t xml:space="preserve">  </w:t>
      </w:r>
      <w:r w:rsidR="008125B4" w:rsidRPr="002F347B">
        <w:rPr>
          <w:rFonts w:ascii="Times New Roman" w:hAnsi="Times New Roman"/>
          <w:b/>
          <w:sz w:val="28"/>
          <w:szCs w:val="28"/>
        </w:rPr>
        <w:t xml:space="preserve">    </w:t>
      </w:r>
      <w:r w:rsidR="009A16BA">
        <w:rPr>
          <w:rFonts w:ascii="Times New Roman" w:hAnsi="Times New Roman"/>
          <w:b/>
          <w:sz w:val="28"/>
          <w:szCs w:val="28"/>
        </w:rPr>
        <w:t xml:space="preserve">        </w:t>
      </w:r>
      <w:r w:rsidR="00C5323D">
        <w:rPr>
          <w:rFonts w:ascii="Times New Roman" w:hAnsi="Times New Roman"/>
          <w:b/>
          <w:sz w:val="28"/>
          <w:szCs w:val="28"/>
        </w:rPr>
        <w:t xml:space="preserve">Т.С. </w:t>
      </w:r>
      <w:proofErr w:type="spellStart"/>
      <w:r w:rsidR="00C5323D">
        <w:rPr>
          <w:rFonts w:ascii="Times New Roman" w:hAnsi="Times New Roman"/>
          <w:b/>
          <w:sz w:val="28"/>
          <w:szCs w:val="28"/>
        </w:rPr>
        <w:t>Розваляєва</w:t>
      </w:r>
      <w:proofErr w:type="spellEnd"/>
      <w:r w:rsidR="00C5323D">
        <w:rPr>
          <w:rFonts w:ascii="Times New Roman" w:hAnsi="Times New Roman"/>
          <w:b/>
          <w:sz w:val="28"/>
          <w:szCs w:val="28"/>
        </w:rPr>
        <w:t xml:space="preserve"> </w:t>
      </w:r>
    </w:p>
    <w:p w:rsidR="004E6F19" w:rsidRPr="002F347B" w:rsidRDefault="004E6F19" w:rsidP="00C5323D">
      <w:pPr>
        <w:spacing w:after="0" w:line="223" w:lineRule="auto"/>
        <w:rPr>
          <w:rFonts w:ascii="Times New Roman" w:eastAsia="Calibri" w:hAnsi="Times New Roman" w:cs="Times New Roman"/>
          <w:b/>
          <w:sz w:val="28"/>
          <w:szCs w:val="28"/>
        </w:rPr>
      </w:pPr>
      <w:r w:rsidRPr="002F347B">
        <w:rPr>
          <w:rFonts w:ascii="Times New Roman" w:eastAsia="Calibri" w:hAnsi="Times New Roman" w:cs="Times New Roman"/>
          <w:b/>
          <w:sz w:val="28"/>
          <w:szCs w:val="28"/>
        </w:rPr>
        <w:tab/>
      </w:r>
    </w:p>
    <w:p w:rsidR="004E6F19" w:rsidRPr="002F347B" w:rsidRDefault="004E6F19" w:rsidP="00CA3F73">
      <w:pPr>
        <w:spacing w:after="0" w:line="223" w:lineRule="auto"/>
        <w:ind w:firstLine="709"/>
        <w:rPr>
          <w:rFonts w:ascii="Times New Roman" w:eastAsia="Calibri" w:hAnsi="Times New Roman" w:cs="Times New Roman"/>
          <w:b/>
          <w:sz w:val="28"/>
          <w:szCs w:val="28"/>
        </w:rPr>
      </w:pPr>
    </w:p>
    <w:p w:rsidR="00525A14" w:rsidRPr="002F347B" w:rsidRDefault="00091764" w:rsidP="00CA3F73">
      <w:pPr>
        <w:spacing w:after="0" w:line="223" w:lineRule="auto"/>
        <w:ind w:firstLine="6663"/>
        <w:rPr>
          <w:sz w:val="28"/>
          <w:szCs w:val="28"/>
        </w:rPr>
      </w:pPr>
      <w:r w:rsidRPr="002F347B">
        <w:rPr>
          <w:rFonts w:ascii="Times New Roman" w:eastAsia="Calibri" w:hAnsi="Times New Roman" w:cs="Times New Roman"/>
          <w:b/>
          <w:sz w:val="28"/>
          <w:szCs w:val="28"/>
        </w:rPr>
        <w:t>С.Б. Шелест</w:t>
      </w:r>
    </w:p>
    <w:sectPr w:rsidR="00525A14" w:rsidRPr="002F347B" w:rsidSect="00D30330">
      <w:headerReference w:type="even" r:id="rId8"/>
      <w:headerReference w:type="default" r:id="rId9"/>
      <w:pgSz w:w="11906" w:h="16838"/>
      <w:pgMar w:top="1134"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96F" w:rsidRDefault="0070696F">
      <w:pPr>
        <w:spacing w:after="0" w:line="240" w:lineRule="auto"/>
      </w:pPr>
      <w:r>
        <w:separator/>
      </w:r>
    </w:p>
  </w:endnote>
  <w:endnote w:type="continuationSeparator" w:id="0">
    <w:p w:rsidR="0070696F" w:rsidRDefault="007069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96F" w:rsidRDefault="0070696F">
      <w:pPr>
        <w:spacing w:after="0" w:line="240" w:lineRule="auto"/>
      </w:pPr>
      <w:r>
        <w:separator/>
      </w:r>
    </w:p>
  </w:footnote>
  <w:footnote w:type="continuationSeparator" w:id="0">
    <w:p w:rsidR="0070696F" w:rsidRDefault="007069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48" w:rsidRDefault="00B7463B" w:rsidP="009D0648">
    <w:pPr>
      <w:pStyle w:val="a3"/>
      <w:framePr w:wrap="around" w:vAnchor="text" w:hAnchor="margin" w:xAlign="center" w:y="1"/>
      <w:rPr>
        <w:rStyle w:val="a5"/>
      </w:rPr>
    </w:pPr>
    <w:r>
      <w:rPr>
        <w:rStyle w:val="a5"/>
      </w:rPr>
      <w:fldChar w:fldCharType="begin"/>
    </w:r>
    <w:r w:rsidR="008E2C1A">
      <w:rPr>
        <w:rStyle w:val="a5"/>
      </w:rPr>
      <w:instrText xml:space="preserve">PAGE  </w:instrText>
    </w:r>
    <w:r>
      <w:rPr>
        <w:rStyle w:val="a5"/>
      </w:rPr>
      <w:fldChar w:fldCharType="end"/>
    </w:r>
  </w:p>
  <w:p w:rsidR="009D0648" w:rsidRDefault="007069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648" w:rsidRPr="005F255E" w:rsidRDefault="00B7463B">
    <w:pPr>
      <w:pStyle w:val="a3"/>
      <w:jc w:val="center"/>
      <w:rPr>
        <w:sz w:val="20"/>
        <w:szCs w:val="20"/>
      </w:rPr>
    </w:pPr>
    <w:r w:rsidRPr="005F255E">
      <w:rPr>
        <w:sz w:val="20"/>
        <w:szCs w:val="20"/>
      </w:rPr>
      <w:fldChar w:fldCharType="begin"/>
    </w:r>
    <w:r w:rsidR="008E2C1A" w:rsidRPr="005F255E">
      <w:rPr>
        <w:sz w:val="20"/>
        <w:szCs w:val="20"/>
      </w:rPr>
      <w:instrText xml:space="preserve"> PAGE   \* MERGEFORMAT </w:instrText>
    </w:r>
    <w:r w:rsidRPr="005F255E">
      <w:rPr>
        <w:sz w:val="20"/>
        <w:szCs w:val="20"/>
      </w:rPr>
      <w:fldChar w:fldCharType="separate"/>
    </w:r>
    <w:r w:rsidR="00AB54CD">
      <w:rPr>
        <w:noProof/>
        <w:sz w:val="20"/>
        <w:szCs w:val="20"/>
      </w:rPr>
      <w:t>2</w:t>
    </w:r>
    <w:r w:rsidRPr="005F255E">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A0082"/>
    <w:multiLevelType w:val="multilevel"/>
    <w:tmpl w:val="91A26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4E6F19"/>
    <w:rsid w:val="0008493D"/>
    <w:rsid w:val="00091764"/>
    <w:rsid w:val="00097A1C"/>
    <w:rsid w:val="000C728D"/>
    <w:rsid w:val="0011659F"/>
    <w:rsid w:val="001250B8"/>
    <w:rsid w:val="00137EB3"/>
    <w:rsid w:val="0014185D"/>
    <w:rsid w:val="00147809"/>
    <w:rsid w:val="001536DE"/>
    <w:rsid w:val="00184756"/>
    <w:rsid w:val="001D0738"/>
    <w:rsid w:val="001D1505"/>
    <w:rsid w:val="002038E2"/>
    <w:rsid w:val="00212E70"/>
    <w:rsid w:val="00217036"/>
    <w:rsid w:val="0022016B"/>
    <w:rsid w:val="00253562"/>
    <w:rsid w:val="002B79A1"/>
    <w:rsid w:val="002E7A31"/>
    <w:rsid w:val="002F347B"/>
    <w:rsid w:val="003055A1"/>
    <w:rsid w:val="00310B02"/>
    <w:rsid w:val="003378C0"/>
    <w:rsid w:val="00340DB7"/>
    <w:rsid w:val="00353AD9"/>
    <w:rsid w:val="00370927"/>
    <w:rsid w:val="0039680C"/>
    <w:rsid w:val="003A172D"/>
    <w:rsid w:val="003B09D3"/>
    <w:rsid w:val="003F7FEA"/>
    <w:rsid w:val="00446E11"/>
    <w:rsid w:val="004E6F19"/>
    <w:rsid w:val="004F07ED"/>
    <w:rsid w:val="00525A14"/>
    <w:rsid w:val="0055693D"/>
    <w:rsid w:val="005D26E8"/>
    <w:rsid w:val="00600222"/>
    <w:rsid w:val="00624E2F"/>
    <w:rsid w:val="00625DC9"/>
    <w:rsid w:val="00627C6A"/>
    <w:rsid w:val="0063621E"/>
    <w:rsid w:val="00694332"/>
    <w:rsid w:val="006A02D8"/>
    <w:rsid w:val="0070696F"/>
    <w:rsid w:val="007444D4"/>
    <w:rsid w:val="00800BC9"/>
    <w:rsid w:val="008125B4"/>
    <w:rsid w:val="00824CA1"/>
    <w:rsid w:val="008507ED"/>
    <w:rsid w:val="008605E8"/>
    <w:rsid w:val="008679D0"/>
    <w:rsid w:val="008770D2"/>
    <w:rsid w:val="008B458C"/>
    <w:rsid w:val="008C66BA"/>
    <w:rsid w:val="008D3AA4"/>
    <w:rsid w:val="008D622B"/>
    <w:rsid w:val="008E2C1A"/>
    <w:rsid w:val="008E3F26"/>
    <w:rsid w:val="00906BE5"/>
    <w:rsid w:val="00913538"/>
    <w:rsid w:val="00952C2D"/>
    <w:rsid w:val="009A16BA"/>
    <w:rsid w:val="009E3E45"/>
    <w:rsid w:val="00A051AD"/>
    <w:rsid w:val="00A12209"/>
    <w:rsid w:val="00A34D87"/>
    <w:rsid w:val="00A361FB"/>
    <w:rsid w:val="00A579D1"/>
    <w:rsid w:val="00A84A3F"/>
    <w:rsid w:val="00A918A3"/>
    <w:rsid w:val="00AB54CD"/>
    <w:rsid w:val="00B501AC"/>
    <w:rsid w:val="00B7463B"/>
    <w:rsid w:val="00B845C6"/>
    <w:rsid w:val="00BB0AD4"/>
    <w:rsid w:val="00BD0E55"/>
    <w:rsid w:val="00C14A6A"/>
    <w:rsid w:val="00C5323D"/>
    <w:rsid w:val="00CA3F73"/>
    <w:rsid w:val="00CB6742"/>
    <w:rsid w:val="00DD188E"/>
    <w:rsid w:val="00E642BF"/>
    <w:rsid w:val="00EA3BE5"/>
    <w:rsid w:val="00EB70F0"/>
    <w:rsid w:val="00F117B4"/>
    <w:rsid w:val="00F24751"/>
    <w:rsid w:val="00F565FA"/>
    <w:rsid w:val="00F731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6F1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E6F19"/>
  </w:style>
  <w:style w:type="character" w:styleId="a5">
    <w:name w:val="page number"/>
    <w:basedOn w:val="a0"/>
    <w:rsid w:val="004E6F19"/>
  </w:style>
  <w:style w:type="character" w:customStyle="1" w:styleId="2">
    <w:name w:val="Основной текст (2)_"/>
    <w:link w:val="20"/>
    <w:locked/>
    <w:rsid w:val="008507ED"/>
    <w:rPr>
      <w:b/>
      <w:bCs/>
      <w:sz w:val="26"/>
      <w:szCs w:val="26"/>
      <w:shd w:val="clear" w:color="auto" w:fill="FFFFFF"/>
    </w:rPr>
  </w:style>
  <w:style w:type="paragraph" w:customStyle="1" w:styleId="20">
    <w:name w:val="Основной текст (2)"/>
    <w:basedOn w:val="a"/>
    <w:link w:val="2"/>
    <w:rsid w:val="008507ED"/>
    <w:pPr>
      <w:widowControl w:val="0"/>
      <w:shd w:val="clear" w:color="auto" w:fill="FFFFFF"/>
      <w:autoSpaceDN w:val="0"/>
      <w:spacing w:after="1020" w:line="240" w:lineRule="atLeast"/>
      <w:jc w:val="center"/>
    </w:pPr>
    <w:rPr>
      <w:b/>
      <w:bCs/>
      <w:sz w:val="26"/>
      <w:szCs w:val="26"/>
    </w:rPr>
  </w:style>
  <w:style w:type="character" w:customStyle="1" w:styleId="StyleZakonu">
    <w:name w:val="StyleZakonu Знак"/>
    <w:link w:val="StyleZakonu0"/>
    <w:locked/>
    <w:rsid w:val="008507ED"/>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8507ED"/>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98">
    <w:name w:val="Style98"/>
    <w:basedOn w:val="a"/>
    <w:rsid w:val="008507ED"/>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8507ED"/>
    <w:rPr>
      <w:rFonts w:ascii="Times New Roman" w:hAnsi="Times New Roman" w:cs="Times New Roman" w:hint="default"/>
      <w:sz w:val="26"/>
      <w:szCs w:val="26"/>
    </w:rPr>
  </w:style>
  <w:style w:type="character" w:customStyle="1" w:styleId="FontStyle16">
    <w:name w:val="Font Style16"/>
    <w:basedOn w:val="a0"/>
    <w:rsid w:val="008507ED"/>
    <w:rPr>
      <w:rFonts w:ascii="Times New Roman" w:hAnsi="Times New Roman" w:cs="Times New Roman" w:hint="default"/>
      <w:sz w:val="28"/>
      <w:szCs w:val="28"/>
    </w:rPr>
  </w:style>
  <w:style w:type="character" w:styleId="a6">
    <w:name w:val="Emphasis"/>
    <w:basedOn w:val="a0"/>
    <w:uiPriority w:val="20"/>
    <w:qFormat/>
    <w:rsid w:val="008507ED"/>
    <w:rPr>
      <w:i/>
      <w:iCs/>
    </w:rPr>
  </w:style>
  <w:style w:type="paragraph" w:customStyle="1" w:styleId="rvps2">
    <w:name w:val="rvps2"/>
    <w:basedOn w:val="a"/>
    <w:rsid w:val="00097A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97A1C"/>
  </w:style>
  <w:style w:type="character" w:styleId="a7">
    <w:name w:val="Hyperlink"/>
    <w:basedOn w:val="a0"/>
    <w:uiPriority w:val="99"/>
    <w:semiHidden/>
    <w:unhideWhenUsed/>
    <w:rsid w:val="00097A1C"/>
    <w:rPr>
      <w:color w:val="0000FF"/>
      <w:u w:val="single"/>
    </w:rPr>
  </w:style>
  <w:style w:type="paragraph" w:styleId="a8">
    <w:name w:val="Normal (Web)"/>
    <w:basedOn w:val="a"/>
    <w:link w:val="a9"/>
    <w:uiPriority w:val="99"/>
    <w:unhideWhenUsed/>
    <w:rsid w:val="001250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 Spacing"/>
    <w:uiPriority w:val="1"/>
    <w:qFormat/>
    <w:rsid w:val="00525A14"/>
    <w:pPr>
      <w:spacing w:after="0" w:line="240" w:lineRule="auto"/>
    </w:pPr>
    <w:rPr>
      <w:rFonts w:ascii="Times New Roman" w:hAnsi="Times New Roman"/>
      <w:sz w:val="28"/>
    </w:rPr>
  </w:style>
  <w:style w:type="character" w:customStyle="1" w:styleId="a9">
    <w:name w:val="Обычный (веб) Знак"/>
    <w:basedOn w:val="a0"/>
    <w:link w:val="a8"/>
    <w:uiPriority w:val="99"/>
    <w:rsid w:val="00525A14"/>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340DB7"/>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340DB7"/>
  </w:style>
  <w:style w:type="character" w:customStyle="1" w:styleId="21">
    <w:name w:val="Основний текст (2)_"/>
    <w:basedOn w:val="a0"/>
    <w:link w:val="22"/>
    <w:rsid w:val="002E7A31"/>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2E7A31"/>
    <w:pPr>
      <w:widowControl w:val="0"/>
      <w:shd w:val="clear" w:color="auto" w:fill="FFFFFF"/>
      <w:spacing w:before="120" w:after="240" w:line="0" w:lineRule="atLeast"/>
      <w:jc w:val="both"/>
    </w:pPr>
    <w:rPr>
      <w:rFonts w:ascii="Times New Roman" w:eastAsia="Times New Roman" w:hAnsi="Times New Roman" w:cs="Times New Roman"/>
      <w:sz w:val="28"/>
      <w:szCs w:val="28"/>
    </w:rPr>
  </w:style>
  <w:style w:type="character" w:customStyle="1" w:styleId="rvts19">
    <w:name w:val="rvts19"/>
    <w:basedOn w:val="a0"/>
    <w:rsid w:val="002E7A31"/>
  </w:style>
  <w:style w:type="character" w:customStyle="1" w:styleId="rvts21">
    <w:name w:val="rvts21"/>
    <w:basedOn w:val="a0"/>
    <w:rsid w:val="002E7A31"/>
  </w:style>
  <w:style w:type="character" w:customStyle="1" w:styleId="rvts11">
    <w:name w:val="rvts11"/>
    <w:basedOn w:val="a0"/>
    <w:rsid w:val="002E7A31"/>
  </w:style>
  <w:style w:type="character" w:customStyle="1" w:styleId="2-1pt">
    <w:name w:val="Основний текст (2) + Напівжирний;Курсив;Інтервал -1 pt"/>
    <w:basedOn w:val="21"/>
    <w:rsid w:val="002E7A31"/>
    <w:rPr>
      <w:b/>
      <w:bCs/>
      <w:i/>
      <w:iCs/>
      <w:smallCaps w:val="0"/>
      <w:strike w:val="0"/>
      <w:color w:val="000000"/>
      <w:spacing w:val="-30"/>
      <w:w w:val="100"/>
      <w:position w:val="0"/>
      <w:u w:val="none"/>
      <w:lang w:val="uk-UA" w:eastAsia="uk-UA" w:bidi="uk-UA"/>
    </w:rPr>
  </w:style>
  <w:style w:type="character" w:customStyle="1" w:styleId="rvts0">
    <w:name w:val="rvts0"/>
    <w:basedOn w:val="a0"/>
    <w:rsid w:val="00253562"/>
  </w:style>
</w:styles>
</file>

<file path=word/webSettings.xml><?xml version="1.0" encoding="utf-8"?>
<w:webSettings xmlns:r="http://schemas.openxmlformats.org/officeDocument/2006/relationships" xmlns:w="http://schemas.openxmlformats.org/wordprocessingml/2006/main">
  <w:divs>
    <w:div w:id="541551280">
      <w:bodyDiv w:val="1"/>
      <w:marLeft w:val="0"/>
      <w:marRight w:val="0"/>
      <w:marTop w:val="0"/>
      <w:marBottom w:val="0"/>
      <w:divBdr>
        <w:top w:val="none" w:sz="0" w:space="0" w:color="auto"/>
        <w:left w:val="none" w:sz="0" w:space="0" w:color="auto"/>
        <w:bottom w:val="none" w:sz="0" w:space="0" w:color="auto"/>
        <w:right w:val="none" w:sz="0" w:space="0" w:color="auto"/>
      </w:divBdr>
    </w:div>
    <w:div w:id="1844202718">
      <w:bodyDiv w:val="1"/>
      <w:marLeft w:val="0"/>
      <w:marRight w:val="0"/>
      <w:marTop w:val="0"/>
      <w:marBottom w:val="0"/>
      <w:divBdr>
        <w:top w:val="none" w:sz="0" w:space="0" w:color="auto"/>
        <w:left w:val="none" w:sz="0" w:space="0" w:color="auto"/>
        <w:bottom w:val="none" w:sz="0" w:space="0" w:color="auto"/>
        <w:right w:val="none" w:sz="0" w:space="0" w:color="auto"/>
      </w:divBdr>
    </w:div>
    <w:div w:id="200346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1598</Words>
  <Characters>9114</Characters>
  <Application>Microsoft Office Word</Application>
  <DocSecurity>0</DocSecurity>
  <Lines>75</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 Чернець (VRU-US10PC309 - a.chernets)</dc:creator>
  <cp:lastModifiedBy>Марина Колеснік (VRU-US10PC039 - m.kolesnik)</cp:lastModifiedBy>
  <cp:revision>4</cp:revision>
  <cp:lastPrinted>2020-06-22T08:37:00Z</cp:lastPrinted>
  <dcterms:created xsi:type="dcterms:W3CDTF">2020-06-25T10:13:00Z</dcterms:created>
  <dcterms:modified xsi:type="dcterms:W3CDTF">2020-06-26T12:36:00Z</dcterms:modified>
</cp:coreProperties>
</file>