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1C9" w:rsidRPr="00B821C9" w:rsidRDefault="00B821C9" w:rsidP="00B821C9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B821C9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F95D89" wp14:editId="1B85FAE2">
            <wp:simplePos x="0" y="0"/>
            <wp:positionH relativeFrom="margin">
              <wp:align>center</wp:align>
            </wp:positionH>
            <wp:positionV relativeFrom="paragraph">
              <wp:posOffset>-119380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10"/>
          <w:szCs w:val="24"/>
          <w:lang w:eastAsia="ru-RU"/>
        </w:rPr>
      </w:pP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B821C9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B821C9" w:rsidRPr="00B821C9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B821C9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B821C9" w:rsidRPr="004F0940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36"/>
          <w:szCs w:val="26"/>
        </w:rPr>
      </w:pPr>
      <w:bookmarkStart w:id="0" w:name="_GoBack"/>
      <w:bookmarkEnd w:id="0"/>
    </w:p>
    <w:tbl>
      <w:tblPr>
        <w:tblW w:w="10870" w:type="dxa"/>
        <w:tblLook w:val="04A0" w:firstRow="1" w:lastRow="0" w:firstColumn="1" w:lastColumn="0" w:noHBand="0" w:noVBand="1"/>
      </w:tblPr>
      <w:tblGrid>
        <w:gridCol w:w="3726"/>
        <w:gridCol w:w="1236"/>
        <w:gridCol w:w="1653"/>
        <w:gridCol w:w="4255"/>
      </w:tblGrid>
      <w:tr w:rsidR="00B821C9" w:rsidRPr="00B821C9" w:rsidTr="00B821C9">
        <w:trPr>
          <w:trHeight w:val="642"/>
        </w:trPr>
        <w:tc>
          <w:tcPr>
            <w:tcW w:w="3726" w:type="dxa"/>
            <w:hideMark/>
          </w:tcPr>
          <w:p w:rsidR="00B821C9" w:rsidRPr="00B821C9" w:rsidRDefault="004F0940" w:rsidP="00B821C9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22 червня 2020 року</w:t>
            </w:r>
            <w:r w:rsidR="00B821C9" w:rsidRPr="00B821C9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 xml:space="preserve">    </w:t>
            </w:r>
          </w:p>
        </w:tc>
        <w:tc>
          <w:tcPr>
            <w:tcW w:w="2889" w:type="dxa"/>
            <w:gridSpan w:val="2"/>
            <w:hideMark/>
          </w:tcPr>
          <w:p w:rsidR="00B821C9" w:rsidRPr="00B821C9" w:rsidRDefault="00B821C9" w:rsidP="00B821C9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B821C9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B821C9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B821C9" w:rsidRPr="00B821C9" w:rsidRDefault="00B821C9" w:rsidP="004F0940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B821C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№ </w:t>
            </w:r>
            <w:r w:rsidR="004F09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1933</w:t>
            </w:r>
            <w:r w:rsidRPr="00B821C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/2дп/15-20 </w:t>
            </w:r>
          </w:p>
        </w:tc>
      </w:tr>
      <w:tr w:rsidR="00B821C9" w:rsidRPr="00B821C9" w:rsidTr="00B82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8" w:type="dxa"/>
          <w:trHeight w:val="15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1C9" w:rsidRPr="00B821C9" w:rsidRDefault="00B821C9" w:rsidP="00BA7CA0">
            <w:pPr>
              <w:widowControl w:val="0"/>
              <w:spacing w:after="0" w:line="235" w:lineRule="auto"/>
              <w:ind w:left="-10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зупинення розгляду дисци</w:t>
            </w:r>
            <w:r w:rsidR="00BA7CA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плінарної справи стосовно судді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BA7CA0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Солом’янського районного суду міста Києва Усатової І.А.</w:t>
            </w:r>
          </w:p>
        </w:tc>
      </w:tr>
    </w:tbl>
    <w:p w:rsidR="00B821C9" w:rsidRDefault="00B821C9" w:rsidP="00B821C9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 у складі 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головуючого – </w:t>
      </w:r>
      <w:proofErr w:type="spellStart"/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>Худика</w:t>
      </w:r>
      <w:proofErr w:type="spellEnd"/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М.П., членів Другої Дисциплінарної палати Вищої ради правосуддя Артеменка І.А., </w:t>
      </w:r>
      <w:proofErr w:type="spellStart"/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</w:t>
      </w:r>
      <w:proofErr w:type="spellEnd"/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О.Є., Прудивуса О.В.,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заслухавши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доповідача – члена Другої Дисциплінарної палати Вищої ради правосуддя Грищука В.К.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розглянувши питання про зупинення провадження у дисциплінарній справі, відкрит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скаргою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Євтушенко Олександри Михайлівни стосовно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Солом’янського районного суду міста Києва Усатової Ірини Анатоліївни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45FFD" w:rsidRPr="00413782" w:rsidRDefault="00145FFD" w:rsidP="00145FF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</w:p>
    <w:p w:rsidR="00145FFD" w:rsidRPr="00145FFD" w:rsidRDefault="00B821C9" w:rsidP="00145FF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встановила</w:t>
      </w:r>
      <w:r w:rsidR="00145FFD" w:rsidRPr="00145FF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:</w:t>
      </w:r>
    </w:p>
    <w:p w:rsidR="00145FFD" w:rsidRDefault="00145FFD" w:rsidP="00145FF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Другої Дисциплінарної палати Вищої ради правосуддя від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6 квітня 2020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№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884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>/2дп/15-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відкрито дисциплінарну справу стосовно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Усатової І.А. </w:t>
      </w:r>
      <w:r w:rsidR="00913C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дисциплінарною скаргою </w:t>
      </w:r>
      <w:r w:rsidR="00BA7CA0">
        <w:rPr>
          <w:rFonts w:ascii="Times New Roman" w:eastAsia="Calibri" w:hAnsi="Times New Roman" w:cs="Times New Roman"/>
          <w:sz w:val="28"/>
          <w:szCs w:val="28"/>
        </w:rPr>
        <w:t>Євтушенко О.М.</w:t>
      </w:r>
      <w:r w:rsidR="00913CBB"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(єдиний унікальний номер справи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Є-803/0/7-20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доповідач –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Грищук В.К.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73CB6" w:rsidRPr="00873CB6" w:rsidRDefault="00873CB6" w:rsidP="00873C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873CB6" w:rsidRPr="00873CB6" w:rsidRDefault="00873CB6" w:rsidP="00913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Під час підготовки до розгляду дисциплінарної справи, відкритої стосовно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Солом’янського районного суду міста Києва Усатової І.А. 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виникла необхідність у витребуванні з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Солом’янського районного суду міста Києва 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додаткової інформації необхідної для з’ясування обставин, викладених у </w:t>
      </w:r>
      <w:r w:rsidR="00913CBB">
        <w:rPr>
          <w:rFonts w:ascii="Times New Roman" w:eastAsia="Calibri" w:hAnsi="Times New Roman" w:cs="Times New Roman"/>
          <w:sz w:val="28"/>
          <w:szCs w:val="28"/>
        </w:rPr>
        <w:t xml:space="preserve">вказаній </w:t>
      </w:r>
      <w:r w:rsidRPr="00873CB6">
        <w:rPr>
          <w:rFonts w:ascii="Times New Roman" w:eastAsia="Calibri" w:hAnsi="Times New Roman" w:cs="Times New Roman"/>
          <w:sz w:val="28"/>
          <w:szCs w:val="28"/>
        </w:rPr>
        <w:t>скарзі</w:t>
      </w:r>
      <w:r w:rsidR="00913CB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7CA0" w:rsidRDefault="00873CB6" w:rsidP="00BA7C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У зв’язку з необхідністю отримання додаткової інформації необхідної для розгляду дисциплінарної справи Друга Дисциплінарна палата Вищої ради правосуддя вважає за доцільне зупинити провадження у дисциплінарній справі стосовно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судді Солом’янського районного суду міста Києва Усатової І.А.</w:t>
      </w:r>
    </w:p>
    <w:p w:rsidR="00873CB6" w:rsidRPr="00873CB6" w:rsidRDefault="00873CB6" w:rsidP="00BA7C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частиною дев’ятою статті 31 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873CB6" w:rsidRPr="00873CB6" w:rsidRDefault="00873CB6" w:rsidP="00873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ухвалила:</w:t>
      </w:r>
    </w:p>
    <w:p w:rsidR="00873CB6" w:rsidRPr="00873CB6" w:rsidRDefault="00873CB6" w:rsidP="00873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стосовно </w:t>
      </w:r>
      <w:r w:rsidR="00BA7CA0">
        <w:rPr>
          <w:rFonts w:ascii="Times New Roman" w:eastAsia="Calibri" w:hAnsi="Times New Roman" w:cs="Times New Roman"/>
          <w:sz w:val="28"/>
          <w:szCs w:val="28"/>
          <w:lang w:eastAsia="ru-RU"/>
        </w:rPr>
        <w:t>судді Солом’янського районного суду міста Києва Усатової Ірини Анатоліївни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надходження витребуваної інформації.</w:t>
      </w:r>
    </w:p>
    <w:p w:rsidR="00873CB6" w:rsidRPr="00873CB6" w:rsidRDefault="00873CB6" w:rsidP="0087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Ухвала оскарженню не підлягає.</w:t>
      </w:r>
    </w:p>
    <w:p w:rsidR="002C20F5" w:rsidRDefault="002C20F5" w:rsidP="00145FFD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E51BF" w:rsidRPr="00CF7BF8" w:rsidRDefault="00CE51BF" w:rsidP="00145FFD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:rsidR="00873CB6" w:rsidRPr="00873CB6" w:rsidRDefault="00873CB6" w:rsidP="00873CB6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М.П. </w:t>
      </w:r>
      <w:proofErr w:type="spellStart"/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Худик</w:t>
      </w:r>
      <w:proofErr w:type="spellEnd"/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</w:t>
      </w: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І.А. Артеменко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О.Є. </w:t>
      </w:r>
      <w:proofErr w:type="spellStart"/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Блажівська</w:t>
      </w:r>
      <w:proofErr w:type="spellEnd"/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B67FFE"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В.К. Грищук</w:t>
      </w:r>
    </w:p>
    <w:p w:rsidR="00873CB6" w:rsidRDefault="00873CB6" w:rsidP="00873CB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Default="00873CB6" w:rsidP="00873CB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Default="00873CB6" w:rsidP="00B67F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B67FFE"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4F0940" w:rsidRDefault="004F0940" w:rsidP="00B67F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F0940" w:rsidRDefault="004F0940" w:rsidP="00B67F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F0940" w:rsidRDefault="004F0940" w:rsidP="00B67F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F0940" w:rsidRDefault="004F0940" w:rsidP="00B67F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F0940" w:rsidRDefault="004F0940" w:rsidP="00B67F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F0940" w:rsidRDefault="004F0940" w:rsidP="00B67F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37549" w:rsidRPr="00EF6D32" w:rsidRDefault="00C37549" w:rsidP="004F0940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C37549" w:rsidRPr="00EF6D32" w:rsidSect="00B41D11">
      <w:headerReference w:type="default" r:id="rId7"/>
      <w:pgSz w:w="11906" w:h="16838"/>
      <w:pgMar w:top="993" w:right="849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D3" w:rsidRDefault="00A22AD3">
      <w:pPr>
        <w:spacing w:after="0" w:line="240" w:lineRule="auto"/>
      </w:pPr>
      <w:r>
        <w:separator/>
      </w:r>
    </w:p>
  </w:endnote>
  <w:endnote w:type="continuationSeparator" w:id="0">
    <w:p w:rsidR="00A22AD3" w:rsidRDefault="00A22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D3" w:rsidRDefault="00A22AD3">
      <w:pPr>
        <w:spacing w:after="0" w:line="240" w:lineRule="auto"/>
      </w:pPr>
      <w:r>
        <w:separator/>
      </w:r>
    </w:p>
  </w:footnote>
  <w:footnote w:type="continuationSeparator" w:id="0">
    <w:p w:rsidR="00A22AD3" w:rsidRDefault="00A22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CB6" w:rsidRDefault="00873CB6" w:rsidP="000F160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094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FD"/>
    <w:rsid w:val="00006DE7"/>
    <w:rsid w:val="000642CF"/>
    <w:rsid w:val="00064AEE"/>
    <w:rsid w:val="00085DC2"/>
    <w:rsid w:val="000B785E"/>
    <w:rsid w:val="00122C5F"/>
    <w:rsid w:val="00145FFD"/>
    <w:rsid w:val="00173B36"/>
    <w:rsid w:val="001D2EDF"/>
    <w:rsid w:val="001F204C"/>
    <w:rsid w:val="00261BC9"/>
    <w:rsid w:val="002A3AE6"/>
    <w:rsid w:val="002C20F5"/>
    <w:rsid w:val="002E4CA0"/>
    <w:rsid w:val="0032146C"/>
    <w:rsid w:val="003622FF"/>
    <w:rsid w:val="003650E2"/>
    <w:rsid w:val="003B32F7"/>
    <w:rsid w:val="003B5775"/>
    <w:rsid w:val="004007E9"/>
    <w:rsid w:val="00401859"/>
    <w:rsid w:val="00413782"/>
    <w:rsid w:val="004432CC"/>
    <w:rsid w:val="00481AE5"/>
    <w:rsid w:val="004E000E"/>
    <w:rsid w:val="004F0940"/>
    <w:rsid w:val="00525825"/>
    <w:rsid w:val="00532471"/>
    <w:rsid w:val="005777AE"/>
    <w:rsid w:val="005C0548"/>
    <w:rsid w:val="005F4093"/>
    <w:rsid w:val="0062340B"/>
    <w:rsid w:val="00656E72"/>
    <w:rsid w:val="00670202"/>
    <w:rsid w:val="0069766E"/>
    <w:rsid w:val="006A7432"/>
    <w:rsid w:val="007447E6"/>
    <w:rsid w:val="00770C89"/>
    <w:rsid w:val="007A1AFE"/>
    <w:rsid w:val="00802D97"/>
    <w:rsid w:val="008553AC"/>
    <w:rsid w:val="00873CB6"/>
    <w:rsid w:val="008B45D5"/>
    <w:rsid w:val="00913CBB"/>
    <w:rsid w:val="0092462A"/>
    <w:rsid w:val="009312C6"/>
    <w:rsid w:val="009569EE"/>
    <w:rsid w:val="00A22AD3"/>
    <w:rsid w:val="00AA60A5"/>
    <w:rsid w:val="00AE69D5"/>
    <w:rsid w:val="00B1538B"/>
    <w:rsid w:val="00B30DEE"/>
    <w:rsid w:val="00B33513"/>
    <w:rsid w:val="00B4416A"/>
    <w:rsid w:val="00B67FFE"/>
    <w:rsid w:val="00B821C9"/>
    <w:rsid w:val="00B828CA"/>
    <w:rsid w:val="00BA7CA0"/>
    <w:rsid w:val="00BF21E0"/>
    <w:rsid w:val="00C37549"/>
    <w:rsid w:val="00C61541"/>
    <w:rsid w:val="00CA2030"/>
    <w:rsid w:val="00CE51BF"/>
    <w:rsid w:val="00CF7BF8"/>
    <w:rsid w:val="00D078E6"/>
    <w:rsid w:val="00D20A36"/>
    <w:rsid w:val="00DE615F"/>
    <w:rsid w:val="00E254FE"/>
    <w:rsid w:val="00E45108"/>
    <w:rsid w:val="00EB76AC"/>
    <w:rsid w:val="00EF6757"/>
    <w:rsid w:val="00EF6D32"/>
    <w:rsid w:val="00F254CA"/>
    <w:rsid w:val="00F30A52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B8E3"/>
  <w15:chartTrackingRefBased/>
  <w15:docId w15:val="{6DFA99F6-9FCC-4BCA-B632-A7EC1A4E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FFD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145FFD"/>
    <w:rPr>
      <w:rFonts w:ascii="Calibri" w:eastAsia="Calibri" w:hAnsi="Calibri" w:cs="Times New Roman"/>
    </w:rPr>
  </w:style>
  <w:style w:type="paragraph" w:customStyle="1" w:styleId="StyleZakonu">
    <w:name w:val="StyleZakonu"/>
    <w:basedOn w:val="a"/>
    <w:link w:val="StyleZakonu0"/>
    <w:rsid w:val="003B5775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B5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06DE7"/>
    <w:pPr>
      <w:spacing w:after="0" w:line="360" w:lineRule="auto"/>
      <w:ind w:left="720"/>
      <w:contextualSpacing/>
    </w:pPr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362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622FF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324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3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Анастасія Тернавська (HCJ-US10PC39 - a.ternavska)</cp:lastModifiedBy>
  <cp:revision>19</cp:revision>
  <cp:lastPrinted>2020-06-22T06:45:00Z</cp:lastPrinted>
  <dcterms:created xsi:type="dcterms:W3CDTF">2019-11-14T15:31:00Z</dcterms:created>
  <dcterms:modified xsi:type="dcterms:W3CDTF">2020-06-23T13:32:00Z</dcterms:modified>
</cp:coreProperties>
</file>