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EE1" w:rsidRDefault="00C67EE1" w:rsidP="00C67EE1">
      <w:pPr>
        <w:tabs>
          <w:tab w:val="left" w:pos="9540"/>
        </w:tabs>
        <w:rPr>
          <w:rFonts w:eastAsia="Times New Roman"/>
          <w:bCs/>
          <w:color w:val="FFFFFF"/>
        </w:rPr>
      </w:pPr>
      <w:r>
        <w:rPr>
          <w:rFonts w:ascii="Calibri" w:hAnsi="Calibri"/>
          <w:noProof/>
          <w:kern w:val="1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EE1" w:rsidRPr="00337A8C" w:rsidRDefault="00C67EE1" w:rsidP="00C67EE1">
      <w:pPr>
        <w:spacing w:after="200" w:line="276" w:lineRule="auto"/>
        <w:contextualSpacing/>
        <w:jc w:val="center"/>
        <w:rPr>
          <w:rFonts w:ascii="Calibri" w:hAnsi="Calibri"/>
          <w:lang w:val="ru-RU"/>
        </w:rPr>
      </w:pPr>
    </w:p>
    <w:p w:rsidR="00C67EE1" w:rsidRPr="00337A8C" w:rsidRDefault="00C67EE1" w:rsidP="00C67EE1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2"/>
        </w:rPr>
      </w:pPr>
      <w:r w:rsidRPr="00337A8C">
        <w:rPr>
          <w:rFonts w:ascii="AcademyC" w:hAnsi="AcademyC"/>
          <w:b/>
          <w:color w:val="000000"/>
          <w:sz w:val="22"/>
        </w:rPr>
        <w:t>УКРАЇНА</w:t>
      </w:r>
    </w:p>
    <w:p w:rsidR="00C67EE1" w:rsidRPr="00337A8C" w:rsidRDefault="00C67EE1" w:rsidP="00C67EE1">
      <w:pPr>
        <w:spacing w:after="60" w:line="276" w:lineRule="auto"/>
        <w:jc w:val="center"/>
        <w:rPr>
          <w:rFonts w:ascii="AcademyC" w:hAnsi="AcademyC"/>
          <w:b/>
          <w:color w:val="000000"/>
        </w:rPr>
      </w:pPr>
      <w:r w:rsidRPr="00337A8C">
        <w:rPr>
          <w:rFonts w:ascii="AcademyC" w:hAnsi="AcademyC"/>
          <w:b/>
          <w:color w:val="000000"/>
        </w:rPr>
        <w:t>ВИЩА  РАДА  ПРАВОСУДДЯ</w:t>
      </w:r>
    </w:p>
    <w:p w:rsidR="00C67EE1" w:rsidRPr="00337A8C" w:rsidRDefault="00C67EE1" w:rsidP="00C67EE1">
      <w:pPr>
        <w:spacing w:after="60" w:line="276" w:lineRule="auto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337A8C">
        <w:rPr>
          <w:rFonts w:ascii="AcademyC" w:hAnsi="AcademyC"/>
          <w:b/>
          <w:color w:val="000000"/>
        </w:rPr>
        <w:t xml:space="preserve"> ДИСЦИПЛІНАРНА ПАЛАТА</w:t>
      </w:r>
    </w:p>
    <w:p w:rsidR="00C67EE1" w:rsidRDefault="00C67EE1" w:rsidP="00C67EE1">
      <w:pPr>
        <w:spacing w:after="240" w:line="276" w:lineRule="auto"/>
        <w:contextualSpacing/>
        <w:jc w:val="center"/>
        <w:rPr>
          <w:rFonts w:ascii="AcademyC" w:hAnsi="AcademyC"/>
          <w:b/>
          <w:lang w:val="ru-RU"/>
        </w:rPr>
      </w:pPr>
      <w:r w:rsidRPr="00337A8C">
        <w:rPr>
          <w:rFonts w:ascii="AcademyC" w:hAnsi="AcademyC"/>
          <w:b/>
          <w:lang w:val="ru-RU"/>
        </w:rPr>
        <w:t>УХВАЛА</w:t>
      </w:r>
    </w:p>
    <w:p w:rsidR="00C67EE1" w:rsidRPr="00337A8C" w:rsidRDefault="00C67EE1" w:rsidP="00C67EE1">
      <w:pPr>
        <w:spacing w:after="240" w:line="276" w:lineRule="auto"/>
        <w:contextualSpacing/>
        <w:jc w:val="center"/>
        <w:rPr>
          <w:rFonts w:ascii="AcademyC" w:hAnsi="AcademyC"/>
          <w:b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67EE1" w:rsidRPr="00337A8C" w:rsidTr="007C2FCE">
        <w:trPr>
          <w:trHeight w:val="188"/>
        </w:trPr>
        <w:tc>
          <w:tcPr>
            <w:tcW w:w="3098" w:type="dxa"/>
          </w:tcPr>
          <w:p w:rsidR="00C67EE1" w:rsidRDefault="00C67EE1" w:rsidP="00C67EE1">
            <w:pPr>
              <w:spacing w:line="276" w:lineRule="auto"/>
              <w:rPr>
                <w:b/>
                <w:noProof/>
              </w:rPr>
            </w:pPr>
            <w:r>
              <w:rPr>
                <w:noProof/>
              </w:rPr>
              <w:t xml:space="preserve">24 червня 2020 року </w:t>
            </w:r>
            <w:r>
              <w:rPr>
                <w:b/>
                <w:noProof/>
              </w:rPr>
              <w:t xml:space="preserve">      </w:t>
            </w:r>
          </w:p>
        </w:tc>
        <w:tc>
          <w:tcPr>
            <w:tcW w:w="3309" w:type="dxa"/>
          </w:tcPr>
          <w:p w:rsidR="00C67EE1" w:rsidRDefault="00C67EE1" w:rsidP="007C2FCE">
            <w:pPr>
              <w:spacing w:after="200" w:line="276" w:lineRule="auto"/>
              <w:ind w:right="-2"/>
              <w:rPr>
                <w:rFonts w:ascii="Book Antiqua" w:hAnsi="Book Antiqua"/>
                <w:noProof/>
                <w:sz w:val="22"/>
                <w:szCs w:val="22"/>
                <w:lang w:val="ru-RU"/>
              </w:rPr>
            </w:pPr>
            <w:r>
              <w:rPr>
                <w:rFonts w:ascii="Book Antiqua" w:hAnsi="Book Antiqua"/>
              </w:rPr>
              <w:t xml:space="preserve">                    Київ  </w:t>
            </w:r>
          </w:p>
        </w:tc>
        <w:tc>
          <w:tcPr>
            <w:tcW w:w="3624" w:type="dxa"/>
          </w:tcPr>
          <w:p w:rsidR="00C67EE1" w:rsidRDefault="00C67EE1" w:rsidP="00BE51E5">
            <w:pPr>
              <w:ind w:right="173"/>
              <w:rPr>
                <w:noProof/>
                <w:sz w:val="24"/>
                <w:lang w:val="en-US"/>
              </w:rPr>
            </w:pPr>
            <w:r>
              <w:rPr>
                <w:noProof/>
              </w:rPr>
              <w:t xml:space="preserve">          №</w:t>
            </w:r>
            <w:r w:rsidR="00BE51E5">
              <w:rPr>
                <w:noProof/>
              </w:rPr>
              <w:t> 1965</w:t>
            </w:r>
            <w:r>
              <w:rPr>
                <w:noProof/>
              </w:rPr>
              <w:t>/3дп/15-20</w:t>
            </w:r>
          </w:p>
        </w:tc>
      </w:tr>
    </w:tbl>
    <w:p w:rsidR="00C67EE1" w:rsidRPr="005A0E2F" w:rsidRDefault="00C67EE1" w:rsidP="00C67EE1">
      <w:pPr>
        <w:pStyle w:val="Style3"/>
        <w:widowControl/>
        <w:spacing w:line="274" w:lineRule="exact"/>
        <w:ind w:right="5386"/>
        <w:jc w:val="both"/>
        <w:rPr>
          <w:rStyle w:val="FontStyle15"/>
          <w:sz w:val="16"/>
          <w:szCs w:val="16"/>
          <w:lang w:val="uk-UA" w:eastAsia="uk-UA"/>
        </w:rPr>
      </w:pPr>
    </w:p>
    <w:p w:rsidR="00C67EE1" w:rsidRDefault="00C67EE1" w:rsidP="00C67EE1">
      <w:pPr>
        <w:pStyle w:val="Style3"/>
        <w:widowControl/>
        <w:spacing w:line="274" w:lineRule="exact"/>
        <w:ind w:right="5386"/>
        <w:jc w:val="both"/>
        <w:rPr>
          <w:rStyle w:val="FontStyle15"/>
          <w:sz w:val="24"/>
          <w:szCs w:val="24"/>
          <w:lang w:val="uk-UA" w:eastAsia="uk-UA"/>
        </w:rPr>
      </w:pPr>
      <w:proofErr w:type="spellStart"/>
      <w:r>
        <w:rPr>
          <w:rStyle w:val="FontStyle15"/>
          <w:sz w:val="24"/>
          <w:szCs w:val="24"/>
          <w:lang w:val="uk-UA" w:eastAsia="uk-UA"/>
        </w:rPr>
        <w:t>П</w:t>
      </w:r>
      <w:r w:rsidRPr="006C0BDD">
        <w:rPr>
          <w:rStyle w:val="FontStyle15"/>
          <w:sz w:val="24"/>
          <w:szCs w:val="24"/>
          <w:lang w:val="uk-UA" w:eastAsia="uk-UA"/>
        </w:rPr>
        <w:t>р</w:t>
      </w:r>
      <w:proofErr w:type="spellEnd"/>
      <w:r w:rsidRPr="006C0BDD">
        <w:rPr>
          <w:rStyle w:val="FontStyle15"/>
          <w:sz w:val="24"/>
          <w:szCs w:val="24"/>
          <w:lang w:val="en-US" w:eastAsia="uk-UA"/>
        </w:rPr>
        <w:t>o</w:t>
      </w:r>
      <w:r>
        <w:rPr>
          <w:rStyle w:val="FontStyle15"/>
          <w:sz w:val="24"/>
          <w:szCs w:val="24"/>
          <w:lang w:val="uk-UA" w:eastAsia="uk-UA"/>
        </w:rPr>
        <w:t xml:space="preserve"> відмову в задоволенні</w:t>
      </w:r>
      <w:r w:rsidRPr="006C0BDD">
        <w:rPr>
          <w:rStyle w:val="FontStyle15"/>
          <w:sz w:val="24"/>
          <w:szCs w:val="24"/>
          <w:lang w:val="uk-UA" w:eastAsia="uk-UA"/>
        </w:rPr>
        <w:t xml:space="preserve"> заяви </w:t>
      </w:r>
      <w:proofErr w:type="spellStart"/>
      <w:r>
        <w:rPr>
          <w:rStyle w:val="FontStyle15"/>
          <w:sz w:val="24"/>
          <w:szCs w:val="24"/>
          <w:lang w:val="uk-UA" w:eastAsia="uk-UA"/>
        </w:rPr>
        <w:t>Іващенка</w:t>
      </w:r>
      <w:proofErr w:type="spellEnd"/>
      <w:r>
        <w:rPr>
          <w:rStyle w:val="FontStyle15"/>
          <w:sz w:val="24"/>
          <w:szCs w:val="24"/>
          <w:lang w:val="uk-UA" w:eastAsia="uk-UA"/>
        </w:rPr>
        <w:t xml:space="preserve"> Р.Д. про відвід </w:t>
      </w:r>
      <w:r w:rsidRPr="006C0BDD">
        <w:rPr>
          <w:rStyle w:val="FontStyle15"/>
          <w:sz w:val="24"/>
          <w:szCs w:val="24"/>
          <w:lang w:val="uk-UA" w:eastAsia="uk-UA"/>
        </w:rPr>
        <w:t xml:space="preserve">члена </w:t>
      </w:r>
      <w:r>
        <w:rPr>
          <w:rStyle w:val="FontStyle15"/>
          <w:sz w:val="24"/>
          <w:szCs w:val="24"/>
          <w:lang w:val="uk-UA" w:eastAsia="uk-UA"/>
        </w:rPr>
        <w:t>Третьої</w:t>
      </w:r>
      <w:r w:rsidRPr="006C0BDD">
        <w:rPr>
          <w:rStyle w:val="FontStyle15"/>
          <w:sz w:val="24"/>
          <w:szCs w:val="24"/>
          <w:lang w:val="uk-UA" w:eastAsia="uk-UA"/>
        </w:rPr>
        <w:t xml:space="preserve"> Дисциплінарної палати Вищої ради правосуддя </w:t>
      </w:r>
      <w:r>
        <w:rPr>
          <w:rStyle w:val="FontStyle15"/>
          <w:sz w:val="24"/>
          <w:szCs w:val="24"/>
          <w:lang w:val="uk-UA" w:eastAsia="uk-UA"/>
        </w:rPr>
        <w:t>Іванової Л.Б.</w:t>
      </w:r>
    </w:p>
    <w:p w:rsidR="00C67EE1" w:rsidRDefault="00C67EE1" w:rsidP="00C67EE1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C67EE1" w:rsidRDefault="00C67EE1" w:rsidP="00C67EE1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8D5512">
        <w:rPr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1301DC">
        <w:rPr>
          <w:sz w:val="28"/>
          <w:szCs w:val="28"/>
          <w:lang w:val="uk-UA"/>
        </w:rPr>
        <w:t xml:space="preserve">головуючого – </w:t>
      </w:r>
      <w:proofErr w:type="spellStart"/>
      <w:r w:rsidRPr="001301DC">
        <w:rPr>
          <w:sz w:val="28"/>
          <w:szCs w:val="28"/>
          <w:lang w:val="uk-UA"/>
        </w:rPr>
        <w:t>Швецової</w:t>
      </w:r>
      <w:proofErr w:type="spellEnd"/>
      <w:r w:rsidRPr="001301DC">
        <w:rPr>
          <w:sz w:val="28"/>
          <w:szCs w:val="28"/>
          <w:lang w:val="uk-UA"/>
        </w:rPr>
        <w:t xml:space="preserve"> Л.А., членів </w:t>
      </w:r>
      <w:r w:rsidR="00F93DB0">
        <w:rPr>
          <w:sz w:val="28"/>
          <w:szCs w:val="28"/>
          <w:lang w:val="uk-UA"/>
        </w:rPr>
        <w:t>Говорухи В.І.</w:t>
      </w:r>
      <w:r>
        <w:rPr>
          <w:sz w:val="28"/>
          <w:szCs w:val="28"/>
          <w:lang w:val="uk-UA"/>
        </w:rPr>
        <w:t xml:space="preserve">, </w:t>
      </w:r>
      <w:r w:rsidRPr="008D5512">
        <w:rPr>
          <w:rStyle w:val="FontStyle16"/>
          <w:spacing w:val="0"/>
          <w:sz w:val="28"/>
          <w:szCs w:val="28"/>
          <w:lang w:val="uk-UA" w:eastAsia="uk-UA"/>
        </w:rPr>
        <w:t>Матвійчука В</w:t>
      </w:r>
      <w:r>
        <w:rPr>
          <w:rStyle w:val="FontStyle16"/>
          <w:spacing w:val="0"/>
          <w:sz w:val="28"/>
          <w:szCs w:val="28"/>
          <w:lang w:val="uk-UA" w:eastAsia="uk-UA"/>
        </w:rPr>
        <w:t>.</w:t>
      </w:r>
      <w:r w:rsidRPr="008D5512">
        <w:rPr>
          <w:rStyle w:val="FontStyle16"/>
          <w:spacing w:val="0"/>
          <w:sz w:val="28"/>
          <w:szCs w:val="28"/>
          <w:lang w:val="uk-UA" w:eastAsia="uk-UA"/>
        </w:rPr>
        <w:t>В</w:t>
      </w:r>
      <w:r>
        <w:rPr>
          <w:rStyle w:val="FontStyle16"/>
          <w:spacing w:val="0"/>
          <w:sz w:val="28"/>
          <w:szCs w:val="28"/>
          <w:lang w:val="uk-UA" w:eastAsia="uk-UA"/>
        </w:rPr>
        <w:t>.,</w:t>
      </w:r>
      <w:r w:rsidRPr="00E4249B">
        <w:rPr>
          <w:lang w:val="uk-UA"/>
        </w:rPr>
        <w:t xml:space="preserve"> </w:t>
      </w:r>
      <w:r w:rsidRPr="001301DC">
        <w:rPr>
          <w:rStyle w:val="FontStyle16"/>
          <w:spacing w:val="0"/>
          <w:sz w:val="28"/>
          <w:szCs w:val="28"/>
          <w:lang w:val="uk-UA" w:eastAsia="uk-UA"/>
        </w:rPr>
        <w:t xml:space="preserve">розглянувши заяву </w:t>
      </w:r>
      <w:proofErr w:type="spellStart"/>
      <w:r>
        <w:rPr>
          <w:rStyle w:val="FontStyle16"/>
          <w:spacing w:val="0"/>
          <w:sz w:val="28"/>
          <w:szCs w:val="28"/>
          <w:lang w:val="uk-UA" w:eastAsia="uk-UA"/>
        </w:rPr>
        <w:t>Іващенка</w:t>
      </w:r>
      <w:proofErr w:type="spellEnd"/>
      <w:r>
        <w:rPr>
          <w:rStyle w:val="FontStyle16"/>
          <w:spacing w:val="0"/>
          <w:sz w:val="28"/>
          <w:szCs w:val="28"/>
          <w:lang w:val="uk-UA" w:eastAsia="uk-UA"/>
        </w:rPr>
        <w:t xml:space="preserve"> Романа Дмитровича </w:t>
      </w:r>
      <w:r w:rsidRPr="001301DC">
        <w:rPr>
          <w:rStyle w:val="FontStyle16"/>
          <w:spacing w:val="0"/>
          <w:sz w:val="28"/>
          <w:szCs w:val="28"/>
          <w:lang w:val="uk-UA" w:eastAsia="uk-UA"/>
        </w:rPr>
        <w:t xml:space="preserve">про відвід члена </w:t>
      </w:r>
      <w:r w:rsidRPr="001301DC">
        <w:rPr>
          <w:sz w:val="28"/>
          <w:szCs w:val="28"/>
          <w:lang w:val="uk-UA"/>
        </w:rPr>
        <w:t>Третьої Дисциплінарної</w:t>
      </w:r>
      <w:r w:rsidRPr="008D5512">
        <w:rPr>
          <w:sz w:val="28"/>
          <w:szCs w:val="28"/>
          <w:lang w:val="uk-UA"/>
        </w:rPr>
        <w:t xml:space="preserve"> палати Вищої ради правосуддя</w:t>
      </w:r>
      <w:r w:rsidRPr="008D5512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Іванової Лариси Броніславівни</w:t>
      </w:r>
      <w:r w:rsidRPr="001301DC">
        <w:rPr>
          <w:sz w:val="28"/>
          <w:szCs w:val="28"/>
          <w:lang w:val="uk-UA"/>
        </w:rPr>
        <w:t xml:space="preserve"> </w:t>
      </w:r>
      <w:r w:rsidRPr="00E4249B">
        <w:rPr>
          <w:rStyle w:val="FontStyle16"/>
          <w:spacing w:val="0"/>
          <w:sz w:val="28"/>
          <w:szCs w:val="28"/>
          <w:lang w:val="uk-UA" w:eastAsia="uk-UA"/>
        </w:rPr>
        <w:t xml:space="preserve">від </w:t>
      </w:r>
      <w:r>
        <w:rPr>
          <w:rStyle w:val="FontStyle16"/>
          <w:spacing w:val="0"/>
          <w:sz w:val="28"/>
          <w:szCs w:val="28"/>
          <w:lang w:val="uk-UA" w:eastAsia="uk-UA"/>
        </w:rPr>
        <w:t>розгляду дисциплінарної скарги стосовно судді господарського суду м</w:t>
      </w:r>
      <w:r w:rsidR="00F93DB0">
        <w:rPr>
          <w:rStyle w:val="FontStyle16"/>
          <w:spacing w:val="0"/>
          <w:sz w:val="28"/>
          <w:szCs w:val="28"/>
          <w:lang w:val="uk-UA" w:eastAsia="uk-UA"/>
        </w:rPr>
        <w:t>і</w:t>
      </w:r>
      <w:r>
        <w:rPr>
          <w:rStyle w:val="FontStyle16"/>
          <w:spacing w:val="0"/>
          <w:sz w:val="28"/>
          <w:szCs w:val="28"/>
          <w:lang w:val="uk-UA" w:eastAsia="uk-UA"/>
        </w:rPr>
        <w:t>ста Києва Демидова Владислава Олександровича</w:t>
      </w:r>
      <w:r w:rsidRPr="008D5512">
        <w:rPr>
          <w:rStyle w:val="FontStyle16"/>
          <w:spacing w:val="0"/>
          <w:sz w:val="28"/>
          <w:szCs w:val="28"/>
          <w:lang w:val="uk-UA" w:eastAsia="uk-UA"/>
        </w:rPr>
        <w:t xml:space="preserve">, </w:t>
      </w:r>
    </w:p>
    <w:p w:rsidR="00C67EE1" w:rsidRPr="005A0E2F" w:rsidRDefault="00C67EE1" w:rsidP="00C67EE1">
      <w:pPr>
        <w:pStyle w:val="Style4"/>
        <w:widowControl/>
        <w:spacing w:line="240" w:lineRule="auto"/>
        <w:ind w:right="36"/>
        <w:rPr>
          <w:sz w:val="18"/>
          <w:szCs w:val="18"/>
          <w:lang w:val="uk-UA"/>
        </w:rPr>
      </w:pPr>
    </w:p>
    <w:p w:rsidR="00C67EE1" w:rsidRDefault="00C67EE1" w:rsidP="00C67EE1">
      <w:pPr>
        <w:pStyle w:val="Style5"/>
        <w:widowControl/>
        <w:spacing w:before="120" w:after="120"/>
        <w:ind w:left="11"/>
        <w:jc w:val="center"/>
        <w:rPr>
          <w:rStyle w:val="FontStyle17"/>
          <w:sz w:val="28"/>
          <w:szCs w:val="28"/>
          <w:lang w:val="uk-UA" w:eastAsia="uk-UA"/>
        </w:rPr>
      </w:pPr>
      <w:r w:rsidRPr="00FD2781">
        <w:rPr>
          <w:rStyle w:val="FontStyle17"/>
          <w:sz w:val="28"/>
          <w:szCs w:val="28"/>
          <w:lang w:val="uk-UA" w:eastAsia="uk-UA"/>
        </w:rPr>
        <w:t>в</w:t>
      </w:r>
      <w:r>
        <w:rPr>
          <w:rStyle w:val="FontStyle17"/>
          <w:sz w:val="28"/>
          <w:szCs w:val="28"/>
          <w:lang w:val="uk-UA" w:eastAsia="uk-UA"/>
        </w:rPr>
        <w:t>становил</w:t>
      </w:r>
      <w:r w:rsidRPr="00FD2781">
        <w:rPr>
          <w:rStyle w:val="FontStyle17"/>
          <w:sz w:val="28"/>
          <w:szCs w:val="28"/>
          <w:lang w:val="uk-UA" w:eastAsia="uk-UA"/>
        </w:rPr>
        <w:t>а:</w:t>
      </w:r>
    </w:p>
    <w:p w:rsidR="00C67EE1" w:rsidRPr="005A0E2F" w:rsidRDefault="00C67EE1" w:rsidP="00C67EE1">
      <w:pPr>
        <w:pStyle w:val="Style5"/>
        <w:widowControl/>
        <w:spacing w:before="120" w:after="120"/>
        <w:ind w:left="11"/>
        <w:jc w:val="center"/>
        <w:rPr>
          <w:rStyle w:val="FontStyle17"/>
          <w:sz w:val="18"/>
          <w:szCs w:val="18"/>
          <w:lang w:val="uk-UA" w:eastAsia="uk-UA"/>
        </w:rPr>
      </w:pPr>
    </w:p>
    <w:p w:rsidR="00C67EE1" w:rsidRDefault="00C67EE1" w:rsidP="00C67EE1">
      <w:pPr>
        <w:jc w:val="both"/>
      </w:pPr>
      <w:r w:rsidRPr="005815CD">
        <w:t xml:space="preserve">до Вищої ради правосуддя </w:t>
      </w:r>
      <w:r w:rsidR="00211073">
        <w:t>21</w:t>
      </w:r>
      <w:r>
        <w:rPr>
          <w:szCs w:val="22"/>
        </w:rPr>
        <w:t xml:space="preserve"> </w:t>
      </w:r>
      <w:r w:rsidR="00211073">
        <w:rPr>
          <w:szCs w:val="22"/>
        </w:rPr>
        <w:t xml:space="preserve">квітня </w:t>
      </w:r>
      <w:r>
        <w:rPr>
          <w:szCs w:val="22"/>
        </w:rPr>
        <w:t>2020</w:t>
      </w:r>
      <w:r w:rsidRPr="00A73565">
        <w:rPr>
          <w:szCs w:val="22"/>
        </w:rPr>
        <w:t xml:space="preserve"> року за вхідним </w:t>
      </w:r>
      <w:r>
        <w:rPr>
          <w:szCs w:val="22"/>
        </w:rPr>
        <w:t>№</w:t>
      </w:r>
      <w:r w:rsidR="00211073">
        <w:rPr>
          <w:szCs w:val="22"/>
        </w:rPr>
        <w:t> І</w:t>
      </w:r>
      <w:r>
        <w:rPr>
          <w:szCs w:val="22"/>
        </w:rPr>
        <w:t>-</w:t>
      </w:r>
      <w:r w:rsidR="00211073">
        <w:rPr>
          <w:szCs w:val="22"/>
        </w:rPr>
        <w:t>2553</w:t>
      </w:r>
      <w:r>
        <w:rPr>
          <w:szCs w:val="22"/>
        </w:rPr>
        <w:t>/0/7-20 надійшла</w:t>
      </w:r>
      <w:r w:rsidRPr="00A73565">
        <w:rPr>
          <w:szCs w:val="22"/>
        </w:rPr>
        <w:t xml:space="preserve"> скарга</w:t>
      </w:r>
      <w:r>
        <w:rPr>
          <w:szCs w:val="22"/>
        </w:rPr>
        <w:t xml:space="preserve"> </w:t>
      </w:r>
      <w:proofErr w:type="spellStart"/>
      <w:r w:rsidR="00211073">
        <w:rPr>
          <w:szCs w:val="22"/>
        </w:rPr>
        <w:t>Іващенка</w:t>
      </w:r>
      <w:proofErr w:type="spellEnd"/>
      <w:r w:rsidR="00211073">
        <w:rPr>
          <w:szCs w:val="22"/>
        </w:rPr>
        <w:t xml:space="preserve"> Р.Д.</w:t>
      </w:r>
      <w:r>
        <w:rPr>
          <w:szCs w:val="22"/>
        </w:rPr>
        <w:t xml:space="preserve"> на дії судді</w:t>
      </w:r>
      <w:r w:rsidRPr="00A73565">
        <w:rPr>
          <w:szCs w:val="22"/>
        </w:rPr>
        <w:t xml:space="preserve"> </w:t>
      </w:r>
      <w:r w:rsidR="00211073">
        <w:rPr>
          <w:rStyle w:val="FontStyle16"/>
          <w:spacing w:val="0"/>
          <w:sz w:val="28"/>
          <w:szCs w:val="28"/>
          <w:lang w:eastAsia="uk-UA"/>
        </w:rPr>
        <w:t>господарського суду м</w:t>
      </w:r>
      <w:r w:rsidR="00F93DB0">
        <w:rPr>
          <w:rStyle w:val="FontStyle16"/>
          <w:spacing w:val="0"/>
          <w:sz w:val="28"/>
          <w:szCs w:val="28"/>
          <w:lang w:eastAsia="uk-UA"/>
        </w:rPr>
        <w:t>і</w:t>
      </w:r>
      <w:r w:rsidR="00211073">
        <w:rPr>
          <w:rStyle w:val="FontStyle16"/>
          <w:spacing w:val="0"/>
          <w:sz w:val="28"/>
          <w:szCs w:val="28"/>
          <w:lang w:eastAsia="uk-UA"/>
        </w:rPr>
        <w:t xml:space="preserve">ста Києва Демидова В.О. </w:t>
      </w:r>
      <w:r w:rsidRPr="00983BEF">
        <w:rPr>
          <w:szCs w:val="22"/>
        </w:rPr>
        <w:t>під час здійснення правосуддя у справі №</w:t>
      </w:r>
      <w:r w:rsidR="00211073">
        <w:rPr>
          <w:szCs w:val="22"/>
        </w:rPr>
        <w:t> 910</w:t>
      </w:r>
      <w:r>
        <w:rPr>
          <w:szCs w:val="22"/>
        </w:rPr>
        <w:t>/</w:t>
      </w:r>
      <w:r w:rsidR="00211073">
        <w:rPr>
          <w:szCs w:val="22"/>
        </w:rPr>
        <w:t>16390</w:t>
      </w:r>
      <w:r>
        <w:rPr>
          <w:szCs w:val="22"/>
        </w:rPr>
        <w:t>/</w:t>
      </w:r>
      <w:r w:rsidR="00211073">
        <w:rPr>
          <w:szCs w:val="22"/>
        </w:rPr>
        <w:t>19</w:t>
      </w:r>
      <w:r>
        <w:t xml:space="preserve">. </w:t>
      </w:r>
    </w:p>
    <w:p w:rsidR="00C67EE1" w:rsidRDefault="00C67EE1" w:rsidP="00C67EE1">
      <w:pPr>
        <w:ind w:firstLine="708"/>
        <w:jc w:val="both"/>
      </w:pPr>
      <w:r>
        <w:t>Ві</w:t>
      </w:r>
      <w:r w:rsidRPr="005815CD">
        <w:t xml:space="preserve">дповідно до протоколу автоматизованого </w:t>
      </w:r>
      <w:r>
        <w:t>розподілу справи між членами</w:t>
      </w:r>
      <w:r w:rsidRPr="005815CD">
        <w:t xml:space="preserve"> Вищої ради правосуддя </w:t>
      </w:r>
      <w:r>
        <w:t xml:space="preserve">від </w:t>
      </w:r>
      <w:r w:rsidR="00211073">
        <w:t>21</w:t>
      </w:r>
      <w:r>
        <w:t xml:space="preserve"> </w:t>
      </w:r>
      <w:r w:rsidR="00211073">
        <w:t xml:space="preserve">квітня </w:t>
      </w:r>
      <w:r>
        <w:t>2020</w:t>
      </w:r>
      <w:r w:rsidRPr="005815CD">
        <w:t xml:space="preserve"> року </w:t>
      </w:r>
      <w:r>
        <w:t>вказана скарга передана</w:t>
      </w:r>
      <w:r w:rsidRPr="005815CD">
        <w:t xml:space="preserve"> для попередньої перевірки члену Третьої Дисциплінарної палати Вищої ради правосуддя </w:t>
      </w:r>
      <w:r w:rsidR="00211073">
        <w:t>Івановій Л</w:t>
      </w:r>
      <w:r w:rsidRPr="005815CD">
        <w:t>.</w:t>
      </w:r>
      <w:r w:rsidR="00211073">
        <w:t>Б</w:t>
      </w:r>
      <w:r w:rsidRPr="005815CD">
        <w:t>.</w:t>
      </w:r>
    </w:p>
    <w:p w:rsidR="006D6ACC" w:rsidRDefault="00211073" w:rsidP="006D6ACC">
      <w:pPr>
        <w:ind w:firstLine="708"/>
        <w:jc w:val="both"/>
      </w:pPr>
      <w:r>
        <w:t>16</w:t>
      </w:r>
      <w:r w:rsidR="00C67EE1">
        <w:t xml:space="preserve"> </w:t>
      </w:r>
      <w:r>
        <w:t xml:space="preserve">червня </w:t>
      </w:r>
      <w:r w:rsidR="00C67EE1">
        <w:t>2020</w:t>
      </w:r>
      <w:r w:rsidR="00C67EE1" w:rsidRPr="008D5512">
        <w:rPr>
          <w:rFonts w:cs="Calibri"/>
        </w:rPr>
        <w:t xml:space="preserve"> року</w:t>
      </w:r>
      <w:r w:rsidR="00C67EE1">
        <w:rPr>
          <w:rFonts w:cs="Calibri"/>
        </w:rPr>
        <w:t xml:space="preserve"> до Вищої ради правосуддя за вхідним</w:t>
      </w:r>
      <w:r w:rsidR="00C67EE1" w:rsidRPr="008D5512">
        <w:rPr>
          <w:rFonts w:cs="Calibri"/>
        </w:rPr>
        <w:t xml:space="preserve"> </w:t>
      </w:r>
      <w:r w:rsidR="00C67EE1">
        <w:rPr>
          <w:rFonts w:cs="Calibri"/>
        </w:rPr>
        <w:t>№</w:t>
      </w:r>
      <w:r>
        <w:rPr>
          <w:rFonts w:cs="Calibri"/>
        </w:rPr>
        <w:t> І</w:t>
      </w:r>
      <w:r w:rsidR="00C67EE1" w:rsidRPr="008D5512">
        <w:rPr>
          <w:rFonts w:cs="Calibri"/>
        </w:rPr>
        <w:t>-</w:t>
      </w:r>
      <w:r>
        <w:rPr>
          <w:rFonts w:cs="Calibri"/>
        </w:rPr>
        <w:t>2553</w:t>
      </w:r>
      <w:r w:rsidR="00C67EE1">
        <w:rPr>
          <w:rFonts w:cs="Calibri"/>
        </w:rPr>
        <w:t>/</w:t>
      </w:r>
      <w:r>
        <w:rPr>
          <w:rFonts w:cs="Calibri"/>
        </w:rPr>
        <w:t>4</w:t>
      </w:r>
      <w:r w:rsidR="00C67EE1">
        <w:rPr>
          <w:rFonts w:cs="Calibri"/>
        </w:rPr>
        <w:t>/7-20</w:t>
      </w:r>
      <w:r w:rsidR="00C67EE1" w:rsidRPr="008D5512">
        <w:rPr>
          <w:rFonts w:cs="Calibri"/>
        </w:rPr>
        <w:t xml:space="preserve"> надійшла заява </w:t>
      </w:r>
      <w:proofErr w:type="spellStart"/>
      <w:r>
        <w:rPr>
          <w:rFonts w:cs="Calibri"/>
        </w:rPr>
        <w:t>Іващенка</w:t>
      </w:r>
      <w:proofErr w:type="spellEnd"/>
      <w:r>
        <w:rPr>
          <w:rFonts w:cs="Calibri"/>
        </w:rPr>
        <w:t xml:space="preserve"> Р.Д.</w:t>
      </w:r>
      <w:r w:rsidR="00C67EE1" w:rsidRPr="008D5512">
        <w:rPr>
          <w:rFonts w:cs="Calibri"/>
        </w:rPr>
        <w:t xml:space="preserve"> про відвід члена Вищої ради правосуддя </w:t>
      </w:r>
      <w:r>
        <w:rPr>
          <w:rFonts w:cs="Calibri"/>
        </w:rPr>
        <w:t>Іванової Л.Б.</w:t>
      </w:r>
      <w:r w:rsidR="00C67EE1">
        <w:rPr>
          <w:rFonts w:cs="Calibri"/>
        </w:rPr>
        <w:t xml:space="preserve"> від розгляду скарги на дії судді </w:t>
      </w:r>
      <w:r>
        <w:rPr>
          <w:rFonts w:cs="Calibri"/>
        </w:rPr>
        <w:t xml:space="preserve">Демидова </w:t>
      </w:r>
      <w:r w:rsidR="006D6ACC">
        <w:rPr>
          <w:rFonts w:cs="Calibri"/>
        </w:rPr>
        <w:t>В</w:t>
      </w:r>
      <w:r w:rsidR="00C67EE1">
        <w:rPr>
          <w:rFonts w:cs="Calibri"/>
        </w:rPr>
        <w:t>.</w:t>
      </w:r>
      <w:r w:rsidR="006D6ACC">
        <w:rPr>
          <w:rFonts w:cs="Calibri"/>
        </w:rPr>
        <w:t>О</w:t>
      </w:r>
      <w:r w:rsidR="00C67EE1">
        <w:rPr>
          <w:rFonts w:cs="Calibri"/>
        </w:rPr>
        <w:t>., оскільки</w:t>
      </w:r>
      <w:r w:rsidR="006D6ACC">
        <w:rPr>
          <w:rFonts w:cs="Calibri"/>
        </w:rPr>
        <w:t xml:space="preserve"> Іванова Л.Б. у період з 1996 по 2011 роки та з 2018 року є суддею господарського суду міста Києва, знайома особисто із суддею Демидовим В.О., а тому у скаржника </w:t>
      </w:r>
      <w:r w:rsidR="00C67EE1">
        <w:rPr>
          <w:rFonts w:cs="Calibri"/>
        </w:rPr>
        <w:t xml:space="preserve">є сумніви </w:t>
      </w:r>
      <w:r w:rsidR="00C67EE1" w:rsidRPr="004770DE">
        <w:t xml:space="preserve">в неупередженості та об’єктивності </w:t>
      </w:r>
      <w:r w:rsidR="006D6ACC">
        <w:t xml:space="preserve">Іванової Л.Б. </w:t>
      </w:r>
      <w:r w:rsidR="00C67EE1" w:rsidRPr="004770DE">
        <w:t xml:space="preserve">як члена Третьої Дисциплінарної палати Вищої ради правосуддя під час розгляду </w:t>
      </w:r>
      <w:r w:rsidR="005631C6">
        <w:t xml:space="preserve">дисциплінарної </w:t>
      </w:r>
      <w:r w:rsidR="00C67EE1" w:rsidRPr="004770DE">
        <w:t xml:space="preserve">скарги на дії судді </w:t>
      </w:r>
      <w:r w:rsidR="006D6ACC">
        <w:t>Демидова В.О.</w:t>
      </w:r>
    </w:p>
    <w:p w:rsidR="006D6ACC" w:rsidRDefault="00C67EE1" w:rsidP="006D6ACC">
      <w:pPr>
        <w:ind w:firstLine="708"/>
        <w:jc w:val="both"/>
      </w:pPr>
      <w:r w:rsidRPr="004770DE">
        <w:t>Підстави для відводу члена Вищої ради правосуддя визначені у частині першій статті 33 Закону України «Про Вищу раду правосуддя».</w:t>
      </w:r>
    </w:p>
    <w:p w:rsidR="006D6ACC" w:rsidRDefault="00C67EE1" w:rsidP="006D6ACC">
      <w:pPr>
        <w:ind w:firstLine="708"/>
        <w:jc w:val="both"/>
      </w:pPr>
      <w:r w:rsidRPr="004770DE">
        <w:lastRenderedPageBreak/>
        <w:t>За наявності таких обставин член Вищої ради правосуддя повинен заявити самовідвід.</w:t>
      </w:r>
    </w:p>
    <w:p w:rsidR="006D6ACC" w:rsidRDefault="00C67EE1" w:rsidP="006D6ACC">
      <w:pPr>
        <w:ind w:firstLine="708"/>
        <w:jc w:val="both"/>
      </w:pPr>
      <w:r w:rsidRPr="004770DE">
        <w:t xml:space="preserve">Третьою Дисциплінарною палатою Вищої ради правосуддя не встановлено, що </w:t>
      </w:r>
      <w:r w:rsidR="00A24D5F">
        <w:t xml:space="preserve">Іванова Л.Б. </w:t>
      </w:r>
      <w:r w:rsidRPr="004770DE">
        <w:t>особисто, прямо чи побічно заінтересован</w:t>
      </w:r>
      <w:r w:rsidR="000E4CB1">
        <w:t>а</w:t>
      </w:r>
      <w:r w:rsidRPr="004770DE">
        <w:t xml:space="preserve"> у результаті справи або інших обставин, що викликають сумнів у </w:t>
      </w:r>
      <w:r w:rsidR="000E4CB1">
        <w:t xml:space="preserve">її </w:t>
      </w:r>
      <w:r w:rsidRPr="004770DE">
        <w:t>неупередженості.</w:t>
      </w:r>
    </w:p>
    <w:p w:rsidR="00C67EE1" w:rsidRPr="004770DE" w:rsidRDefault="00C67EE1" w:rsidP="006D6ACC">
      <w:pPr>
        <w:ind w:firstLine="708"/>
        <w:jc w:val="both"/>
      </w:pPr>
      <w:r w:rsidRPr="004770DE">
        <w:t xml:space="preserve">Відповідно до частини третьої статті 50 Закону України «Про Вищу раду правосуддя» доповідач не бере участі в голосуванні під час ухвалення рішення. </w:t>
      </w:r>
    </w:p>
    <w:p w:rsidR="006D6ACC" w:rsidRDefault="00C67EE1" w:rsidP="00C67EE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 xml:space="preserve">Частиною четвертою статті 50 Закону України «Про Вищу раду правосуддя» передбачено, що рішення у дисциплінарній справі ухвалюється простою більшістю голосів. </w:t>
      </w:r>
    </w:p>
    <w:p w:rsidR="000E4CB1" w:rsidRDefault="00C67EE1" w:rsidP="001C29F4">
      <w:pPr>
        <w:pStyle w:val="a3"/>
        <w:tabs>
          <w:tab w:val="left" w:pos="7088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>Член Третьої Дисциплінарної палати Вищої ради правосудд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0E4CB1">
        <w:rPr>
          <w:rFonts w:ascii="Times New Roman" w:hAnsi="Times New Roman"/>
          <w:sz w:val="28"/>
          <w:szCs w:val="28"/>
          <w:lang w:val="uk-UA"/>
        </w:rPr>
        <w:t xml:space="preserve">Іванова Л.Б. визначена 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доповідачем </w:t>
      </w:r>
      <w:r w:rsidR="000E4CB1">
        <w:rPr>
          <w:rFonts w:ascii="Times New Roman" w:hAnsi="Times New Roman"/>
          <w:sz w:val="28"/>
          <w:szCs w:val="28"/>
          <w:lang w:val="uk-UA"/>
        </w:rPr>
        <w:t xml:space="preserve">за вказаною </w:t>
      </w:r>
      <w:r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0E4CB1">
        <w:rPr>
          <w:rFonts w:ascii="Times New Roman" w:hAnsi="Times New Roman"/>
          <w:sz w:val="28"/>
          <w:szCs w:val="28"/>
          <w:lang w:val="uk-UA"/>
        </w:rPr>
        <w:t>ою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0E4CB1">
        <w:rPr>
          <w:rFonts w:ascii="Times New Roman" w:hAnsi="Times New Roman"/>
          <w:sz w:val="28"/>
          <w:szCs w:val="28"/>
          <w:lang w:val="uk-UA"/>
        </w:rPr>
        <w:t>каргою та</w:t>
      </w:r>
      <w:r w:rsidRPr="004770DE">
        <w:rPr>
          <w:rFonts w:ascii="Times New Roman" w:hAnsi="Times New Roman"/>
          <w:sz w:val="28"/>
          <w:szCs w:val="28"/>
          <w:lang w:val="uk-UA"/>
        </w:rPr>
        <w:t xml:space="preserve"> відповідно до частини третьої статті 50 Закону України «Про Вищу раду правосуддя» не може брати участі в голосуванні під час ухвалення </w:t>
      </w:r>
      <w:r w:rsidR="000E4CB1" w:rsidRPr="004770DE">
        <w:rPr>
          <w:rFonts w:ascii="Times New Roman" w:hAnsi="Times New Roman"/>
          <w:sz w:val="28"/>
          <w:szCs w:val="28"/>
          <w:lang w:val="uk-UA"/>
        </w:rPr>
        <w:t>Дисциплінарно</w:t>
      </w:r>
      <w:r w:rsidR="000E4CB1">
        <w:rPr>
          <w:rFonts w:ascii="Times New Roman" w:hAnsi="Times New Roman"/>
          <w:sz w:val="28"/>
          <w:szCs w:val="28"/>
          <w:lang w:val="uk-UA"/>
        </w:rPr>
        <w:t>ю</w:t>
      </w:r>
      <w:r w:rsidR="000E4CB1" w:rsidRPr="004770DE">
        <w:rPr>
          <w:rFonts w:ascii="Times New Roman" w:hAnsi="Times New Roman"/>
          <w:sz w:val="28"/>
          <w:szCs w:val="28"/>
          <w:lang w:val="uk-UA"/>
        </w:rPr>
        <w:t xml:space="preserve"> палат</w:t>
      </w:r>
      <w:r w:rsidR="000E4CB1">
        <w:rPr>
          <w:rFonts w:ascii="Times New Roman" w:hAnsi="Times New Roman"/>
          <w:sz w:val="28"/>
          <w:szCs w:val="28"/>
          <w:lang w:val="uk-UA"/>
        </w:rPr>
        <w:t>ою</w:t>
      </w:r>
      <w:r w:rsidR="000E4CB1" w:rsidRPr="004770DE">
        <w:rPr>
          <w:rFonts w:ascii="Times New Roman" w:hAnsi="Times New Roman"/>
          <w:sz w:val="28"/>
          <w:szCs w:val="28"/>
          <w:lang w:val="uk-UA"/>
        </w:rPr>
        <w:t xml:space="preserve"> Вищої ради правосудд</w:t>
      </w:r>
      <w:r w:rsidR="000E4CB1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4770DE">
        <w:rPr>
          <w:rFonts w:ascii="Times New Roman" w:hAnsi="Times New Roman"/>
          <w:sz w:val="28"/>
          <w:szCs w:val="28"/>
          <w:lang w:val="uk-UA"/>
        </w:rPr>
        <w:t>рішення</w:t>
      </w:r>
      <w:r w:rsidR="000E4CB1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0E4CB1" w:rsidRPr="004770DE">
        <w:rPr>
          <w:rFonts w:ascii="Times New Roman" w:hAnsi="Times New Roman"/>
          <w:sz w:val="28"/>
          <w:szCs w:val="28"/>
          <w:lang w:val="uk-UA"/>
        </w:rPr>
        <w:t>дисциплінарн</w:t>
      </w:r>
      <w:r w:rsidR="000E4CB1">
        <w:rPr>
          <w:rFonts w:ascii="Times New Roman" w:hAnsi="Times New Roman"/>
          <w:sz w:val="28"/>
          <w:szCs w:val="28"/>
          <w:lang w:val="uk-UA"/>
        </w:rPr>
        <w:t>ою</w:t>
      </w:r>
      <w:r w:rsidR="000E4CB1" w:rsidRPr="004770DE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0E4CB1">
        <w:rPr>
          <w:rFonts w:ascii="Times New Roman" w:hAnsi="Times New Roman"/>
          <w:sz w:val="28"/>
          <w:szCs w:val="28"/>
          <w:lang w:val="uk-UA"/>
        </w:rPr>
        <w:t>каргою</w:t>
      </w:r>
      <w:r w:rsidRPr="004770DE">
        <w:rPr>
          <w:rFonts w:ascii="Times New Roman" w:hAnsi="Times New Roman"/>
          <w:sz w:val="28"/>
          <w:szCs w:val="28"/>
          <w:lang w:val="uk-UA"/>
        </w:rPr>
        <w:t>.</w:t>
      </w:r>
    </w:p>
    <w:p w:rsidR="000E4CB1" w:rsidRDefault="00C67EE1" w:rsidP="000E4CB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>Таким чином, підстав для задо</w:t>
      </w:r>
      <w:r>
        <w:rPr>
          <w:rFonts w:ascii="Times New Roman" w:hAnsi="Times New Roman"/>
          <w:sz w:val="28"/>
          <w:szCs w:val="28"/>
          <w:lang w:val="uk-UA"/>
        </w:rPr>
        <w:t xml:space="preserve">волення заяви </w:t>
      </w:r>
      <w:proofErr w:type="spellStart"/>
      <w:r w:rsidR="000E4CB1">
        <w:rPr>
          <w:rFonts w:ascii="Times New Roman" w:hAnsi="Times New Roman"/>
          <w:sz w:val="28"/>
          <w:szCs w:val="28"/>
          <w:lang w:val="uk-UA"/>
        </w:rPr>
        <w:t>Іващенка</w:t>
      </w:r>
      <w:proofErr w:type="spellEnd"/>
      <w:r w:rsidR="000E4CB1">
        <w:rPr>
          <w:rFonts w:ascii="Times New Roman" w:hAnsi="Times New Roman"/>
          <w:sz w:val="28"/>
          <w:szCs w:val="28"/>
          <w:lang w:val="uk-UA"/>
        </w:rPr>
        <w:t xml:space="preserve"> Р.Д. про відвід не вбачається. </w:t>
      </w:r>
    </w:p>
    <w:p w:rsidR="00C67EE1" w:rsidRPr="004770DE" w:rsidRDefault="00C67EE1" w:rsidP="000E4CB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0DE">
        <w:rPr>
          <w:rFonts w:ascii="Times New Roman" w:hAnsi="Times New Roman"/>
          <w:sz w:val="28"/>
          <w:szCs w:val="28"/>
          <w:lang w:val="uk-UA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C67EE1" w:rsidRPr="008D5512" w:rsidRDefault="00C67EE1" w:rsidP="00C67EE1">
      <w:pPr>
        <w:spacing w:before="120" w:after="120"/>
        <w:jc w:val="center"/>
        <w:rPr>
          <w:rStyle w:val="FontStyle17"/>
          <w:lang w:eastAsia="uk-UA"/>
        </w:rPr>
      </w:pPr>
      <w:r w:rsidRPr="008D5512">
        <w:rPr>
          <w:rStyle w:val="FontStyle17"/>
          <w:lang w:eastAsia="uk-UA"/>
        </w:rPr>
        <w:t>ухвалила:</w:t>
      </w:r>
    </w:p>
    <w:p w:rsidR="00C67EE1" w:rsidRDefault="00C67EE1" w:rsidP="00C67EE1">
      <w:pPr>
        <w:jc w:val="both"/>
      </w:pPr>
      <w:r w:rsidRPr="008D5512">
        <w:t xml:space="preserve">відмовити в задоволенні заяви </w:t>
      </w:r>
      <w:proofErr w:type="spellStart"/>
      <w:r w:rsidR="000E4CB1">
        <w:rPr>
          <w:rStyle w:val="FontStyle16"/>
          <w:spacing w:val="0"/>
          <w:sz w:val="28"/>
          <w:szCs w:val="28"/>
          <w:lang w:eastAsia="uk-UA"/>
        </w:rPr>
        <w:t>Іващенка</w:t>
      </w:r>
      <w:proofErr w:type="spellEnd"/>
      <w:r w:rsidR="000E4CB1">
        <w:rPr>
          <w:rStyle w:val="FontStyle16"/>
          <w:spacing w:val="0"/>
          <w:sz w:val="28"/>
          <w:szCs w:val="28"/>
          <w:lang w:eastAsia="uk-UA"/>
        </w:rPr>
        <w:t xml:space="preserve"> Романа Дмитровича </w:t>
      </w:r>
      <w:r w:rsidR="000E4CB1" w:rsidRPr="001301DC">
        <w:rPr>
          <w:rStyle w:val="FontStyle16"/>
          <w:spacing w:val="0"/>
          <w:sz w:val="28"/>
          <w:szCs w:val="28"/>
          <w:lang w:eastAsia="uk-UA"/>
        </w:rPr>
        <w:t xml:space="preserve">про відвід члена </w:t>
      </w:r>
      <w:r w:rsidR="000E4CB1" w:rsidRPr="001301DC">
        <w:t>Третьої Дисциплінарної</w:t>
      </w:r>
      <w:r w:rsidR="000E4CB1" w:rsidRPr="008D5512">
        <w:t xml:space="preserve"> палати Вищої ради правосуддя</w:t>
      </w:r>
      <w:r w:rsidR="000E4CB1" w:rsidRPr="008D5512">
        <w:rPr>
          <w:rStyle w:val="FontStyle16"/>
          <w:spacing w:val="0"/>
          <w:sz w:val="28"/>
          <w:szCs w:val="28"/>
          <w:lang w:eastAsia="uk-UA"/>
        </w:rPr>
        <w:t xml:space="preserve"> </w:t>
      </w:r>
      <w:r w:rsidR="000E4CB1">
        <w:t>Іванової Лариси Броніславівни</w:t>
      </w:r>
      <w:r w:rsidR="000E4CB1" w:rsidRPr="001301DC">
        <w:t xml:space="preserve"> </w:t>
      </w:r>
      <w:r w:rsidR="000E4CB1" w:rsidRPr="00E4249B">
        <w:rPr>
          <w:rStyle w:val="FontStyle16"/>
          <w:spacing w:val="0"/>
          <w:sz w:val="28"/>
          <w:szCs w:val="28"/>
          <w:lang w:eastAsia="uk-UA"/>
        </w:rPr>
        <w:t xml:space="preserve">від </w:t>
      </w:r>
      <w:r w:rsidR="000E4CB1">
        <w:rPr>
          <w:rStyle w:val="FontStyle16"/>
          <w:spacing w:val="0"/>
          <w:sz w:val="28"/>
          <w:szCs w:val="28"/>
          <w:lang w:eastAsia="uk-UA"/>
        </w:rPr>
        <w:t>розгляду дисциплінарної скарги стосовно судді господарського суду м</w:t>
      </w:r>
      <w:r w:rsidR="00F93DB0">
        <w:rPr>
          <w:rStyle w:val="FontStyle16"/>
          <w:spacing w:val="0"/>
          <w:sz w:val="28"/>
          <w:szCs w:val="28"/>
          <w:lang w:eastAsia="uk-UA"/>
        </w:rPr>
        <w:t>і</w:t>
      </w:r>
      <w:r w:rsidR="000E4CB1">
        <w:rPr>
          <w:rStyle w:val="FontStyle16"/>
          <w:spacing w:val="0"/>
          <w:sz w:val="28"/>
          <w:szCs w:val="28"/>
          <w:lang w:eastAsia="uk-UA"/>
        </w:rPr>
        <w:t>ста Києва Демидова Владислава Олександровича</w:t>
      </w:r>
      <w:r>
        <w:t>.</w:t>
      </w:r>
    </w:p>
    <w:p w:rsidR="00C67EE1" w:rsidRDefault="00C67EE1" w:rsidP="00C67EE1">
      <w:pPr>
        <w:jc w:val="both"/>
      </w:pPr>
    </w:p>
    <w:p w:rsidR="00C67EE1" w:rsidRDefault="00C67EE1" w:rsidP="00C67EE1">
      <w:pPr>
        <w:jc w:val="both"/>
        <w:rPr>
          <w:b/>
        </w:rPr>
      </w:pPr>
    </w:p>
    <w:p w:rsidR="00C67EE1" w:rsidRPr="00F7015A" w:rsidRDefault="00C67EE1" w:rsidP="00C67EE1">
      <w:pPr>
        <w:jc w:val="both"/>
        <w:rPr>
          <w:b/>
          <w:lang w:eastAsia="ru-RU"/>
        </w:rPr>
      </w:pPr>
      <w:r w:rsidRPr="00F7015A">
        <w:rPr>
          <w:b/>
          <w:lang w:eastAsia="ru-RU"/>
        </w:rPr>
        <w:t>Головуючий на засіданні</w:t>
      </w:r>
    </w:p>
    <w:p w:rsidR="00C67EE1" w:rsidRPr="001301DC" w:rsidRDefault="00C67EE1" w:rsidP="00C67EE1">
      <w:pPr>
        <w:jc w:val="both"/>
        <w:rPr>
          <w:b/>
          <w:lang w:eastAsia="ru-RU"/>
        </w:rPr>
      </w:pPr>
      <w:r>
        <w:rPr>
          <w:b/>
          <w:lang w:eastAsia="ru-RU"/>
        </w:rPr>
        <w:t xml:space="preserve">Третьої </w:t>
      </w:r>
      <w:r w:rsidRPr="001301DC">
        <w:rPr>
          <w:b/>
          <w:lang w:eastAsia="ru-RU"/>
        </w:rPr>
        <w:t>Дисциплінарної палати</w:t>
      </w:r>
    </w:p>
    <w:p w:rsidR="005631C6" w:rsidRDefault="00C67EE1" w:rsidP="005631C6">
      <w:pPr>
        <w:tabs>
          <w:tab w:val="left" w:pos="6946"/>
          <w:tab w:val="left" w:pos="7088"/>
        </w:tabs>
        <w:jc w:val="both"/>
        <w:rPr>
          <w:b/>
        </w:rPr>
      </w:pPr>
      <w:r w:rsidRPr="001301DC">
        <w:rPr>
          <w:b/>
          <w:lang w:eastAsia="ru-RU"/>
        </w:rPr>
        <w:t>Вищої ради правосуддя</w:t>
      </w:r>
      <w:r w:rsidRPr="001301DC">
        <w:rPr>
          <w:b/>
        </w:rPr>
        <w:tab/>
      </w:r>
      <w:r w:rsidRPr="001301DC">
        <w:rPr>
          <w:b/>
        </w:rPr>
        <w:tab/>
        <w:t xml:space="preserve">Л.А. </w:t>
      </w:r>
      <w:proofErr w:type="spellStart"/>
      <w:r w:rsidRPr="001301DC">
        <w:rPr>
          <w:b/>
        </w:rPr>
        <w:t>Швецова</w:t>
      </w:r>
      <w:proofErr w:type="spellEnd"/>
    </w:p>
    <w:p w:rsidR="005631C6" w:rsidRDefault="005631C6" w:rsidP="005631C6">
      <w:pPr>
        <w:tabs>
          <w:tab w:val="left" w:pos="6946"/>
          <w:tab w:val="left" w:pos="7088"/>
        </w:tabs>
        <w:jc w:val="both"/>
        <w:rPr>
          <w:b/>
        </w:rPr>
      </w:pPr>
    </w:p>
    <w:p w:rsidR="005631C6" w:rsidRDefault="005631C6" w:rsidP="005631C6">
      <w:pPr>
        <w:tabs>
          <w:tab w:val="left" w:pos="6946"/>
          <w:tab w:val="left" w:pos="7088"/>
        </w:tabs>
        <w:jc w:val="both"/>
        <w:rPr>
          <w:b/>
        </w:rPr>
      </w:pPr>
    </w:p>
    <w:p w:rsidR="00C67EE1" w:rsidRPr="001301DC" w:rsidRDefault="00C67EE1" w:rsidP="00C67EE1">
      <w:pPr>
        <w:jc w:val="both"/>
        <w:rPr>
          <w:b/>
        </w:rPr>
      </w:pPr>
      <w:r w:rsidRPr="001301DC">
        <w:rPr>
          <w:b/>
        </w:rPr>
        <w:t xml:space="preserve">Члени Третьої Дисциплінарної </w:t>
      </w:r>
    </w:p>
    <w:p w:rsidR="00C67EE1" w:rsidRDefault="00C67EE1" w:rsidP="00C67EE1">
      <w:pPr>
        <w:tabs>
          <w:tab w:val="left" w:pos="6804"/>
        </w:tabs>
        <w:jc w:val="both"/>
        <w:rPr>
          <w:b/>
        </w:rPr>
      </w:pPr>
      <w:r>
        <w:rPr>
          <w:b/>
        </w:rPr>
        <w:t xml:space="preserve">палати Вищої ради правосуддя </w:t>
      </w:r>
      <w:r>
        <w:rPr>
          <w:b/>
        </w:rPr>
        <w:tab/>
      </w:r>
      <w:r w:rsidR="005631C6">
        <w:rPr>
          <w:b/>
        </w:rPr>
        <w:tab/>
      </w:r>
      <w:r>
        <w:rPr>
          <w:b/>
        </w:rPr>
        <w:t>В.І. Говоруха</w:t>
      </w:r>
    </w:p>
    <w:p w:rsidR="00C67EE1" w:rsidRDefault="00C67EE1" w:rsidP="00C67EE1">
      <w:pPr>
        <w:tabs>
          <w:tab w:val="left" w:pos="6804"/>
        </w:tabs>
        <w:jc w:val="both"/>
        <w:rPr>
          <w:b/>
        </w:rPr>
      </w:pPr>
    </w:p>
    <w:p w:rsidR="005631C6" w:rsidRDefault="00C67EE1" w:rsidP="00C67EE1">
      <w:pPr>
        <w:tabs>
          <w:tab w:val="left" w:pos="6804"/>
        </w:tabs>
        <w:jc w:val="both"/>
        <w:rPr>
          <w:b/>
        </w:rPr>
      </w:pPr>
      <w:r>
        <w:rPr>
          <w:b/>
        </w:rPr>
        <w:tab/>
      </w:r>
    </w:p>
    <w:p w:rsidR="005631C6" w:rsidRDefault="00C67EE1" w:rsidP="00C67EE1">
      <w:pPr>
        <w:tabs>
          <w:tab w:val="left" w:pos="6804"/>
        </w:tabs>
        <w:jc w:val="both"/>
        <w:rPr>
          <w:b/>
        </w:rPr>
      </w:pPr>
      <w:r w:rsidRPr="001301DC">
        <w:rPr>
          <w:b/>
        </w:rPr>
        <w:tab/>
      </w:r>
    </w:p>
    <w:p w:rsidR="00C67EE1" w:rsidRDefault="005631C6" w:rsidP="00C67EE1">
      <w:pPr>
        <w:tabs>
          <w:tab w:val="left" w:pos="6804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В</w:t>
      </w:r>
      <w:r w:rsidR="00C67EE1" w:rsidRPr="001301DC">
        <w:rPr>
          <w:b/>
        </w:rPr>
        <w:t>.</w:t>
      </w:r>
      <w:r>
        <w:rPr>
          <w:b/>
        </w:rPr>
        <w:t>В</w:t>
      </w:r>
      <w:r w:rsidR="00C67EE1" w:rsidRPr="001301DC">
        <w:rPr>
          <w:b/>
        </w:rPr>
        <w:t xml:space="preserve">. </w:t>
      </w:r>
      <w:r>
        <w:rPr>
          <w:b/>
        </w:rPr>
        <w:t>Матвійчук</w:t>
      </w:r>
    </w:p>
    <w:p w:rsidR="005D64E0" w:rsidRDefault="005D64E0"/>
    <w:sectPr w:rsidR="005D64E0" w:rsidSect="006655FC">
      <w:headerReference w:type="default" r:id="rId7"/>
      <w:pgSz w:w="11906" w:h="16838"/>
      <w:pgMar w:top="1366" w:right="849" w:bottom="1134" w:left="1418" w:header="709" w:footer="34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563" w:rsidRDefault="00D04563" w:rsidP="001B611A">
      <w:r>
        <w:separator/>
      </w:r>
    </w:p>
  </w:endnote>
  <w:endnote w:type="continuationSeparator" w:id="0">
    <w:p w:rsidR="00D04563" w:rsidRDefault="00D04563" w:rsidP="001B6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563" w:rsidRDefault="00D04563" w:rsidP="001B611A">
      <w:r>
        <w:separator/>
      </w:r>
    </w:p>
  </w:footnote>
  <w:footnote w:type="continuationSeparator" w:id="0">
    <w:p w:rsidR="00D04563" w:rsidRDefault="00D04563" w:rsidP="001B6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F2" w:rsidRDefault="00401805" w:rsidP="008D5512">
    <w:pPr>
      <w:pStyle w:val="a4"/>
      <w:spacing w:after="120"/>
      <w:jc w:val="center"/>
    </w:pPr>
    <w:r>
      <w:fldChar w:fldCharType="begin"/>
    </w:r>
    <w:r w:rsidR="00E00AF6">
      <w:instrText xml:space="preserve"> PAGE   \* MERGEFORMAT </w:instrText>
    </w:r>
    <w:r>
      <w:fldChar w:fldCharType="separate"/>
    </w:r>
    <w:r w:rsidR="00BE51E5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EE1"/>
    <w:rsid w:val="000D2685"/>
    <w:rsid w:val="000E4CB1"/>
    <w:rsid w:val="001B611A"/>
    <w:rsid w:val="001C29F4"/>
    <w:rsid w:val="00211073"/>
    <w:rsid w:val="0031761C"/>
    <w:rsid w:val="00396E47"/>
    <w:rsid w:val="00401805"/>
    <w:rsid w:val="00541BC2"/>
    <w:rsid w:val="0055013F"/>
    <w:rsid w:val="005631C6"/>
    <w:rsid w:val="005D64E0"/>
    <w:rsid w:val="006D6ACC"/>
    <w:rsid w:val="00731CC9"/>
    <w:rsid w:val="00A24D5F"/>
    <w:rsid w:val="00BE51E5"/>
    <w:rsid w:val="00C67EE1"/>
    <w:rsid w:val="00D04563"/>
    <w:rsid w:val="00E00AF6"/>
    <w:rsid w:val="00E804FB"/>
    <w:rsid w:val="00F9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kern w:val="2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E1"/>
    <w:pPr>
      <w:spacing w:after="0" w:line="240" w:lineRule="auto"/>
    </w:pPr>
    <w:rPr>
      <w:rFonts w:ascii="Times New Roman" w:eastAsia="Calibri" w:hAnsi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EE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kern w:val="0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C67EE1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C67EE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C67EE1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67EE1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6">
    <w:name w:val="Font Style16"/>
    <w:uiPriority w:val="99"/>
    <w:rsid w:val="00C67EE1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uiPriority w:val="99"/>
    <w:rsid w:val="00C67EE1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4">
    <w:name w:val="header"/>
    <w:basedOn w:val="a"/>
    <w:link w:val="a5"/>
    <w:unhideWhenUsed/>
    <w:rsid w:val="00C67EE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C67EE1"/>
    <w:rPr>
      <w:rFonts w:ascii="Times New Roman" w:eastAsia="Calibri" w:hAnsi="Times New Roman"/>
      <w:kern w:val="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176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61C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Якусик (VRU-MONO0202 - o.yakusyk)</dc:creator>
  <cp:lastModifiedBy>Олександр Якусик (VRU-MONO0202 - o.yakusyk)</cp:lastModifiedBy>
  <cp:revision>4</cp:revision>
  <cp:lastPrinted>2020-06-24T06:56:00Z</cp:lastPrinted>
  <dcterms:created xsi:type="dcterms:W3CDTF">2020-06-24T05:52:00Z</dcterms:created>
  <dcterms:modified xsi:type="dcterms:W3CDTF">2020-06-30T06:41:00Z</dcterms:modified>
</cp:coreProperties>
</file>