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5C7F36" w:rsidP="005C7F36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липня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2C0F34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2C0F34">
              <w:rPr>
                <w:noProof/>
                <w:sz w:val="28"/>
                <w:szCs w:val="28"/>
              </w:rPr>
              <w:t>2041/1дп/15-20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>, про відвід члена Першої Дисциплінарної палати Вищої ради правосуддя Краснощокової Н.С.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0F6873">
        <w:rPr>
          <w:sz w:val="28"/>
          <w:szCs w:val="28"/>
          <w:lang w:val="uk-UA"/>
        </w:rPr>
        <w:t xml:space="preserve">головуючого – </w:t>
      </w:r>
      <w:r w:rsidR="005D542B" w:rsidRPr="000F6873">
        <w:rPr>
          <w:sz w:val="28"/>
          <w:szCs w:val="28"/>
          <w:lang w:val="uk-UA"/>
        </w:rPr>
        <w:t>Шапрана В.В.</w:t>
      </w:r>
      <w:r w:rsidR="00225703" w:rsidRPr="000F6873">
        <w:rPr>
          <w:sz w:val="28"/>
          <w:szCs w:val="28"/>
          <w:lang w:val="uk-UA"/>
        </w:rPr>
        <w:t>,</w:t>
      </w:r>
      <w:r w:rsidR="002636A7" w:rsidRPr="000F6873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r w:rsidR="00991B25">
        <w:rPr>
          <w:sz w:val="28"/>
          <w:szCs w:val="28"/>
          <w:lang w:val="uk-UA"/>
        </w:rPr>
        <w:t xml:space="preserve">Маловацького О.В. </w:t>
      </w:r>
      <w:r w:rsidR="005D542B" w:rsidRPr="000F6873">
        <w:rPr>
          <w:sz w:val="28"/>
          <w:szCs w:val="28"/>
          <w:lang w:val="uk-UA"/>
        </w:rPr>
        <w:t xml:space="preserve">Розваляєвої Т.С., </w:t>
      </w:r>
      <w:r w:rsidR="002636A7" w:rsidRPr="000F6873">
        <w:rPr>
          <w:sz w:val="28"/>
          <w:szCs w:val="28"/>
          <w:lang w:val="uk-UA"/>
        </w:rPr>
        <w:t>Шелест С.Б.</w:t>
      </w:r>
      <w:r w:rsidR="002636A7" w:rsidRPr="00FE3E9A">
        <w:rPr>
          <w:sz w:val="28"/>
          <w:szCs w:val="28"/>
          <w:lang w:val="uk-UA"/>
        </w:rPr>
        <w:t xml:space="preserve">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r w:rsidR="006B1BCF">
        <w:rPr>
          <w:rStyle w:val="FontStyle16"/>
          <w:spacing w:val="0"/>
          <w:sz w:val="28"/>
          <w:szCs w:val="28"/>
          <w:lang w:val="uk-UA" w:eastAsia="uk-UA"/>
        </w:rPr>
        <w:t>Краснощокової 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Н.С.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5C7F36" w:rsidRDefault="005C7F36" w:rsidP="005C7F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Вищої ради правосуддя 30 червня 2020 року за вхідним № 138/7/13-20 надійшла </w:t>
      </w:r>
      <w:proofErr w:type="spellStart"/>
      <w:r>
        <w:rPr>
          <w:rFonts w:ascii="Times New Roman" w:hAnsi="Times New Roman"/>
          <w:sz w:val="28"/>
          <w:szCs w:val="28"/>
        </w:rPr>
        <w:t>cкарга</w:t>
      </w:r>
      <w:proofErr w:type="spellEnd"/>
      <w:r>
        <w:rPr>
          <w:rFonts w:ascii="Times New Roman" w:hAnsi="Times New Roman"/>
          <w:sz w:val="28"/>
          <w:szCs w:val="28"/>
        </w:rPr>
        <w:t xml:space="preserve"> адвоката Макарова В.В., який діє в інтересах Херсонської міської організації політичної партії «Громадський рух «Народний контроль», на дії судді </w:t>
      </w:r>
      <w:proofErr w:type="spellStart"/>
      <w:r>
        <w:rPr>
          <w:rFonts w:ascii="Times New Roman" w:hAnsi="Times New Roman"/>
          <w:sz w:val="28"/>
          <w:szCs w:val="28"/>
        </w:rPr>
        <w:t>Бериславського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Миргород В.С. під час розгляду справи № 647/1346/18.</w:t>
      </w:r>
    </w:p>
    <w:p w:rsidR="00E415C7" w:rsidRDefault="005C7F36" w:rsidP="005C7F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30 червня 2020 року скаргу передано для проведення попередньої перевірки Краснощоковій Н.С. </w:t>
      </w:r>
      <w:r w:rsidR="000F6176" w:rsidRPr="00FE3E9A">
        <w:rPr>
          <w:rFonts w:ascii="Times New Roman" w:hAnsi="Times New Roman"/>
          <w:sz w:val="28"/>
          <w:szCs w:val="28"/>
        </w:rPr>
        <w:t xml:space="preserve">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B303FD">
        <w:rPr>
          <w:rFonts w:ascii="Times New Roman" w:hAnsi="Times New Roman"/>
          <w:sz w:val="28"/>
          <w:szCs w:val="28"/>
        </w:rPr>
        <w:t xml:space="preserve"> Макаров</w:t>
      </w:r>
      <w:r w:rsidR="001F6FD9" w:rsidRPr="00FE3E9A">
        <w:rPr>
          <w:rFonts w:ascii="Times New Roman" w:hAnsi="Times New Roman"/>
          <w:sz w:val="28"/>
          <w:szCs w:val="28"/>
        </w:rPr>
        <w:t xml:space="preserve">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>ої ради правосуддя Краснощоковій</w:t>
      </w:r>
      <w:r w:rsidR="001F6FD9" w:rsidRPr="00FE3E9A">
        <w:rPr>
          <w:rFonts w:ascii="Times New Roman" w:hAnsi="Times New Roman"/>
          <w:sz w:val="28"/>
          <w:szCs w:val="28"/>
        </w:rPr>
        <w:t xml:space="preserve"> Н.С.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Краснощокова Н.С.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брала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lastRenderedPageBreak/>
        <w:t>організації політичної партії 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Перша Дисциплінарна палата Вищої ради правосуддя дійшла висновку, що факт участі Краснощокової Н.С.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Краснощокова Н.С.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, про відвід члена Першої Дисциплінарної палати Вищої ради правосуддя Краснощокової Н.С.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0F6873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0F6873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0F6873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0F6873">
        <w:rPr>
          <w:rFonts w:ascii="Times New Roman" w:hAnsi="Times New Roman"/>
          <w:b/>
          <w:color w:val="0D0D0D"/>
          <w:sz w:val="27"/>
          <w:szCs w:val="27"/>
        </w:rPr>
        <w:tab/>
      </w:r>
      <w:r w:rsidR="003010B0" w:rsidRPr="000F6873">
        <w:rPr>
          <w:rFonts w:ascii="Times New Roman" w:hAnsi="Times New Roman"/>
          <w:b/>
          <w:color w:val="0D0D0D"/>
          <w:sz w:val="27"/>
          <w:szCs w:val="27"/>
        </w:rPr>
        <w:t>В.В. Шапран</w:t>
      </w:r>
    </w:p>
    <w:p w:rsidR="002636A7" w:rsidRPr="000F6873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0F6873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0F6873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0F6873">
        <w:rPr>
          <w:rFonts w:ascii="Times New Roman" w:hAnsi="Times New Roman"/>
          <w:b/>
          <w:color w:val="0D0D0D"/>
          <w:sz w:val="27"/>
          <w:szCs w:val="27"/>
        </w:rPr>
        <w:tab/>
      </w:r>
      <w:r w:rsidR="00991B25">
        <w:rPr>
          <w:rFonts w:ascii="Times New Roman" w:hAnsi="Times New Roman"/>
          <w:b/>
          <w:color w:val="0D0D0D"/>
          <w:sz w:val="27"/>
          <w:szCs w:val="27"/>
        </w:rPr>
        <w:t>О.В. Маловацький</w:t>
      </w:r>
    </w:p>
    <w:p w:rsidR="003010B0" w:rsidRPr="000F6873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0F6873" w:rsidRDefault="002636A7" w:rsidP="00991B25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991B25" w:rsidRDefault="00991B2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Default="00991B2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Т.С. Розваляєва</w:t>
      </w:r>
    </w:p>
    <w:p w:rsidR="00AF4FC5" w:rsidRDefault="00AF4FC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F4FC5" w:rsidRDefault="00AF4FC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F4FC5" w:rsidRDefault="00AF4FC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AF4FC5" w:rsidRDefault="00AF4FC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С.Б. Шелест</w:t>
      </w:r>
    </w:p>
    <w:p w:rsidR="00991B25" w:rsidRPr="000F6873" w:rsidRDefault="00991B25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F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6873"/>
    <w:rsid w:val="000F7D0C"/>
    <w:rsid w:val="0010721C"/>
    <w:rsid w:val="00114E0D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0F34"/>
    <w:rsid w:val="002C3E10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C7F36"/>
    <w:rsid w:val="005D542B"/>
    <w:rsid w:val="005D741E"/>
    <w:rsid w:val="00607765"/>
    <w:rsid w:val="00636BE9"/>
    <w:rsid w:val="00651A45"/>
    <w:rsid w:val="00675818"/>
    <w:rsid w:val="0068277E"/>
    <w:rsid w:val="00694782"/>
    <w:rsid w:val="006A5F9B"/>
    <w:rsid w:val="006B1BCF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55478"/>
    <w:rsid w:val="00962AD0"/>
    <w:rsid w:val="00962BC8"/>
    <w:rsid w:val="00973E84"/>
    <w:rsid w:val="00974FEE"/>
    <w:rsid w:val="009845D4"/>
    <w:rsid w:val="00991B25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21FD"/>
    <w:rsid w:val="00AF3E23"/>
    <w:rsid w:val="00AF4FC5"/>
    <w:rsid w:val="00AF6056"/>
    <w:rsid w:val="00B1584B"/>
    <w:rsid w:val="00B24688"/>
    <w:rsid w:val="00B303FD"/>
    <w:rsid w:val="00B31776"/>
    <w:rsid w:val="00B52E95"/>
    <w:rsid w:val="00B54E36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BE33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AA4DC-A5A6-49B2-8714-6E8F5499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3812</Words>
  <Characters>2173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Сєлєнкова (VRU-IMP0480 - n.selenkova)</cp:lastModifiedBy>
  <cp:revision>16</cp:revision>
  <cp:lastPrinted>2020-07-01T09:09:00Z</cp:lastPrinted>
  <dcterms:created xsi:type="dcterms:W3CDTF">2020-06-15T06:47:00Z</dcterms:created>
  <dcterms:modified xsi:type="dcterms:W3CDTF">2020-07-07T07:56:00Z</dcterms:modified>
</cp:coreProperties>
</file>