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6F58" w:rsidRPr="001A03EA" w:rsidRDefault="00CA6F58" w:rsidP="00CA6F58">
      <w:pPr>
        <w:pStyle w:val="a4"/>
        <w:ind w:left="0"/>
        <w:jc w:val="both"/>
        <w:rPr>
          <w:szCs w:val="28"/>
        </w:rPr>
      </w:pPr>
      <w:bookmarkStart w:id="0" w:name="_GoBack"/>
      <w:bookmarkEnd w:id="0"/>
    </w:p>
    <w:p w:rsidR="00CA6F58" w:rsidRPr="001A03EA" w:rsidRDefault="00CA6F58" w:rsidP="00CA6F58">
      <w:pPr>
        <w:pStyle w:val="a4"/>
        <w:ind w:left="0"/>
        <w:jc w:val="both"/>
        <w:rPr>
          <w:szCs w:val="28"/>
        </w:rPr>
      </w:pPr>
    </w:p>
    <w:p w:rsidR="00CA6F58" w:rsidRPr="001A03EA" w:rsidRDefault="00CA6F58" w:rsidP="00CA6F58">
      <w:pPr>
        <w:spacing w:before="360" w:after="60"/>
        <w:jc w:val="center"/>
        <w:rPr>
          <w:rFonts w:ascii="AcademyC" w:hAnsi="AcademyC"/>
          <w:b/>
          <w:color w:val="000000"/>
          <w:sz w:val="24"/>
          <w:szCs w:val="24"/>
        </w:rPr>
      </w:pPr>
      <w:r w:rsidRPr="001A03EA">
        <w:rPr>
          <w:noProof/>
          <w:sz w:val="24"/>
          <w:szCs w:val="24"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2807970</wp:posOffset>
            </wp:positionH>
            <wp:positionV relativeFrom="paragraph">
              <wp:posOffset>-568960</wp:posOffset>
            </wp:positionV>
            <wp:extent cx="504190" cy="647700"/>
            <wp:effectExtent l="19050" t="0" r="0" b="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1A03EA">
        <w:rPr>
          <w:rFonts w:ascii="AcademyC" w:hAnsi="AcademyC"/>
          <w:b/>
          <w:color w:val="000000"/>
          <w:sz w:val="24"/>
          <w:szCs w:val="24"/>
        </w:rPr>
        <w:t>УКРАЇНА</w:t>
      </w:r>
    </w:p>
    <w:p w:rsidR="00CA6F58" w:rsidRPr="001A03EA" w:rsidRDefault="00CA6F58" w:rsidP="00CA6F58">
      <w:pPr>
        <w:spacing w:after="60"/>
        <w:jc w:val="center"/>
        <w:rPr>
          <w:rFonts w:ascii="AcademyC" w:hAnsi="AcademyC"/>
          <w:b/>
          <w:color w:val="000000"/>
        </w:rPr>
      </w:pPr>
      <w:r w:rsidRPr="001A03EA">
        <w:rPr>
          <w:rFonts w:ascii="AcademyC" w:hAnsi="AcademyC"/>
          <w:b/>
          <w:color w:val="000000"/>
        </w:rPr>
        <w:t>ВИЩА  РАДА  ПРАВОСУДДЯ</w:t>
      </w:r>
    </w:p>
    <w:p w:rsidR="00CA6F58" w:rsidRPr="001A03EA" w:rsidRDefault="00CA6F58" w:rsidP="00CA6F58">
      <w:pPr>
        <w:spacing w:after="60"/>
        <w:jc w:val="center"/>
        <w:rPr>
          <w:rFonts w:ascii="AcademyC" w:hAnsi="AcademyC"/>
          <w:b/>
          <w:color w:val="000000"/>
        </w:rPr>
      </w:pPr>
      <w:r w:rsidRPr="001A03EA">
        <w:rPr>
          <w:rFonts w:ascii="AcademyC" w:hAnsi="AcademyC"/>
          <w:b/>
          <w:color w:val="000000"/>
        </w:rPr>
        <w:t>ТРЕТЯ ДИСЦИПЛІНАРНА ПАЛАТА</w:t>
      </w:r>
    </w:p>
    <w:p w:rsidR="00CA6F58" w:rsidRPr="001A03EA" w:rsidRDefault="00CA6F58" w:rsidP="00CA6F58">
      <w:pPr>
        <w:pStyle w:val="a4"/>
        <w:spacing w:after="240"/>
        <w:ind w:left="0"/>
        <w:jc w:val="center"/>
        <w:rPr>
          <w:rFonts w:ascii="AcademyC" w:hAnsi="AcademyC"/>
          <w:b/>
          <w:szCs w:val="28"/>
        </w:rPr>
      </w:pPr>
      <w:r w:rsidRPr="001A03EA">
        <w:rPr>
          <w:rFonts w:ascii="AcademyC" w:hAnsi="AcademyC"/>
          <w:b/>
          <w:szCs w:val="28"/>
        </w:rPr>
        <w:t>УХВАЛА</w:t>
      </w:r>
    </w:p>
    <w:tbl>
      <w:tblPr>
        <w:tblW w:w="10031" w:type="dxa"/>
        <w:tblLook w:val="04A0"/>
      </w:tblPr>
      <w:tblGrid>
        <w:gridCol w:w="3098"/>
        <w:gridCol w:w="3309"/>
        <w:gridCol w:w="3624"/>
      </w:tblGrid>
      <w:tr w:rsidR="00CA6F58" w:rsidRPr="001A03EA" w:rsidTr="00D84A90">
        <w:trPr>
          <w:trHeight w:val="188"/>
        </w:trPr>
        <w:tc>
          <w:tcPr>
            <w:tcW w:w="3098" w:type="dxa"/>
          </w:tcPr>
          <w:p w:rsidR="00CA6F58" w:rsidRPr="001A03EA" w:rsidRDefault="00CA6F58" w:rsidP="00CA6F58">
            <w:pPr>
              <w:ind w:right="-2"/>
              <w:rPr>
                <w:noProof/>
              </w:rPr>
            </w:pPr>
            <w:r>
              <w:rPr>
                <w:noProof/>
              </w:rPr>
              <w:t>8</w:t>
            </w:r>
            <w:r w:rsidRPr="001A03EA">
              <w:rPr>
                <w:noProof/>
              </w:rPr>
              <w:t xml:space="preserve"> </w:t>
            </w:r>
            <w:r>
              <w:rPr>
                <w:noProof/>
              </w:rPr>
              <w:t xml:space="preserve">липня </w:t>
            </w:r>
            <w:r w:rsidRPr="001A03EA">
              <w:rPr>
                <w:noProof/>
              </w:rPr>
              <w:t>2020 року</w:t>
            </w:r>
          </w:p>
        </w:tc>
        <w:tc>
          <w:tcPr>
            <w:tcW w:w="3309" w:type="dxa"/>
          </w:tcPr>
          <w:p w:rsidR="00CA6F58" w:rsidRPr="001A03EA" w:rsidRDefault="00CA6F58" w:rsidP="00D84A90">
            <w:pPr>
              <w:ind w:right="-2"/>
              <w:jc w:val="center"/>
              <w:rPr>
                <w:rFonts w:ascii="Book Antiqua" w:hAnsi="Book Antiqua"/>
                <w:noProof/>
                <w:sz w:val="24"/>
                <w:szCs w:val="24"/>
              </w:rPr>
            </w:pPr>
            <w:r w:rsidRPr="001A03EA">
              <w:rPr>
                <w:rFonts w:ascii="Bookman Old Style" w:hAnsi="Bookman Old Style"/>
                <w:sz w:val="20"/>
                <w:szCs w:val="20"/>
              </w:rPr>
              <w:t xml:space="preserve">     </w:t>
            </w:r>
            <w:r w:rsidRPr="001A03EA">
              <w:rPr>
                <w:rFonts w:ascii="Book Antiqua" w:hAnsi="Book Antiqua"/>
                <w:sz w:val="24"/>
                <w:szCs w:val="24"/>
              </w:rPr>
              <w:t>Київ</w:t>
            </w:r>
          </w:p>
        </w:tc>
        <w:tc>
          <w:tcPr>
            <w:tcW w:w="3624" w:type="dxa"/>
          </w:tcPr>
          <w:p w:rsidR="00CA6F58" w:rsidRPr="00467BA7" w:rsidRDefault="00413EBC" w:rsidP="00467BA7">
            <w:pPr>
              <w:ind w:right="-2"/>
              <w:rPr>
                <w:noProof/>
              </w:rPr>
            </w:pPr>
            <w:r w:rsidRPr="00467BA7">
              <w:rPr>
                <w:noProof/>
              </w:rPr>
              <w:t xml:space="preserve">     </w:t>
            </w:r>
            <w:r w:rsidR="00467BA7">
              <w:rPr>
                <w:noProof/>
              </w:rPr>
              <w:t xml:space="preserve">          </w:t>
            </w:r>
            <w:r w:rsidR="00CA6F58" w:rsidRPr="00467BA7">
              <w:rPr>
                <w:noProof/>
              </w:rPr>
              <w:t xml:space="preserve">№ </w:t>
            </w:r>
            <w:r w:rsidR="00467BA7" w:rsidRPr="00467BA7">
              <w:rPr>
                <w:noProof/>
              </w:rPr>
              <w:t>2072/3дп/15-20</w:t>
            </w:r>
          </w:p>
        </w:tc>
      </w:tr>
    </w:tbl>
    <w:p w:rsidR="00CA6F58" w:rsidRPr="001A03EA" w:rsidRDefault="00CA6F58" w:rsidP="00CA6F58">
      <w:pPr>
        <w:pStyle w:val="Style3"/>
        <w:widowControl/>
        <w:spacing w:line="274" w:lineRule="exact"/>
        <w:ind w:right="5528"/>
        <w:jc w:val="both"/>
        <w:rPr>
          <w:rStyle w:val="FontStyle15"/>
          <w:rFonts w:eastAsia="Calibri"/>
          <w:sz w:val="27"/>
          <w:szCs w:val="27"/>
          <w:lang w:val="uk-UA" w:eastAsia="uk-UA"/>
        </w:rPr>
      </w:pPr>
    </w:p>
    <w:p w:rsidR="00CA6F58" w:rsidRPr="00CA29FF" w:rsidRDefault="00CA6F58" w:rsidP="00CA6F58">
      <w:pPr>
        <w:pStyle w:val="Style3"/>
        <w:widowControl/>
        <w:tabs>
          <w:tab w:val="left" w:pos="3686"/>
        </w:tabs>
        <w:spacing w:line="274" w:lineRule="exact"/>
        <w:ind w:right="5386"/>
        <w:jc w:val="both"/>
        <w:rPr>
          <w:rStyle w:val="FontStyle15"/>
          <w:rFonts w:eastAsia="Calibri"/>
          <w:sz w:val="24"/>
          <w:szCs w:val="24"/>
          <w:lang w:val="uk-UA" w:eastAsia="uk-UA"/>
        </w:rPr>
      </w:pPr>
      <w:r w:rsidRPr="00CA29FF">
        <w:rPr>
          <w:rStyle w:val="FontStyle15"/>
          <w:rFonts w:eastAsia="Calibri"/>
          <w:sz w:val="24"/>
          <w:szCs w:val="24"/>
          <w:lang w:val="uk-UA" w:eastAsia="uk-UA"/>
        </w:rPr>
        <w:t>Про відмову у задоволенні заяви члена Третьої Дисциплінарної палати Вищої ради правосуддя Іванової Л.Б. про самовідвід</w:t>
      </w:r>
    </w:p>
    <w:p w:rsidR="00CA6F58" w:rsidRPr="001A03EA" w:rsidRDefault="00CA6F58" w:rsidP="00CA6F58">
      <w:pPr>
        <w:pStyle w:val="Style3"/>
        <w:widowControl/>
        <w:spacing w:line="274" w:lineRule="exact"/>
        <w:ind w:right="5528"/>
        <w:jc w:val="both"/>
        <w:rPr>
          <w:rStyle w:val="FontStyle15"/>
          <w:rFonts w:eastAsia="Calibri"/>
          <w:sz w:val="27"/>
          <w:szCs w:val="27"/>
          <w:lang w:val="uk-UA" w:eastAsia="uk-UA"/>
        </w:rPr>
      </w:pPr>
    </w:p>
    <w:p w:rsidR="00CA6F58" w:rsidRPr="001A03EA" w:rsidRDefault="00CA6F58" w:rsidP="00CA6F58">
      <w:pPr>
        <w:pStyle w:val="Style3"/>
        <w:widowControl/>
        <w:spacing w:line="274" w:lineRule="exact"/>
        <w:ind w:right="5528"/>
        <w:jc w:val="both"/>
        <w:rPr>
          <w:rStyle w:val="FontStyle15"/>
          <w:rFonts w:eastAsia="Calibri"/>
          <w:sz w:val="27"/>
          <w:szCs w:val="27"/>
          <w:lang w:val="uk-UA" w:eastAsia="uk-UA"/>
        </w:rPr>
      </w:pPr>
    </w:p>
    <w:p w:rsidR="00CA6F58" w:rsidRPr="001A03EA" w:rsidRDefault="00CA6F58" w:rsidP="00CA6F58">
      <w:pPr>
        <w:pStyle w:val="Style4"/>
        <w:widowControl/>
        <w:spacing w:line="240" w:lineRule="atLeast"/>
        <w:ind w:firstLine="737"/>
        <w:rPr>
          <w:sz w:val="28"/>
          <w:szCs w:val="28"/>
          <w:lang w:val="uk-UA"/>
        </w:rPr>
      </w:pPr>
      <w:r w:rsidRPr="001A03EA">
        <w:rPr>
          <w:sz w:val="28"/>
          <w:szCs w:val="28"/>
          <w:lang w:val="uk-UA"/>
        </w:rPr>
        <w:t>Третя Дисциплінарна палата Вищої ради правосуддя у складі головуючого –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Швецової</w:t>
      </w:r>
      <w:proofErr w:type="spellEnd"/>
      <w:r>
        <w:rPr>
          <w:sz w:val="28"/>
          <w:szCs w:val="28"/>
          <w:lang w:val="uk-UA"/>
        </w:rPr>
        <w:t xml:space="preserve"> Л.А.</w:t>
      </w:r>
      <w:r w:rsidRPr="001A03EA">
        <w:rPr>
          <w:sz w:val="28"/>
          <w:szCs w:val="28"/>
          <w:lang w:val="uk-UA"/>
        </w:rPr>
        <w:t xml:space="preserve">, членів </w:t>
      </w:r>
      <w:proofErr w:type="spellStart"/>
      <w:r w:rsidRPr="001A03EA">
        <w:rPr>
          <w:sz w:val="28"/>
          <w:szCs w:val="28"/>
          <w:lang w:val="uk-UA"/>
        </w:rPr>
        <w:t>Гречківського</w:t>
      </w:r>
      <w:proofErr w:type="spellEnd"/>
      <w:r w:rsidRPr="001A03EA">
        <w:rPr>
          <w:sz w:val="28"/>
          <w:szCs w:val="28"/>
          <w:lang w:val="uk-UA"/>
        </w:rPr>
        <w:t xml:space="preserve"> П.М., Матвійчука В.В., </w:t>
      </w:r>
      <w:proofErr w:type="spellStart"/>
      <w:r>
        <w:rPr>
          <w:sz w:val="28"/>
          <w:szCs w:val="28"/>
          <w:lang w:val="uk-UA"/>
        </w:rPr>
        <w:t>Розваляєвої</w:t>
      </w:r>
      <w:proofErr w:type="spellEnd"/>
      <w:r>
        <w:rPr>
          <w:sz w:val="28"/>
          <w:szCs w:val="28"/>
          <w:lang w:val="uk-UA"/>
        </w:rPr>
        <w:t xml:space="preserve"> Т</w:t>
      </w:r>
      <w:r w:rsidRPr="001A03EA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С</w:t>
      </w:r>
      <w:r w:rsidRPr="001A03EA">
        <w:rPr>
          <w:sz w:val="28"/>
          <w:szCs w:val="28"/>
          <w:lang w:val="uk-UA"/>
        </w:rPr>
        <w:t xml:space="preserve">., розглянувши заяву члена Третьої Дисциплінарної палати Вищої ради правосуддя Іванової Лариси Броніславівни про самовідвід, </w:t>
      </w:r>
    </w:p>
    <w:p w:rsidR="00CA6F58" w:rsidRPr="001A03EA" w:rsidRDefault="00CA6F58" w:rsidP="00CA6F58">
      <w:pPr>
        <w:pStyle w:val="Style4"/>
        <w:widowControl/>
        <w:spacing w:line="240" w:lineRule="exact"/>
        <w:ind w:firstLine="737"/>
        <w:rPr>
          <w:rStyle w:val="FontStyle16"/>
          <w:sz w:val="28"/>
          <w:szCs w:val="28"/>
          <w:lang w:val="uk-UA"/>
        </w:rPr>
      </w:pPr>
    </w:p>
    <w:p w:rsidR="00CA6F58" w:rsidRPr="005D3303" w:rsidRDefault="00CA6F58" w:rsidP="00CA6F58">
      <w:pPr>
        <w:pStyle w:val="Style5"/>
        <w:widowControl/>
        <w:ind w:left="14"/>
        <w:jc w:val="center"/>
        <w:rPr>
          <w:rStyle w:val="FontStyle17"/>
          <w:rFonts w:eastAsia="Calibri"/>
          <w:sz w:val="28"/>
          <w:szCs w:val="28"/>
          <w:lang w:val="uk-UA" w:eastAsia="uk-UA"/>
        </w:rPr>
      </w:pPr>
      <w:r w:rsidRPr="005D3303">
        <w:rPr>
          <w:rStyle w:val="FontStyle17"/>
          <w:rFonts w:eastAsia="Calibri"/>
          <w:sz w:val="28"/>
          <w:szCs w:val="28"/>
          <w:lang w:val="uk-UA" w:eastAsia="uk-UA"/>
        </w:rPr>
        <w:t>встановила:</w:t>
      </w:r>
    </w:p>
    <w:p w:rsidR="00CA6F58" w:rsidRPr="001A03EA" w:rsidRDefault="00CA6F58" w:rsidP="00CA6F58">
      <w:pPr>
        <w:pStyle w:val="Style5"/>
        <w:widowControl/>
        <w:ind w:left="14"/>
        <w:jc w:val="center"/>
        <w:rPr>
          <w:sz w:val="28"/>
          <w:szCs w:val="28"/>
          <w:lang w:val="uk-UA"/>
        </w:rPr>
      </w:pPr>
    </w:p>
    <w:p w:rsidR="00CA6F58" w:rsidRPr="0068203D" w:rsidRDefault="00CA6F58" w:rsidP="00CA6F58">
      <w:pPr>
        <w:jc w:val="both"/>
        <w:rPr>
          <w:rStyle w:val="a8"/>
          <w:b w:val="0"/>
          <w:color w:val="1D1D1B"/>
          <w:shd w:val="clear" w:color="auto" w:fill="FFFFFF"/>
        </w:rPr>
      </w:pPr>
      <w:r w:rsidRPr="0068203D">
        <w:rPr>
          <w:rFonts w:eastAsia="Times New Roman"/>
          <w:lang w:eastAsia="ru-RU"/>
        </w:rPr>
        <w:t>до Вищої ради правосуддя</w:t>
      </w:r>
      <w:r w:rsidRPr="0068203D">
        <w:t xml:space="preserve"> 5 та 12 травня 2020 року за вх.</w:t>
      </w:r>
      <w:r w:rsidRPr="0068203D">
        <w:rPr>
          <w:b/>
        </w:rPr>
        <w:t xml:space="preserve"> </w:t>
      </w:r>
      <w:r w:rsidRPr="0068203D">
        <w:t>№</w:t>
      </w:r>
      <w:r w:rsidRPr="0068203D">
        <w:rPr>
          <w:b/>
        </w:rPr>
        <w:t> </w:t>
      </w:r>
      <w:r w:rsidRPr="0068203D">
        <w:rPr>
          <w:rStyle w:val="a8"/>
          <w:b w:val="0"/>
          <w:color w:val="1D1D1B"/>
          <w:shd w:val="clear" w:color="auto" w:fill="FFFFFF"/>
        </w:rPr>
        <w:t xml:space="preserve">К-818/2/7-20, </w:t>
      </w:r>
      <w:r w:rsidR="0068203D">
        <w:rPr>
          <w:rStyle w:val="a8"/>
          <w:b w:val="0"/>
          <w:color w:val="1D1D1B"/>
          <w:shd w:val="clear" w:color="auto" w:fill="FFFFFF"/>
        </w:rPr>
        <w:t xml:space="preserve"> </w:t>
      </w:r>
      <w:r w:rsidRPr="0068203D">
        <w:rPr>
          <w:rStyle w:val="a8"/>
          <w:b w:val="0"/>
          <w:color w:val="1D1D1B"/>
          <w:shd w:val="clear" w:color="auto" w:fill="FFFFFF"/>
        </w:rPr>
        <w:t xml:space="preserve">№ К-818/3/7-20 надійшли скарги </w:t>
      </w:r>
      <w:proofErr w:type="spellStart"/>
      <w:r w:rsidRPr="0068203D">
        <w:rPr>
          <w:rStyle w:val="a8"/>
          <w:b w:val="0"/>
          <w:color w:val="1D1D1B"/>
          <w:shd w:val="clear" w:color="auto" w:fill="FFFFFF"/>
        </w:rPr>
        <w:t>Котлярова</w:t>
      </w:r>
      <w:proofErr w:type="spellEnd"/>
      <w:r w:rsidRPr="0068203D">
        <w:rPr>
          <w:rStyle w:val="a8"/>
          <w:b w:val="0"/>
          <w:color w:val="1D1D1B"/>
          <w:shd w:val="clear" w:color="auto" w:fill="FFFFFF"/>
        </w:rPr>
        <w:t xml:space="preserve"> О.К. стосовно судді окружного адміністративного міста Києва Смолія І.В.</w:t>
      </w:r>
    </w:p>
    <w:p w:rsidR="00EE699E" w:rsidRDefault="00CA6F58" w:rsidP="00CA6F58">
      <w:pPr>
        <w:ind w:firstLine="709"/>
        <w:jc w:val="both"/>
      </w:pPr>
      <w:r>
        <w:rPr>
          <w:rStyle w:val="a8"/>
          <w:b w:val="0"/>
          <w:color w:val="1D1D1B"/>
          <w:shd w:val="clear" w:color="auto" w:fill="FFFFFF"/>
        </w:rPr>
        <w:t>Ч</w:t>
      </w:r>
      <w:r w:rsidRPr="001A03EA">
        <w:t xml:space="preserve">леном Третьої Дисциплінарної палати Вищої ради правосуддя Івановою Л.Б. заявлено самовідвід </w:t>
      </w:r>
      <w:r>
        <w:t xml:space="preserve">від проведення попередньої перевірки вказаних скарг </w:t>
      </w:r>
      <w:r w:rsidRPr="001A03EA">
        <w:t>з метою уникнення будь-яких сумнівів у її об’єктивності та неупередженості. Заяву про самовідвід мотивовано тим, що</w:t>
      </w:r>
      <w:r>
        <w:t xml:space="preserve"> </w:t>
      </w:r>
      <w:r w:rsidR="00EE699E" w:rsidRPr="006E5F5C">
        <w:t>судд</w:t>
      </w:r>
      <w:r w:rsidR="00EE699E">
        <w:t>я</w:t>
      </w:r>
      <w:r w:rsidR="00EE699E" w:rsidRPr="006E5F5C">
        <w:t xml:space="preserve"> </w:t>
      </w:r>
      <w:r w:rsidR="00EE699E" w:rsidRPr="006E5F5C">
        <w:rPr>
          <w:rStyle w:val="a8"/>
          <w:b w:val="0"/>
          <w:color w:val="1D1D1B"/>
          <w:shd w:val="clear" w:color="auto" w:fill="FFFFFF"/>
        </w:rPr>
        <w:t xml:space="preserve">окружного адміністративного </w:t>
      </w:r>
      <w:r w:rsidR="00EE699E" w:rsidRPr="00F13545">
        <w:rPr>
          <w:rStyle w:val="a8"/>
          <w:b w:val="0"/>
          <w:color w:val="1D1D1B"/>
          <w:shd w:val="clear" w:color="auto" w:fill="FFFFFF"/>
        </w:rPr>
        <w:t>міста Києва</w:t>
      </w:r>
      <w:r w:rsidR="00EE699E" w:rsidRPr="006E5F5C">
        <w:rPr>
          <w:rStyle w:val="a8"/>
          <w:color w:val="1D1D1B"/>
          <w:shd w:val="clear" w:color="auto" w:fill="FFFFFF"/>
        </w:rPr>
        <w:t xml:space="preserve"> </w:t>
      </w:r>
      <w:r w:rsidR="00EE699E" w:rsidRPr="006E5F5C">
        <w:rPr>
          <w:rStyle w:val="a8"/>
          <w:b w:val="0"/>
          <w:color w:val="1D1D1B"/>
          <w:shd w:val="clear" w:color="auto" w:fill="FFFFFF"/>
        </w:rPr>
        <w:t>Смолі</w:t>
      </w:r>
      <w:r w:rsidR="00EE699E">
        <w:rPr>
          <w:rStyle w:val="a8"/>
          <w:b w:val="0"/>
          <w:color w:val="1D1D1B"/>
          <w:shd w:val="clear" w:color="auto" w:fill="FFFFFF"/>
        </w:rPr>
        <w:t>й</w:t>
      </w:r>
      <w:r w:rsidR="00EE699E" w:rsidRPr="006E5F5C">
        <w:rPr>
          <w:rStyle w:val="a8"/>
          <w:b w:val="0"/>
          <w:color w:val="1D1D1B"/>
          <w:shd w:val="clear" w:color="auto" w:fill="FFFFFF"/>
        </w:rPr>
        <w:t xml:space="preserve"> І.В. </w:t>
      </w:r>
      <w:r w:rsidR="00EE699E">
        <w:rPr>
          <w:rStyle w:val="a8"/>
          <w:b w:val="0"/>
          <w:color w:val="1D1D1B"/>
          <w:shd w:val="clear" w:color="auto" w:fill="FFFFFF"/>
        </w:rPr>
        <w:t xml:space="preserve">брав участь у розгляді </w:t>
      </w:r>
      <w:r w:rsidR="00EE699E" w:rsidRPr="006E5F5C">
        <w:rPr>
          <w:rStyle w:val="a8"/>
          <w:b w:val="0"/>
          <w:color w:val="1D1D1B"/>
          <w:shd w:val="clear" w:color="auto" w:fill="FFFFFF"/>
        </w:rPr>
        <w:t>справ</w:t>
      </w:r>
      <w:r w:rsidR="00EE699E">
        <w:rPr>
          <w:rStyle w:val="a8"/>
          <w:b w:val="0"/>
          <w:color w:val="1D1D1B"/>
          <w:shd w:val="clear" w:color="auto" w:fill="FFFFFF"/>
        </w:rPr>
        <w:t>и</w:t>
      </w:r>
      <w:r w:rsidR="00EE699E" w:rsidRPr="006E5F5C">
        <w:rPr>
          <w:rStyle w:val="a8"/>
          <w:b w:val="0"/>
          <w:color w:val="1D1D1B"/>
          <w:shd w:val="clear" w:color="auto" w:fill="FFFFFF"/>
        </w:rPr>
        <w:t xml:space="preserve"> № 826/11717/17 за </w:t>
      </w:r>
      <w:r w:rsidR="00F13545">
        <w:rPr>
          <w:rStyle w:val="a8"/>
          <w:b w:val="0"/>
          <w:color w:val="1D1D1B"/>
          <w:shd w:val="clear" w:color="auto" w:fill="FFFFFF"/>
        </w:rPr>
        <w:t>її</w:t>
      </w:r>
      <w:r w:rsidR="00EE699E" w:rsidRPr="006E5F5C">
        <w:rPr>
          <w:rStyle w:val="a8"/>
          <w:b w:val="0"/>
          <w:color w:val="1D1D1B"/>
          <w:shd w:val="clear" w:color="auto" w:fill="FFFFFF"/>
        </w:rPr>
        <w:t xml:space="preserve"> позовом до </w:t>
      </w:r>
      <w:r w:rsidR="00EE699E" w:rsidRPr="006E5F5C">
        <w:t>Громадської ради доброчесності</w:t>
      </w:r>
      <w:r w:rsidR="00EE699E">
        <w:t>,</w:t>
      </w:r>
      <w:r w:rsidR="00EE699E" w:rsidRPr="006E5F5C">
        <w:rPr>
          <w:color w:val="000000"/>
        </w:rPr>
        <w:t xml:space="preserve"> третя особа </w:t>
      </w:r>
      <w:r w:rsidR="00EE699E">
        <w:rPr>
          <w:color w:val="000000"/>
        </w:rPr>
        <w:t xml:space="preserve">– </w:t>
      </w:r>
      <w:r w:rsidR="00EE699E" w:rsidRPr="006E5F5C">
        <w:rPr>
          <w:color w:val="000000"/>
        </w:rPr>
        <w:t>Вища</w:t>
      </w:r>
      <w:r w:rsidR="00EE699E">
        <w:rPr>
          <w:color w:val="000000"/>
        </w:rPr>
        <w:t xml:space="preserve"> </w:t>
      </w:r>
      <w:r w:rsidR="00EE699E" w:rsidRPr="006E5F5C">
        <w:rPr>
          <w:color w:val="000000"/>
        </w:rPr>
        <w:t>кваліфікаційна комісія суддів України</w:t>
      </w:r>
      <w:r w:rsidR="00EE699E">
        <w:rPr>
          <w:color w:val="000000"/>
        </w:rPr>
        <w:t xml:space="preserve">, </w:t>
      </w:r>
      <w:r w:rsidR="00EE699E" w:rsidRPr="006E5F5C">
        <w:rPr>
          <w:bCs/>
          <w:color w:val="000000"/>
        </w:rPr>
        <w:t>про</w:t>
      </w:r>
      <w:r w:rsidR="00EE699E" w:rsidRPr="006E5F5C">
        <w:rPr>
          <w:b/>
          <w:bCs/>
          <w:color w:val="000000"/>
        </w:rPr>
        <w:t> </w:t>
      </w:r>
      <w:r w:rsidR="00EE699E" w:rsidRPr="006E5F5C">
        <w:rPr>
          <w:color w:val="000000"/>
        </w:rPr>
        <w:t>визнання протиправними дій, зобов'язання вчинити дії</w:t>
      </w:r>
      <w:r w:rsidR="00EE699E">
        <w:rPr>
          <w:color w:val="000000"/>
        </w:rPr>
        <w:t>, у якій рішенням суду від 3 травня 2018 року адміністративний позов було задоволено</w:t>
      </w:r>
      <w:r w:rsidRPr="001A03EA">
        <w:t>.</w:t>
      </w:r>
    </w:p>
    <w:p w:rsidR="00CA6F58" w:rsidRPr="001A03EA" w:rsidRDefault="00CA6F58" w:rsidP="00CA6F58">
      <w:pPr>
        <w:ind w:firstLine="709"/>
        <w:jc w:val="both"/>
      </w:pPr>
      <w:r w:rsidRPr="001A03EA">
        <w:t>Відповідно до статті 33 Закону України «Про Вищу раду правосуддя» член Вищої ради правосуддя не може брати участі в розгляді питання і підлягає відводу, якщо буде встановлено, що він особисто, прямо чи побічно заінтересований у результаті справи, є родичем особи, стосовно якої розглядається питання, або якщо будуть встановлені інші обставини, що викликають сумнів у його неупередженості.</w:t>
      </w:r>
    </w:p>
    <w:p w:rsidR="00CA6F58" w:rsidRDefault="00CA6F58" w:rsidP="00CA6F58">
      <w:pPr>
        <w:ind w:firstLine="709"/>
        <w:jc w:val="both"/>
        <w:rPr>
          <w:bCs/>
        </w:rPr>
      </w:pPr>
      <w:r w:rsidRPr="001A03EA">
        <w:t xml:space="preserve">Третьою Дисциплінарною палатою Вищої ради правосуддя не встановлено, що Іванова Л.Б. </w:t>
      </w:r>
      <w:r w:rsidRPr="001A03EA">
        <w:rPr>
          <w:bCs/>
        </w:rPr>
        <w:t>особисто, прямо чи побічно заінтересована в результаті справи або інших обставин, що викликають сумнів у її неупередженості.</w:t>
      </w:r>
    </w:p>
    <w:p w:rsidR="005D3303" w:rsidRPr="004770DE" w:rsidRDefault="005D3303" w:rsidP="005D3303">
      <w:pPr>
        <w:ind w:firstLine="708"/>
        <w:jc w:val="both"/>
      </w:pPr>
      <w:r w:rsidRPr="004770DE">
        <w:lastRenderedPageBreak/>
        <w:t xml:space="preserve">Відповідно до частини третьої статті 50 Закону України «Про Вищу раду правосуддя» доповідач не бере участі в голосуванні під час ухвалення рішення. </w:t>
      </w:r>
    </w:p>
    <w:p w:rsidR="005D3303" w:rsidRDefault="005D3303" w:rsidP="005D3303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 w:rsidRPr="004770DE">
        <w:rPr>
          <w:rFonts w:ascii="Times New Roman" w:hAnsi="Times New Roman"/>
          <w:sz w:val="28"/>
          <w:szCs w:val="28"/>
          <w:lang w:val="uk-UA"/>
        </w:rPr>
        <w:t xml:space="preserve">Частиною четвертою статті 50 Закону України «Про Вищу раду правосуддя» передбачено, що рішення у дисциплінарній справі ухвалюється простою більшістю голосів. </w:t>
      </w:r>
    </w:p>
    <w:p w:rsidR="005D3303" w:rsidRDefault="005D3303" w:rsidP="005D3303">
      <w:pPr>
        <w:pStyle w:val="a3"/>
        <w:tabs>
          <w:tab w:val="left" w:pos="7088"/>
        </w:tabs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770DE">
        <w:rPr>
          <w:rFonts w:ascii="Times New Roman" w:hAnsi="Times New Roman"/>
          <w:sz w:val="28"/>
          <w:szCs w:val="28"/>
          <w:lang w:val="uk-UA"/>
        </w:rPr>
        <w:t>Член Третьої Дисциплінарної палати Вищої ради правосудд</w:t>
      </w:r>
      <w:r>
        <w:rPr>
          <w:rFonts w:ascii="Times New Roman" w:hAnsi="Times New Roman"/>
          <w:sz w:val="28"/>
          <w:szCs w:val="28"/>
          <w:lang w:val="uk-UA"/>
        </w:rPr>
        <w:t xml:space="preserve">я Іванова Л.Б. визначена </w:t>
      </w:r>
      <w:r w:rsidRPr="004770DE">
        <w:rPr>
          <w:rFonts w:ascii="Times New Roman" w:hAnsi="Times New Roman"/>
          <w:sz w:val="28"/>
          <w:szCs w:val="28"/>
          <w:lang w:val="uk-UA"/>
        </w:rPr>
        <w:t xml:space="preserve">доповідачем </w:t>
      </w:r>
      <w:r>
        <w:rPr>
          <w:rFonts w:ascii="Times New Roman" w:hAnsi="Times New Roman"/>
          <w:sz w:val="28"/>
          <w:szCs w:val="28"/>
          <w:lang w:val="uk-UA"/>
        </w:rPr>
        <w:t>за вказан</w:t>
      </w:r>
      <w:r w:rsidR="0068203D">
        <w:rPr>
          <w:rFonts w:ascii="Times New Roman" w:hAnsi="Times New Roman"/>
          <w:sz w:val="28"/>
          <w:szCs w:val="28"/>
          <w:lang w:val="uk-UA"/>
        </w:rPr>
        <w:t>ими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770DE">
        <w:rPr>
          <w:rFonts w:ascii="Times New Roman" w:hAnsi="Times New Roman"/>
          <w:sz w:val="28"/>
          <w:szCs w:val="28"/>
          <w:lang w:val="uk-UA"/>
        </w:rPr>
        <w:t>дисциплінарн</w:t>
      </w:r>
      <w:r w:rsidR="0068203D">
        <w:rPr>
          <w:rFonts w:ascii="Times New Roman" w:hAnsi="Times New Roman"/>
          <w:sz w:val="28"/>
          <w:szCs w:val="28"/>
          <w:lang w:val="uk-UA"/>
        </w:rPr>
        <w:t>ими</w:t>
      </w:r>
      <w:r w:rsidRPr="004770DE">
        <w:rPr>
          <w:rFonts w:ascii="Times New Roman" w:hAnsi="Times New Roman"/>
          <w:sz w:val="28"/>
          <w:szCs w:val="28"/>
          <w:lang w:val="uk-UA"/>
        </w:rPr>
        <w:t xml:space="preserve"> с</w:t>
      </w:r>
      <w:r>
        <w:rPr>
          <w:rFonts w:ascii="Times New Roman" w:hAnsi="Times New Roman"/>
          <w:sz w:val="28"/>
          <w:szCs w:val="28"/>
          <w:lang w:val="uk-UA"/>
        </w:rPr>
        <w:t>карг</w:t>
      </w:r>
      <w:r w:rsidR="0068203D">
        <w:rPr>
          <w:rFonts w:ascii="Times New Roman" w:hAnsi="Times New Roman"/>
          <w:sz w:val="28"/>
          <w:szCs w:val="28"/>
          <w:lang w:val="uk-UA"/>
        </w:rPr>
        <w:t>ами</w:t>
      </w:r>
      <w:r>
        <w:rPr>
          <w:rFonts w:ascii="Times New Roman" w:hAnsi="Times New Roman"/>
          <w:sz w:val="28"/>
          <w:szCs w:val="28"/>
          <w:lang w:val="uk-UA"/>
        </w:rPr>
        <w:t xml:space="preserve"> та</w:t>
      </w:r>
      <w:r w:rsidRPr="004770DE">
        <w:rPr>
          <w:rFonts w:ascii="Times New Roman" w:hAnsi="Times New Roman"/>
          <w:sz w:val="28"/>
          <w:szCs w:val="28"/>
          <w:lang w:val="uk-UA"/>
        </w:rPr>
        <w:t xml:space="preserve"> відповідно до частини третьої статті 50 Закону України «Про Вищу раду правосуддя» не може брати участі в голосуванні під час ухвалення Дисциплінарно</w:t>
      </w:r>
      <w:r>
        <w:rPr>
          <w:rFonts w:ascii="Times New Roman" w:hAnsi="Times New Roman"/>
          <w:sz w:val="28"/>
          <w:szCs w:val="28"/>
          <w:lang w:val="uk-UA"/>
        </w:rPr>
        <w:t>ю</w:t>
      </w:r>
      <w:r w:rsidRPr="004770DE">
        <w:rPr>
          <w:rFonts w:ascii="Times New Roman" w:hAnsi="Times New Roman"/>
          <w:sz w:val="28"/>
          <w:szCs w:val="28"/>
          <w:lang w:val="uk-UA"/>
        </w:rPr>
        <w:t xml:space="preserve"> палат</w:t>
      </w:r>
      <w:r>
        <w:rPr>
          <w:rFonts w:ascii="Times New Roman" w:hAnsi="Times New Roman"/>
          <w:sz w:val="28"/>
          <w:szCs w:val="28"/>
          <w:lang w:val="uk-UA"/>
        </w:rPr>
        <w:t>ою</w:t>
      </w:r>
      <w:r w:rsidRPr="004770DE">
        <w:rPr>
          <w:rFonts w:ascii="Times New Roman" w:hAnsi="Times New Roman"/>
          <w:sz w:val="28"/>
          <w:szCs w:val="28"/>
          <w:lang w:val="uk-UA"/>
        </w:rPr>
        <w:t xml:space="preserve"> Вищої ради правосудд</w:t>
      </w:r>
      <w:r>
        <w:rPr>
          <w:rFonts w:ascii="Times New Roman" w:hAnsi="Times New Roman"/>
          <w:sz w:val="28"/>
          <w:szCs w:val="28"/>
          <w:lang w:val="uk-UA"/>
        </w:rPr>
        <w:t xml:space="preserve">я </w:t>
      </w:r>
      <w:r w:rsidRPr="004770DE">
        <w:rPr>
          <w:rFonts w:ascii="Times New Roman" w:hAnsi="Times New Roman"/>
          <w:sz w:val="28"/>
          <w:szCs w:val="28"/>
          <w:lang w:val="uk-UA"/>
        </w:rPr>
        <w:t>рішення</w:t>
      </w:r>
      <w:r>
        <w:rPr>
          <w:rFonts w:ascii="Times New Roman" w:hAnsi="Times New Roman"/>
          <w:sz w:val="28"/>
          <w:szCs w:val="28"/>
          <w:lang w:val="uk-UA"/>
        </w:rPr>
        <w:t xml:space="preserve"> за </w:t>
      </w:r>
      <w:r w:rsidR="007E10D1">
        <w:rPr>
          <w:rFonts w:ascii="Times New Roman" w:hAnsi="Times New Roman"/>
          <w:sz w:val="28"/>
          <w:szCs w:val="28"/>
          <w:lang w:val="uk-UA"/>
        </w:rPr>
        <w:t xml:space="preserve">цими </w:t>
      </w:r>
      <w:r w:rsidRPr="004770DE">
        <w:rPr>
          <w:rFonts w:ascii="Times New Roman" w:hAnsi="Times New Roman"/>
          <w:sz w:val="28"/>
          <w:szCs w:val="28"/>
          <w:lang w:val="uk-UA"/>
        </w:rPr>
        <w:t>дисциплінарн</w:t>
      </w:r>
      <w:r w:rsidR="0068203D">
        <w:rPr>
          <w:rFonts w:ascii="Times New Roman" w:hAnsi="Times New Roman"/>
          <w:sz w:val="28"/>
          <w:szCs w:val="28"/>
          <w:lang w:val="uk-UA"/>
        </w:rPr>
        <w:t>ими</w:t>
      </w:r>
      <w:r w:rsidRPr="004770DE">
        <w:rPr>
          <w:rFonts w:ascii="Times New Roman" w:hAnsi="Times New Roman"/>
          <w:sz w:val="28"/>
          <w:szCs w:val="28"/>
          <w:lang w:val="uk-UA"/>
        </w:rPr>
        <w:t xml:space="preserve"> с</w:t>
      </w:r>
      <w:r>
        <w:rPr>
          <w:rFonts w:ascii="Times New Roman" w:hAnsi="Times New Roman"/>
          <w:sz w:val="28"/>
          <w:szCs w:val="28"/>
          <w:lang w:val="uk-UA"/>
        </w:rPr>
        <w:t>карг</w:t>
      </w:r>
      <w:r w:rsidR="0068203D">
        <w:rPr>
          <w:rFonts w:ascii="Times New Roman" w:hAnsi="Times New Roman"/>
          <w:sz w:val="28"/>
          <w:szCs w:val="28"/>
          <w:lang w:val="uk-UA"/>
        </w:rPr>
        <w:t>ами</w:t>
      </w:r>
      <w:r w:rsidRPr="004770DE">
        <w:rPr>
          <w:rFonts w:ascii="Times New Roman" w:hAnsi="Times New Roman"/>
          <w:sz w:val="28"/>
          <w:szCs w:val="28"/>
          <w:lang w:val="uk-UA"/>
        </w:rPr>
        <w:t>.</w:t>
      </w:r>
    </w:p>
    <w:p w:rsidR="00CA6F58" w:rsidRPr="001A03EA" w:rsidRDefault="00CA6F58" w:rsidP="00CA6F58">
      <w:pPr>
        <w:ind w:firstLine="709"/>
        <w:jc w:val="both"/>
      </w:pPr>
      <w:r w:rsidRPr="001A03EA">
        <w:t>З огляду на зазначене та керуючись статтями 33, 34 Закону України «Про Вищу раду правосуддя», Третя Дисциплінарна палата Вищої ради правосуддя</w:t>
      </w:r>
    </w:p>
    <w:p w:rsidR="00CA6F58" w:rsidRPr="001A03EA" w:rsidRDefault="00CA6F58" w:rsidP="00CA6F58">
      <w:pPr>
        <w:pStyle w:val="10"/>
        <w:shd w:val="clear" w:color="auto" w:fill="auto"/>
        <w:spacing w:before="0" w:after="0" w:line="240" w:lineRule="auto"/>
        <w:rPr>
          <w:color w:val="000000"/>
          <w:sz w:val="28"/>
          <w:szCs w:val="28"/>
          <w:lang w:eastAsia="uk-UA" w:bidi="uk-UA"/>
        </w:rPr>
      </w:pPr>
      <w:bookmarkStart w:id="1" w:name="bookmark0"/>
    </w:p>
    <w:p w:rsidR="00CA6F58" w:rsidRPr="0068203D" w:rsidRDefault="00CA6F58" w:rsidP="00CA6F58">
      <w:pPr>
        <w:pStyle w:val="10"/>
        <w:shd w:val="clear" w:color="auto" w:fill="auto"/>
        <w:spacing w:before="0" w:after="0" w:line="240" w:lineRule="auto"/>
        <w:rPr>
          <w:rFonts w:ascii="Times New Roman" w:hAnsi="Times New Roman"/>
          <w:color w:val="000000"/>
          <w:sz w:val="28"/>
          <w:szCs w:val="28"/>
          <w:lang w:eastAsia="uk-UA" w:bidi="uk-UA"/>
        </w:rPr>
      </w:pPr>
      <w:r w:rsidRPr="0068203D">
        <w:rPr>
          <w:rFonts w:ascii="Times New Roman" w:hAnsi="Times New Roman"/>
          <w:color w:val="000000"/>
          <w:sz w:val="28"/>
          <w:szCs w:val="28"/>
          <w:lang w:eastAsia="uk-UA" w:bidi="uk-UA"/>
        </w:rPr>
        <w:t>ухвалила:</w:t>
      </w:r>
      <w:bookmarkEnd w:id="1"/>
    </w:p>
    <w:p w:rsidR="00CA6F58" w:rsidRPr="001A03EA" w:rsidRDefault="00CA6F58" w:rsidP="00CA6F58">
      <w:pPr>
        <w:pStyle w:val="10"/>
        <w:shd w:val="clear" w:color="auto" w:fill="auto"/>
        <w:spacing w:before="0" w:after="0" w:line="240" w:lineRule="auto"/>
        <w:rPr>
          <w:sz w:val="28"/>
          <w:szCs w:val="28"/>
        </w:rPr>
      </w:pPr>
    </w:p>
    <w:p w:rsidR="00CA6F58" w:rsidRPr="001A03EA" w:rsidRDefault="00CA6F58" w:rsidP="00CA6F58">
      <w:pPr>
        <w:pStyle w:val="a4"/>
        <w:shd w:val="clear" w:color="auto" w:fill="FFFFFF"/>
        <w:spacing w:after="0" w:line="240" w:lineRule="auto"/>
        <w:ind w:left="0"/>
        <w:jc w:val="both"/>
        <w:outlineLvl w:val="0"/>
        <w:rPr>
          <w:szCs w:val="28"/>
        </w:rPr>
      </w:pPr>
      <w:r w:rsidRPr="001A03EA">
        <w:t xml:space="preserve">відмовити у задоволенні заяви члена Третьої Дисциплінарної палати Вищої ради правосуддя Іванової Лариси Броніславівни про самовідвід </w:t>
      </w:r>
      <w:r w:rsidR="00A85B5B">
        <w:t xml:space="preserve">від проведення попередньої перевірки </w:t>
      </w:r>
      <w:r w:rsidRPr="001A03EA">
        <w:rPr>
          <w:bCs/>
          <w:szCs w:val="28"/>
        </w:rPr>
        <w:t>скарг</w:t>
      </w:r>
      <w:r w:rsidR="00A85B5B">
        <w:rPr>
          <w:bCs/>
          <w:szCs w:val="28"/>
        </w:rPr>
        <w:t xml:space="preserve"> </w:t>
      </w:r>
      <w:proofErr w:type="spellStart"/>
      <w:r w:rsidR="00A85B5B" w:rsidRPr="0068203D">
        <w:rPr>
          <w:rStyle w:val="a8"/>
          <w:b w:val="0"/>
          <w:color w:val="1D1D1B"/>
          <w:szCs w:val="28"/>
          <w:shd w:val="clear" w:color="auto" w:fill="FFFFFF"/>
        </w:rPr>
        <w:t>Котлярова</w:t>
      </w:r>
      <w:proofErr w:type="spellEnd"/>
      <w:r w:rsidR="00A85B5B" w:rsidRPr="0068203D">
        <w:rPr>
          <w:rStyle w:val="a8"/>
          <w:b w:val="0"/>
          <w:color w:val="1D1D1B"/>
          <w:szCs w:val="28"/>
          <w:shd w:val="clear" w:color="auto" w:fill="FFFFFF"/>
        </w:rPr>
        <w:t xml:space="preserve"> О.К. стосовно судді окружного адміністративного міста Києва Смолія І</w:t>
      </w:r>
      <w:r w:rsidR="00A85B5B">
        <w:rPr>
          <w:rStyle w:val="a8"/>
          <w:b w:val="0"/>
          <w:color w:val="1D1D1B"/>
          <w:szCs w:val="28"/>
          <w:shd w:val="clear" w:color="auto" w:fill="FFFFFF"/>
        </w:rPr>
        <w:t>горя Володимировича.</w:t>
      </w:r>
    </w:p>
    <w:p w:rsidR="00CA6F58" w:rsidRPr="001A03EA" w:rsidRDefault="00CA6F58" w:rsidP="00CA6F58">
      <w:pPr>
        <w:jc w:val="both"/>
      </w:pPr>
    </w:p>
    <w:p w:rsidR="00CA6F58" w:rsidRPr="00642231" w:rsidRDefault="00CA6F58" w:rsidP="00CA6F58">
      <w:pPr>
        <w:jc w:val="both"/>
      </w:pPr>
    </w:p>
    <w:p w:rsidR="00CA6F58" w:rsidRPr="00642231" w:rsidRDefault="00CA6F58" w:rsidP="00CA6F58">
      <w:pPr>
        <w:rPr>
          <w:b/>
        </w:rPr>
      </w:pPr>
      <w:r w:rsidRPr="00642231">
        <w:rPr>
          <w:b/>
        </w:rPr>
        <w:t xml:space="preserve">Головуючий на засіданні </w:t>
      </w:r>
    </w:p>
    <w:p w:rsidR="00CA6F58" w:rsidRPr="00642231" w:rsidRDefault="00CA6F58" w:rsidP="00CA6F58">
      <w:pPr>
        <w:rPr>
          <w:b/>
        </w:rPr>
      </w:pPr>
      <w:r w:rsidRPr="00642231">
        <w:rPr>
          <w:b/>
        </w:rPr>
        <w:t xml:space="preserve">Третьої Дисциплінарної палати </w:t>
      </w:r>
    </w:p>
    <w:p w:rsidR="00CA6F58" w:rsidRPr="00642231" w:rsidRDefault="00CA6F58" w:rsidP="00CA6F58">
      <w:pPr>
        <w:pStyle w:val="a3"/>
        <w:tabs>
          <w:tab w:val="left" w:pos="6946"/>
        </w:tabs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642231">
        <w:rPr>
          <w:rFonts w:ascii="Times New Roman" w:hAnsi="Times New Roman"/>
          <w:b/>
          <w:sz w:val="28"/>
          <w:szCs w:val="28"/>
          <w:lang w:val="uk-UA"/>
        </w:rPr>
        <w:t>Вищої ради правосуддя</w:t>
      </w:r>
      <w:r w:rsidRPr="00642231">
        <w:rPr>
          <w:rFonts w:ascii="Times New Roman" w:hAnsi="Times New Roman"/>
          <w:b/>
          <w:sz w:val="28"/>
          <w:szCs w:val="28"/>
          <w:lang w:val="uk-UA"/>
        </w:rPr>
        <w:tab/>
      </w:r>
      <w:r w:rsidRPr="00642231">
        <w:rPr>
          <w:rFonts w:ascii="Times New Roman" w:hAnsi="Times New Roman"/>
          <w:b/>
          <w:sz w:val="28"/>
          <w:szCs w:val="28"/>
          <w:lang w:val="uk-UA"/>
        </w:rPr>
        <w:tab/>
      </w:r>
      <w:r w:rsidR="00A85B5B" w:rsidRPr="00642231">
        <w:rPr>
          <w:rFonts w:ascii="Times New Roman" w:hAnsi="Times New Roman"/>
          <w:b/>
          <w:sz w:val="28"/>
          <w:szCs w:val="28"/>
        </w:rPr>
        <w:t xml:space="preserve">Л.А. </w:t>
      </w:r>
      <w:proofErr w:type="spellStart"/>
      <w:r w:rsidR="00A85B5B" w:rsidRPr="00642231">
        <w:rPr>
          <w:rFonts w:ascii="Times New Roman" w:hAnsi="Times New Roman"/>
          <w:b/>
          <w:sz w:val="28"/>
          <w:szCs w:val="28"/>
        </w:rPr>
        <w:t>Швецова</w:t>
      </w:r>
      <w:proofErr w:type="spellEnd"/>
      <w:r w:rsidRPr="00642231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CA6F58" w:rsidRPr="00642231" w:rsidRDefault="00CA6F58" w:rsidP="00CA6F58">
      <w:pPr>
        <w:pStyle w:val="a3"/>
        <w:tabs>
          <w:tab w:val="left" w:pos="6946"/>
        </w:tabs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CA6F58" w:rsidRPr="00642231" w:rsidRDefault="00CA6F58" w:rsidP="00CA6F58">
      <w:pPr>
        <w:pStyle w:val="a4"/>
        <w:spacing w:after="0" w:line="240" w:lineRule="auto"/>
        <w:ind w:left="0"/>
        <w:rPr>
          <w:rStyle w:val="FontStyle17"/>
          <w:spacing w:val="0"/>
          <w:sz w:val="28"/>
          <w:szCs w:val="28"/>
          <w:lang w:eastAsia="uk-UA"/>
        </w:rPr>
      </w:pPr>
    </w:p>
    <w:p w:rsidR="00CA6F58" w:rsidRPr="00642231" w:rsidRDefault="00CA6F58" w:rsidP="00CA6F58">
      <w:pPr>
        <w:pStyle w:val="a4"/>
        <w:spacing w:after="0" w:line="240" w:lineRule="auto"/>
        <w:ind w:left="0"/>
        <w:rPr>
          <w:rStyle w:val="FontStyle17"/>
          <w:spacing w:val="0"/>
          <w:sz w:val="28"/>
          <w:szCs w:val="28"/>
          <w:lang w:eastAsia="uk-UA"/>
        </w:rPr>
      </w:pPr>
      <w:r w:rsidRPr="00642231">
        <w:rPr>
          <w:rStyle w:val="FontStyle17"/>
          <w:spacing w:val="0"/>
          <w:sz w:val="28"/>
          <w:szCs w:val="28"/>
          <w:lang w:eastAsia="uk-UA"/>
        </w:rPr>
        <w:t xml:space="preserve">Члени Третьої Дисциплінарної палати </w:t>
      </w:r>
    </w:p>
    <w:p w:rsidR="00CA6F58" w:rsidRPr="00642231" w:rsidRDefault="00CA6F58" w:rsidP="00CA6F58">
      <w:pPr>
        <w:pStyle w:val="a4"/>
        <w:tabs>
          <w:tab w:val="left" w:pos="6946"/>
        </w:tabs>
        <w:spacing w:after="0" w:line="240" w:lineRule="auto"/>
        <w:ind w:left="0"/>
        <w:rPr>
          <w:b/>
          <w:szCs w:val="28"/>
        </w:rPr>
      </w:pPr>
      <w:r w:rsidRPr="00642231">
        <w:rPr>
          <w:rStyle w:val="FontStyle17"/>
          <w:spacing w:val="0"/>
          <w:sz w:val="28"/>
          <w:szCs w:val="28"/>
          <w:lang w:eastAsia="uk-UA"/>
        </w:rPr>
        <w:t>Вищої ради правосуддя</w:t>
      </w:r>
      <w:r w:rsidRPr="00642231">
        <w:rPr>
          <w:rStyle w:val="FontStyle17"/>
          <w:spacing w:val="0"/>
          <w:sz w:val="28"/>
          <w:szCs w:val="28"/>
          <w:lang w:eastAsia="uk-UA"/>
        </w:rPr>
        <w:tab/>
      </w:r>
      <w:r w:rsidRPr="00642231">
        <w:rPr>
          <w:rStyle w:val="FontStyle17"/>
          <w:spacing w:val="0"/>
          <w:sz w:val="28"/>
          <w:szCs w:val="28"/>
          <w:lang w:eastAsia="uk-UA"/>
        </w:rPr>
        <w:tab/>
      </w:r>
      <w:r w:rsidRPr="00642231">
        <w:rPr>
          <w:b/>
          <w:szCs w:val="28"/>
        </w:rPr>
        <w:t xml:space="preserve">П.М. </w:t>
      </w:r>
      <w:proofErr w:type="spellStart"/>
      <w:r w:rsidRPr="00642231">
        <w:rPr>
          <w:b/>
          <w:szCs w:val="28"/>
        </w:rPr>
        <w:t>Гречківський</w:t>
      </w:r>
      <w:proofErr w:type="spellEnd"/>
      <w:r w:rsidRPr="00642231">
        <w:rPr>
          <w:b/>
          <w:szCs w:val="28"/>
        </w:rPr>
        <w:t xml:space="preserve"> </w:t>
      </w:r>
    </w:p>
    <w:p w:rsidR="00CA6F58" w:rsidRPr="00642231" w:rsidRDefault="00CA6F58" w:rsidP="00CA6F58">
      <w:pPr>
        <w:pStyle w:val="a4"/>
        <w:tabs>
          <w:tab w:val="left" w:pos="6946"/>
        </w:tabs>
        <w:spacing w:after="0" w:line="240" w:lineRule="auto"/>
        <w:ind w:left="6946"/>
        <w:rPr>
          <w:b/>
          <w:szCs w:val="28"/>
        </w:rPr>
      </w:pPr>
    </w:p>
    <w:p w:rsidR="00CA6F58" w:rsidRPr="00642231" w:rsidRDefault="00CA6F58" w:rsidP="00CA6F58">
      <w:pPr>
        <w:pStyle w:val="a4"/>
        <w:tabs>
          <w:tab w:val="left" w:pos="6946"/>
        </w:tabs>
        <w:spacing w:after="0" w:line="240" w:lineRule="auto"/>
        <w:ind w:left="6946"/>
        <w:rPr>
          <w:b/>
          <w:szCs w:val="28"/>
        </w:rPr>
      </w:pPr>
    </w:p>
    <w:p w:rsidR="00642231" w:rsidRDefault="00642231" w:rsidP="00CA6F58">
      <w:pPr>
        <w:pStyle w:val="a4"/>
        <w:tabs>
          <w:tab w:val="left" w:pos="6946"/>
        </w:tabs>
        <w:spacing w:after="0" w:line="240" w:lineRule="auto"/>
        <w:ind w:left="6946"/>
        <w:rPr>
          <w:b/>
          <w:szCs w:val="28"/>
        </w:rPr>
      </w:pPr>
    </w:p>
    <w:p w:rsidR="00CA6F58" w:rsidRPr="00642231" w:rsidRDefault="00CA6F58" w:rsidP="00CA6F58">
      <w:pPr>
        <w:pStyle w:val="a4"/>
        <w:tabs>
          <w:tab w:val="left" w:pos="6946"/>
        </w:tabs>
        <w:spacing w:after="0" w:line="240" w:lineRule="auto"/>
        <w:ind w:left="6946"/>
        <w:rPr>
          <w:b/>
          <w:szCs w:val="28"/>
        </w:rPr>
      </w:pPr>
      <w:r w:rsidRPr="00642231">
        <w:rPr>
          <w:b/>
          <w:szCs w:val="28"/>
        </w:rPr>
        <w:tab/>
        <w:t>В.В. Матвійчук</w:t>
      </w:r>
    </w:p>
    <w:p w:rsidR="00CA6F58" w:rsidRPr="00642231" w:rsidRDefault="00CA6F58" w:rsidP="00CA6F58">
      <w:pPr>
        <w:pStyle w:val="a4"/>
        <w:tabs>
          <w:tab w:val="left" w:pos="6946"/>
        </w:tabs>
        <w:spacing w:after="0" w:line="240" w:lineRule="auto"/>
        <w:ind w:left="6946"/>
        <w:rPr>
          <w:b/>
          <w:szCs w:val="28"/>
        </w:rPr>
      </w:pPr>
    </w:p>
    <w:p w:rsidR="00642231" w:rsidRDefault="00642231" w:rsidP="00642231">
      <w:pPr>
        <w:pStyle w:val="a4"/>
        <w:tabs>
          <w:tab w:val="left" w:pos="0"/>
        </w:tabs>
        <w:spacing w:after="0" w:line="240" w:lineRule="auto"/>
        <w:ind w:left="0"/>
        <w:rPr>
          <w:rStyle w:val="a8"/>
          <w:color w:val="1D1D1B"/>
          <w:szCs w:val="28"/>
          <w:shd w:val="clear" w:color="auto" w:fill="FFFFFF"/>
        </w:rPr>
      </w:pPr>
    </w:p>
    <w:p w:rsidR="00642231" w:rsidRPr="00642231" w:rsidRDefault="00642231" w:rsidP="00642231">
      <w:pPr>
        <w:pStyle w:val="a4"/>
        <w:tabs>
          <w:tab w:val="left" w:pos="0"/>
        </w:tabs>
        <w:spacing w:after="0" w:line="240" w:lineRule="auto"/>
        <w:ind w:left="0"/>
        <w:rPr>
          <w:rStyle w:val="a8"/>
          <w:color w:val="1D1D1B"/>
          <w:szCs w:val="28"/>
          <w:shd w:val="clear" w:color="auto" w:fill="FFFFFF"/>
        </w:rPr>
      </w:pPr>
      <w:r w:rsidRPr="00642231">
        <w:rPr>
          <w:rStyle w:val="a8"/>
          <w:color w:val="1D1D1B"/>
          <w:szCs w:val="28"/>
          <w:shd w:val="clear" w:color="auto" w:fill="FFFFFF"/>
        </w:rPr>
        <w:t>Залучений з Другої Дисциплінарної</w:t>
      </w:r>
    </w:p>
    <w:p w:rsidR="005D64E0" w:rsidRPr="007D209D" w:rsidRDefault="00642231" w:rsidP="007D209D">
      <w:pPr>
        <w:pStyle w:val="a4"/>
        <w:tabs>
          <w:tab w:val="left" w:pos="0"/>
        </w:tabs>
        <w:spacing w:after="0" w:line="240" w:lineRule="auto"/>
        <w:ind w:left="0"/>
        <w:rPr>
          <w:b/>
          <w:szCs w:val="28"/>
        </w:rPr>
      </w:pPr>
      <w:r w:rsidRPr="00642231">
        <w:rPr>
          <w:rStyle w:val="a8"/>
          <w:color w:val="1D1D1B"/>
          <w:szCs w:val="28"/>
          <w:shd w:val="clear" w:color="auto" w:fill="FFFFFF"/>
        </w:rPr>
        <w:t>палати член Вищої ради правосуддя</w:t>
      </w:r>
      <w:r w:rsidRPr="00642231">
        <w:rPr>
          <w:b/>
          <w:bCs/>
          <w:color w:val="1D1D1B"/>
          <w:szCs w:val="28"/>
          <w:shd w:val="clear" w:color="auto" w:fill="FFFFFF"/>
        </w:rPr>
        <w:tab/>
      </w:r>
      <w:r w:rsidRPr="00642231">
        <w:rPr>
          <w:b/>
          <w:bCs/>
          <w:color w:val="1D1D1B"/>
          <w:szCs w:val="28"/>
          <w:shd w:val="clear" w:color="auto" w:fill="FFFFFF"/>
        </w:rPr>
        <w:tab/>
      </w:r>
      <w:r w:rsidRPr="00642231">
        <w:rPr>
          <w:b/>
          <w:bCs/>
          <w:color w:val="1D1D1B"/>
          <w:szCs w:val="28"/>
          <w:shd w:val="clear" w:color="auto" w:fill="FFFFFF"/>
        </w:rPr>
        <w:tab/>
      </w:r>
      <w:r w:rsidRPr="00642231">
        <w:rPr>
          <w:b/>
          <w:bCs/>
          <w:color w:val="1D1D1B"/>
          <w:szCs w:val="28"/>
          <w:shd w:val="clear" w:color="auto" w:fill="FFFFFF"/>
        </w:rPr>
        <w:tab/>
      </w:r>
      <w:r w:rsidR="00A85B5B" w:rsidRPr="00642231">
        <w:rPr>
          <w:b/>
          <w:szCs w:val="28"/>
        </w:rPr>
        <w:t>Т</w:t>
      </w:r>
      <w:r w:rsidR="00CA6F58" w:rsidRPr="00642231">
        <w:rPr>
          <w:b/>
          <w:szCs w:val="28"/>
        </w:rPr>
        <w:t>.</w:t>
      </w:r>
      <w:r w:rsidR="00A85B5B" w:rsidRPr="00642231">
        <w:rPr>
          <w:b/>
          <w:szCs w:val="28"/>
        </w:rPr>
        <w:t>С</w:t>
      </w:r>
      <w:r w:rsidR="00CA6F58" w:rsidRPr="00642231">
        <w:rPr>
          <w:b/>
          <w:szCs w:val="28"/>
        </w:rPr>
        <w:t xml:space="preserve">. </w:t>
      </w:r>
      <w:proofErr w:type="spellStart"/>
      <w:r w:rsidR="00A85B5B" w:rsidRPr="00642231">
        <w:rPr>
          <w:b/>
          <w:szCs w:val="28"/>
        </w:rPr>
        <w:t>Розваляєва</w:t>
      </w:r>
      <w:proofErr w:type="spellEnd"/>
    </w:p>
    <w:sectPr w:rsidR="005D64E0" w:rsidRPr="007D209D" w:rsidSect="005A12A3">
      <w:headerReference w:type="default" r:id="rId7"/>
      <w:pgSz w:w="11906" w:h="16838"/>
      <w:pgMar w:top="1135" w:right="850" w:bottom="1135" w:left="1417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4908" w:rsidRDefault="001C4908" w:rsidP="00482E7E">
      <w:r>
        <w:separator/>
      </w:r>
    </w:p>
  </w:endnote>
  <w:endnote w:type="continuationSeparator" w:id="0">
    <w:p w:rsidR="001C4908" w:rsidRDefault="001C4908" w:rsidP="00482E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4908" w:rsidRDefault="001C4908" w:rsidP="00482E7E">
      <w:r>
        <w:separator/>
      </w:r>
    </w:p>
  </w:footnote>
  <w:footnote w:type="continuationSeparator" w:id="0">
    <w:p w:rsidR="001C4908" w:rsidRDefault="001C4908" w:rsidP="00482E7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4F10" w:rsidRDefault="005601CC" w:rsidP="00186728">
    <w:pPr>
      <w:pStyle w:val="a6"/>
      <w:jc w:val="center"/>
    </w:pPr>
    <w:r>
      <w:fldChar w:fldCharType="begin"/>
    </w:r>
    <w:r w:rsidR="00A85B5B">
      <w:instrText xml:space="preserve"> PAGE   \* MERGEFORMAT </w:instrText>
    </w:r>
    <w:r>
      <w:fldChar w:fldCharType="separate"/>
    </w:r>
    <w:r w:rsidR="00467BA7">
      <w:rPr>
        <w:noProof/>
      </w:rPr>
      <w:t>2</w:t>
    </w:r>
    <w:r>
      <w:rPr>
        <w:noProof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A6F58"/>
    <w:rsid w:val="001C4908"/>
    <w:rsid w:val="003C4D76"/>
    <w:rsid w:val="00413EBC"/>
    <w:rsid w:val="00467BA7"/>
    <w:rsid w:val="00482E7E"/>
    <w:rsid w:val="0055013F"/>
    <w:rsid w:val="005601CC"/>
    <w:rsid w:val="005D054A"/>
    <w:rsid w:val="005D3303"/>
    <w:rsid w:val="005D64E0"/>
    <w:rsid w:val="00642231"/>
    <w:rsid w:val="0068203D"/>
    <w:rsid w:val="00731CC9"/>
    <w:rsid w:val="007D209D"/>
    <w:rsid w:val="007E10D1"/>
    <w:rsid w:val="00902585"/>
    <w:rsid w:val="00A85B5B"/>
    <w:rsid w:val="00CA6F58"/>
    <w:rsid w:val="00DF2035"/>
    <w:rsid w:val="00E030A7"/>
    <w:rsid w:val="00EA4B33"/>
    <w:rsid w:val="00EE699E"/>
    <w:rsid w:val="00F135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kern w:val="2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6F58"/>
    <w:pPr>
      <w:spacing w:after="0" w:line="240" w:lineRule="auto"/>
    </w:pPr>
    <w:rPr>
      <w:rFonts w:ascii="Times New Roman" w:eastAsia="Calibri" w:hAnsi="Times New Roman"/>
      <w:kern w:val="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A6F58"/>
    <w:pPr>
      <w:widowControl w:val="0"/>
      <w:autoSpaceDE w:val="0"/>
      <w:autoSpaceDN w:val="0"/>
      <w:adjustRightInd w:val="0"/>
      <w:spacing w:after="0" w:line="240" w:lineRule="auto"/>
    </w:pPr>
    <w:rPr>
      <w:rFonts w:ascii="Sylfaen" w:eastAsia="Times New Roman" w:hAnsi="Sylfaen"/>
      <w:kern w:val="0"/>
      <w:sz w:val="24"/>
      <w:szCs w:val="24"/>
      <w:lang w:val="ru-RU" w:eastAsia="ru-RU"/>
    </w:rPr>
  </w:style>
  <w:style w:type="paragraph" w:styleId="a4">
    <w:name w:val="List Paragraph"/>
    <w:aliases w:val="Подглава"/>
    <w:basedOn w:val="a"/>
    <w:link w:val="a5"/>
    <w:uiPriority w:val="34"/>
    <w:qFormat/>
    <w:rsid w:val="00CA6F58"/>
    <w:pPr>
      <w:spacing w:after="200" w:line="276" w:lineRule="auto"/>
      <w:ind w:left="720"/>
      <w:contextualSpacing/>
    </w:pPr>
    <w:rPr>
      <w:szCs w:val="20"/>
    </w:rPr>
  </w:style>
  <w:style w:type="paragraph" w:customStyle="1" w:styleId="Style3">
    <w:name w:val="Style3"/>
    <w:basedOn w:val="a"/>
    <w:uiPriority w:val="99"/>
    <w:semiHidden/>
    <w:rsid w:val="00CA6F58"/>
    <w:pPr>
      <w:widowControl w:val="0"/>
      <w:autoSpaceDE w:val="0"/>
      <w:autoSpaceDN w:val="0"/>
      <w:adjustRightInd w:val="0"/>
      <w:spacing w:line="277" w:lineRule="exact"/>
    </w:pPr>
    <w:rPr>
      <w:rFonts w:eastAsia="Times New Roman"/>
      <w:sz w:val="24"/>
      <w:szCs w:val="24"/>
      <w:lang w:val="ru-RU" w:eastAsia="ru-RU"/>
    </w:rPr>
  </w:style>
  <w:style w:type="paragraph" w:customStyle="1" w:styleId="Style4">
    <w:name w:val="Style4"/>
    <w:basedOn w:val="a"/>
    <w:uiPriority w:val="99"/>
    <w:semiHidden/>
    <w:rsid w:val="00CA6F58"/>
    <w:pPr>
      <w:widowControl w:val="0"/>
      <w:autoSpaceDE w:val="0"/>
      <w:autoSpaceDN w:val="0"/>
      <w:adjustRightInd w:val="0"/>
      <w:spacing w:line="324" w:lineRule="exact"/>
      <w:ind w:firstLine="706"/>
      <w:jc w:val="both"/>
    </w:pPr>
    <w:rPr>
      <w:rFonts w:eastAsia="Times New Roman"/>
      <w:sz w:val="24"/>
      <w:szCs w:val="24"/>
      <w:lang w:val="ru-RU" w:eastAsia="ru-RU"/>
    </w:rPr>
  </w:style>
  <w:style w:type="paragraph" w:customStyle="1" w:styleId="Style5">
    <w:name w:val="Style5"/>
    <w:basedOn w:val="a"/>
    <w:uiPriority w:val="99"/>
    <w:semiHidden/>
    <w:rsid w:val="00CA6F58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  <w:lang w:val="ru-RU" w:eastAsia="ru-RU"/>
    </w:rPr>
  </w:style>
  <w:style w:type="character" w:customStyle="1" w:styleId="FontStyle15">
    <w:name w:val="Font Style15"/>
    <w:uiPriority w:val="99"/>
    <w:rsid w:val="00CA6F58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FontStyle16">
    <w:name w:val="Font Style16"/>
    <w:uiPriority w:val="99"/>
    <w:rsid w:val="00CA6F58"/>
    <w:rPr>
      <w:rFonts w:ascii="Times New Roman" w:hAnsi="Times New Roman" w:cs="Times New Roman" w:hint="default"/>
      <w:spacing w:val="10"/>
      <w:sz w:val="24"/>
      <w:szCs w:val="24"/>
    </w:rPr>
  </w:style>
  <w:style w:type="character" w:customStyle="1" w:styleId="FontStyle17">
    <w:name w:val="Font Style17"/>
    <w:uiPriority w:val="99"/>
    <w:rsid w:val="00CA6F58"/>
    <w:rPr>
      <w:rFonts w:ascii="Times New Roman" w:hAnsi="Times New Roman" w:cs="Times New Roman" w:hint="default"/>
      <w:b/>
      <w:bCs/>
      <w:spacing w:val="20"/>
      <w:sz w:val="24"/>
      <w:szCs w:val="24"/>
    </w:rPr>
  </w:style>
  <w:style w:type="character" w:customStyle="1" w:styleId="1">
    <w:name w:val="Заголовок №1_"/>
    <w:link w:val="10"/>
    <w:rsid w:val="00CA6F58"/>
    <w:rPr>
      <w:rFonts w:eastAsia="Times New Roman"/>
      <w:b/>
      <w:bCs/>
      <w:sz w:val="26"/>
      <w:szCs w:val="26"/>
      <w:shd w:val="clear" w:color="auto" w:fill="FFFFFF"/>
    </w:rPr>
  </w:style>
  <w:style w:type="paragraph" w:customStyle="1" w:styleId="10">
    <w:name w:val="Заголовок №1"/>
    <w:basedOn w:val="a"/>
    <w:link w:val="1"/>
    <w:rsid w:val="00CA6F58"/>
    <w:pPr>
      <w:widowControl w:val="0"/>
      <w:shd w:val="clear" w:color="auto" w:fill="FFFFFF"/>
      <w:spacing w:before="300" w:after="420" w:line="0" w:lineRule="atLeast"/>
      <w:jc w:val="center"/>
      <w:outlineLvl w:val="0"/>
    </w:pPr>
    <w:rPr>
      <w:rFonts w:asciiTheme="minorHAnsi" w:eastAsia="Times New Roman" w:hAnsiTheme="minorHAnsi"/>
      <w:b/>
      <w:bCs/>
      <w:kern w:val="2"/>
      <w:sz w:val="26"/>
      <w:szCs w:val="26"/>
    </w:rPr>
  </w:style>
  <w:style w:type="paragraph" w:styleId="a6">
    <w:name w:val="header"/>
    <w:basedOn w:val="a"/>
    <w:link w:val="a7"/>
    <w:uiPriority w:val="99"/>
    <w:unhideWhenUsed/>
    <w:rsid w:val="00CA6F5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A6F58"/>
    <w:rPr>
      <w:rFonts w:ascii="Times New Roman" w:eastAsia="Calibri" w:hAnsi="Times New Roman"/>
      <w:kern w:val="0"/>
      <w:sz w:val="28"/>
      <w:szCs w:val="28"/>
    </w:rPr>
  </w:style>
  <w:style w:type="character" w:customStyle="1" w:styleId="a5">
    <w:name w:val="Абзац списка Знак"/>
    <w:aliases w:val="Подглава Знак"/>
    <w:link w:val="a4"/>
    <w:uiPriority w:val="34"/>
    <w:locked/>
    <w:rsid w:val="00CA6F58"/>
    <w:rPr>
      <w:rFonts w:ascii="Times New Roman" w:eastAsia="Calibri" w:hAnsi="Times New Roman"/>
      <w:kern w:val="0"/>
      <w:sz w:val="28"/>
      <w:szCs w:val="20"/>
    </w:rPr>
  </w:style>
  <w:style w:type="character" w:styleId="a8">
    <w:name w:val="Strong"/>
    <w:basedOn w:val="a0"/>
    <w:uiPriority w:val="22"/>
    <w:qFormat/>
    <w:rsid w:val="00CA6F58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64223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42231"/>
    <w:rPr>
      <w:rFonts w:ascii="Tahoma" w:eastAsia="Calibri" w:hAnsi="Tahoma" w:cs="Tahoma"/>
      <w:kern w:val="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2110</Words>
  <Characters>1204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3308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Олександр Якусик (VRU-MONO0202 - o.yakusyk)</dc:creator>
  <cp:lastModifiedBy>Олександр Якусик (VRU-MONO0202 - o.yakusyk)</cp:lastModifiedBy>
  <cp:revision>5</cp:revision>
  <cp:lastPrinted>2020-07-07T10:09:00Z</cp:lastPrinted>
  <dcterms:created xsi:type="dcterms:W3CDTF">2020-07-06T13:06:00Z</dcterms:created>
  <dcterms:modified xsi:type="dcterms:W3CDTF">2020-07-14T08:01:00Z</dcterms:modified>
</cp:coreProperties>
</file>