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B02" w:rsidRDefault="00306B02" w:rsidP="00306B02">
      <w:pPr>
        <w:spacing w:after="0" w:line="240" w:lineRule="auto"/>
        <w:rPr>
          <w:rFonts w:ascii="Times New Roman" w:eastAsia="Calibri" w:hAnsi="Times New Roman" w:cs="Times New Roman"/>
          <w:b/>
          <w:sz w:val="26"/>
          <w:szCs w:val="26"/>
          <w:lang w:eastAsia="uk-UA"/>
        </w:rPr>
      </w:pPr>
      <w:r>
        <w:rPr>
          <w:noProof/>
          <w:lang w:eastAsia="uk-UA"/>
        </w:rPr>
        <w:drawing>
          <wp:anchor distT="0" distB="0" distL="114300" distR="114300" simplePos="0" relativeHeight="251659264" behindDoc="0" locked="0" layoutInCell="1" allowOverlap="1">
            <wp:simplePos x="0" y="0"/>
            <wp:positionH relativeFrom="column">
              <wp:posOffset>2890520</wp:posOffset>
            </wp:positionH>
            <wp:positionV relativeFrom="paragraph">
              <wp:posOffset>89535</wp:posOffset>
            </wp:positionV>
            <wp:extent cx="504825" cy="6477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pic:spPr>
                </pic:pic>
              </a:graphicData>
            </a:graphic>
            <wp14:sizeRelH relativeFrom="page">
              <wp14:pctWidth>0</wp14:pctWidth>
            </wp14:sizeRelH>
            <wp14:sizeRelV relativeFrom="page">
              <wp14:pctHeight>0</wp14:pctHeight>
            </wp14:sizeRelV>
          </wp:anchor>
        </w:drawing>
      </w:r>
    </w:p>
    <w:p w:rsidR="00306B02" w:rsidRDefault="00306B02" w:rsidP="00306B02">
      <w:pPr>
        <w:spacing w:after="0" w:line="240" w:lineRule="auto"/>
        <w:jc w:val="center"/>
        <w:rPr>
          <w:rFonts w:ascii="Times New Roman" w:eastAsia="Calibri" w:hAnsi="Times New Roman" w:cs="Times New Roman"/>
          <w:b/>
          <w:sz w:val="26"/>
          <w:szCs w:val="26"/>
          <w:lang w:eastAsia="uk-UA"/>
        </w:rPr>
      </w:pPr>
    </w:p>
    <w:p w:rsidR="00306B02" w:rsidRDefault="00306B02" w:rsidP="00306B02">
      <w:pPr>
        <w:spacing w:after="0" w:line="240" w:lineRule="auto"/>
        <w:jc w:val="center"/>
        <w:rPr>
          <w:rFonts w:ascii="Times New Roman" w:eastAsia="Calibri" w:hAnsi="Times New Roman" w:cs="Times New Roman"/>
          <w:b/>
          <w:sz w:val="26"/>
          <w:szCs w:val="26"/>
          <w:lang w:eastAsia="uk-UA"/>
        </w:rPr>
      </w:pPr>
    </w:p>
    <w:p w:rsidR="00306B02" w:rsidRDefault="00306B02" w:rsidP="00306B02">
      <w:pPr>
        <w:spacing w:after="0" w:line="240" w:lineRule="auto"/>
        <w:jc w:val="center"/>
        <w:rPr>
          <w:rFonts w:ascii="AcademyC" w:eastAsia="Calibri" w:hAnsi="AcademyC" w:cs="Times New Roman"/>
          <w:b/>
          <w:sz w:val="28"/>
          <w:szCs w:val="28"/>
        </w:rPr>
      </w:pPr>
    </w:p>
    <w:p w:rsidR="00306B02" w:rsidRDefault="00306B02" w:rsidP="00306B02">
      <w:pPr>
        <w:spacing w:after="0" w:line="240" w:lineRule="auto"/>
        <w:jc w:val="center"/>
        <w:rPr>
          <w:rFonts w:ascii="AcademyC" w:eastAsia="Calibri" w:hAnsi="AcademyC" w:cs="Times New Roman"/>
          <w:b/>
        </w:rPr>
      </w:pPr>
      <w:r>
        <w:rPr>
          <w:rFonts w:ascii="AcademyC" w:eastAsia="Calibri" w:hAnsi="AcademyC" w:cs="Times New Roman"/>
          <w:b/>
        </w:rPr>
        <w:t>УКРАЇНА</w:t>
      </w:r>
    </w:p>
    <w:p w:rsidR="00306B02" w:rsidRDefault="00306B02" w:rsidP="00306B02">
      <w:pPr>
        <w:spacing w:after="0" w:line="240" w:lineRule="auto"/>
        <w:jc w:val="center"/>
        <w:rPr>
          <w:rFonts w:ascii="AcademyC" w:eastAsia="Calibri" w:hAnsi="AcademyC" w:cs="Times New Roman"/>
          <w:b/>
          <w:color w:val="000000"/>
          <w:sz w:val="28"/>
          <w:szCs w:val="28"/>
        </w:rPr>
      </w:pPr>
      <w:r>
        <w:rPr>
          <w:rFonts w:ascii="AcademyC" w:eastAsia="Calibri" w:hAnsi="AcademyC" w:cs="Times New Roman"/>
          <w:b/>
          <w:sz w:val="28"/>
          <w:szCs w:val="28"/>
        </w:rPr>
        <w:t xml:space="preserve">ВИЩА  РАДА  </w:t>
      </w:r>
      <w:r>
        <w:rPr>
          <w:rFonts w:ascii="AcademyC" w:eastAsia="Calibri" w:hAnsi="AcademyC" w:cs="Times New Roman"/>
          <w:b/>
          <w:color w:val="000000"/>
          <w:sz w:val="28"/>
          <w:szCs w:val="28"/>
        </w:rPr>
        <w:t>ПРАВОСУДДЯ</w:t>
      </w:r>
    </w:p>
    <w:p w:rsidR="00306B02" w:rsidRDefault="00306B02" w:rsidP="00306B02">
      <w:pPr>
        <w:spacing w:after="0" w:line="240" w:lineRule="auto"/>
        <w:jc w:val="center"/>
        <w:rPr>
          <w:rFonts w:ascii="AcademyC" w:eastAsia="Calibri" w:hAnsi="AcademyC" w:cs="Times New Roman"/>
          <w:b/>
          <w:sz w:val="28"/>
          <w:szCs w:val="28"/>
        </w:rPr>
      </w:pPr>
      <w:r>
        <w:rPr>
          <w:rFonts w:ascii="AcademyC" w:eastAsia="Calibri" w:hAnsi="AcademyC" w:cs="Times New Roman"/>
          <w:b/>
          <w:sz w:val="28"/>
          <w:szCs w:val="28"/>
        </w:rPr>
        <w:t>ПЕРША ДИСЦИПЛІНАРНА ПАЛАТА</w:t>
      </w:r>
    </w:p>
    <w:p w:rsidR="00306B02" w:rsidRDefault="00306B02" w:rsidP="00306B02">
      <w:pPr>
        <w:spacing w:after="100" w:afterAutospacing="1" w:line="276" w:lineRule="auto"/>
        <w:jc w:val="center"/>
        <w:rPr>
          <w:rFonts w:ascii="AcademyC" w:eastAsia="Calibri" w:hAnsi="AcademyC" w:cs="Times New Roman"/>
          <w:b/>
          <w:sz w:val="28"/>
          <w:szCs w:val="28"/>
        </w:rPr>
      </w:pPr>
      <w:r>
        <w:rPr>
          <w:rFonts w:ascii="AcademyC" w:eastAsia="Calibri" w:hAnsi="AcademyC" w:cs="Times New Roman"/>
          <w:b/>
          <w:sz w:val="28"/>
          <w:szCs w:val="28"/>
        </w:rPr>
        <w:t>РІШЕННЯ</w:t>
      </w:r>
    </w:p>
    <w:tbl>
      <w:tblPr>
        <w:tblW w:w="0" w:type="auto"/>
        <w:tblLook w:val="04A0" w:firstRow="1" w:lastRow="0" w:firstColumn="1" w:lastColumn="0" w:noHBand="0" w:noVBand="1"/>
      </w:tblPr>
      <w:tblGrid>
        <w:gridCol w:w="3606"/>
        <w:gridCol w:w="2694"/>
        <w:gridCol w:w="3339"/>
      </w:tblGrid>
      <w:tr w:rsidR="00306B02" w:rsidTr="00306B02">
        <w:tc>
          <w:tcPr>
            <w:tcW w:w="3652" w:type="dxa"/>
            <w:hideMark/>
          </w:tcPr>
          <w:p w:rsidR="00306B02" w:rsidRPr="00306B02" w:rsidRDefault="00306B02">
            <w:pPr>
              <w:spacing w:after="100" w:afterAutospacing="1" w:line="276" w:lineRule="auto"/>
              <w:rPr>
                <w:rFonts w:ascii="Book Antiqua" w:eastAsia="Calibri" w:hAnsi="Book Antiqua" w:cs="Times New Roman"/>
                <w:b/>
                <w:sz w:val="28"/>
                <w:szCs w:val="28"/>
              </w:rPr>
            </w:pPr>
            <w:r w:rsidRPr="00306B02">
              <w:rPr>
                <w:rFonts w:ascii="Book Antiqua" w:eastAsia="Calibri" w:hAnsi="Book Antiqua" w:cs="Times New Roman"/>
                <w:b/>
                <w:sz w:val="28"/>
                <w:szCs w:val="28"/>
              </w:rPr>
              <w:t>10 липня 2020 року</w:t>
            </w:r>
          </w:p>
        </w:tc>
        <w:tc>
          <w:tcPr>
            <w:tcW w:w="2728" w:type="dxa"/>
            <w:hideMark/>
          </w:tcPr>
          <w:p w:rsidR="00306B02" w:rsidRPr="00306B02" w:rsidRDefault="00306B02">
            <w:pPr>
              <w:spacing w:after="100" w:afterAutospacing="1" w:line="276" w:lineRule="auto"/>
              <w:rPr>
                <w:rFonts w:ascii="Book Antiqua" w:eastAsia="Calibri" w:hAnsi="Book Antiqua" w:cs="Times New Roman"/>
                <w:b/>
                <w:sz w:val="28"/>
                <w:szCs w:val="28"/>
              </w:rPr>
            </w:pPr>
            <w:r w:rsidRPr="00306B02">
              <w:rPr>
                <w:rFonts w:ascii="Book Antiqua" w:eastAsia="Calibri" w:hAnsi="Book Antiqua" w:cs="Times New Roman"/>
                <w:b/>
                <w:sz w:val="28"/>
                <w:szCs w:val="28"/>
              </w:rPr>
              <w:t xml:space="preserve">                   Київ</w:t>
            </w:r>
          </w:p>
        </w:tc>
        <w:tc>
          <w:tcPr>
            <w:tcW w:w="3367" w:type="dxa"/>
            <w:hideMark/>
          </w:tcPr>
          <w:p w:rsidR="00306B02" w:rsidRPr="00306B02" w:rsidRDefault="00306B02">
            <w:pPr>
              <w:spacing w:after="100" w:afterAutospacing="1" w:line="276" w:lineRule="auto"/>
              <w:rPr>
                <w:rFonts w:ascii="Book Antiqua" w:eastAsia="Calibri" w:hAnsi="Book Antiqua" w:cs="Times New Roman"/>
                <w:b/>
                <w:sz w:val="28"/>
                <w:szCs w:val="28"/>
              </w:rPr>
            </w:pPr>
            <w:r w:rsidRPr="00306B02">
              <w:rPr>
                <w:rFonts w:ascii="Book Antiqua" w:eastAsia="Calibri" w:hAnsi="Book Antiqua" w:cs="Times New Roman"/>
                <w:b/>
                <w:sz w:val="28"/>
                <w:szCs w:val="28"/>
              </w:rPr>
              <w:t xml:space="preserve">         № 2079/1дп/15-20</w:t>
            </w:r>
          </w:p>
        </w:tc>
      </w:tr>
    </w:tbl>
    <w:p w:rsidR="00306B02" w:rsidRDefault="00306B02" w:rsidP="00306B02">
      <w:pPr>
        <w:tabs>
          <w:tab w:val="left" w:pos="4111"/>
        </w:tabs>
        <w:spacing w:after="0" w:line="240" w:lineRule="auto"/>
        <w:ind w:right="5811"/>
        <w:jc w:val="both"/>
        <w:rPr>
          <w:rFonts w:ascii="Times New Roman" w:eastAsia="Calibri" w:hAnsi="Times New Roman" w:cs="Times New Roman"/>
          <w:b/>
          <w:sz w:val="28"/>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45"/>
      </w:tblGrid>
      <w:tr w:rsidR="00306B02" w:rsidTr="00306B02">
        <w:trPr>
          <w:trHeight w:val="1268"/>
        </w:trPr>
        <w:tc>
          <w:tcPr>
            <w:tcW w:w="4145" w:type="dxa"/>
            <w:tcBorders>
              <w:top w:val="nil"/>
              <w:left w:val="nil"/>
              <w:bottom w:val="nil"/>
              <w:right w:val="nil"/>
            </w:tcBorders>
          </w:tcPr>
          <w:p w:rsidR="00306B02" w:rsidRDefault="00306B02">
            <w:pPr>
              <w:spacing w:after="0" w:line="254" w:lineRule="auto"/>
              <w:jc w:val="both"/>
              <w:rPr>
                <w:rFonts w:ascii="Times New Roman" w:eastAsia="Calibri" w:hAnsi="Times New Roman" w:cs="Times New Roman"/>
                <w:b/>
                <w:bCs/>
                <w:sz w:val="24"/>
                <w:szCs w:val="24"/>
                <w:shd w:val="clear" w:color="auto" w:fill="FFFFFF"/>
                <w:lang w:eastAsia="uk-UA"/>
              </w:rPr>
            </w:pPr>
            <w:r>
              <w:rPr>
                <w:rFonts w:ascii="Times New Roman" w:eastAsia="Calibri" w:hAnsi="Times New Roman" w:cs="Times New Roman"/>
                <w:b/>
                <w:sz w:val="24"/>
                <w:szCs w:val="24"/>
              </w:rPr>
              <w:t xml:space="preserve">Про притягнення до дисциплінарної відповідальності </w:t>
            </w:r>
            <w:r>
              <w:rPr>
                <w:rFonts w:ascii="Times New Roman" w:eastAsia="Calibri" w:hAnsi="Times New Roman" w:cs="Times New Roman"/>
                <w:b/>
                <w:bCs/>
                <w:sz w:val="24"/>
                <w:szCs w:val="24"/>
                <w:shd w:val="clear" w:color="auto" w:fill="FFFFFF"/>
                <w:lang w:eastAsia="uk-UA"/>
              </w:rPr>
              <w:t xml:space="preserve">судді </w:t>
            </w:r>
            <w:proofErr w:type="spellStart"/>
            <w:r>
              <w:rPr>
                <w:rFonts w:ascii="Times New Roman" w:eastAsia="Calibri" w:hAnsi="Times New Roman" w:cs="Times New Roman"/>
                <w:b/>
                <w:bCs/>
                <w:sz w:val="24"/>
                <w:szCs w:val="24"/>
                <w:shd w:val="clear" w:color="auto" w:fill="FFFFFF"/>
                <w:lang w:eastAsia="uk-UA"/>
              </w:rPr>
              <w:t>Овідіопольського</w:t>
            </w:r>
            <w:proofErr w:type="spellEnd"/>
            <w:r>
              <w:rPr>
                <w:rFonts w:ascii="Times New Roman" w:eastAsia="Calibri" w:hAnsi="Times New Roman" w:cs="Times New Roman"/>
                <w:b/>
                <w:bCs/>
                <w:sz w:val="24"/>
                <w:szCs w:val="24"/>
                <w:shd w:val="clear" w:color="auto" w:fill="FFFFFF"/>
                <w:lang w:eastAsia="uk-UA"/>
              </w:rPr>
              <w:t xml:space="preserve"> районного суду Одеської області </w:t>
            </w:r>
            <w:proofErr w:type="spellStart"/>
            <w:r>
              <w:rPr>
                <w:rFonts w:ascii="Times New Roman" w:eastAsia="Calibri" w:hAnsi="Times New Roman" w:cs="Times New Roman"/>
                <w:b/>
                <w:bCs/>
                <w:sz w:val="24"/>
                <w:szCs w:val="24"/>
                <w:shd w:val="clear" w:color="auto" w:fill="FFFFFF"/>
                <w:lang w:eastAsia="uk-UA"/>
              </w:rPr>
              <w:t>Бочарова</w:t>
            </w:r>
            <w:proofErr w:type="spellEnd"/>
            <w:r>
              <w:rPr>
                <w:rFonts w:ascii="Times New Roman" w:eastAsia="Calibri" w:hAnsi="Times New Roman" w:cs="Times New Roman"/>
                <w:b/>
                <w:bCs/>
                <w:sz w:val="24"/>
                <w:szCs w:val="24"/>
                <w:shd w:val="clear" w:color="auto" w:fill="FFFFFF"/>
                <w:lang w:eastAsia="uk-UA"/>
              </w:rPr>
              <w:t xml:space="preserve"> А.І.</w:t>
            </w:r>
          </w:p>
          <w:p w:rsidR="00306B02" w:rsidRDefault="00306B02">
            <w:pPr>
              <w:spacing w:after="0" w:line="254" w:lineRule="auto"/>
              <w:jc w:val="both"/>
              <w:rPr>
                <w:rFonts w:ascii="Times New Roman" w:eastAsia="Calibri" w:hAnsi="Times New Roman" w:cs="Times New Roman"/>
                <w:sz w:val="24"/>
                <w:szCs w:val="24"/>
                <w:shd w:val="clear" w:color="auto" w:fill="FFFFFF"/>
                <w:lang w:eastAsia="uk-UA"/>
              </w:rPr>
            </w:pPr>
          </w:p>
        </w:tc>
      </w:tr>
    </w:tbl>
    <w:p w:rsidR="00306B02" w:rsidRDefault="00306B02" w:rsidP="00306B02">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Перша Дисциплінарна палата Вищої ради правосуддя у складі головуючого –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 членів </w:t>
      </w:r>
      <w:proofErr w:type="spellStart"/>
      <w:r>
        <w:rPr>
          <w:rFonts w:ascii="Times New Roman" w:hAnsi="Times New Roman" w:cs="Times New Roman"/>
          <w:bCs/>
          <w:sz w:val="28"/>
          <w:szCs w:val="28"/>
        </w:rPr>
        <w:t>Краснощокової</w:t>
      </w:r>
      <w:proofErr w:type="spellEnd"/>
      <w:r>
        <w:rPr>
          <w:rFonts w:ascii="Times New Roman" w:hAnsi="Times New Roman" w:cs="Times New Roman"/>
          <w:bCs/>
          <w:sz w:val="28"/>
          <w:szCs w:val="28"/>
        </w:rPr>
        <w:t xml:space="preserve"> Н.С.,                            </w:t>
      </w:r>
      <w:proofErr w:type="spellStart"/>
      <w:r>
        <w:rPr>
          <w:rFonts w:ascii="Times New Roman" w:hAnsi="Times New Roman" w:cs="Times New Roman"/>
          <w:bCs/>
          <w:sz w:val="28"/>
          <w:szCs w:val="28"/>
        </w:rPr>
        <w:t>Розваляєвої</w:t>
      </w:r>
      <w:proofErr w:type="spellEnd"/>
      <w:r>
        <w:rPr>
          <w:rFonts w:ascii="Times New Roman" w:hAnsi="Times New Roman" w:cs="Times New Roman"/>
          <w:bCs/>
          <w:sz w:val="28"/>
          <w:szCs w:val="28"/>
        </w:rPr>
        <w:t xml:space="preserve"> Т.С., Шелест С.Б., розглянувши дисциплінарну справу, відкриту за дисциплінарними скаргами Єніна Олександра Валерійовича, </w:t>
      </w:r>
      <w:proofErr w:type="spellStart"/>
      <w:r>
        <w:rPr>
          <w:rFonts w:ascii="Times New Roman" w:hAnsi="Times New Roman" w:cs="Times New Roman"/>
          <w:bCs/>
          <w:sz w:val="28"/>
          <w:szCs w:val="28"/>
        </w:rPr>
        <w:t>Мащенко</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Аліни</w:t>
      </w:r>
      <w:proofErr w:type="spellEnd"/>
      <w:r>
        <w:rPr>
          <w:rFonts w:ascii="Times New Roman" w:hAnsi="Times New Roman" w:cs="Times New Roman"/>
          <w:bCs/>
          <w:sz w:val="28"/>
          <w:szCs w:val="28"/>
        </w:rPr>
        <w:t xml:space="preserve"> Анатоліївни, </w:t>
      </w:r>
      <w:proofErr w:type="spellStart"/>
      <w:r>
        <w:rPr>
          <w:rFonts w:ascii="Times New Roman" w:hAnsi="Times New Roman" w:cs="Times New Roman"/>
          <w:bCs/>
          <w:sz w:val="28"/>
          <w:szCs w:val="28"/>
        </w:rPr>
        <w:t>Криворог</w:t>
      </w:r>
      <w:proofErr w:type="spellEnd"/>
      <w:r>
        <w:rPr>
          <w:rFonts w:ascii="Times New Roman" w:hAnsi="Times New Roman" w:cs="Times New Roman"/>
          <w:bCs/>
          <w:sz w:val="28"/>
          <w:szCs w:val="28"/>
        </w:rPr>
        <w:t xml:space="preserve"> Марії Олександрівни, </w:t>
      </w:r>
      <w:proofErr w:type="spellStart"/>
      <w:r>
        <w:rPr>
          <w:rFonts w:ascii="Times New Roman" w:hAnsi="Times New Roman" w:cs="Times New Roman"/>
          <w:bCs/>
          <w:sz w:val="28"/>
          <w:szCs w:val="28"/>
        </w:rPr>
        <w:t>Тросіна</w:t>
      </w:r>
      <w:proofErr w:type="spellEnd"/>
      <w:r>
        <w:rPr>
          <w:rFonts w:ascii="Times New Roman" w:hAnsi="Times New Roman" w:cs="Times New Roman"/>
          <w:bCs/>
          <w:sz w:val="28"/>
          <w:szCs w:val="28"/>
        </w:rPr>
        <w:t xml:space="preserve"> Віталія Дмитровича, </w:t>
      </w:r>
      <w:proofErr w:type="spellStart"/>
      <w:r>
        <w:rPr>
          <w:rFonts w:ascii="Times New Roman" w:hAnsi="Times New Roman" w:cs="Times New Roman"/>
          <w:bCs/>
          <w:sz w:val="28"/>
          <w:szCs w:val="28"/>
        </w:rPr>
        <w:t>Польгуй</w:t>
      </w:r>
      <w:proofErr w:type="spellEnd"/>
      <w:r>
        <w:rPr>
          <w:rFonts w:ascii="Times New Roman" w:hAnsi="Times New Roman" w:cs="Times New Roman"/>
          <w:bCs/>
          <w:sz w:val="28"/>
          <w:szCs w:val="28"/>
        </w:rPr>
        <w:t xml:space="preserve"> Любові Валентинівни, </w:t>
      </w:r>
      <w:proofErr w:type="spellStart"/>
      <w:r>
        <w:rPr>
          <w:rFonts w:ascii="Times New Roman" w:hAnsi="Times New Roman" w:cs="Times New Roman"/>
          <w:bCs/>
          <w:sz w:val="28"/>
          <w:szCs w:val="28"/>
        </w:rPr>
        <w:t>Лазарь</w:t>
      </w:r>
      <w:proofErr w:type="spellEnd"/>
      <w:r>
        <w:rPr>
          <w:rFonts w:ascii="Times New Roman" w:hAnsi="Times New Roman" w:cs="Times New Roman"/>
          <w:bCs/>
          <w:sz w:val="28"/>
          <w:szCs w:val="28"/>
        </w:rPr>
        <w:t xml:space="preserve"> Світлани </w:t>
      </w:r>
      <w:proofErr w:type="spellStart"/>
      <w:r>
        <w:rPr>
          <w:rFonts w:ascii="Times New Roman" w:hAnsi="Times New Roman" w:cs="Times New Roman"/>
          <w:bCs/>
          <w:sz w:val="28"/>
          <w:szCs w:val="28"/>
        </w:rPr>
        <w:t>Вячеславівни</w:t>
      </w:r>
      <w:proofErr w:type="spellEnd"/>
      <w:r>
        <w:rPr>
          <w:rFonts w:ascii="Times New Roman" w:hAnsi="Times New Roman" w:cs="Times New Roman"/>
          <w:bCs/>
          <w:sz w:val="28"/>
          <w:szCs w:val="28"/>
        </w:rPr>
        <w:t xml:space="preserve">, Лісної Людмили Богданівни, </w:t>
      </w:r>
      <w:proofErr w:type="spellStart"/>
      <w:r>
        <w:rPr>
          <w:rFonts w:ascii="Times New Roman" w:hAnsi="Times New Roman" w:cs="Times New Roman"/>
          <w:bCs/>
          <w:sz w:val="28"/>
          <w:szCs w:val="28"/>
        </w:rPr>
        <w:t>Петрусіва</w:t>
      </w:r>
      <w:proofErr w:type="spellEnd"/>
      <w:r>
        <w:rPr>
          <w:rFonts w:ascii="Times New Roman" w:hAnsi="Times New Roman" w:cs="Times New Roman"/>
          <w:bCs/>
          <w:sz w:val="28"/>
          <w:szCs w:val="28"/>
        </w:rPr>
        <w:t xml:space="preserve"> Володимира Богдановича, Лісного Андрія Ігоровича, </w:t>
      </w:r>
      <w:proofErr w:type="spellStart"/>
      <w:r>
        <w:rPr>
          <w:rFonts w:ascii="Times New Roman" w:hAnsi="Times New Roman" w:cs="Times New Roman"/>
          <w:bCs/>
          <w:sz w:val="28"/>
          <w:szCs w:val="28"/>
        </w:rPr>
        <w:t>Дихтеренко</w:t>
      </w:r>
      <w:proofErr w:type="spellEnd"/>
      <w:r>
        <w:rPr>
          <w:rFonts w:ascii="Times New Roman" w:hAnsi="Times New Roman" w:cs="Times New Roman"/>
          <w:bCs/>
          <w:sz w:val="28"/>
          <w:szCs w:val="28"/>
        </w:rPr>
        <w:t xml:space="preserve"> Ольги Михайлівни, </w:t>
      </w:r>
      <w:proofErr w:type="spellStart"/>
      <w:r>
        <w:rPr>
          <w:rFonts w:ascii="Times New Roman" w:hAnsi="Times New Roman" w:cs="Times New Roman"/>
          <w:bCs/>
          <w:sz w:val="28"/>
          <w:szCs w:val="28"/>
        </w:rPr>
        <w:t>Можина</w:t>
      </w:r>
      <w:proofErr w:type="spellEnd"/>
      <w:r>
        <w:rPr>
          <w:rFonts w:ascii="Times New Roman" w:hAnsi="Times New Roman" w:cs="Times New Roman"/>
          <w:bCs/>
          <w:sz w:val="28"/>
          <w:szCs w:val="28"/>
        </w:rPr>
        <w:t xml:space="preserve"> Олександра Васильовича, </w:t>
      </w:r>
      <w:proofErr w:type="spellStart"/>
      <w:r>
        <w:rPr>
          <w:rFonts w:ascii="Times New Roman" w:hAnsi="Times New Roman" w:cs="Times New Roman"/>
          <w:bCs/>
          <w:sz w:val="28"/>
          <w:szCs w:val="28"/>
        </w:rPr>
        <w:t>Гладушевської</w:t>
      </w:r>
      <w:proofErr w:type="spellEnd"/>
      <w:r>
        <w:rPr>
          <w:rFonts w:ascii="Times New Roman" w:hAnsi="Times New Roman" w:cs="Times New Roman"/>
          <w:bCs/>
          <w:sz w:val="28"/>
          <w:szCs w:val="28"/>
        </w:rPr>
        <w:t xml:space="preserve"> Валентини Борисівни, Маслова Вадима Миколайовича, Смірнової Лариси Миколаївни, Чумака Владислава Володимировича, Чумак Світлани Володимирівни стосовно судді </w:t>
      </w:r>
      <w:proofErr w:type="spellStart"/>
      <w:r>
        <w:rPr>
          <w:rFonts w:ascii="Times New Roman" w:hAnsi="Times New Roman" w:cs="Times New Roman"/>
          <w:bCs/>
          <w:sz w:val="28"/>
          <w:szCs w:val="28"/>
        </w:rPr>
        <w:t>Овідіопольського</w:t>
      </w:r>
      <w:proofErr w:type="spellEnd"/>
      <w:r>
        <w:rPr>
          <w:rFonts w:ascii="Times New Roman" w:hAnsi="Times New Roman" w:cs="Times New Roman"/>
          <w:bCs/>
          <w:sz w:val="28"/>
          <w:szCs w:val="28"/>
        </w:rPr>
        <w:t xml:space="preserve"> районного суду Одеської області </w:t>
      </w:r>
      <w:proofErr w:type="spellStart"/>
      <w:r>
        <w:rPr>
          <w:rFonts w:ascii="Times New Roman" w:hAnsi="Times New Roman" w:cs="Times New Roman"/>
          <w:bCs/>
          <w:sz w:val="28"/>
          <w:szCs w:val="28"/>
        </w:rPr>
        <w:t>Бочарова</w:t>
      </w:r>
      <w:proofErr w:type="spellEnd"/>
      <w:r>
        <w:rPr>
          <w:rFonts w:ascii="Times New Roman" w:hAnsi="Times New Roman" w:cs="Times New Roman"/>
          <w:bCs/>
          <w:sz w:val="28"/>
          <w:szCs w:val="28"/>
        </w:rPr>
        <w:t xml:space="preserve"> Андрія Івановича,</w:t>
      </w:r>
    </w:p>
    <w:p w:rsidR="00306B02" w:rsidRDefault="00306B02" w:rsidP="00306B02">
      <w:pPr>
        <w:widowControl w:val="0"/>
        <w:autoSpaceDN w:val="0"/>
        <w:spacing w:after="0" w:line="240" w:lineRule="auto"/>
        <w:ind w:firstLine="709"/>
        <w:jc w:val="both"/>
        <w:rPr>
          <w:rFonts w:ascii="Times New Roman" w:hAnsi="Times New Roman" w:cs="Times New Roman"/>
          <w:bCs/>
          <w:sz w:val="28"/>
          <w:szCs w:val="28"/>
        </w:rPr>
      </w:pPr>
    </w:p>
    <w:p w:rsidR="00306B02" w:rsidRDefault="00306B02" w:rsidP="00306B02">
      <w:pPr>
        <w:ind w:left="3540" w:firstLine="708"/>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306B02" w:rsidRDefault="00306B02" w:rsidP="00306B02">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до Вищої ради правосуддя 26 лютого 2019 року надійшла дисциплінарна скарга  </w:t>
      </w:r>
      <w:r>
        <w:rPr>
          <w:rStyle w:val="FontStyle14"/>
          <w:sz w:val="28"/>
          <w:szCs w:val="28"/>
        </w:rPr>
        <w:t xml:space="preserve">Єніна О.В., </w:t>
      </w:r>
      <w:proofErr w:type="spellStart"/>
      <w:r>
        <w:rPr>
          <w:rStyle w:val="FontStyle14"/>
          <w:sz w:val="28"/>
          <w:szCs w:val="28"/>
        </w:rPr>
        <w:t>Мащенко</w:t>
      </w:r>
      <w:proofErr w:type="spellEnd"/>
      <w:r>
        <w:rPr>
          <w:rStyle w:val="FontStyle14"/>
          <w:sz w:val="28"/>
          <w:szCs w:val="28"/>
        </w:rPr>
        <w:t xml:space="preserve"> А.А., </w:t>
      </w:r>
      <w:proofErr w:type="spellStart"/>
      <w:r>
        <w:rPr>
          <w:rStyle w:val="FontStyle14"/>
          <w:sz w:val="28"/>
          <w:szCs w:val="28"/>
        </w:rPr>
        <w:t>Криворог</w:t>
      </w:r>
      <w:proofErr w:type="spellEnd"/>
      <w:r>
        <w:rPr>
          <w:rStyle w:val="FontStyle14"/>
          <w:sz w:val="28"/>
          <w:szCs w:val="28"/>
        </w:rPr>
        <w:t xml:space="preserve"> М.О., </w:t>
      </w:r>
      <w:proofErr w:type="spellStart"/>
      <w:r>
        <w:rPr>
          <w:rStyle w:val="FontStyle14"/>
          <w:sz w:val="28"/>
          <w:szCs w:val="28"/>
        </w:rPr>
        <w:t>Тросіна</w:t>
      </w:r>
      <w:proofErr w:type="spellEnd"/>
      <w:r>
        <w:rPr>
          <w:rStyle w:val="FontStyle14"/>
          <w:sz w:val="28"/>
          <w:szCs w:val="28"/>
        </w:rPr>
        <w:t xml:space="preserve"> В.Д., </w:t>
      </w:r>
      <w:proofErr w:type="spellStart"/>
      <w:r>
        <w:rPr>
          <w:rStyle w:val="FontStyle14"/>
          <w:sz w:val="28"/>
          <w:szCs w:val="28"/>
        </w:rPr>
        <w:t>Польгуй</w:t>
      </w:r>
      <w:proofErr w:type="spellEnd"/>
      <w:r>
        <w:rPr>
          <w:rStyle w:val="FontStyle14"/>
          <w:sz w:val="28"/>
          <w:szCs w:val="28"/>
        </w:rPr>
        <w:t xml:space="preserve"> Л.В.,                  </w:t>
      </w:r>
      <w:proofErr w:type="spellStart"/>
      <w:r>
        <w:rPr>
          <w:rStyle w:val="FontStyle14"/>
          <w:sz w:val="28"/>
          <w:szCs w:val="28"/>
        </w:rPr>
        <w:t>Лазарь</w:t>
      </w:r>
      <w:proofErr w:type="spellEnd"/>
      <w:r>
        <w:rPr>
          <w:rStyle w:val="FontStyle14"/>
          <w:sz w:val="28"/>
          <w:szCs w:val="28"/>
        </w:rPr>
        <w:t xml:space="preserve"> С.В., Лісної Л.Б., </w:t>
      </w:r>
      <w:proofErr w:type="spellStart"/>
      <w:r>
        <w:rPr>
          <w:rStyle w:val="FontStyle14"/>
          <w:sz w:val="28"/>
          <w:szCs w:val="28"/>
        </w:rPr>
        <w:t>Петрусіва</w:t>
      </w:r>
      <w:proofErr w:type="spellEnd"/>
      <w:r>
        <w:rPr>
          <w:rStyle w:val="FontStyle14"/>
          <w:sz w:val="28"/>
          <w:szCs w:val="28"/>
        </w:rPr>
        <w:t xml:space="preserve"> В.Б., Лісного А.І., </w:t>
      </w:r>
      <w:proofErr w:type="spellStart"/>
      <w:r>
        <w:rPr>
          <w:rStyle w:val="FontStyle14"/>
          <w:sz w:val="28"/>
          <w:szCs w:val="28"/>
        </w:rPr>
        <w:t>Дихтеренко</w:t>
      </w:r>
      <w:proofErr w:type="spellEnd"/>
      <w:r>
        <w:rPr>
          <w:rStyle w:val="FontStyle14"/>
          <w:sz w:val="28"/>
          <w:szCs w:val="28"/>
        </w:rPr>
        <w:t xml:space="preserve"> О.М.,               </w:t>
      </w:r>
      <w:proofErr w:type="spellStart"/>
      <w:r>
        <w:rPr>
          <w:rStyle w:val="FontStyle14"/>
          <w:sz w:val="28"/>
          <w:szCs w:val="28"/>
        </w:rPr>
        <w:t>Можина</w:t>
      </w:r>
      <w:proofErr w:type="spellEnd"/>
      <w:r>
        <w:rPr>
          <w:rStyle w:val="FontStyle14"/>
          <w:sz w:val="28"/>
          <w:szCs w:val="28"/>
        </w:rPr>
        <w:t xml:space="preserve"> О.В., </w:t>
      </w:r>
      <w:proofErr w:type="spellStart"/>
      <w:r>
        <w:rPr>
          <w:rStyle w:val="FontStyle14"/>
          <w:sz w:val="28"/>
          <w:szCs w:val="28"/>
        </w:rPr>
        <w:t>Гладушевської</w:t>
      </w:r>
      <w:proofErr w:type="spellEnd"/>
      <w:r>
        <w:rPr>
          <w:rStyle w:val="FontStyle14"/>
          <w:sz w:val="28"/>
          <w:szCs w:val="28"/>
        </w:rPr>
        <w:t xml:space="preserve"> В.Б., Маслова В.М., Смірнової Л.М., Чумака В.В., Чумак С.В. </w:t>
      </w:r>
      <w:r>
        <w:rPr>
          <w:rFonts w:ascii="Times New Roman" w:hAnsi="Times New Roman" w:cs="Times New Roman"/>
          <w:bCs/>
          <w:sz w:val="28"/>
          <w:szCs w:val="28"/>
        </w:rPr>
        <w:t xml:space="preserve">від 21 лютого 2019 року (єдиний унікальний номер КО-1404/0/7-19) на дії судді </w:t>
      </w:r>
      <w:proofErr w:type="spellStart"/>
      <w:r>
        <w:rPr>
          <w:rFonts w:ascii="Times New Roman" w:hAnsi="Times New Roman" w:cs="Times New Roman"/>
          <w:bCs/>
          <w:sz w:val="28"/>
          <w:szCs w:val="28"/>
        </w:rPr>
        <w:t>Овідіопольського</w:t>
      </w:r>
      <w:proofErr w:type="spellEnd"/>
      <w:r>
        <w:rPr>
          <w:rFonts w:ascii="Times New Roman" w:hAnsi="Times New Roman" w:cs="Times New Roman"/>
          <w:bCs/>
          <w:sz w:val="28"/>
          <w:szCs w:val="28"/>
        </w:rPr>
        <w:t xml:space="preserve"> районного суду Одеської області </w:t>
      </w:r>
      <w:proofErr w:type="spellStart"/>
      <w:r>
        <w:rPr>
          <w:rFonts w:ascii="Times New Roman" w:hAnsi="Times New Roman" w:cs="Times New Roman"/>
          <w:bCs/>
          <w:sz w:val="28"/>
          <w:szCs w:val="28"/>
        </w:rPr>
        <w:t>Бочарова</w:t>
      </w:r>
      <w:proofErr w:type="spellEnd"/>
      <w:r>
        <w:rPr>
          <w:rFonts w:ascii="Times New Roman" w:hAnsi="Times New Roman" w:cs="Times New Roman"/>
          <w:bCs/>
          <w:sz w:val="28"/>
          <w:szCs w:val="28"/>
        </w:rPr>
        <w:t xml:space="preserve"> А.І. під час здійснення правосуддя у справі № 509/287/18.</w:t>
      </w:r>
    </w:p>
    <w:p w:rsidR="00306B02" w:rsidRDefault="00306B02" w:rsidP="00306B02">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справи між членами Вищої ради правосуддя від 26 лютого 2019 року скаргу передано члену Вищої ради правосуддя Гусаку М.Б.</w:t>
      </w:r>
    </w:p>
    <w:p w:rsidR="00306B02" w:rsidRDefault="00306B02" w:rsidP="00306B02">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 зв’язку із закінченням повноважень члена Вищої ради правосуддя     Гусака М.Б. на підставі протоколу повторного визначення члена Вищої ради правосуддя у справі від 23 травня 2019 року матеріали скарги для проведення попередньої перевірки передані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306B02" w:rsidRDefault="00306B02" w:rsidP="00306B02">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Крім того, 24 червня 2019 року до Вищої ради правосуддя надійшла дисциплінарна скарга </w:t>
      </w:r>
      <w:proofErr w:type="spellStart"/>
      <w:r>
        <w:rPr>
          <w:rFonts w:ascii="Times New Roman" w:hAnsi="Times New Roman" w:cs="Times New Roman"/>
          <w:bCs/>
          <w:sz w:val="28"/>
          <w:szCs w:val="28"/>
        </w:rPr>
        <w:t>Можина</w:t>
      </w:r>
      <w:proofErr w:type="spellEnd"/>
      <w:r>
        <w:rPr>
          <w:rFonts w:ascii="Times New Roman" w:hAnsi="Times New Roman" w:cs="Times New Roman"/>
          <w:bCs/>
          <w:sz w:val="28"/>
          <w:szCs w:val="28"/>
        </w:rPr>
        <w:t xml:space="preserve"> О.В. від 18 червня 2019 року (єдиний унікальний </w:t>
      </w:r>
      <w:r>
        <w:rPr>
          <w:rFonts w:ascii="Times New Roman" w:hAnsi="Times New Roman" w:cs="Times New Roman"/>
          <w:bCs/>
          <w:sz w:val="28"/>
          <w:szCs w:val="28"/>
        </w:rPr>
        <w:lastRenderedPageBreak/>
        <w:t xml:space="preserve">номер М-3749/0/7-19) на дії судді </w:t>
      </w:r>
      <w:proofErr w:type="spellStart"/>
      <w:r>
        <w:rPr>
          <w:rFonts w:ascii="Times New Roman" w:hAnsi="Times New Roman" w:cs="Times New Roman"/>
          <w:bCs/>
          <w:sz w:val="28"/>
          <w:szCs w:val="28"/>
        </w:rPr>
        <w:t>Овідіопольського</w:t>
      </w:r>
      <w:proofErr w:type="spellEnd"/>
      <w:r>
        <w:rPr>
          <w:rFonts w:ascii="Times New Roman" w:hAnsi="Times New Roman" w:cs="Times New Roman"/>
          <w:bCs/>
          <w:sz w:val="28"/>
          <w:szCs w:val="28"/>
        </w:rPr>
        <w:t xml:space="preserve"> районного суду Одеської області </w:t>
      </w:r>
      <w:proofErr w:type="spellStart"/>
      <w:r>
        <w:rPr>
          <w:rFonts w:ascii="Times New Roman" w:hAnsi="Times New Roman" w:cs="Times New Roman"/>
          <w:bCs/>
          <w:sz w:val="28"/>
          <w:szCs w:val="28"/>
        </w:rPr>
        <w:t>Бочарова</w:t>
      </w:r>
      <w:proofErr w:type="spellEnd"/>
      <w:r>
        <w:rPr>
          <w:rFonts w:ascii="Times New Roman" w:hAnsi="Times New Roman" w:cs="Times New Roman"/>
          <w:bCs/>
          <w:sz w:val="28"/>
          <w:szCs w:val="28"/>
        </w:rPr>
        <w:t xml:space="preserve"> А.І. під час здійснення правосуддя у справі № 509/287/18.</w:t>
      </w:r>
    </w:p>
    <w:p w:rsidR="00306B02" w:rsidRDefault="00306B02" w:rsidP="00306B02">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Ця дисциплінарна скарга відповідно до протоколу передачі справи раніше визначеному члену Вищої ради правосуддя від 24 червня 2019 року передана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306B02" w:rsidRDefault="00306B02" w:rsidP="00306B02">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Першої Дисциплінарної палати Вищої ради правосуддя                           від 19 червня 2020 року відкрито дисциплінарну справу стосовно судді </w:t>
      </w:r>
      <w:proofErr w:type="spellStart"/>
      <w:r>
        <w:rPr>
          <w:rFonts w:ascii="Times New Roman" w:hAnsi="Times New Roman" w:cs="Times New Roman"/>
          <w:bCs/>
          <w:sz w:val="28"/>
          <w:szCs w:val="28"/>
        </w:rPr>
        <w:t>Овідіопольського</w:t>
      </w:r>
      <w:proofErr w:type="spellEnd"/>
      <w:r>
        <w:rPr>
          <w:rFonts w:ascii="Times New Roman" w:hAnsi="Times New Roman" w:cs="Times New Roman"/>
          <w:bCs/>
          <w:sz w:val="28"/>
          <w:szCs w:val="28"/>
        </w:rPr>
        <w:t xml:space="preserve"> районного суду Одеської області </w:t>
      </w:r>
      <w:proofErr w:type="spellStart"/>
      <w:r>
        <w:rPr>
          <w:rFonts w:ascii="Times New Roman" w:hAnsi="Times New Roman" w:cs="Times New Roman"/>
          <w:bCs/>
          <w:sz w:val="28"/>
          <w:szCs w:val="28"/>
        </w:rPr>
        <w:t>Бочарова</w:t>
      </w:r>
      <w:proofErr w:type="spellEnd"/>
      <w:r>
        <w:rPr>
          <w:rFonts w:ascii="Times New Roman" w:hAnsi="Times New Roman" w:cs="Times New Roman"/>
          <w:bCs/>
          <w:sz w:val="28"/>
          <w:szCs w:val="28"/>
        </w:rPr>
        <w:t xml:space="preserve"> А.І.</w:t>
      </w:r>
    </w:p>
    <w:p w:rsidR="00306B02" w:rsidRDefault="00306B02" w:rsidP="00306B02">
      <w:pPr>
        <w:widowControl w:val="0"/>
        <w:suppressAutoHyphens/>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Перша Дисциплінарна палата Вищої ради правосуддя своєчасно і належним чином повідомила суддю та скаржників  про дату та час її засідання з використанням усіх можливих засобів, а саме шляхом надіслання письмових запрошень для участі у засіданні дисциплінарного органу на всі відомі адреси, які містяться у матеріалах дисциплінарної справи, та оприлюднення відповідних запрошень на засідання на офіційному </w:t>
      </w:r>
      <w:proofErr w:type="spellStart"/>
      <w:r>
        <w:rPr>
          <w:rFonts w:ascii="Times New Roman" w:eastAsia="Calibri" w:hAnsi="Times New Roman" w:cs="Times New Roman"/>
          <w:kern w:val="2"/>
          <w:sz w:val="28"/>
          <w:szCs w:val="28"/>
        </w:rPr>
        <w:t>вебсайті</w:t>
      </w:r>
      <w:proofErr w:type="spellEnd"/>
      <w:r>
        <w:rPr>
          <w:rFonts w:ascii="Times New Roman" w:eastAsia="Calibri" w:hAnsi="Times New Roman" w:cs="Times New Roman"/>
          <w:kern w:val="2"/>
          <w:sz w:val="28"/>
          <w:szCs w:val="28"/>
        </w:rPr>
        <w:t xml:space="preserve"> Вищої ради правосуддя.</w:t>
      </w:r>
    </w:p>
    <w:p w:rsidR="00306B02" w:rsidRDefault="00306B02" w:rsidP="00306B02">
      <w:pPr>
        <w:suppressAutoHyphens/>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Крім того, Перша Дисциплінарна палата Вищої ради правосуддя вжила всіх можливих заходів із метою забезпечення дотримання процесуальних гарантій судді </w:t>
      </w:r>
      <w:proofErr w:type="spellStart"/>
      <w:r>
        <w:rPr>
          <w:rFonts w:ascii="Times New Roman" w:eastAsia="Calibri" w:hAnsi="Times New Roman" w:cs="Times New Roman"/>
          <w:kern w:val="2"/>
          <w:sz w:val="28"/>
          <w:szCs w:val="28"/>
        </w:rPr>
        <w:t>Бочарова</w:t>
      </w:r>
      <w:proofErr w:type="spellEnd"/>
      <w:r>
        <w:rPr>
          <w:rFonts w:ascii="Times New Roman" w:eastAsia="Calibri" w:hAnsi="Times New Roman" w:cs="Times New Roman"/>
          <w:kern w:val="2"/>
          <w:sz w:val="28"/>
          <w:szCs w:val="28"/>
        </w:rPr>
        <w:t xml:space="preserve"> А.І. та права ефективно будувати свій захист. Зокрема, копія ухвали про відкриття дисциплінарної справи  надсилались на адресу суду, де працює суддя, та оприлюднена на офіційному </w:t>
      </w:r>
      <w:proofErr w:type="spellStart"/>
      <w:r>
        <w:rPr>
          <w:rFonts w:ascii="Times New Roman" w:eastAsia="Calibri" w:hAnsi="Times New Roman" w:cs="Times New Roman"/>
          <w:kern w:val="2"/>
          <w:sz w:val="28"/>
          <w:szCs w:val="28"/>
        </w:rPr>
        <w:t>вебсайті</w:t>
      </w:r>
      <w:proofErr w:type="spellEnd"/>
      <w:r>
        <w:rPr>
          <w:rFonts w:ascii="Times New Roman" w:eastAsia="Calibri" w:hAnsi="Times New Roman" w:cs="Times New Roman"/>
          <w:kern w:val="2"/>
          <w:sz w:val="28"/>
          <w:szCs w:val="28"/>
        </w:rPr>
        <w:t xml:space="preserve"> Вищої ради правосуддя.</w:t>
      </w:r>
    </w:p>
    <w:p w:rsidR="00306B02" w:rsidRDefault="00306B02" w:rsidP="00306B02">
      <w:pPr>
        <w:widowControl w:val="0"/>
        <w:suppressAutoHyphens/>
        <w:spacing w:after="0" w:line="240" w:lineRule="auto"/>
        <w:ind w:firstLine="709"/>
        <w:jc w:val="both"/>
        <w:rPr>
          <w:rFonts w:ascii="Times New Roman" w:eastAsia="Calibri" w:hAnsi="Times New Roman" w:cs="Times New Roman"/>
          <w:kern w:val="2"/>
          <w:sz w:val="28"/>
          <w:szCs w:val="28"/>
          <w:lang w:val="en-US"/>
        </w:rPr>
      </w:pPr>
      <w:r>
        <w:rPr>
          <w:rFonts w:ascii="Times New Roman" w:eastAsia="Calibri" w:hAnsi="Times New Roman" w:cs="Times New Roman"/>
          <w:kern w:val="2"/>
          <w:sz w:val="28"/>
          <w:szCs w:val="28"/>
        </w:rPr>
        <w:t xml:space="preserve">11 березня 2020 року Кабінет Міністрів України прийняв постанову </w:t>
      </w:r>
      <w:r>
        <w:rPr>
          <w:rFonts w:ascii="Times New Roman" w:eastAsia="Calibri" w:hAnsi="Times New Roman" w:cs="Times New Roman"/>
          <w:kern w:val="2"/>
          <w:sz w:val="28"/>
          <w:szCs w:val="28"/>
        </w:rPr>
        <w:br/>
        <w:t xml:space="preserve">№ 211 «Про запобігання поширенню на території України гострої респіраторної хвороби COVID-19, спричиненої </w:t>
      </w:r>
      <w:proofErr w:type="spellStart"/>
      <w:r>
        <w:rPr>
          <w:rFonts w:ascii="Times New Roman" w:eastAsia="Calibri" w:hAnsi="Times New Roman" w:cs="Times New Roman"/>
          <w:kern w:val="2"/>
          <w:sz w:val="28"/>
          <w:szCs w:val="28"/>
        </w:rPr>
        <w:t>коронавірусом</w:t>
      </w:r>
      <w:proofErr w:type="spellEnd"/>
      <w:r>
        <w:rPr>
          <w:rFonts w:ascii="Times New Roman" w:eastAsia="Calibri" w:hAnsi="Times New Roman" w:cs="Times New Roman"/>
          <w:kern w:val="2"/>
          <w:sz w:val="28"/>
          <w:szCs w:val="28"/>
        </w:rPr>
        <w:t xml:space="preserve"> SARS-CoV-2», відповідно до якої з 12 березня 2020 року по 3 квітня 2020 року на усій території України встановлено карантин, термін дії якого продовжено постановами Кабінету Міністрів України до 22 червня 2020 року.</w:t>
      </w:r>
      <w:r>
        <w:rPr>
          <w:rFonts w:ascii="Times New Roman" w:eastAsia="Calibri" w:hAnsi="Times New Roman" w:cs="Times New Roman"/>
          <w:kern w:val="2"/>
          <w:sz w:val="28"/>
          <w:szCs w:val="28"/>
          <w:lang w:val="en-US"/>
        </w:rPr>
        <w:t xml:space="preserve"> </w:t>
      </w:r>
    </w:p>
    <w:p w:rsidR="00306B02" w:rsidRDefault="00306B02" w:rsidP="00306B02">
      <w:pPr>
        <w:widowControl w:val="0"/>
        <w:suppressAutoHyphens/>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З метою запобігання поширенню гострої респіраторної хвороби </w:t>
      </w:r>
      <w:r>
        <w:rPr>
          <w:rFonts w:ascii="Times New Roman" w:eastAsia="Calibri" w:hAnsi="Times New Roman" w:cs="Times New Roman"/>
          <w:kern w:val="2"/>
          <w:sz w:val="28"/>
          <w:szCs w:val="28"/>
          <w:lang w:val="en-US"/>
        </w:rPr>
        <w:t xml:space="preserve">                   </w:t>
      </w:r>
      <w:r>
        <w:rPr>
          <w:rFonts w:ascii="Times New Roman" w:eastAsia="Calibri" w:hAnsi="Times New Roman" w:cs="Times New Roman"/>
          <w:kern w:val="2"/>
          <w:sz w:val="28"/>
          <w:szCs w:val="28"/>
        </w:rPr>
        <w:t xml:space="preserve">COVID-19, спричиненої </w:t>
      </w:r>
      <w:proofErr w:type="spellStart"/>
      <w:r>
        <w:rPr>
          <w:rFonts w:ascii="Times New Roman" w:eastAsia="Calibri" w:hAnsi="Times New Roman" w:cs="Times New Roman"/>
          <w:kern w:val="2"/>
          <w:sz w:val="28"/>
          <w:szCs w:val="28"/>
        </w:rPr>
        <w:t>коронавірусом</w:t>
      </w:r>
      <w:proofErr w:type="spellEnd"/>
      <w:r>
        <w:rPr>
          <w:rFonts w:ascii="Times New Roman" w:eastAsia="Calibri" w:hAnsi="Times New Roman" w:cs="Times New Roman"/>
          <w:kern w:val="2"/>
          <w:sz w:val="28"/>
          <w:szCs w:val="28"/>
        </w:rPr>
        <w:t xml:space="preserve"> SARS-CoV-2, та забезпечення реалізації прав учасників дисциплінарної справи скаржникам та судді запропоновано взяти участь у засіданні в режимі </w:t>
      </w:r>
      <w:proofErr w:type="spellStart"/>
      <w:r>
        <w:rPr>
          <w:rFonts w:ascii="Times New Roman" w:eastAsia="Calibri" w:hAnsi="Times New Roman" w:cs="Times New Roman"/>
          <w:kern w:val="2"/>
          <w:sz w:val="28"/>
          <w:szCs w:val="28"/>
        </w:rPr>
        <w:t>відеоконференції</w:t>
      </w:r>
      <w:proofErr w:type="spellEnd"/>
      <w:r>
        <w:rPr>
          <w:rFonts w:ascii="Times New Roman" w:eastAsia="Calibri" w:hAnsi="Times New Roman" w:cs="Times New Roman"/>
          <w:kern w:val="2"/>
          <w:sz w:val="28"/>
          <w:szCs w:val="28"/>
        </w:rPr>
        <w:t xml:space="preserve"> та подати відповідні клопотання.</w:t>
      </w:r>
    </w:p>
    <w:p w:rsidR="00306B02" w:rsidRDefault="00306B02" w:rsidP="00306B02">
      <w:pPr>
        <w:widowControl w:val="0"/>
        <w:tabs>
          <w:tab w:val="left" w:pos="0"/>
        </w:tabs>
        <w:suppressAutoHyphens/>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lang w:val="en-US"/>
        </w:rPr>
        <w:t xml:space="preserve">10 </w:t>
      </w:r>
      <w:r>
        <w:rPr>
          <w:rFonts w:ascii="Times New Roman" w:eastAsia="Calibri" w:hAnsi="Times New Roman" w:cs="Times New Roman"/>
          <w:kern w:val="2"/>
          <w:sz w:val="28"/>
          <w:szCs w:val="28"/>
        </w:rPr>
        <w:t xml:space="preserve">липня 2020 року на засідання Першої Дисциплінарної палати Вищої ради правосуддя суддя </w:t>
      </w:r>
      <w:proofErr w:type="spellStart"/>
      <w:r>
        <w:rPr>
          <w:rFonts w:ascii="Times New Roman" w:eastAsia="Calibri" w:hAnsi="Times New Roman" w:cs="Times New Roman"/>
          <w:kern w:val="2"/>
          <w:sz w:val="28"/>
          <w:szCs w:val="28"/>
        </w:rPr>
        <w:t>Бочаров</w:t>
      </w:r>
      <w:proofErr w:type="spellEnd"/>
      <w:r>
        <w:rPr>
          <w:rFonts w:ascii="Times New Roman" w:eastAsia="Calibri" w:hAnsi="Times New Roman" w:cs="Times New Roman"/>
          <w:kern w:val="2"/>
          <w:sz w:val="28"/>
          <w:szCs w:val="28"/>
        </w:rPr>
        <w:t xml:space="preserve"> А.І. не з’явився, надіслав письмові пояснення та вказав про можливість розгляду дисциплінарної справи за його відсутності.</w:t>
      </w:r>
    </w:p>
    <w:p w:rsidR="00306B02" w:rsidRDefault="00306B02" w:rsidP="00306B02">
      <w:pPr>
        <w:widowControl w:val="0"/>
        <w:suppressAutoHyphens/>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Враховуючи наведене, а також те, що суддя </w:t>
      </w:r>
      <w:proofErr w:type="spellStart"/>
      <w:r>
        <w:rPr>
          <w:rFonts w:ascii="Times New Roman" w:eastAsia="Calibri" w:hAnsi="Times New Roman" w:cs="Times New Roman"/>
          <w:kern w:val="2"/>
          <w:sz w:val="28"/>
          <w:szCs w:val="28"/>
        </w:rPr>
        <w:t>Бочаров</w:t>
      </w:r>
      <w:proofErr w:type="spellEnd"/>
      <w:r>
        <w:rPr>
          <w:rFonts w:ascii="Times New Roman" w:eastAsia="Calibri" w:hAnsi="Times New Roman" w:cs="Times New Roman"/>
          <w:kern w:val="2"/>
          <w:sz w:val="28"/>
          <w:szCs w:val="28"/>
        </w:rPr>
        <w:t xml:space="preserve"> А.І. після відкриття дисциплінарної справи надав письмові пояснення щодо викладених у дисциплінарних скаргах обставин, а заява судді про розгляд дисциплінарної справи за його відсутності не містить відомостей про намір подати додаткові пояснення або докази, Перша Дисциплінарна палата Вищої ради правосуддя дійшла висновку про можливість розгляду дисциплінарної справи за відсутності судді </w:t>
      </w:r>
      <w:proofErr w:type="spellStart"/>
      <w:r>
        <w:rPr>
          <w:rFonts w:ascii="Times New Roman" w:eastAsia="Calibri" w:hAnsi="Times New Roman" w:cs="Times New Roman"/>
          <w:kern w:val="2"/>
          <w:sz w:val="28"/>
          <w:szCs w:val="28"/>
        </w:rPr>
        <w:t>Бочарова</w:t>
      </w:r>
      <w:proofErr w:type="spellEnd"/>
      <w:r>
        <w:rPr>
          <w:rFonts w:ascii="Times New Roman" w:eastAsia="Calibri" w:hAnsi="Times New Roman" w:cs="Times New Roman"/>
          <w:kern w:val="2"/>
          <w:sz w:val="28"/>
          <w:szCs w:val="28"/>
        </w:rPr>
        <w:t xml:space="preserve"> А.І., якого належним чином повідомлено про дату та час засідання дисциплінарного органу.</w:t>
      </w:r>
    </w:p>
    <w:p w:rsidR="00306B02" w:rsidRDefault="00306B02" w:rsidP="00306B02">
      <w:pPr>
        <w:widowControl w:val="0"/>
        <w:suppressAutoHyphens/>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Заслухавши доповідача – члена Першої Дисциплінарної палати Вищої ради правосуддя </w:t>
      </w:r>
      <w:proofErr w:type="spellStart"/>
      <w:r>
        <w:rPr>
          <w:rFonts w:ascii="Times New Roman" w:eastAsia="Calibri" w:hAnsi="Times New Roman" w:cs="Times New Roman"/>
          <w:kern w:val="2"/>
          <w:sz w:val="28"/>
          <w:szCs w:val="28"/>
        </w:rPr>
        <w:t>Шапрана</w:t>
      </w:r>
      <w:proofErr w:type="spellEnd"/>
      <w:r>
        <w:rPr>
          <w:rFonts w:ascii="Times New Roman" w:eastAsia="Calibri" w:hAnsi="Times New Roman" w:cs="Times New Roman"/>
          <w:kern w:val="2"/>
          <w:sz w:val="28"/>
          <w:szCs w:val="28"/>
        </w:rPr>
        <w:t xml:space="preserve"> В.В., вивчивши матеріали дисциплінарної справи, Перша Дисциплінарна палата Вищої ради правосуддя встановила такі обставини.</w:t>
      </w:r>
    </w:p>
    <w:p w:rsidR="00306B02" w:rsidRDefault="00306B02" w:rsidP="00306B02">
      <w:pPr>
        <w:widowControl w:val="0"/>
        <w:suppressAutoHyphens/>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kern w:val="2"/>
          <w:sz w:val="28"/>
          <w:szCs w:val="28"/>
        </w:rPr>
        <w:t xml:space="preserve">У дисциплінарних скаргах авторами зазначено, що суддя </w:t>
      </w:r>
      <w:proofErr w:type="spellStart"/>
      <w:r>
        <w:rPr>
          <w:rFonts w:ascii="Times New Roman" w:eastAsia="Calibri" w:hAnsi="Times New Roman" w:cs="Times New Roman"/>
          <w:kern w:val="2"/>
          <w:sz w:val="28"/>
          <w:szCs w:val="28"/>
        </w:rPr>
        <w:t>Бочаров</w:t>
      </w:r>
      <w:proofErr w:type="spellEnd"/>
      <w:r>
        <w:rPr>
          <w:rFonts w:ascii="Times New Roman" w:eastAsia="Calibri" w:hAnsi="Times New Roman" w:cs="Times New Roman"/>
          <w:kern w:val="2"/>
          <w:sz w:val="28"/>
          <w:szCs w:val="28"/>
        </w:rPr>
        <w:t xml:space="preserve"> А.І, постановивши ухвалу про забезпечення позову у справі № 509/287/18, втрутився</w:t>
      </w:r>
      <w:r>
        <w:rPr>
          <w:rFonts w:ascii="Times New Roman" w:hAnsi="Times New Roman" w:cs="Times New Roman"/>
          <w:bCs/>
          <w:sz w:val="28"/>
          <w:szCs w:val="28"/>
        </w:rPr>
        <w:t xml:space="preserve"> </w:t>
      </w:r>
      <w:r>
        <w:rPr>
          <w:rFonts w:ascii="Times New Roman" w:hAnsi="Times New Roman" w:cs="Times New Roman"/>
          <w:bCs/>
          <w:sz w:val="28"/>
          <w:szCs w:val="28"/>
        </w:rPr>
        <w:lastRenderedPageBreak/>
        <w:t xml:space="preserve">у діяльність </w:t>
      </w:r>
      <w:r>
        <w:rPr>
          <w:rFonts w:ascii="Times New Roman" w:eastAsia="Times New Roman" w:hAnsi="Times New Roman" w:cs="Times New Roman"/>
          <w:color w:val="000000"/>
          <w:sz w:val="28"/>
          <w:szCs w:val="28"/>
          <w:lang w:eastAsia="ru-RU"/>
        </w:rPr>
        <w:t xml:space="preserve">Об’єднання співвласників багатоквартирного будинку «Бриз-5» (далі –ОСББ «Бриз-5»), порушив житлові права співвласників багатоквартирного будинку, зокрема щодо можливості бути обраними до правління ОСББ. </w:t>
      </w:r>
    </w:p>
    <w:p w:rsidR="00306B02" w:rsidRDefault="00306B02" w:rsidP="00306B02">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color w:val="000000"/>
          <w:sz w:val="28"/>
          <w:szCs w:val="28"/>
          <w:shd w:val="clear" w:color="auto" w:fill="FFFFFF"/>
        </w:rPr>
        <w:t xml:space="preserve">Під час розгляду дисциплінарної справи встановлено, </w:t>
      </w:r>
      <w:r>
        <w:rPr>
          <w:rFonts w:ascii="Times New Roman" w:eastAsia="Times New Roman" w:hAnsi="Times New Roman" w:cs="Times New Roman"/>
          <w:color w:val="000000"/>
          <w:sz w:val="28"/>
          <w:szCs w:val="28"/>
          <w:lang w:eastAsia="ru-RU"/>
        </w:rPr>
        <w:t xml:space="preserve">29 </w:t>
      </w:r>
      <w:r>
        <w:rPr>
          <w:rFonts w:ascii="Times New Roman" w:eastAsia="Times New Roman" w:hAnsi="Times New Roman" w:cs="Times New Roman"/>
          <w:color w:val="000000"/>
          <w:sz w:val="28"/>
          <w:szCs w:val="28"/>
          <w:lang w:eastAsia="ru-RU"/>
        </w:rPr>
        <w:t>січня 2018 року ОСОБА-1</w:t>
      </w:r>
      <w:r>
        <w:rPr>
          <w:rFonts w:ascii="Times New Roman" w:eastAsia="Times New Roman" w:hAnsi="Times New Roman" w:cs="Times New Roman"/>
          <w:color w:val="000000"/>
          <w:sz w:val="28"/>
          <w:szCs w:val="28"/>
          <w:lang w:eastAsia="ru-RU"/>
        </w:rPr>
        <w:t xml:space="preserve"> звернулась до </w:t>
      </w:r>
      <w:proofErr w:type="spellStart"/>
      <w:r>
        <w:rPr>
          <w:rFonts w:ascii="Times New Roman" w:eastAsia="Times New Roman" w:hAnsi="Times New Roman" w:cs="Times New Roman"/>
          <w:color w:val="000000"/>
          <w:sz w:val="28"/>
          <w:szCs w:val="28"/>
          <w:lang w:eastAsia="ru-RU"/>
        </w:rPr>
        <w:t>Овідіопольського</w:t>
      </w:r>
      <w:proofErr w:type="spellEnd"/>
      <w:r>
        <w:rPr>
          <w:rFonts w:ascii="Times New Roman" w:eastAsia="Times New Roman" w:hAnsi="Times New Roman" w:cs="Times New Roman"/>
          <w:color w:val="000000"/>
          <w:sz w:val="28"/>
          <w:szCs w:val="28"/>
          <w:lang w:eastAsia="ru-RU"/>
        </w:rPr>
        <w:t xml:space="preserve"> районного суду Одеської області з позовною заявою до ОСББ «Бриз-5» про </w:t>
      </w:r>
      <w:proofErr w:type="spellStart"/>
      <w:r>
        <w:rPr>
          <w:rFonts w:ascii="Times New Roman" w:eastAsia="Times New Roman" w:hAnsi="Times New Roman" w:cs="Times New Roman"/>
          <w:color w:val="000000"/>
          <w:sz w:val="28"/>
          <w:szCs w:val="28"/>
          <w:lang w:eastAsia="ru-RU"/>
        </w:rPr>
        <w:t>скасуваня</w:t>
      </w:r>
      <w:proofErr w:type="spellEnd"/>
      <w:r>
        <w:rPr>
          <w:rFonts w:ascii="Times New Roman" w:eastAsia="Times New Roman" w:hAnsi="Times New Roman" w:cs="Times New Roman"/>
          <w:color w:val="000000"/>
          <w:sz w:val="28"/>
          <w:szCs w:val="28"/>
          <w:lang w:eastAsia="ru-RU"/>
        </w:rPr>
        <w:t xml:space="preserve"> наказу від 22 грудня </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2017 року  № 2/2017, поновлення її на посаді голови правління ОСББ «Бриз-5» з виплатою середнього заробітку за час вимушеного прогулу.</w:t>
      </w:r>
    </w:p>
    <w:p w:rsidR="00306B02" w:rsidRDefault="00306B02" w:rsidP="00306B02">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Ухвалою </w:t>
      </w:r>
      <w:proofErr w:type="spellStart"/>
      <w:r>
        <w:rPr>
          <w:rFonts w:ascii="Times New Roman" w:eastAsia="Times New Roman" w:hAnsi="Times New Roman" w:cs="Times New Roman"/>
          <w:color w:val="000000"/>
          <w:sz w:val="28"/>
          <w:szCs w:val="28"/>
          <w:lang w:eastAsia="ru-RU"/>
        </w:rPr>
        <w:t>Овідіопольського</w:t>
      </w:r>
      <w:proofErr w:type="spellEnd"/>
      <w:r>
        <w:rPr>
          <w:rFonts w:ascii="Times New Roman" w:eastAsia="Times New Roman" w:hAnsi="Times New Roman" w:cs="Times New Roman"/>
          <w:color w:val="000000"/>
          <w:sz w:val="28"/>
          <w:szCs w:val="28"/>
          <w:lang w:eastAsia="ru-RU"/>
        </w:rPr>
        <w:t xml:space="preserve"> районного суду Одеської області від 31 січня    2018 року (суддя </w:t>
      </w:r>
      <w:proofErr w:type="spellStart"/>
      <w:r>
        <w:rPr>
          <w:rFonts w:ascii="Times New Roman" w:eastAsia="Times New Roman" w:hAnsi="Times New Roman" w:cs="Times New Roman"/>
          <w:color w:val="000000"/>
          <w:sz w:val="28"/>
          <w:szCs w:val="28"/>
          <w:lang w:eastAsia="ru-RU"/>
        </w:rPr>
        <w:t>Гандзій</w:t>
      </w:r>
      <w:proofErr w:type="spellEnd"/>
      <w:r>
        <w:rPr>
          <w:rFonts w:ascii="Times New Roman" w:eastAsia="Times New Roman" w:hAnsi="Times New Roman" w:cs="Times New Roman"/>
          <w:color w:val="000000"/>
          <w:sz w:val="28"/>
          <w:szCs w:val="28"/>
          <w:lang w:eastAsia="ru-RU"/>
        </w:rPr>
        <w:t xml:space="preserve"> Д.М.) відкрито провадження у справі та призначено її до розгляду у порядку спрощеного позовного провадження.</w:t>
      </w:r>
    </w:p>
    <w:p w:rsidR="00306B02" w:rsidRDefault="00306B02" w:rsidP="00306B02">
      <w:pPr>
        <w:widowControl w:val="0"/>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color w:val="000000"/>
          <w:sz w:val="28"/>
          <w:szCs w:val="28"/>
          <w:lang w:eastAsia="ru-RU"/>
        </w:rPr>
        <w:t xml:space="preserve">Відповідно до протоколу повторного автоматизованого розподілу судової справи між суддями від 11 травня 2018 року у зв’язку із постановленням суддею </w:t>
      </w:r>
      <w:proofErr w:type="spellStart"/>
      <w:r>
        <w:rPr>
          <w:rFonts w:ascii="Times New Roman" w:eastAsia="Times New Roman" w:hAnsi="Times New Roman" w:cs="Times New Roman"/>
          <w:color w:val="000000"/>
          <w:sz w:val="28"/>
          <w:szCs w:val="28"/>
          <w:lang w:eastAsia="ru-RU"/>
        </w:rPr>
        <w:t>Гандзій</w:t>
      </w:r>
      <w:proofErr w:type="spellEnd"/>
      <w:r>
        <w:rPr>
          <w:rFonts w:ascii="Times New Roman" w:eastAsia="Times New Roman" w:hAnsi="Times New Roman" w:cs="Times New Roman"/>
          <w:color w:val="000000"/>
          <w:sz w:val="28"/>
          <w:szCs w:val="28"/>
          <w:lang w:eastAsia="ru-RU"/>
        </w:rPr>
        <w:t xml:space="preserve"> Д.М. ухвали про самовідвід, справу № 509/287/18 передано судді               </w:t>
      </w:r>
      <w:proofErr w:type="spellStart"/>
      <w:r>
        <w:rPr>
          <w:rFonts w:ascii="Times New Roman" w:eastAsia="Times New Roman" w:hAnsi="Times New Roman" w:cs="Times New Roman"/>
          <w:color w:val="000000"/>
          <w:sz w:val="28"/>
          <w:szCs w:val="28"/>
          <w:lang w:eastAsia="ru-RU"/>
        </w:rPr>
        <w:t>Бочарову</w:t>
      </w:r>
      <w:proofErr w:type="spellEnd"/>
      <w:r>
        <w:rPr>
          <w:rFonts w:ascii="Times New Roman" w:eastAsia="Times New Roman" w:hAnsi="Times New Roman" w:cs="Times New Roman"/>
          <w:color w:val="000000"/>
          <w:sz w:val="28"/>
          <w:szCs w:val="28"/>
          <w:lang w:eastAsia="ru-RU"/>
        </w:rPr>
        <w:t xml:space="preserve"> А.І.</w:t>
      </w:r>
    </w:p>
    <w:p w:rsidR="00306B02" w:rsidRDefault="00306B02" w:rsidP="00306B0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січня 2019 року на адресу суду надійшла заява пред</w:t>
      </w:r>
      <w:r>
        <w:rPr>
          <w:rFonts w:ascii="Times New Roman" w:eastAsia="Times New Roman" w:hAnsi="Times New Roman" w:cs="Times New Roman"/>
          <w:sz w:val="28"/>
          <w:szCs w:val="28"/>
          <w:lang w:eastAsia="ru-RU"/>
        </w:rPr>
        <w:t>ставника позивача ОСОБА-2</w:t>
      </w:r>
      <w:r>
        <w:rPr>
          <w:rFonts w:ascii="Times New Roman" w:eastAsia="Times New Roman" w:hAnsi="Times New Roman" w:cs="Times New Roman"/>
          <w:sz w:val="28"/>
          <w:szCs w:val="28"/>
          <w:lang w:eastAsia="ru-RU"/>
        </w:rPr>
        <w:t xml:space="preserve"> про забезпечення позову, на обґрунтування якої зазначено, що позивачу стало відомо, що 20 січня 2019 року планується проведення загальних зборів ОСББ «Бриз-5», на яких буде розглянуто питання щодо переобрання складу правління ОСББ та голови правління, у зв’язку з чим просив суд забезпечити позов шляхом  заборони загальним зборам ОСББ «Бриз-5» приймати рішення з питання виборів членів правління ОСББ «Бриз-5»; заборони вчинення реєстраційних дій щодо внесення змін до запису про юридичну особу в Єдиному державному реєстрі юридичних осіб, фізичних осіб підприємців та громадських організацій щодо ОСББ «Бриз-5».</w:t>
      </w:r>
    </w:p>
    <w:p w:rsidR="00306B02" w:rsidRDefault="00306B02" w:rsidP="00306B0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Ухвалою </w:t>
      </w:r>
      <w:proofErr w:type="spellStart"/>
      <w:r>
        <w:rPr>
          <w:rFonts w:ascii="Times New Roman" w:eastAsia="Times New Roman" w:hAnsi="Times New Roman" w:cs="Times New Roman"/>
          <w:sz w:val="28"/>
          <w:szCs w:val="28"/>
          <w:lang w:eastAsia="ru-RU"/>
        </w:rPr>
        <w:t>Овідіопольського</w:t>
      </w:r>
      <w:proofErr w:type="spellEnd"/>
      <w:r>
        <w:rPr>
          <w:rFonts w:ascii="Times New Roman" w:eastAsia="Times New Roman" w:hAnsi="Times New Roman" w:cs="Times New Roman"/>
          <w:sz w:val="28"/>
          <w:szCs w:val="28"/>
          <w:lang w:eastAsia="ru-RU"/>
        </w:rPr>
        <w:t xml:space="preserve"> районного суду Одеської області від 17 січня                  2019 року  заяву представника позивача про забезпечення позову задоволено.</w:t>
      </w:r>
    </w:p>
    <w:p w:rsidR="00306B02" w:rsidRDefault="00306B02" w:rsidP="00306B0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Вжито заходи забезпечення позову шляхом заборони загальним зборам ОСББ «Бриз-5» приймати рішення з питання виборів членів правління ОСББ «Бриз-5» та накладено заборону на вчинення реєстраційних дій щодо внесення змін до запису про юридичну особу в Єдиному державному реєстрі юридичних осіб, фізичних осіб підприємців та громадських організацій щодо ОСББ                  «Бриз-5».</w:t>
      </w:r>
    </w:p>
    <w:p w:rsidR="00306B02" w:rsidRDefault="00306B02" w:rsidP="00306B0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обґрунтування наявності підстав для забезпечення позову суддя                </w:t>
      </w:r>
      <w:proofErr w:type="spellStart"/>
      <w:r>
        <w:rPr>
          <w:rFonts w:ascii="Times New Roman" w:eastAsia="Times New Roman" w:hAnsi="Times New Roman" w:cs="Times New Roman"/>
          <w:sz w:val="28"/>
          <w:szCs w:val="28"/>
          <w:lang w:eastAsia="ru-RU"/>
        </w:rPr>
        <w:t>Бочаров</w:t>
      </w:r>
      <w:proofErr w:type="spellEnd"/>
      <w:r>
        <w:rPr>
          <w:rFonts w:ascii="Times New Roman" w:eastAsia="Times New Roman" w:hAnsi="Times New Roman" w:cs="Times New Roman"/>
          <w:sz w:val="28"/>
          <w:szCs w:val="28"/>
          <w:lang w:eastAsia="ru-RU"/>
        </w:rPr>
        <w:t xml:space="preserve"> А.І. в ухвалі зазначив, що у провадженні суду перебуває цивільна спра</w:t>
      </w:r>
      <w:r>
        <w:rPr>
          <w:rFonts w:ascii="Times New Roman" w:eastAsia="Times New Roman" w:hAnsi="Times New Roman" w:cs="Times New Roman"/>
          <w:sz w:val="28"/>
          <w:szCs w:val="28"/>
          <w:lang w:eastAsia="ru-RU"/>
        </w:rPr>
        <w:t xml:space="preserve">ва за позовом ОСОБА-1 </w:t>
      </w:r>
      <w:r>
        <w:rPr>
          <w:rFonts w:ascii="Times New Roman" w:eastAsia="Times New Roman" w:hAnsi="Times New Roman" w:cs="Times New Roman"/>
          <w:sz w:val="28"/>
          <w:szCs w:val="28"/>
          <w:lang w:eastAsia="ru-RU"/>
        </w:rPr>
        <w:t xml:space="preserve">до ОСББ «Бриз-5», </w:t>
      </w:r>
      <w:proofErr w:type="spellStart"/>
      <w:r>
        <w:rPr>
          <w:rFonts w:ascii="Times New Roman" w:eastAsia="Times New Roman" w:hAnsi="Times New Roman" w:cs="Times New Roman"/>
          <w:sz w:val="28"/>
          <w:szCs w:val="28"/>
          <w:lang w:eastAsia="ru-RU"/>
        </w:rPr>
        <w:t>Можина</w:t>
      </w:r>
      <w:proofErr w:type="spellEnd"/>
      <w:r>
        <w:rPr>
          <w:rFonts w:ascii="Times New Roman" w:eastAsia="Times New Roman" w:hAnsi="Times New Roman" w:cs="Times New Roman"/>
          <w:sz w:val="28"/>
          <w:szCs w:val="28"/>
          <w:lang w:eastAsia="ru-RU"/>
        </w:rPr>
        <w:t xml:space="preserve"> О.В. про скасування наказу, поновлення на роботі, виплату заробітку за час вимушеного прогулу, визнання недійсними та скасування рішень.</w:t>
      </w:r>
    </w:p>
    <w:p w:rsidR="00306B02" w:rsidRDefault="00306B02" w:rsidP="00306B0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 січня 2019 року планується проведення загальних зборів ОСББ                  «Бриз-5», до порядку денного якого </w:t>
      </w:r>
      <w:proofErr w:type="spellStart"/>
      <w:r>
        <w:rPr>
          <w:rFonts w:ascii="Times New Roman" w:eastAsia="Times New Roman" w:hAnsi="Times New Roman" w:cs="Times New Roman"/>
          <w:sz w:val="28"/>
          <w:szCs w:val="28"/>
          <w:lang w:eastAsia="ru-RU"/>
        </w:rPr>
        <w:t>внесено</w:t>
      </w:r>
      <w:proofErr w:type="spellEnd"/>
      <w:r>
        <w:rPr>
          <w:rFonts w:ascii="Times New Roman" w:eastAsia="Times New Roman" w:hAnsi="Times New Roman" w:cs="Times New Roman"/>
          <w:sz w:val="28"/>
          <w:szCs w:val="28"/>
          <w:lang w:eastAsia="ru-RU"/>
        </w:rPr>
        <w:t xml:space="preserve"> питання переобрання складу правління ОСББ «Бриз-5» та у подальшому планується переобрати голову правління ОСББ «Бриз-5», що підтверджується доданою до заяви копією оголошення. Прийняття загальними зборами ОСББ «Бриз-5» рішення про вибори членів правління об’єднання може призвести до неможливості або суттєвого ускладнення виконання рішення </w:t>
      </w:r>
      <w:proofErr w:type="spellStart"/>
      <w:r>
        <w:rPr>
          <w:rFonts w:ascii="Times New Roman" w:eastAsia="Times New Roman" w:hAnsi="Times New Roman" w:cs="Times New Roman"/>
          <w:sz w:val="28"/>
          <w:szCs w:val="28"/>
          <w:lang w:eastAsia="ru-RU"/>
        </w:rPr>
        <w:t>Овідіопольського</w:t>
      </w:r>
      <w:proofErr w:type="spellEnd"/>
      <w:r>
        <w:rPr>
          <w:rFonts w:ascii="Times New Roman" w:eastAsia="Times New Roman" w:hAnsi="Times New Roman" w:cs="Times New Roman"/>
          <w:sz w:val="28"/>
          <w:szCs w:val="28"/>
          <w:lang w:eastAsia="ru-RU"/>
        </w:rPr>
        <w:t xml:space="preserve"> районного суду Одеської </w:t>
      </w:r>
      <w:r>
        <w:rPr>
          <w:rFonts w:ascii="Times New Roman" w:eastAsia="Times New Roman" w:hAnsi="Times New Roman" w:cs="Times New Roman"/>
          <w:sz w:val="28"/>
          <w:szCs w:val="28"/>
          <w:lang w:eastAsia="ru-RU"/>
        </w:rPr>
        <w:lastRenderedPageBreak/>
        <w:t>області у разі задоволення судом вимог позивача.</w:t>
      </w:r>
    </w:p>
    <w:p w:rsidR="00306B02" w:rsidRDefault="00306B02" w:rsidP="00306B02">
      <w:pPr>
        <w:spacing w:after="0" w:line="240" w:lineRule="auto"/>
        <w:ind w:firstLine="708"/>
        <w:jc w:val="both"/>
        <w:rPr>
          <w:rFonts w:ascii="Times New Roman" w:hAnsi="Times New Roman" w:cs="Times New Roman"/>
          <w:sz w:val="28"/>
          <w:szCs w:val="28"/>
          <w:shd w:val="clear" w:color="auto" w:fill="FFFFFF"/>
          <w:lang w:eastAsia="uk-UA"/>
        </w:rPr>
      </w:pPr>
      <w:r>
        <w:rPr>
          <w:rFonts w:ascii="Times New Roman" w:hAnsi="Times New Roman" w:cs="Times New Roman"/>
          <w:sz w:val="28"/>
          <w:szCs w:val="28"/>
          <w:shd w:val="clear" w:color="auto" w:fill="FFFFFF"/>
          <w:lang w:eastAsia="uk-UA"/>
        </w:rPr>
        <w:t xml:space="preserve">Не погоджуючись із  ухвалою суду від 17 січня 2019 року, </w:t>
      </w:r>
      <w:proofErr w:type="spellStart"/>
      <w:r>
        <w:rPr>
          <w:rFonts w:ascii="Times New Roman" w:hAnsi="Times New Roman" w:cs="Times New Roman"/>
          <w:sz w:val="28"/>
          <w:szCs w:val="28"/>
          <w:shd w:val="clear" w:color="auto" w:fill="FFFFFF"/>
          <w:lang w:eastAsia="uk-UA"/>
        </w:rPr>
        <w:t>Можин</w:t>
      </w:r>
      <w:proofErr w:type="spellEnd"/>
      <w:r>
        <w:rPr>
          <w:rFonts w:ascii="Times New Roman" w:hAnsi="Times New Roman" w:cs="Times New Roman"/>
          <w:sz w:val="28"/>
          <w:szCs w:val="28"/>
          <w:shd w:val="clear" w:color="auto" w:fill="FFFFFF"/>
          <w:lang w:eastAsia="uk-UA"/>
        </w:rPr>
        <w:t xml:space="preserve"> О.В. звернувся із відповідною апеляційною скаргою до Одеського апеляційного суду.</w:t>
      </w:r>
    </w:p>
    <w:p w:rsidR="00306B02" w:rsidRDefault="00306B02" w:rsidP="00306B02">
      <w:pPr>
        <w:spacing w:after="0" w:line="240" w:lineRule="auto"/>
        <w:ind w:firstLine="708"/>
        <w:jc w:val="both"/>
        <w:rPr>
          <w:rFonts w:ascii="Times New Roman" w:hAnsi="Times New Roman" w:cs="Times New Roman"/>
          <w:sz w:val="28"/>
          <w:szCs w:val="28"/>
          <w:shd w:val="clear" w:color="auto" w:fill="FFFFFF"/>
          <w:lang w:eastAsia="uk-UA"/>
        </w:rPr>
      </w:pPr>
      <w:r>
        <w:rPr>
          <w:rFonts w:ascii="Times New Roman" w:hAnsi="Times New Roman" w:cs="Times New Roman"/>
          <w:sz w:val="28"/>
          <w:szCs w:val="28"/>
          <w:shd w:val="clear" w:color="auto" w:fill="FFFFFF"/>
          <w:lang w:eastAsia="uk-UA"/>
        </w:rPr>
        <w:t xml:space="preserve">Постановою Одеського апеляційного суду від 3 червня 2019 року апеляційну скаргу задоволено, скасовано ухвалу </w:t>
      </w:r>
      <w:proofErr w:type="spellStart"/>
      <w:r>
        <w:rPr>
          <w:rFonts w:ascii="Times New Roman" w:hAnsi="Times New Roman" w:cs="Times New Roman"/>
          <w:sz w:val="28"/>
          <w:szCs w:val="28"/>
          <w:shd w:val="clear" w:color="auto" w:fill="FFFFFF"/>
          <w:lang w:eastAsia="uk-UA"/>
        </w:rPr>
        <w:t>Овідіопольського</w:t>
      </w:r>
      <w:proofErr w:type="spellEnd"/>
      <w:r>
        <w:rPr>
          <w:rFonts w:ascii="Times New Roman" w:hAnsi="Times New Roman" w:cs="Times New Roman"/>
          <w:sz w:val="28"/>
          <w:szCs w:val="28"/>
          <w:shd w:val="clear" w:color="auto" w:fill="FFFFFF"/>
          <w:lang w:eastAsia="uk-UA"/>
        </w:rPr>
        <w:t xml:space="preserve"> районного суду Одеської області від 17 січня 2019 року та відмовлено у задоволенні заяви пред</w:t>
      </w:r>
      <w:r>
        <w:rPr>
          <w:rFonts w:ascii="Times New Roman" w:hAnsi="Times New Roman" w:cs="Times New Roman"/>
          <w:sz w:val="28"/>
          <w:szCs w:val="28"/>
          <w:shd w:val="clear" w:color="auto" w:fill="FFFFFF"/>
          <w:lang w:eastAsia="uk-UA"/>
        </w:rPr>
        <w:t>ставника позивача ОСОБА-2</w:t>
      </w:r>
      <w:r>
        <w:rPr>
          <w:rFonts w:ascii="Times New Roman" w:hAnsi="Times New Roman" w:cs="Times New Roman"/>
          <w:sz w:val="28"/>
          <w:szCs w:val="28"/>
          <w:shd w:val="clear" w:color="auto" w:fill="FFFFFF"/>
          <w:lang w:eastAsia="uk-UA"/>
        </w:rPr>
        <w:t xml:space="preserve"> про вжиття заходів забезпечення позову.</w:t>
      </w:r>
    </w:p>
    <w:p w:rsidR="00306B02" w:rsidRDefault="00306B02" w:rsidP="00306B0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Скасовуючи ухвалу про вжиття заходів забезпечення позову, Одеський апеляційний суд вказав, що, забороняючи загальним зборам ОСББ «Бриз-5» приймати рішення, яке згідно із статутом та законом належить до його компетенції, суд фактично втрутився у внутрішню діяльність ОСББ та позбавив інших членів цього об’єднання, які не оскаржували рішення загальних зборів від 20 листопада 2016 року, користуватися гарантованими законом правами для реалізації своїх житлових та майнових прав, обирати та бути обраними до статутного органу – правління об’єднання. </w:t>
      </w:r>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Крім того,</w:t>
      </w:r>
      <w:r>
        <w:rPr>
          <w:rFonts w:ascii="Times New Roman" w:eastAsia="Calibri" w:hAnsi="Times New Roman" w:cs="Times New Roman"/>
          <w:sz w:val="28"/>
          <w:szCs w:val="28"/>
          <w:shd w:val="clear" w:color="auto" w:fill="FFFFFF"/>
          <w:lang w:eastAsia="uk-UA"/>
        </w:rPr>
        <w:t xml:space="preserve"> суд апеляційної інстанції</w:t>
      </w:r>
      <w:r>
        <w:rPr>
          <w:rFonts w:ascii="Times New Roman" w:hAnsi="Times New Roman" w:cs="Times New Roman"/>
          <w:color w:val="000000"/>
          <w:sz w:val="28"/>
          <w:szCs w:val="28"/>
        </w:rPr>
        <w:t xml:space="preserve"> зазначив, що згідно з пунктами 4, 5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розглядаючи заяву про забезпечення позову, суд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яка звернулася з такою заявою, позовним вимогам.</w:t>
      </w:r>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встановленні зазначеної відповідності слід враховувати, що вжиті заходи не повинні перешкоджати господарській діяльності юридичної особи.</w:t>
      </w:r>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Вирішуючи питання про забезпечення позову, суд має брати до уваги інтереси не тільки позивача, а й інших осіб, права яких можуть бути порушені у зв’язку із застосуванням відповідних заходів.</w:t>
      </w:r>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розгляді справ, предметом яких є оскаржене рішення загальних зборів господарського товариства, судам необхідно враховувати, що заборона проводити такі збори порушує право на участь у них та управлінні товариством тих його учасників, які не оскаржили це рішення, і суперечить змісту заходів забезпечення та меті їх застосування, яка полягає в захисті інтересів учасника процесу, а не в позбавленні (порушенні) прав інших осіб. Суд не повинен вживати таких заходів забезпечення позову, які пов’язані із втручанням у внутрішню діяльність господарських товариств (наприклад, забороняти скликати загальні збори товариства, складати список акціонерів, що мають право на участь у них, надавати реєстр акціонерів та приміщення для проведення зборів, підбивати підсумки голосування з питань порядку денного тощо).</w:t>
      </w:r>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Як зазначив суд апеляційної інстанції, суд першої інстанції на вказані вимоги закону уваги не звернув, допустив порушення норм процесуального права.</w:t>
      </w:r>
    </w:p>
    <w:p w:rsidR="00306B02" w:rsidRDefault="00306B02" w:rsidP="00306B02">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lastRenderedPageBreak/>
        <w:t xml:space="preserve">Суддя </w:t>
      </w:r>
      <w:proofErr w:type="spellStart"/>
      <w:r>
        <w:rPr>
          <w:rFonts w:ascii="Times New Roman" w:hAnsi="Times New Roman" w:cs="Times New Roman"/>
          <w:color w:val="000000"/>
          <w:sz w:val="28"/>
          <w:szCs w:val="28"/>
        </w:rPr>
        <w:t>Бочаров</w:t>
      </w:r>
      <w:proofErr w:type="spellEnd"/>
      <w:r>
        <w:rPr>
          <w:rFonts w:ascii="Times New Roman" w:hAnsi="Times New Roman" w:cs="Times New Roman"/>
          <w:color w:val="000000"/>
          <w:sz w:val="28"/>
          <w:szCs w:val="28"/>
        </w:rPr>
        <w:t xml:space="preserve"> А.І. надіслав письмові пояснення, в яких зазначив, що розгляд заяви про забезпечення позову ним здійснювався із дотриманням приписів  ЦПК України,  стаття 150 цього Кодексу не містить прямої заборони на вжиття заходів забезпечення позову шляхом заборони </w:t>
      </w:r>
      <w:r>
        <w:rPr>
          <w:rFonts w:ascii="Times New Roman" w:eastAsia="Times New Roman" w:hAnsi="Times New Roman" w:cs="Times New Roman"/>
          <w:sz w:val="28"/>
          <w:szCs w:val="28"/>
          <w:lang w:eastAsia="ru-RU"/>
        </w:rPr>
        <w:t>загальним зборам ОСББ «Бриз-5» приймати певні рішення, зокрема, з питання виборів членів правління об’єднання.</w:t>
      </w:r>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Суддя зазначив, що ухвала суду від 17 січня 2019 року не була виконана, 20 січня 2019 року відбулись загальні збори ОСББ «Бриз-5», на яких, зокрема, було обрано нового голову об’єднання.</w:t>
      </w:r>
    </w:p>
    <w:p w:rsidR="00306B02" w:rsidRDefault="00306B02" w:rsidP="00306B02">
      <w:pPr>
        <w:tabs>
          <w:tab w:val="left" w:pos="709"/>
        </w:tabs>
        <w:suppressAutoHyphens/>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Оцінюючи дії судді </w:t>
      </w:r>
      <w:proofErr w:type="spellStart"/>
      <w:r>
        <w:rPr>
          <w:rFonts w:ascii="Times New Roman" w:eastAsia="Calibri" w:hAnsi="Times New Roman" w:cs="Times New Roman"/>
          <w:sz w:val="28"/>
          <w:szCs w:val="28"/>
        </w:rPr>
        <w:t>Бочарова</w:t>
      </w:r>
      <w:proofErr w:type="spellEnd"/>
      <w:r>
        <w:rPr>
          <w:rFonts w:ascii="Times New Roman" w:eastAsia="Calibri" w:hAnsi="Times New Roman" w:cs="Times New Roman"/>
          <w:sz w:val="28"/>
          <w:szCs w:val="28"/>
        </w:rPr>
        <w:t xml:space="preserve"> А.І., Першою Дисциплінарною палатою Вищої ради правосуддя  враховано таке.</w:t>
      </w:r>
    </w:p>
    <w:p w:rsidR="00306B02" w:rsidRDefault="00306B02" w:rsidP="00306B02">
      <w:pPr>
        <w:tabs>
          <w:tab w:val="left" w:pos="709"/>
        </w:tabs>
        <w:suppressAutoHyphens/>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Згідно зі статтею 2 Закону України «Про судоустрій і статус суддів» </w:t>
      </w:r>
      <w:r>
        <w:rPr>
          <w:rFonts w:ascii="Times New Roman" w:eastAsia="Calibri" w:hAnsi="Times New Roman" w:cs="Times New Roman"/>
          <w:sz w:val="28"/>
          <w:szCs w:val="28"/>
          <w:shd w:val="clear" w:color="auto" w:fill="FFFFFF"/>
        </w:rPr>
        <w:t xml:space="preserve">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r w:rsidRPr="00306B02">
        <w:rPr>
          <w:rFonts w:ascii="Times New Roman" w:eastAsia="Calibri" w:hAnsi="Times New Roman" w:cs="Times New Roman"/>
          <w:sz w:val="28"/>
          <w:szCs w:val="28"/>
          <w:bdr w:val="none" w:sz="0" w:space="0" w:color="auto" w:frame="1"/>
          <w:shd w:val="clear" w:color="auto" w:fill="FFFFFF"/>
        </w:rPr>
        <w:t>Конституцією</w:t>
      </w:r>
      <w:r>
        <w:rPr>
          <w:rFonts w:ascii="Times New Roman" w:eastAsia="Calibri" w:hAnsi="Times New Roman" w:cs="Times New Roman"/>
          <w:sz w:val="28"/>
          <w:szCs w:val="28"/>
          <w:shd w:val="clear" w:color="auto" w:fill="FFFFFF"/>
        </w:rPr>
        <w:t xml:space="preserve"> і законами України, а також міжнародними договорами, згода на обов’язковість яких надана Верховною Радою України</w:t>
      </w:r>
      <w:r>
        <w:rPr>
          <w:rFonts w:ascii="Times New Roman" w:eastAsia="Calibri" w:hAnsi="Times New Roman" w:cs="Times New Roman"/>
          <w:sz w:val="28"/>
          <w:szCs w:val="28"/>
        </w:rPr>
        <w:t>.</w:t>
      </w:r>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Відповідно до статті 2 Цивільного процесуального кодексу України (далі –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Статтею 5 ЦПК України визначено, що, здійснюючи правосуддя, суд захищає права, свободи та інтереси фізичних осіб, права та інтереси юридичних осіб, державні та суспільні інтереси у спосіб, визначений законом або договором.</w:t>
      </w:r>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Забезпечення позову – це сукупність  процесуальних  дій,  які гарантують  виконання  рішення  суду  в  разі задоволення позовних вимог. </w:t>
      </w:r>
      <w:bookmarkStart w:id="0" w:name="o7"/>
      <w:bookmarkEnd w:id="0"/>
    </w:p>
    <w:p w:rsidR="00306B02" w:rsidRDefault="00306B02" w:rsidP="00306B02">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Точне і неухильне  додержання  судами  України  норм  чинного законодавства   при   розгляді  заяв  про  забезпечення  позову  є необхідною умовою здійснення завдань цивільного  судочинства,  які полягають у справедливому,  неупередженому та своєчасному розгляді й вирішенні цивільних справ із метою захисту порушених, невизнаних  або оспорюваних прав,  свобод чи інтересів фізичних осіб,  прав та інтересів юридичних осіб, інтересів держави. </w:t>
      </w:r>
    </w:p>
    <w:p w:rsidR="00306B02" w:rsidRDefault="00306B02" w:rsidP="00306B02">
      <w:pPr>
        <w:spacing w:after="0" w:line="240" w:lineRule="auto"/>
        <w:ind w:firstLine="708"/>
        <w:jc w:val="both"/>
        <w:rPr>
          <w:rFonts w:ascii="Times New Roman" w:eastAsia="Times New Roman" w:hAnsi="Times New Roman" w:cs="Times New Roman"/>
          <w:color w:val="000000"/>
          <w:sz w:val="28"/>
          <w:szCs w:val="28"/>
          <w:shd w:val="clear" w:color="auto" w:fill="FFFFFF"/>
          <w:lang w:eastAsia="ar-SA"/>
        </w:rPr>
      </w:pPr>
      <w:r>
        <w:rPr>
          <w:rFonts w:ascii="Times New Roman" w:hAnsi="Times New Roman" w:cs="Times New Roman"/>
          <w:color w:val="000000"/>
          <w:sz w:val="28"/>
          <w:szCs w:val="28"/>
        </w:rPr>
        <w:t xml:space="preserve">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 «Верховенство права» (CDL-AD(2011)003rev), вказано, що </w:t>
      </w:r>
      <w:proofErr w:type="spellStart"/>
      <w:r>
        <w:rPr>
          <w:rFonts w:ascii="Times New Roman" w:hAnsi="Times New Roman" w:cs="Times New Roman"/>
          <w:color w:val="000000"/>
          <w:sz w:val="28"/>
          <w:szCs w:val="28"/>
        </w:rPr>
        <w:t>Rule</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of</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Law</w:t>
      </w:r>
      <w:proofErr w:type="spellEnd"/>
      <w:r>
        <w:rPr>
          <w:rFonts w:ascii="Times New Roman" w:hAnsi="Times New Roman" w:cs="Times New Roman"/>
          <w:color w:val="000000"/>
          <w:sz w:val="28"/>
          <w:szCs w:val="28"/>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w:t>
      </w:r>
      <w:r>
        <w:rPr>
          <w:rFonts w:ascii="Times New Roman" w:eastAsia="Times New Roman" w:hAnsi="Times New Roman" w:cs="Times New Roman"/>
          <w:color w:val="00000A"/>
          <w:sz w:val="28"/>
          <w:szCs w:val="28"/>
          <w:lang w:eastAsia="ar-SA"/>
        </w:rPr>
        <w:t xml:space="preserve">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w:t>
      </w:r>
      <w:r>
        <w:rPr>
          <w:rFonts w:ascii="Times New Roman" w:eastAsia="Times New Roman" w:hAnsi="Times New Roman" w:cs="Times New Roman"/>
          <w:color w:val="00000A"/>
          <w:sz w:val="28"/>
          <w:szCs w:val="28"/>
          <w:lang w:eastAsia="ar-SA"/>
        </w:rPr>
        <w:lastRenderedPageBreak/>
        <w:t xml:space="preserve">свавілля та доступ до правосуддя, де законність – це принцип, який означає дотримання законів (пункт 42). Заборона свавілля полягає в тому, що деклараційні повноваження органами державної влади мають здійснюватися </w:t>
      </w:r>
      <w:r>
        <w:rPr>
          <w:rFonts w:ascii="Times New Roman" w:eastAsia="Times New Roman" w:hAnsi="Times New Roman" w:cs="Times New Roman"/>
          <w:color w:val="000000"/>
          <w:sz w:val="28"/>
          <w:szCs w:val="28"/>
          <w:shd w:val="clear" w:color="auto" w:fill="FFFFFF"/>
          <w:lang w:eastAsia="ar-SA"/>
        </w:rPr>
        <w:t xml:space="preserve">відповідно з принципом верховенства права, з яким є несумісне ухвалення несправедливих, необґрунтованих, нерозумних чи деспотичних рішень </w:t>
      </w:r>
      <w:r>
        <w:rPr>
          <w:rFonts w:ascii="Times New Roman" w:eastAsia="Times New Roman" w:hAnsi="Times New Roman" w:cs="Times New Roman"/>
          <w:color w:val="000000"/>
          <w:sz w:val="28"/>
          <w:szCs w:val="28"/>
          <w:shd w:val="clear" w:color="auto" w:fill="FFFFFF"/>
          <w:lang w:eastAsia="ar-SA"/>
        </w:rPr>
        <w:br/>
        <w:t xml:space="preserve">(пункт 52). </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0"/>
          <w:sz w:val="28"/>
          <w:szCs w:val="28"/>
          <w:shd w:val="clear" w:color="auto" w:fill="FFFFFF"/>
          <w:lang w:eastAsia="ar-SA"/>
        </w:rPr>
      </w:pPr>
      <w:r>
        <w:rPr>
          <w:rFonts w:ascii="Times New Roman" w:eastAsia="Times New Roman" w:hAnsi="Times New Roman" w:cs="Times New Roman"/>
          <w:color w:val="000000"/>
          <w:sz w:val="28"/>
          <w:szCs w:val="28"/>
          <w:shd w:val="clear" w:color="auto" w:fill="FFFFFF"/>
          <w:lang w:eastAsia="ar-SA"/>
        </w:rPr>
        <w:tab/>
        <w:t xml:space="preserve">Статтею 6 Конвенції про захист прав людини і основоположних свобод </w:t>
      </w:r>
      <w:r>
        <w:rPr>
          <w:rFonts w:ascii="Times New Roman" w:eastAsia="Times New Roman" w:hAnsi="Times New Roman" w:cs="Times New Roman"/>
          <w:color w:val="00000A"/>
          <w:sz w:val="28"/>
          <w:szCs w:val="28"/>
          <w:lang w:eastAsia="ar-SA"/>
        </w:rPr>
        <w:t xml:space="preserve">(далі – Конвенція) </w:t>
      </w:r>
      <w:r>
        <w:rPr>
          <w:rFonts w:ascii="Times New Roman" w:eastAsia="Times New Roman" w:hAnsi="Times New Roman" w:cs="Times New Roman"/>
          <w:color w:val="000000"/>
          <w:sz w:val="28"/>
          <w:szCs w:val="28"/>
          <w:shd w:val="clear" w:color="auto" w:fill="FFFFFF"/>
          <w:lang w:eastAsia="ar-SA"/>
        </w:rPr>
        <w:t>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0"/>
          <w:sz w:val="28"/>
          <w:szCs w:val="28"/>
          <w:shd w:val="clear" w:color="auto" w:fill="FFFFFF"/>
          <w:lang w:eastAsia="ar-SA"/>
        </w:rPr>
        <w:tab/>
        <w:t xml:space="preserve">У </w:t>
      </w:r>
      <w:proofErr w:type="spellStart"/>
      <w:r>
        <w:rPr>
          <w:rFonts w:ascii="Times New Roman" w:eastAsia="Times New Roman" w:hAnsi="Times New Roman" w:cs="Times New Roman"/>
          <w:color w:val="000000"/>
          <w:sz w:val="28"/>
          <w:szCs w:val="28"/>
          <w:shd w:val="clear" w:color="auto" w:fill="FFFFFF"/>
          <w:lang w:eastAsia="ar-SA"/>
        </w:rPr>
        <w:t>Бангалорських</w:t>
      </w:r>
      <w:proofErr w:type="spellEnd"/>
      <w:r>
        <w:rPr>
          <w:rFonts w:ascii="Times New Roman" w:eastAsia="Times New Roman" w:hAnsi="Times New Roman" w:cs="Times New Roman"/>
          <w:color w:val="000000"/>
          <w:sz w:val="28"/>
          <w:szCs w:val="28"/>
          <w:shd w:val="clear" w:color="auto" w:fill="FFFFFF"/>
          <w:lang w:eastAsia="ar-SA"/>
        </w:rPr>
        <w:t xml:space="preserve"> принципах поведінки</w:t>
      </w:r>
      <w:r>
        <w:rPr>
          <w:rFonts w:ascii="Times New Roman" w:eastAsia="Calibri" w:hAnsi="Times New Roman" w:cs="Times New Roman"/>
          <w:color w:val="00000A"/>
          <w:sz w:val="28"/>
          <w:szCs w:val="28"/>
          <w:shd w:val="clear" w:color="auto" w:fill="FFFFFF"/>
          <w:lang w:eastAsia="ar-SA"/>
        </w:rPr>
        <w:t xml:space="preserve"> суддів від 19 травня 2006 року, схвалених Резолюцією Економічної та Соціальної Ради ООН від 27 липня 2006 року № 2006/23, зазначено, що </w:t>
      </w:r>
      <w:r>
        <w:rPr>
          <w:rFonts w:ascii="Times New Roman" w:eastAsia="Calibri" w:hAnsi="Times New Roman" w:cs="Times New Roman"/>
          <w:sz w:val="28"/>
          <w:szCs w:val="28"/>
          <w:shd w:val="clear" w:color="auto" w:fill="FFFFFF"/>
          <w:lang w:eastAsia="ar-SA"/>
        </w:rPr>
        <w:t xml:space="preserve">об’єктивність судді є необхідною умовою </w:t>
      </w:r>
      <w:r>
        <w:rPr>
          <w:rFonts w:ascii="Times New Roman" w:eastAsia="Times New Roman" w:hAnsi="Times New Roman" w:cs="Times New Roman"/>
          <w:color w:val="00000A"/>
          <w:sz w:val="28"/>
          <w:szCs w:val="28"/>
          <w:lang w:eastAsia="ar-SA"/>
        </w:rPr>
        <w:t>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306B02" w:rsidRDefault="00306B02" w:rsidP="00306B02">
      <w:pPr>
        <w:shd w:val="clear" w:color="auto" w:fill="FFFFFF"/>
        <w:tabs>
          <w:tab w:val="left" w:pos="709"/>
        </w:tabs>
        <w:suppressAutoHyphens/>
        <w:spacing w:after="0" w:line="100" w:lineRule="atLeast"/>
        <w:jc w:val="both"/>
        <w:rPr>
          <w:rFonts w:ascii="Times New Roman" w:eastAsia="Calibri" w:hAnsi="Times New Roman" w:cs="Times New Roman"/>
          <w:sz w:val="28"/>
          <w:szCs w:val="28"/>
          <w:lang w:eastAsia="ru-RU"/>
        </w:rPr>
      </w:pPr>
      <w:r>
        <w:rPr>
          <w:rFonts w:ascii="Times New Roman" w:eastAsia="Times New Roman" w:hAnsi="Times New Roman" w:cs="Times New Roman"/>
          <w:color w:val="00000A"/>
          <w:sz w:val="28"/>
          <w:szCs w:val="28"/>
          <w:lang w:eastAsia="ar-SA"/>
        </w:rPr>
        <w:tab/>
      </w:r>
      <w:r>
        <w:rPr>
          <w:rFonts w:ascii="Times New Roman" w:eastAsia="Calibri" w:hAnsi="Times New Roman" w:cs="Times New Roman"/>
          <w:sz w:val="28"/>
          <w:szCs w:val="28"/>
          <w:lang w:eastAsia="ru-RU"/>
        </w:rPr>
        <w:t xml:space="preserve">Відповідно до частини другої статті 149 ЦПК України </w:t>
      </w:r>
      <w:r>
        <w:rPr>
          <w:rFonts w:ascii="Times New Roman" w:eastAsia="Calibri" w:hAnsi="Times New Roman" w:cs="Times New Roman"/>
          <w:color w:val="000000"/>
          <w:sz w:val="28"/>
          <w:szCs w:val="28"/>
          <w:shd w:val="clear" w:color="auto" w:fill="FFFFFF"/>
        </w:rPr>
        <w:t xml:space="preserve">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w:t>
      </w:r>
      <w:r>
        <w:rPr>
          <w:rFonts w:ascii="Times New Roman" w:eastAsia="Calibri" w:hAnsi="Times New Roman" w:cs="Times New Roman"/>
          <w:sz w:val="28"/>
          <w:szCs w:val="28"/>
          <w:lang w:eastAsia="ru-RU"/>
        </w:rPr>
        <w:t xml:space="preserve">оспорюваних прав або інтересів позивача, за захистом яких він звернувся або має намір звернутися до суду.  </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ab/>
        <w:t>Отже, умовою застосування забезпечення позову як сукупності процесуальних дій є обґрунтоване припущення, що невжиття таких заходів може утруднити або унеможливити виконання рішення по суті позовних вимог. Такі заходи гарантують виконання рішення суду в разі задоволення позовних вимог.</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 xml:space="preserve">Види забезпечення позову визначені частиною першою статті 150 </w:t>
      </w:r>
      <w:r>
        <w:rPr>
          <w:rFonts w:ascii="Times New Roman" w:eastAsia="Times New Roman" w:hAnsi="Times New Roman" w:cs="Times New Roman"/>
          <w:color w:val="00000A"/>
          <w:sz w:val="28"/>
          <w:szCs w:val="28"/>
          <w:lang w:eastAsia="ar-SA"/>
        </w:rPr>
        <w:br/>
        <w:t xml:space="preserve">ЦПК України. Зокрема, згідно з пунктом 2 частини першої статті 150 </w:t>
      </w:r>
      <w:r>
        <w:rPr>
          <w:rFonts w:ascii="Times New Roman" w:eastAsia="Times New Roman" w:hAnsi="Times New Roman" w:cs="Times New Roman"/>
          <w:color w:val="00000A"/>
          <w:sz w:val="28"/>
          <w:szCs w:val="28"/>
          <w:lang w:eastAsia="ar-SA"/>
        </w:rPr>
        <w:br/>
        <w:t xml:space="preserve">ЦПК України позов забезпечується забороною вчиняти певні дії. </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ab/>
        <w:t xml:space="preserve">Частиною третьою статті 150 ЦПК України передбачено, що види забезпечення позову мають бути </w:t>
      </w:r>
      <w:proofErr w:type="spellStart"/>
      <w:r>
        <w:rPr>
          <w:rFonts w:ascii="Times New Roman" w:eastAsia="Times New Roman" w:hAnsi="Times New Roman" w:cs="Times New Roman"/>
          <w:color w:val="00000A"/>
          <w:sz w:val="28"/>
          <w:szCs w:val="28"/>
          <w:lang w:eastAsia="ar-SA"/>
        </w:rPr>
        <w:t>співмірними</w:t>
      </w:r>
      <w:proofErr w:type="spellEnd"/>
      <w:r>
        <w:rPr>
          <w:rFonts w:ascii="Times New Roman" w:eastAsia="Times New Roman" w:hAnsi="Times New Roman" w:cs="Times New Roman"/>
          <w:color w:val="00000A"/>
          <w:sz w:val="28"/>
          <w:szCs w:val="28"/>
          <w:lang w:eastAsia="ar-SA"/>
        </w:rPr>
        <w:t xml:space="preserve"> із заявленими позивачем вимогами. </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ab/>
        <w:t xml:space="preserve">За змістом зазначених норм процесуального законодавства забезпечення позову має на меті запобігти ускладненню чи неможливості виконання рішення суду або ефективного захисту, або поновлення порушених чи оспорюваних прав або інтересів позивача, за захистом яких він звернувся до суду. </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ab/>
        <w:t>Співмірність заходів забезпечення позову передбачає співвідношення судом негативних наслідків від вжиття заходів до забезпечення позову з тими негативними наслідками, які можуть настати в результаті невжиття цих заходів.</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Calibri" w:hAnsi="Times New Roman" w:cs="Times New Roman"/>
          <w:sz w:val="28"/>
          <w:szCs w:val="28"/>
          <w:lang w:eastAsia="ru-RU"/>
        </w:rPr>
        <w:t xml:space="preserve">Пунктом 4 постанови Пленуму Верховного Суду України від 22 грудня                       2006 року № 9 «Про практику застосування судами цивільного законодавства при розгляді заяв про забезпечення позову»  визначено, що, розглядаючи заяву про забезпечення позову, суд (суддя) має з  урахуванням  доказів,  наданих </w:t>
      </w:r>
      <w:r>
        <w:rPr>
          <w:rFonts w:ascii="Times New Roman" w:eastAsia="Calibri" w:hAnsi="Times New Roman" w:cs="Times New Roman"/>
          <w:sz w:val="28"/>
          <w:szCs w:val="28"/>
          <w:lang w:eastAsia="ru-RU"/>
        </w:rPr>
        <w:lastRenderedPageBreak/>
        <w:t xml:space="preserve">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w:t>
      </w:r>
      <w:r>
        <w:rPr>
          <w:rFonts w:ascii="Times New Roman" w:eastAsia="Times New Roman" w:hAnsi="Times New Roman" w:cs="Times New Roman"/>
          <w:color w:val="00000A"/>
          <w:sz w:val="28"/>
          <w:szCs w:val="28"/>
          <w:lang w:eastAsia="ar-SA"/>
        </w:rPr>
        <w:t xml:space="preserve">з’ясувати обсяг позовних  вимог,  дані  про  особу  відповідача,  а  також </w:t>
      </w:r>
      <w:r>
        <w:rPr>
          <w:rFonts w:ascii="Times New Roman" w:eastAsia="Times New Roman" w:hAnsi="Times New Roman" w:cs="Times New Roman"/>
          <w:color w:val="00000A"/>
          <w:sz w:val="28"/>
          <w:szCs w:val="28"/>
          <w:lang w:eastAsia="ar-SA"/>
        </w:rPr>
        <w:br/>
        <w:t>відповідність виду забезпечення позову,  який просить  застосувати особа, котра звернулася з такою заявою, позовним вимогам.</w:t>
      </w:r>
      <w:bookmarkStart w:id="1" w:name="o16"/>
      <w:bookmarkEnd w:id="1"/>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ab/>
        <w:t>При розгляді справ, предметом яких є оскаржуване рішення загальних зборів господарського товариства, судам необхідно враховувати, що заборона проводити такі збори порушує право на участь у них та управлінні товариством тих його учасників, які не оскаржували це рішення, і суперечить змісту заходів забезпечення та меті їх застосування, яка полягає в захисті інтересів учасника процесу, а не в позбавленні (порушенні) прав інших осіб.</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ab/>
        <w:t>Суд не повинен вживати таких заходів забезпечення позову, які пов’язані із втручанням у внутрішню діяльність господарських товариств (наприклад, забороняти скликати загальні збори товариства, складати список акціонерів, що мають право на участь у них, надавати реєстр акціонерів та приміщення для проведення зборів, підбивати підсумки голосування з питань порядку денного, тощо).</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ab/>
        <w:t xml:space="preserve">Заборонивши загальним зборам ОСББ «Бриз-5» приймати рішення щодо обрання членів правління об’єднання, суддя </w:t>
      </w:r>
      <w:proofErr w:type="spellStart"/>
      <w:r>
        <w:rPr>
          <w:rFonts w:ascii="Times New Roman" w:eastAsia="Times New Roman" w:hAnsi="Times New Roman" w:cs="Times New Roman"/>
          <w:color w:val="00000A"/>
          <w:sz w:val="28"/>
          <w:szCs w:val="28"/>
          <w:lang w:eastAsia="ar-SA"/>
        </w:rPr>
        <w:t>Бочаров</w:t>
      </w:r>
      <w:proofErr w:type="spellEnd"/>
      <w:r>
        <w:rPr>
          <w:rFonts w:ascii="Times New Roman" w:eastAsia="Times New Roman" w:hAnsi="Times New Roman" w:cs="Times New Roman"/>
          <w:color w:val="00000A"/>
          <w:sz w:val="28"/>
          <w:szCs w:val="28"/>
          <w:lang w:eastAsia="ar-SA"/>
        </w:rPr>
        <w:t xml:space="preserve"> А.І. фактично здійснив втручання у внутрішню діяльність об’єднання, застосовані ним заходи забезпечення позову суперечить змісту та меті заходів забезпечення позову та позбавляють інших членів ОСББ «Бриз-5», співвласників будинку, які не оскаржували рішення загальних зборів від 20 листопада 2016 року, користуватись гарантованим законом  правом на реалізацію своїх житлових та майнових прав, обирати та бути обраними до статутного органу – правління ОСББ «Бриз-5».</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ab/>
        <w:t>Відповідно до частини першої статті 15 Закону України «Про кооперацію» загальні збори членів кооперативу є вищим органом управління кооперативу. Частиною другою цієї статті визначено перелік питань щодо діяльності кооперативу, які віднесені до компетентності загальних зборів членів кооперативу.</w:t>
      </w:r>
    </w:p>
    <w:p w:rsidR="00306B02" w:rsidRDefault="00306B02" w:rsidP="00306B02">
      <w:pPr>
        <w:shd w:val="clear" w:color="auto" w:fill="FFFFFF"/>
        <w:tabs>
          <w:tab w:val="left" w:pos="709"/>
        </w:tabs>
        <w:suppressAutoHyphens/>
        <w:spacing w:after="0" w:line="100" w:lineRule="atLeast"/>
        <w:jc w:val="both"/>
        <w:rPr>
          <w:rFonts w:ascii="Times New Roman" w:hAnsi="Times New Roman" w:cs="Times New Roman"/>
          <w:color w:val="000000"/>
          <w:sz w:val="28"/>
          <w:szCs w:val="28"/>
        </w:rPr>
      </w:pPr>
      <w:r>
        <w:rPr>
          <w:rFonts w:ascii="Times New Roman" w:eastAsia="Times New Roman" w:hAnsi="Times New Roman" w:cs="Times New Roman"/>
          <w:color w:val="00000A"/>
          <w:sz w:val="28"/>
          <w:szCs w:val="28"/>
          <w:lang w:eastAsia="ar-SA"/>
        </w:rPr>
        <w:tab/>
      </w:r>
      <w:r>
        <w:rPr>
          <w:rFonts w:ascii="Times New Roman" w:hAnsi="Times New Roman" w:cs="Times New Roman"/>
          <w:sz w:val="28"/>
          <w:szCs w:val="28"/>
          <w:lang w:eastAsia="uk-UA"/>
        </w:rPr>
        <w:t>Європейський суд з прав людини у своїх рішеннях зазначає</w:t>
      </w:r>
      <w:r>
        <w:rPr>
          <w:rFonts w:ascii="Times New Roman" w:hAnsi="Times New Roman" w:cs="Times New Roman"/>
          <w:sz w:val="28"/>
          <w:szCs w:val="28"/>
        </w:rPr>
        <w:t>, що гарантії статті 6 параграфа 1 включають зобов’язання суддів зазначати необхідні і достатні підстави для ухвалення рішення. Достатні підстави демонструють сторонам, що їх справа була ретельно розглянута (</w:t>
      </w:r>
      <w:r>
        <w:rPr>
          <w:rFonts w:ascii="Times New Roman" w:hAnsi="Times New Roman" w:cs="Times New Roman"/>
          <w:color w:val="000000"/>
          <w:sz w:val="28"/>
          <w:szCs w:val="28"/>
          <w:shd w:val="clear" w:color="auto" w:fill="FFFFFF"/>
        </w:rPr>
        <w:t xml:space="preserve">Н. v. </w:t>
      </w:r>
      <w:proofErr w:type="spellStart"/>
      <w:r>
        <w:rPr>
          <w:rFonts w:ascii="Times New Roman" w:hAnsi="Times New Roman" w:cs="Times New Roman"/>
          <w:color w:val="000000"/>
          <w:sz w:val="28"/>
          <w:szCs w:val="28"/>
          <w:shd w:val="clear" w:color="auto" w:fill="FFFFFF"/>
        </w:rPr>
        <w:t>Belgium</w:t>
      </w:r>
      <w:proofErr w:type="spellEnd"/>
      <w:r>
        <w:rPr>
          <w:rFonts w:ascii="Times New Roman" w:hAnsi="Times New Roman" w:cs="Times New Roman"/>
          <w:sz w:val="28"/>
          <w:szCs w:val="28"/>
        </w:rPr>
        <w:t xml:space="preserve"> «</w:t>
      </w:r>
      <w:r>
        <w:rPr>
          <w:rFonts w:ascii="Times New Roman" w:hAnsi="Times New Roman" w:cs="Times New Roman"/>
          <w:color w:val="000000"/>
          <w:sz w:val="28"/>
          <w:szCs w:val="28"/>
          <w:shd w:val="clear" w:color="auto" w:fill="FFFFFF"/>
        </w:rPr>
        <w:t>Н. проти Бельгії», § 53).</w:t>
      </w:r>
      <w:r>
        <w:rPr>
          <w:rFonts w:ascii="Times New Roman" w:hAnsi="Times New Roman" w:cs="Times New Roman"/>
          <w:sz w:val="28"/>
          <w:szCs w:val="28"/>
        </w:rPr>
        <w:t xml:space="preserve"> Х</w:t>
      </w:r>
      <w:r>
        <w:rPr>
          <w:rFonts w:ascii="Times New Roman" w:hAnsi="Times New Roman" w:cs="Times New Roman"/>
          <w:sz w:val="28"/>
          <w:szCs w:val="28"/>
          <w:lang w:eastAsia="uk-UA"/>
        </w:rPr>
        <w:t xml:space="preserve">оча національний суд, на думку Європейського суду з прав людини, користується певним правом розсуду, обираючи аргументи і приймаючи докази, він зобов’язаний </w:t>
      </w:r>
      <w:proofErr w:type="spellStart"/>
      <w:r>
        <w:rPr>
          <w:rFonts w:ascii="Times New Roman" w:hAnsi="Times New Roman" w:cs="Times New Roman"/>
          <w:sz w:val="28"/>
          <w:szCs w:val="28"/>
          <w:lang w:eastAsia="uk-UA"/>
        </w:rPr>
        <w:t>обгрунтувати</w:t>
      </w:r>
      <w:proofErr w:type="spellEnd"/>
      <w:r>
        <w:rPr>
          <w:rFonts w:ascii="Times New Roman" w:hAnsi="Times New Roman" w:cs="Times New Roman"/>
          <w:sz w:val="28"/>
          <w:szCs w:val="28"/>
          <w:lang w:eastAsia="uk-UA"/>
        </w:rPr>
        <w:t xml:space="preserve"> свої дії підставами для ухвалення рішення (</w:t>
      </w:r>
      <w:proofErr w:type="spellStart"/>
      <w:r>
        <w:rPr>
          <w:rFonts w:ascii="Times New Roman" w:hAnsi="Times New Roman" w:cs="Times New Roman"/>
          <w:color w:val="000000"/>
          <w:sz w:val="28"/>
          <w:szCs w:val="28"/>
          <w:shd w:val="clear" w:color="auto" w:fill="FFFFFF"/>
        </w:rPr>
        <w:t>Suominen</w:t>
      </w:r>
      <w:proofErr w:type="spellEnd"/>
      <w:r>
        <w:rPr>
          <w:rFonts w:ascii="Times New Roman" w:hAnsi="Times New Roman" w:cs="Times New Roman"/>
          <w:color w:val="000000"/>
          <w:sz w:val="28"/>
          <w:szCs w:val="28"/>
          <w:shd w:val="clear" w:color="auto" w:fill="FFFFFF"/>
        </w:rPr>
        <w:t xml:space="preserve"> v. </w:t>
      </w:r>
      <w:proofErr w:type="spellStart"/>
      <w:r>
        <w:rPr>
          <w:rFonts w:ascii="Times New Roman" w:hAnsi="Times New Roman" w:cs="Times New Roman"/>
          <w:color w:val="000000"/>
          <w:sz w:val="28"/>
          <w:szCs w:val="28"/>
          <w:shd w:val="clear" w:color="auto" w:fill="FFFFFF"/>
        </w:rPr>
        <w:t>Finland</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Суоминен</w:t>
      </w:r>
      <w:proofErr w:type="spellEnd"/>
      <w:r>
        <w:rPr>
          <w:rFonts w:ascii="Times New Roman" w:hAnsi="Times New Roman" w:cs="Times New Roman"/>
          <w:color w:val="000000"/>
          <w:sz w:val="28"/>
          <w:szCs w:val="28"/>
          <w:shd w:val="clear" w:color="auto" w:fill="FFFFFF"/>
        </w:rPr>
        <w:t xml:space="preserve"> проти Фінляндії», § 36), а</w:t>
      </w:r>
      <w:r>
        <w:rPr>
          <w:rFonts w:ascii="Times New Roman" w:hAnsi="Times New Roman" w:cs="Times New Roman"/>
          <w:sz w:val="28"/>
          <w:szCs w:val="28"/>
          <w:lang w:eastAsia="uk-UA"/>
        </w:rPr>
        <w:t xml:space="preserve"> розгляд справ</w:t>
      </w:r>
      <w:r>
        <w:rPr>
          <w:rFonts w:ascii="Times New Roman" w:hAnsi="Times New Roman" w:cs="Times New Roman"/>
          <w:color w:val="000000"/>
          <w:sz w:val="28"/>
          <w:szCs w:val="28"/>
          <w:shd w:val="clear" w:color="auto" w:fill="FFFFFF"/>
        </w:rPr>
        <w:t>, що стосуються дотримання прав і свобод, які гарантуються Конвенцією і її протоколами: національні суди повинні розглядати з особливою суворістю і ретельністю (</w:t>
      </w:r>
      <w:proofErr w:type="spellStart"/>
      <w:r>
        <w:rPr>
          <w:rFonts w:ascii="Times New Roman" w:hAnsi="Times New Roman" w:cs="Times New Roman"/>
          <w:color w:val="000000"/>
          <w:sz w:val="28"/>
          <w:szCs w:val="28"/>
          <w:shd w:val="clear" w:color="auto" w:fill="FFFFFF"/>
        </w:rPr>
        <w:t>Wagner</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and</w:t>
      </w:r>
      <w:proofErr w:type="spellEnd"/>
      <w:r>
        <w:rPr>
          <w:rFonts w:ascii="Times New Roman" w:hAnsi="Times New Roman" w:cs="Times New Roman"/>
          <w:color w:val="000000"/>
          <w:sz w:val="28"/>
          <w:szCs w:val="28"/>
          <w:shd w:val="clear" w:color="auto" w:fill="FFFFFF"/>
        </w:rPr>
        <w:t xml:space="preserve"> J.M.W.L. v. </w:t>
      </w:r>
      <w:proofErr w:type="spellStart"/>
      <w:r>
        <w:rPr>
          <w:rFonts w:ascii="Times New Roman" w:hAnsi="Times New Roman" w:cs="Times New Roman"/>
          <w:color w:val="000000"/>
          <w:sz w:val="28"/>
          <w:szCs w:val="28"/>
          <w:shd w:val="clear" w:color="auto" w:fill="FFFFFF"/>
        </w:rPr>
        <w:t>Luxembours</w:t>
      </w:r>
      <w:proofErr w:type="spellEnd"/>
      <w:r>
        <w:rPr>
          <w:rFonts w:ascii="Times New Roman" w:hAnsi="Times New Roman" w:cs="Times New Roman"/>
          <w:color w:val="000000"/>
          <w:sz w:val="28"/>
          <w:szCs w:val="28"/>
          <w:shd w:val="clear" w:color="auto" w:fill="FFFFFF"/>
        </w:rPr>
        <w:t xml:space="preserve"> «Вагнер і J.M. W.L. проти Люксембургу», § 96). </w:t>
      </w:r>
    </w:p>
    <w:p w:rsidR="00306B02" w:rsidRDefault="00306B02" w:rsidP="00306B02">
      <w:pPr>
        <w:shd w:val="clear" w:color="auto" w:fill="FFFFFF"/>
        <w:tabs>
          <w:tab w:val="left" w:pos="709"/>
        </w:tabs>
        <w:suppressAutoHyphens/>
        <w:spacing w:after="0" w:line="100" w:lineRule="atLeast"/>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lastRenderedPageBreak/>
        <w:tab/>
        <w:t xml:space="preserve">Забезпечення позову шляхом заборони відповідачу приймати рішення з питань виборів членів правління ОСББ «Бриз-5» та вчиняти певні реєстраційні дії, застосоване суддею </w:t>
      </w:r>
      <w:proofErr w:type="spellStart"/>
      <w:r>
        <w:rPr>
          <w:rFonts w:ascii="Times New Roman" w:eastAsia="Times New Roman" w:hAnsi="Times New Roman" w:cs="Times New Roman"/>
          <w:color w:val="00000A"/>
          <w:sz w:val="28"/>
          <w:szCs w:val="28"/>
          <w:lang w:eastAsia="ar-SA"/>
        </w:rPr>
        <w:t>Бочаровим</w:t>
      </w:r>
      <w:proofErr w:type="spellEnd"/>
      <w:r>
        <w:rPr>
          <w:rFonts w:ascii="Times New Roman" w:eastAsia="Times New Roman" w:hAnsi="Times New Roman" w:cs="Times New Roman"/>
          <w:color w:val="00000A"/>
          <w:sz w:val="28"/>
          <w:szCs w:val="28"/>
          <w:lang w:eastAsia="ar-SA"/>
        </w:rPr>
        <w:t xml:space="preserve"> А.І. з порушенням вимог статей 149, 150 ЦПК України,  без належного та достатнього обґрунтування таких підстав, чим фактично допущено втручання у діяльність зазначеного кооперативу. </w:t>
      </w:r>
    </w:p>
    <w:p w:rsidR="00306B02" w:rsidRDefault="00306B02" w:rsidP="00306B02">
      <w:pPr>
        <w:widowControl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Ухвала про забезпечення позову </w:t>
      </w:r>
      <w:proofErr w:type="spellStart"/>
      <w:r>
        <w:rPr>
          <w:rFonts w:ascii="Times New Roman" w:hAnsi="Times New Roman" w:cs="Times New Roman"/>
          <w:sz w:val="28"/>
          <w:szCs w:val="28"/>
        </w:rPr>
        <w:t>постановляється</w:t>
      </w:r>
      <w:proofErr w:type="spellEnd"/>
      <w:r>
        <w:rPr>
          <w:rFonts w:ascii="Times New Roman" w:hAnsi="Times New Roman" w:cs="Times New Roman"/>
          <w:sz w:val="28"/>
          <w:szCs w:val="28"/>
        </w:rPr>
        <w:t xml:space="preserve"> в порядку, визначеному статтею 259 ЦПК України, і відповідно до вимог статті 260 ЦПК України повинна включати мотивувальну частину із зазначенням мотивів, з яких суд дійшов висновків, і закону, яким керувався суд, постановляючи ухвалу. </w:t>
      </w:r>
    </w:p>
    <w:p w:rsidR="00306B02" w:rsidRDefault="00306B02" w:rsidP="00306B02">
      <w:pPr>
        <w:widowControl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Тобто суд має обґрунтувати припущення про те, що невжиття заходів забезпечення позову може в майбутньому утруднити чи зробити неможливим виконання судового рішення та навести посилання на закон, яким суд керувався при постановленні ухвали. </w:t>
      </w:r>
    </w:p>
    <w:p w:rsidR="00306B02" w:rsidRDefault="00306B02" w:rsidP="00306B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При вирішенні питання про забезпечення позову суд має здійснити оцінку обґрунтованості доводів заявника щодо необхідності вжиття відповідних заходів з урахуванням такого: розумності, обґрунтованості й адекватності вимог заявника щодо забезпечення позову; забезпечення збалансованості інтересів сторін, а також інших учасників судового процесу; наявності зв’язку між конкретним заходом до забезпечення позову і предметом позовної вимоги, зокрема, чи спроможний такий захід забезпечити фактичне виконання судового рішення в разі задоволення позову; імовірності утруднення виконання або невиконання рішення суду в разі невжиття таких заходів; запобігання порушенню у зв’язку із вжиттям таких заходів прав та охоронюваних законом інтересів осіб, що не є учасниками цього судового процесу.</w:t>
      </w:r>
    </w:p>
    <w:p w:rsidR="00306B02" w:rsidRDefault="00306B02" w:rsidP="00306B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При цьому  в ухвалі про забезпечення позову суд повинен навести мотиви, з яких він дійшов висновку про існування очевидної небезпеки заподіяння шкоди правам, свободам та інтересам позивача до ухвалення рішення у справі, а також вказати, в чому будуть полягати дії, направлені на відновлення прав позивача, оцінити складність вчинення цих дій, встановити, що витрати, пов’язані з відновленням прав, будуть значними.</w:t>
      </w:r>
    </w:p>
    <w:p w:rsidR="00306B02" w:rsidRDefault="00306B02" w:rsidP="00306B0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A"/>
          <w:sz w:val="28"/>
          <w:szCs w:val="28"/>
          <w:lang w:eastAsia="ar-SA"/>
        </w:rPr>
        <w:t xml:space="preserve">Задовольняючи заяву позивача про забезпечення позову, суддя                     </w:t>
      </w:r>
      <w:proofErr w:type="spellStart"/>
      <w:r>
        <w:rPr>
          <w:rFonts w:ascii="Times New Roman" w:eastAsia="Times New Roman" w:hAnsi="Times New Roman" w:cs="Times New Roman"/>
          <w:color w:val="00000A"/>
          <w:sz w:val="28"/>
          <w:szCs w:val="28"/>
          <w:lang w:eastAsia="ar-SA"/>
        </w:rPr>
        <w:t>Бочаров</w:t>
      </w:r>
      <w:proofErr w:type="spellEnd"/>
      <w:r>
        <w:rPr>
          <w:rFonts w:ascii="Times New Roman" w:eastAsia="Times New Roman" w:hAnsi="Times New Roman" w:cs="Times New Roman"/>
          <w:color w:val="00000A"/>
          <w:sz w:val="28"/>
          <w:szCs w:val="28"/>
          <w:lang w:eastAsia="ar-SA"/>
        </w:rPr>
        <w:t xml:space="preserve"> А.І. на обґрунтування наявності достатніх підстав для вжиття таких заходів, обмежився лише загальними фразами, що п</w:t>
      </w:r>
      <w:r>
        <w:rPr>
          <w:rFonts w:ascii="Times New Roman" w:eastAsia="Times New Roman" w:hAnsi="Times New Roman" w:cs="Times New Roman"/>
          <w:sz w:val="28"/>
          <w:szCs w:val="28"/>
          <w:lang w:eastAsia="ru-RU"/>
        </w:rPr>
        <w:t xml:space="preserve">рийняття загальними зборами ОСББ «Бриз-5» рішення про вибори членів правління об’єднання може призвести до неможливості або суттєвого ускладнення виконання рішення </w:t>
      </w:r>
      <w:proofErr w:type="spellStart"/>
      <w:r>
        <w:rPr>
          <w:rFonts w:ascii="Times New Roman" w:eastAsia="Times New Roman" w:hAnsi="Times New Roman" w:cs="Times New Roman"/>
          <w:sz w:val="28"/>
          <w:szCs w:val="28"/>
          <w:lang w:eastAsia="ru-RU"/>
        </w:rPr>
        <w:t>Овідіопольського</w:t>
      </w:r>
      <w:proofErr w:type="spellEnd"/>
      <w:r>
        <w:rPr>
          <w:rFonts w:ascii="Times New Roman" w:eastAsia="Times New Roman" w:hAnsi="Times New Roman" w:cs="Times New Roman"/>
          <w:sz w:val="28"/>
          <w:szCs w:val="28"/>
          <w:lang w:eastAsia="ru-RU"/>
        </w:rPr>
        <w:t xml:space="preserve"> районного суду Одеської області у разі задоволення судом вимог позивача, не надавши при цьому будь-якого обґрунтування такого припущення та не зазначивши, у чому саме полягатиме складність чи неможливість виконання рішення суду.</w:t>
      </w:r>
    </w:p>
    <w:p w:rsidR="00306B02" w:rsidRDefault="00306B02" w:rsidP="00306B0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Суддя </w:t>
      </w:r>
      <w:proofErr w:type="spellStart"/>
      <w:r>
        <w:rPr>
          <w:rFonts w:ascii="Times New Roman" w:eastAsia="Times New Roman" w:hAnsi="Times New Roman" w:cs="Times New Roman"/>
          <w:sz w:val="28"/>
          <w:szCs w:val="28"/>
          <w:lang w:eastAsia="ru-RU"/>
        </w:rPr>
        <w:t>Бочаров</w:t>
      </w:r>
      <w:proofErr w:type="spellEnd"/>
      <w:r>
        <w:rPr>
          <w:rFonts w:ascii="Times New Roman" w:eastAsia="Times New Roman" w:hAnsi="Times New Roman" w:cs="Times New Roman"/>
          <w:sz w:val="28"/>
          <w:szCs w:val="28"/>
          <w:lang w:eastAsia="ru-RU"/>
        </w:rPr>
        <w:t xml:space="preserve"> А.І. </w:t>
      </w:r>
      <w:r>
        <w:rPr>
          <w:rFonts w:ascii="Times New Roman" w:hAnsi="Times New Roman" w:cs="Times New Roman"/>
          <w:sz w:val="28"/>
          <w:szCs w:val="28"/>
        </w:rPr>
        <w:t>не навів жодних мотивів, з яких суд дійшов висновку про існування очевидної небезпеки заподіяння шкоди правам, свободам та інтересам позивача до ухвалення рішення у справі, не вказав, в чому полягатимуть дії, направлені на відновлення прав позивача.</w:t>
      </w:r>
    </w:p>
    <w:p w:rsidR="00306B02" w:rsidRDefault="00306B02" w:rsidP="00306B02">
      <w:pPr>
        <w:widowControl w:val="0"/>
        <w:autoSpaceDN w:val="0"/>
        <w:spacing w:after="0" w:line="24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sz w:val="28"/>
          <w:szCs w:val="28"/>
          <w:lang w:eastAsia="ru-RU"/>
        </w:rPr>
        <w:t xml:space="preserve">Під час розгляду заяви про забезпечення позову суддя </w:t>
      </w:r>
      <w:proofErr w:type="spellStart"/>
      <w:r>
        <w:rPr>
          <w:rFonts w:ascii="Times New Roman" w:eastAsia="Calibri" w:hAnsi="Times New Roman" w:cs="Times New Roman"/>
          <w:sz w:val="28"/>
          <w:szCs w:val="28"/>
          <w:lang w:eastAsia="ru-RU"/>
        </w:rPr>
        <w:t>Бочаров</w:t>
      </w:r>
      <w:proofErr w:type="spellEnd"/>
      <w:r>
        <w:rPr>
          <w:rFonts w:ascii="Times New Roman" w:eastAsia="Calibri" w:hAnsi="Times New Roman" w:cs="Times New Roman"/>
          <w:sz w:val="28"/>
          <w:szCs w:val="28"/>
          <w:lang w:eastAsia="ru-RU"/>
        </w:rPr>
        <w:t xml:space="preserve"> А.І.  взяв до уваги лише доводи позивача. Інтереси відповідача, інших осіб (співвласників </w:t>
      </w:r>
      <w:r>
        <w:rPr>
          <w:rFonts w:ascii="Times New Roman" w:eastAsia="Calibri" w:hAnsi="Times New Roman" w:cs="Times New Roman"/>
          <w:sz w:val="28"/>
          <w:szCs w:val="28"/>
          <w:lang w:eastAsia="ru-RU"/>
        </w:rPr>
        <w:lastRenderedPageBreak/>
        <w:t>багатоквартирного будинку), права яких можуть бути порушені у зв’язку із забороною приймати рішення щодо складу правління об’єднання</w:t>
      </w:r>
      <w:r>
        <w:rPr>
          <w:rFonts w:ascii="Times New Roman" w:eastAsia="Calibri" w:hAnsi="Times New Roman" w:cs="Times New Roman"/>
          <w:bCs/>
          <w:sz w:val="28"/>
          <w:szCs w:val="28"/>
          <w:lang w:eastAsia="ru-RU"/>
        </w:rPr>
        <w:t>, залишені суддею поза увагою.</w:t>
      </w:r>
    </w:p>
    <w:p w:rsidR="00306B02" w:rsidRDefault="00306B02" w:rsidP="00306B02">
      <w:pPr>
        <w:widowControl w:val="0"/>
        <w:autoSpaceDN w:val="0"/>
        <w:spacing w:after="0" w:line="240" w:lineRule="auto"/>
        <w:ind w:firstLine="709"/>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 xml:space="preserve">Заходи забезпечення позову повинні застосовуватись лише в разі необхідності та бути </w:t>
      </w:r>
      <w:proofErr w:type="spellStart"/>
      <w:r>
        <w:rPr>
          <w:rFonts w:ascii="Times New Roman" w:eastAsia="Calibri" w:hAnsi="Times New Roman" w:cs="Times New Roman"/>
          <w:color w:val="000000"/>
          <w:sz w:val="28"/>
          <w:szCs w:val="28"/>
          <w:shd w:val="clear" w:color="auto" w:fill="FFFFFF"/>
        </w:rPr>
        <w:t>співмірними</w:t>
      </w:r>
      <w:proofErr w:type="spellEnd"/>
      <w:r>
        <w:rPr>
          <w:rFonts w:ascii="Times New Roman" w:eastAsia="Calibri" w:hAnsi="Times New Roman" w:cs="Times New Roman"/>
          <w:color w:val="000000"/>
          <w:sz w:val="28"/>
          <w:szCs w:val="28"/>
          <w:shd w:val="clear" w:color="auto" w:fill="FFFFFF"/>
        </w:rPr>
        <w:t xml:space="preserve"> із заявленими вимогами, оскільки безпідставне забезпечення позову може призвести до порушення прав і законних інтересів інших осіб.</w:t>
      </w:r>
    </w:p>
    <w:p w:rsidR="00306B02" w:rsidRDefault="00306B02" w:rsidP="00306B02">
      <w:pPr>
        <w:shd w:val="clear" w:color="auto" w:fill="FFFFFF"/>
        <w:tabs>
          <w:tab w:val="left" w:pos="709"/>
        </w:tabs>
        <w:suppressAutoHyphens/>
        <w:spacing w:after="0" w:line="100" w:lineRule="atLeast"/>
        <w:jc w:val="both"/>
        <w:rPr>
          <w:rFonts w:ascii="Times New Roman" w:eastAsia="Calibri" w:hAnsi="Times New Roman" w:cs="Times New Roman"/>
          <w:kern w:val="2"/>
          <w:sz w:val="28"/>
          <w:szCs w:val="28"/>
          <w:lang w:eastAsia="ru-RU"/>
        </w:rPr>
      </w:pPr>
      <w:r>
        <w:rPr>
          <w:rFonts w:ascii="Times New Roman" w:hAnsi="Times New Roman" w:cs="Times New Roman"/>
          <w:color w:val="000000"/>
          <w:sz w:val="28"/>
          <w:szCs w:val="28"/>
          <w:shd w:val="clear" w:color="auto" w:fill="FFFFFF"/>
        </w:rPr>
        <w:tab/>
      </w:r>
      <w:r>
        <w:rPr>
          <w:rFonts w:ascii="Times New Roman" w:eastAsia="Calibri" w:hAnsi="Times New Roman" w:cs="Times New Roman"/>
          <w:kern w:val="2"/>
          <w:sz w:val="28"/>
          <w:szCs w:val="28"/>
          <w:lang w:eastAsia="ru-RU"/>
        </w:rPr>
        <w:t xml:space="preserve">З огляду на наведене застосовані суддею </w:t>
      </w:r>
      <w:proofErr w:type="spellStart"/>
      <w:r>
        <w:rPr>
          <w:rFonts w:ascii="Times New Roman" w:eastAsia="Calibri" w:hAnsi="Times New Roman" w:cs="Times New Roman"/>
          <w:kern w:val="2"/>
          <w:sz w:val="28"/>
          <w:szCs w:val="28"/>
          <w:lang w:eastAsia="ru-RU"/>
        </w:rPr>
        <w:t>Бочаровим</w:t>
      </w:r>
      <w:proofErr w:type="spellEnd"/>
      <w:r>
        <w:rPr>
          <w:rFonts w:ascii="Times New Roman" w:eastAsia="Calibri" w:hAnsi="Times New Roman" w:cs="Times New Roman"/>
          <w:kern w:val="2"/>
          <w:sz w:val="28"/>
          <w:szCs w:val="28"/>
          <w:lang w:eastAsia="ru-RU"/>
        </w:rPr>
        <w:t xml:space="preserve"> А.І. заходи забезпечення позову, а саме заборона загальним зборам ОСББ «Бриз-5» приймати рішення з питань виборів членів правління об’єднання та заборона проводити відповідні реєстраційні дії, не відповідають принципу верховенства права і меті застосування правового інституту забезпечення позову, більш того, ці заходи забезпечення позову застосовані з грубим порушенням норм закону (статті 149, 150 ЦПК України).</w:t>
      </w:r>
    </w:p>
    <w:p w:rsidR="00306B02" w:rsidRDefault="00306B02" w:rsidP="00306B02">
      <w:pPr>
        <w:widowControl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Суддею </w:t>
      </w:r>
      <w:proofErr w:type="spellStart"/>
      <w:r>
        <w:rPr>
          <w:rFonts w:ascii="Times New Roman" w:eastAsia="Calibri" w:hAnsi="Times New Roman" w:cs="Times New Roman"/>
          <w:sz w:val="28"/>
          <w:szCs w:val="28"/>
          <w:lang w:eastAsia="ru-RU"/>
        </w:rPr>
        <w:t>Бочаровим</w:t>
      </w:r>
      <w:proofErr w:type="spellEnd"/>
      <w:r>
        <w:rPr>
          <w:rFonts w:ascii="Times New Roman" w:eastAsia="Calibri" w:hAnsi="Times New Roman" w:cs="Times New Roman"/>
          <w:sz w:val="28"/>
          <w:szCs w:val="28"/>
          <w:lang w:eastAsia="ru-RU"/>
        </w:rPr>
        <w:t xml:space="preserve"> А.І. допущено порушення чітких, зрозумілих за змістом імперативних норм процесуального законодавства, які регулюють питання вжиття заходів забезпечення позову. Вказані приписи не допускають розширеного тлумачення чи можливості застосування альтернативних норм.</w:t>
      </w:r>
    </w:p>
    <w:p w:rsidR="00306B02" w:rsidRDefault="00306B02" w:rsidP="00306B02">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Відкриваючи дисциплінарну справу стосовно судді </w:t>
      </w:r>
      <w:proofErr w:type="spellStart"/>
      <w:r>
        <w:rPr>
          <w:rFonts w:ascii="Times New Roman" w:eastAsia="Times New Roman" w:hAnsi="Times New Roman" w:cs="Times New Roman"/>
          <w:color w:val="000000"/>
          <w:sz w:val="28"/>
          <w:szCs w:val="28"/>
          <w:shd w:val="clear" w:color="auto" w:fill="FFFFFF"/>
          <w:lang w:eastAsia="uk-UA"/>
        </w:rPr>
        <w:t>Бочарова</w:t>
      </w:r>
      <w:proofErr w:type="spellEnd"/>
      <w:r>
        <w:rPr>
          <w:rFonts w:ascii="Times New Roman" w:eastAsia="Times New Roman" w:hAnsi="Times New Roman" w:cs="Times New Roman"/>
          <w:color w:val="000000"/>
          <w:sz w:val="28"/>
          <w:szCs w:val="28"/>
          <w:shd w:val="clear" w:color="auto" w:fill="FFFFFF"/>
          <w:lang w:eastAsia="uk-UA"/>
        </w:rPr>
        <w:t xml:space="preserve"> А.І. з підстав можливої наявності у його діях ознак дисциплінарного проступку, передбаченого підпунктом «б» пункту 1 частини першої статті 106 Закону України «Про судоустрій і статус суддів» (</w:t>
      </w:r>
      <w:proofErr w:type="spellStart"/>
      <w:r>
        <w:rPr>
          <w:rFonts w:ascii="Times New Roman" w:eastAsia="Times New Roman" w:hAnsi="Times New Roman" w:cs="Times New Roman"/>
          <w:color w:val="000000"/>
          <w:sz w:val="28"/>
          <w:szCs w:val="28"/>
          <w:shd w:val="clear" w:color="auto" w:fill="FFFFFF"/>
          <w:lang w:eastAsia="uk-UA"/>
        </w:rPr>
        <w:t>незазначення</w:t>
      </w:r>
      <w:proofErr w:type="spellEnd"/>
      <w:r>
        <w:rPr>
          <w:rFonts w:ascii="Times New Roman" w:eastAsia="Times New Roman" w:hAnsi="Times New Roman" w:cs="Times New Roman"/>
          <w:color w:val="000000"/>
          <w:sz w:val="28"/>
          <w:szCs w:val="28"/>
          <w:shd w:val="clear" w:color="auto" w:fill="FFFFFF"/>
          <w:lang w:eastAsia="uk-UA"/>
        </w:rPr>
        <w:t xml:space="preserve"> в судовому рішенні мотивів прийняття або відхилення аргументів сторін щодо суті спору), Перша Дисциплінарна палата виходила з того, що, постановляючи ухвалу про забезпечення позову, суддя </w:t>
      </w:r>
      <w:proofErr w:type="spellStart"/>
      <w:r>
        <w:rPr>
          <w:rFonts w:ascii="Times New Roman" w:eastAsia="Times New Roman" w:hAnsi="Times New Roman" w:cs="Times New Roman"/>
          <w:color w:val="000000"/>
          <w:sz w:val="28"/>
          <w:szCs w:val="28"/>
          <w:shd w:val="clear" w:color="auto" w:fill="FFFFFF"/>
          <w:lang w:eastAsia="uk-UA"/>
        </w:rPr>
        <w:t>Бочаров</w:t>
      </w:r>
      <w:proofErr w:type="spellEnd"/>
      <w:r>
        <w:rPr>
          <w:rFonts w:ascii="Times New Roman" w:eastAsia="Times New Roman" w:hAnsi="Times New Roman" w:cs="Times New Roman"/>
          <w:color w:val="000000"/>
          <w:sz w:val="28"/>
          <w:szCs w:val="28"/>
          <w:shd w:val="clear" w:color="auto" w:fill="FFFFFF"/>
          <w:lang w:eastAsia="uk-UA"/>
        </w:rPr>
        <w:t xml:space="preserve"> А.І. послався лише на зміст обставин, викладених позивачем у заяві про забезпечення позову, та не навів мотивів та посилань на докази, які підтверджують вказані обставини.</w:t>
      </w:r>
    </w:p>
    <w:p w:rsidR="00306B02" w:rsidRDefault="00306B02" w:rsidP="00306B02">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Першою Дисциплінарною палатою Вищої ради правосуддя </w:t>
      </w:r>
      <w:r>
        <w:rPr>
          <w:rFonts w:ascii="Times New Roman" w:eastAsia="Times New Roman" w:hAnsi="Times New Roman" w:cs="Times New Roman"/>
          <w:color w:val="000000"/>
          <w:sz w:val="28"/>
          <w:szCs w:val="28"/>
          <w:shd w:val="clear" w:color="auto" w:fill="FFFFFF"/>
          <w:lang w:eastAsia="uk-UA"/>
        </w:rPr>
        <w:br/>
        <w:t xml:space="preserve">під час розгляду дисциплінарної справи не встановлено в діях судді </w:t>
      </w:r>
      <w:r>
        <w:rPr>
          <w:rFonts w:ascii="Times New Roman" w:eastAsia="Times New Roman" w:hAnsi="Times New Roman" w:cs="Times New Roman"/>
          <w:color w:val="000000"/>
          <w:sz w:val="28"/>
          <w:szCs w:val="28"/>
          <w:shd w:val="clear" w:color="auto" w:fill="FFFFFF"/>
          <w:lang w:eastAsia="uk-UA"/>
        </w:rPr>
        <w:br/>
      </w:r>
      <w:proofErr w:type="spellStart"/>
      <w:r>
        <w:rPr>
          <w:rFonts w:ascii="Times New Roman" w:eastAsia="Times New Roman" w:hAnsi="Times New Roman" w:cs="Times New Roman"/>
          <w:color w:val="000000"/>
          <w:sz w:val="28"/>
          <w:szCs w:val="28"/>
          <w:shd w:val="clear" w:color="auto" w:fill="FFFFFF"/>
          <w:lang w:eastAsia="uk-UA"/>
        </w:rPr>
        <w:t>Бочарова</w:t>
      </w:r>
      <w:proofErr w:type="spellEnd"/>
      <w:r>
        <w:rPr>
          <w:rFonts w:ascii="Times New Roman" w:eastAsia="Times New Roman" w:hAnsi="Times New Roman" w:cs="Times New Roman"/>
          <w:color w:val="000000"/>
          <w:sz w:val="28"/>
          <w:szCs w:val="28"/>
          <w:shd w:val="clear" w:color="auto" w:fill="FFFFFF"/>
          <w:lang w:eastAsia="uk-UA"/>
        </w:rPr>
        <w:t xml:space="preserve"> А.І. складу дисциплінарного проступку, передбаченого підпунктом «б» пункту 1 частини першої статті 106 Закону України «Про судоустрій і статус суддів» з огляду на таке.</w:t>
      </w:r>
    </w:p>
    <w:p w:rsidR="00306B02" w:rsidRDefault="00306B02" w:rsidP="00306B02">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Законодавством про дисциплінарну відповідальність суддів передбачено дисциплінарну відповідальність тільки за </w:t>
      </w:r>
      <w:proofErr w:type="spellStart"/>
      <w:r>
        <w:rPr>
          <w:rFonts w:ascii="Times New Roman" w:eastAsia="Times New Roman" w:hAnsi="Times New Roman" w:cs="Times New Roman"/>
          <w:color w:val="000000"/>
          <w:sz w:val="28"/>
          <w:szCs w:val="28"/>
          <w:shd w:val="clear" w:color="auto" w:fill="FFFFFF"/>
          <w:lang w:eastAsia="uk-UA"/>
        </w:rPr>
        <w:t>незазначення</w:t>
      </w:r>
      <w:proofErr w:type="spellEnd"/>
      <w:r>
        <w:rPr>
          <w:rFonts w:ascii="Times New Roman" w:eastAsia="Times New Roman" w:hAnsi="Times New Roman" w:cs="Times New Roman"/>
          <w:color w:val="000000"/>
          <w:sz w:val="28"/>
          <w:szCs w:val="28"/>
          <w:shd w:val="clear" w:color="auto" w:fill="FFFFFF"/>
          <w:lang w:eastAsia="uk-UA"/>
        </w:rPr>
        <w:t xml:space="preserve"> в судовому рішенні мотивів прийняття або відхилення аргументів сторін щодо суті спору.</w:t>
      </w:r>
    </w:p>
    <w:p w:rsidR="00306B02" w:rsidRDefault="00306B02" w:rsidP="00306B02">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Суть спору виражається через предмет спору, що становить права та обов’язки сторін матеріального правовідношення. Таким чином, аргументи сторін щодо суті спору – це наведені сторонами доводи щодо їхніх прав чи обов’язків у спірному матеріальному правовідношенні. </w:t>
      </w:r>
    </w:p>
    <w:p w:rsidR="00306B02" w:rsidRDefault="00306B02" w:rsidP="00306B02">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Розгляд питання щодо вжиття заходів забезпечення позову не стосується вирішення спору по суті, тому </w:t>
      </w:r>
      <w:proofErr w:type="spellStart"/>
      <w:r>
        <w:rPr>
          <w:rFonts w:ascii="Times New Roman" w:eastAsia="Times New Roman" w:hAnsi="Times New Roman" w:cs="Times New Roman"/>
          <w:color w:val="000000"/>
          <w:sz w:val="28"/>
          <w:szCs w:val="28"/>
          <w:shd w:val="clear" w:color="auto" w:fill="FFFFFF"/>
          <w:lang w:eastAsia="uk-UA"/>
        </w:rPr>
        <w:t>незазначення</w:t>
      </w:r>
      <w:proofErr w:type="spellEnd"/>
      <w:r>
        <w:rPr>
          <w:rFonts w:ascii="Times New Roman" w:eastAsia="Times New Roman" w:hAnsi="Times New Roman" w:cs="Times New Roman"/>
          <w:color w:val="000000"/>
          <w:sz w:val="28"/>
          <w:szCs w:val="28"/>
          <w:shd w:val="clear" w:color="auto" w:fill="FFFFFF"/>
          <w:lang w:eastAsia="uk-UA"/>
        </w:rPr>
        <w:t xml:space="preserve"> мотивів вжиття таких заходів не становить складу вказаного дисциплінарного проступку. </w:t>
      </w:r>
    </w:p>
    <w:p w:rsidR="00306B02" w:rsidRDefault="00306B02" w:rsidP="00306B02">
      <w:pPr>
        <w:spacing w:after="0" w:line="252"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У той же час варто зазначити таке.</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Статтею 210 ЦПК України визначено, що ухвала суду, що </w:t>
      </w:r>
      <w:proofErr w:type="spellStart"/>
      <w:r>
        <w:rPr>
          <w:rFonts w:ascii="Times New Roman" w:eastAsia="Times New Roman" w:hAnsi="Times New Roman" w:cs="Times New Roman"/>
          <w:sz w:val="28"/>
          <w:szCs w:val="28"/>
          <w:lang w:eastAsia="ru-RU"/>
        </w:rPr>
        <w:t>постановляється</w:t>
      </w:r>
      <w:proofErr w:type="spellEnd"/>
      <w:r>
        <w:rPr>
          <w:rFonts w:ascii="Times New Roman" w:eastAsia="Times New Roman" w:hAnsi="Times New Roman" w:cs="Times New Roman"/>
          <w:sz w:val="28"/>
          <w:szCs w:val="28"/>
          <w:lang w:eastAsia="ru-RU"/>
        </w:rPr>
        <w:t xml:space="preserve"> як окремий документ, складається, в тому числі, з мотивувальної частини із </w:t>
      </w:r>
      <w:r>
        <w:rPr>
          <w:rFonts w:ascii="Times New Roman" w:eastAsia="Times New Roman" w:hAnsi="Times New Roman" w:cs="Times New Roman"/>
          <w:sz w:val="28"/>
          <w:szCs w:val="28"/>
          <w:lang w:eastAsia="ru-RU"/>
        </w:rPr>
        <w:lastRenderedPageBreak/>
        <w:t xml:space="preserve">зазначенням мотивів, з яких суд дійшов висновків, і закону, яким керувався суд, постановляючи ухвалу, однак суддя не виконала приписів вказаної норми процесуального закону.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Щоб бути якісним, судове рішення повинно сприйматися сторонами та суспільством у цілому як таке, що стало результатом коректного застосування юридичних правил, справедливого процесу та правильної оцінки фактів, а також як таке, що може бути ефективно реалізованим. Лише в такому випадку сторони будуть переконані, що їхню справу було розглянуто й вирішено справедливо, а суспільство </w:t>
      </w:r>
      <w:proofErr w:type="spellStart"/>
      <w:r>
        <w:rPr>
          <w:rFonts w:ascii="Times New Roman" w:eastAsia="Times New Roman" w:hAnsi="Times New Roman" w:cs="Times New Roman"/>
          <w:sz w:val="28"/>
          <w:szCs w:val="28"/>
          <w:lang w:eastAsia="ru-RU"/>
        </w:rPr>
        <w:t>сприйме</w:t>
      </w:r>
      <w:proofErr w:type="spellEnd"/>
      <w:r>
        <w:rPr>
          <w:rFonts w:ascii="Times New Roman" w:eastAsia="Times New Roman" w:hAnsi="Times New Roman" w:cs="Times New Roman"/>
          <w:sz w:val="28"/>
          <w:szCs w:val="28"/>
          <w:lang w:eastAsia="ru-RU"/>
        </w:rPr>
        <w:t xml:space="preserve"> ухвалене рішення як фактор відновлення суспільної гармонії. Для досягнення цих цілей необхідне виконання низки вимог (пункт 31 Висновку № 11 (2008) Консультативної ради європейських суддів щодо якості судових рішень).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Статтею 6 Конвенції про захист прав людини і основоположних свобод (далі – Конвенція)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Право особи на справедливий судовий розгляд при визначенні її цивільних прав і обов’язків забезпечується і конкретизується, зокрема, через право на мотивоване судове рішення, що також відображається у прецедентах Європейського суду з прав людини (далі – ЄСПЛ, Суд).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Зокрема, у рішенні ЄСПЛ у справі «</w:t>
      </w:r>
      <w:proofErr w:type="spellStart"/>
      <w:r>
        <w:rPr>
          <w:rFonts w:ascii="Times New Roman" w:eastAsia="Times New Roman" w:hAnsi="Times New Roman" w:cs="Times New Roman"/>
          <w:sz w:val="28"/>
          <w:szCs w:val="28"/>
          <w:lang w:eastAsia="ru-RU"/>
        </w:rPr>
        <w:t>Сокуренко</w:t>
      </w:r>
      <w:proofErr w:type="spellEnd"/>
      <w:r>
        <w:rPr>
          <w:rFonts w:ascii="Times New Roman" w:eastAsia="Times New Roman" w:hAnsi="Times New Roman" w:cs="Times New Roman"/>
          <w:sz w:val="28"/>
          <w:szCs w:val="28"/>
          <w:lang w:eastAsia="ru-RU"/>
        </w:rPr>
        <w:t xml:space="preserve"> і Стригун проти України» (пункт 24) Суд наголошує,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рішенні у справі «Олександр Волков проти України» (пункт 143) Суд констатував, що процесуальні норми створюються для забезпечення належного здійснення правосуддя та дотримання принципу юридичної визначеності, сторони провадження повинні мати право очікувати застосування зазначених вище норм. Принцип юридичної визначеності застосовується не тільки щодо сторін провадження, а й до національних судів. Аналогічна позиція міститься у рішенні у справі «Дія 97» проти України» (пункт 47).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рішенні у справі «</w:t>
      </w:r>
      <w:proofErr w:type="spellStart"/>
      <w:r>
        <w:rPr>
          <w:rFonts w:ascii="Times New Roman" w:eastAsia="Times New Roman" w:hAnsi="Times New Roman" w:cs="Times New Roman"/>
          <w:sz w:val="28"/>
          <w:szCs w:val="28"/>
          <w:lang w:eastAsia="ru-RU"/>
        </w:rPr>
        <w:t>Бендерський</w:t>
      </w:r>
      <w:proofErr w:type="spellEnd"/>
      <w:r>
        <w:rPr>
          <w:rFonts w:ascii="Times New Roman" w:eastAsia="Times New Roman" w:hAnsi="Times New Roman" w:cs="Times New Roman"/>
          <w:sz w:val="28"/>
          <w:szCs w:val="28"/>
          <w:lang w:eastAsia="ru-RU"/>
        </w:rPr>
        <w:t xml:space="preserve">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світлі обставин кожної справи. Конвенція не гарантує захист теоретичних та ілюзорних прав, а гарантує захист прав конкретних та ефективних. Право може вважатися ефективним, тільки якщо зауваження сторін насправді «заслухані», тобто належним чином вивчені судом.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рішенні у справі «</w:t>
      </w:r>
      <w:proofErr w:type="spellStart"/>
      <w:r>
        <w:rPr>
          <w:rFonts w:ascii="Times New Roman" w:eastAsia="Times New Roman" w:hAnsi="Times New Roman" w:cs="Times New Roman"/>
          <w:sz w:val="28"/>
          <w:szCs w:val="28"/>
          <w:lang w:eastAsia="ru-RU"/>
        </w:rPr>
        <w:t>Серявін</w:t>
      </w:r>
      <w:proofErr w:type="spellEnd"/>
      <w:r>
        <w:rPr>
          <w:rFonts w:ascii="Times New Roman" w:eastAsia="Times New Roman" w:hAnsi="Times New Roman" w:cs="Times New Roman"/>
          <w:sz w:val="28"/>
          <w:szCs w:val="28"/>
          <w:lang w:eastAsia="ru-RU"/>
        </w:rPr>
        <w:t xml:space="preserve"> та інші проти України» (пункт 58) ЄСПЛ </w:t>
      </w:r>
      <w:r>
        <w:rPr>
          <w:rFonts w:ascii="Times New Roman" w:eastAsia="Times New Roman" w:hAnsi="Times New Roman" w:cs="Times New Roman"/>
          <w:sz w:val="28"/>
          <w:szCs w:val="28"/>
          <w:lang w:eastAsia="ru-RU"/>
        </w:rPr>
        <w:lastRenderedPageBreak/>
        <w:t xml:space="preserve">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w:t>
      </w:r>
      <w:proofErr w:type="spellStart"/>
      <w:r>
        <w:rPr>
          <w:rFonts w:ascii="Times New Roman" w:eastAsia="Times New Roman" w:hAnsi="Times New Roman" w:cs="Times New Roman"/>
          <w:sz w:val="28"/>
          <w:szCs w:val="28"/>
          <w:lang w:eastAsia="ru-RU"/>
        </w:rPr>
        <w:t>навівши</w:t>
      </w:r>
      <w:proofErr w:type="spellEnd"/>
      <w:r>
        <w:rPr>
          <w:rFonts w:ascii="Times New Roman" w:eastAsia="Times New Roman" w:hAnsi="Times New Roman" w:cs="Times New Roman"/>
          <w:sz w:val="28"/>
          <w:szCs w:val="28"/>
          <w:lang w:eastAsia="ru-RU"/>
        </w:rPr>
        <w:t xml:space="preserve"> обґрунтування своїх рішень. 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w:t>
      </w:r>
      <w:proofErr w:type="spellStart"/>
      <w:r>
        <w:rPr>
          <w:rFonts w:ascii="Times New Roman" w:eastAsia="Times New Roman" w:hAnsi="Times New Roman" w:cs="Times New Roman"/>
          <w:sz w:val="28"/>
          <w:szCs w:val="28"/>
          <w:lang w:eastAsia="ru-RU"/>
        </w:rPr>
        <w:t>вищестоящою</w:t>
      </w:r>
      <w:proofErr w:type="spellEnd"/>
      <w:r>
        <w:rPr>
          <w:rFonts w:ascii="Times New Roman" w:eastAsia="Times New Roman" w:hAnsi="Times New Roman" w:cs="Times New Roman"/>
          <w:sz w:val="28"/>
          <w:szCs w:val="28"/>
          <w:lang w:eastAsia="ru-RU"/>
        </w:rPr>
        <w:t xml:space="preserve"> інстанцією. Лише за умови винесення обґрунтованого рішення може забезпечуватись публічний контроль здійснення правосуддя.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пункті 24 рішення ЄСПЛ у справі «</w:t>
      </w:r>
      <w:proofErr w:type="spellStart"/>
      <w:r>
        <w:rPr>
          <w:rFonts w:ascii="Times New Roman" w:eastAsia="Times New Roman" w:hAnsi="Times New Roman" w:cs="Times New Roman"/>
          <w:sz w:val="28"/>
          <w:szCs w:val="28"/>
          <w:lang w:eastAsia="ru-RU"/>
        </w:rPr>
        <w:t>Сокуренко</w:t>
      </w:r>
      <w:proofErr w:type="spellEnd"/>
      <w:r>
        <w:rPr>
          <w:rFonts w:ascii="Times New Roman" w:eastAsia="Times New Roman" w:hAnsi="Times New Roman" w:cs="Times New Roman"/>
          <w:sz w:val="28"/>
          <w:szCs w:val="28"/>
          <w:lang w:eastAsia="ru-RU"/>
        </w:rPr>
        <w:t xml:space="preserve"> та Стригун проти України» від 20 липня 2006 року зазначено: «Суд повторює, що, як було раніше визначено, фраза «встановленого законом» поширюється не лише на правову основу самого існування «суду», а й дотримання таким судом певних норм, які регулюють його діяльність». </w:t>
      </w:r>
    </w:p>
    <w:p w:rsidR="00306B02" w:rsidRDefault="00306B02" w:rsidP="00306B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рішенні ЄСПЛ у справі «</w:t>
      </w:r>
      <w:proofErr w:type="spellStart"/>
      <w:r>
        <w:rPr>
          <w:rFonts w:ascii="Times New Roman" w:eastAsia="Times New Roman" w:hAnsi="Times New Roman" w:cs="Times New Roman"/>
          <w:sz w:val="28"/>
          <w:szCs w:val="28"/>
          <w:lang w:eastAsia="ru-RU"/>
        </w:rPr>
        <w:t>Занд</w:t>
      </w:r>
      <w:proofErr w:type="spellEnd"/>
      <w:r>
        <w:rPr>
          <w:rFonts w:ascii="Times New Roman" w:eastAsia="Times New Roman" w:hAnsi="Times New Roman" w:cs="Times New Roman"/>
          <w:sz w:val="28"/>
          <w:szCs w:val="28"/>
          <w:lang w:eastAsia="ru-RU"/>
        </w:rPr>
        <w:t xml:space="preserve"> проти Австрії» висловлено думку, що термін «судом, встановленим законом», вжитий у пункті 1 статті 6 Конвенції, передбачає «усю організаційну структуру судів, включно з (...) питаннями, що належать до юрисдикції певних категорій судів (...)». </w:t>
      </w:r>
    </w:p>
    <w:p w:rsidR="00306B02" w:rsidRDefault="00306B02" w:rsidP="00306B02">
      <w:pPr>
        <w:widowControl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Таким чином, допустивши порушення вимог статей 151–153 ЦПК України та не виконавши вимоги статті 210 ЦПК України і приписи статті 6 Конвенції щодо зазначення мотивів вжиття заходів забезпечення позову,</w:t>
      </w:r>
      <w:r>
        <w:rPr>
          <w:rFonts w:ascii="Times New Roman" w:eastAsia="Calibri" w:hAnsi="Times New Roman" w:cs="Times New Roman"/>
          <w:sz w:val="28"/>
          <w:szCs w:val="28"/>
          <w:lang w:eastAsia="ru-RU"/>
        </w:rPr>
        <w:t xml:space="preserve"> зважаючи на очевидну неналежність та непропорційність застосованих заходів забезпечення позову, </w:t>
      </w:r>
      <w:r>
        <w:rPr>
          <w:rFonts w:ascii="Times New Roman" w:eastAsia="Times New Roman" w:hAnsi="Times New Roman" w:cs="Times New Roman"/>
          <w:sz w:val="28"/>
          <w:szCs w:val="28"/>
          <w:lang w:eastAsia="ru-RU"/>
        </w:rPr>
        <w:t xml:space="preserve">Перша Дисциплінарна палата Вищої ради правосуддя дійшла висновку, що суддя </w:t>
      </w:r>
      <w:proofErr w:type="spellStart"/>
      <w:r>
        <w:rPr>
          <w:rFonts w:ascii="Times New Roman" w:eastAsia="Times New Roman" w:hAnsi="Times New Roman" w:cs="Times New Roman"/>
          <w:sz w:val="28"/>
          <w:szCs w:val="28"/>
          <w:lang w:eastAsia="ru-RU"/>
        </w:rPr>
        <w:t>Бочаров</w:t>
      </w:r>
      <w:proofErr w:type="spellEnd"/>
      <w:r>
        <w:rPr>
          <w:rFonts w:ascii="Times New Roman" w:eastAsia="Times New Roman" w:hAnsi="Times New Roman" w:cs="Times New Roman"/>
          <w:sz w:val="28"/>
          <w:szCs w:val="28"/>
          <w:lang w:eastAsia="ru-RU"/>
        </w:rPr>
        <w:t xml:space="preserve"> А.І. вчинив дисциплінарний проступок, наслідком якого є притягнення його до дисциплінарної відповідальності з підстав, передбачених пунктом 4 частини першої статті 106 Закону України «Про судоустрій і статус суддів» (допущене внаслідок грубої недбалості порушення прав людини і основоположних свобод в аспекті права на вмотивоване судове рішення, а також таке, що полягає у втручанні у здійснення внутрішньої діяльності ОСББ «Бриз-5»).</w:t>
      </w:r>
    </w:p>
    <w:p w:rsidR="00306B02" w:rsidRDefault="00306B02" w:rsidP="00306B02">
      <w:pPr>
        <w:widowControl w:val="0"/>
        <w:autoSpaceDN w:val="0"/>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Відповідно до пункту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внаслідок грубої недбалості допущення суддею, який брав участь в ухваленні судового рішення прав людини і основоположних свобод.</w:t>
      </w:r>
    </w:p>
    <w:p w:rsidR="00306B02" w:rsidRDefault="00306B02" w:rsidP="00306B02">
      <w:pPr>
        <w:widowControl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Враховуючи всі обставини, встановлені під час розгляду дисциплінарної справи, а також мотиви, з яких виходив суд під час постановлення ухвали про забезпечення позову, вид забезпечення позову, застосований судом, Перша Дисциплінарна палата Вищої ради правосуддя дійшла висновку, що допущені </w:t>
      </w:r>
      <w:r>
        <w:rPr>
          <w:rFonts w:ascii="Times New Roman" w:eastAsia="Calibri" w:hAnsi="Times New Roman" w:cs="Times New Roman"/>
          <w:sz w:val="28"/>
          <w:szCs w:val="28"/>
          <w:lang w:eastAsia="ru-RU"/>
        </w:rPr>
        <w:lastRenderedPageBreak/>
        <w:t>порушення не є простою суддівською помилкою.</w:t>
      </w:r>
    </w:p>
    <w:p w:rsidR="00306B02" w:rsidRDefault="00306B02" w:rsidP="00306B02">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Водночас, з урахуванням всіх зібраних матеріалів та доказів, не встановлено обставин, які б свідчили, що зазначені порушення суддею </w:t>
      </w:r>
      <w:proofErr w:type="spellStart"/>
      <w:r>
        <w:rPr>
          <w:rFonts w:ascii="Times New Roman" w:eastAsia="Times New Roman" w:hAnsi="Times New Roman" w:cs="Times New Roman"/>
          <w:color w:val="000000"/>
          <w:sz w:val="28"/>
          <w:szCs w:val="28"/>
          <w:shd w:val="clear" w:color="auto" w:fill="FFFFFF"/>
          <w:lang w:eastAsia="uk-UA"/>
        </w:rPr>
        <w:t>Бочаровим</w:t>
      </w:r>
      <w:proofErr w:type="spellEnd"/>
      <w:r>
        <w:rPr>
          <w:rFonts w:ascii="Times New Roman" w:eastAsia="Times New Roman" w:hAnsi="Times New Roman" w:cs="Times New Roman"/>
          <w:color w:val="000000"/>
          <w:sz w:val="28"/>
          <w:szCs w:val="28"/>
          <w:shd w:val="clear" w:color="auto" w:fill="FFFFFF"/>
          <w:lang w:eastAsia="uk-UA"/>
        </w:rPr>
        <w:t xml:space="preserve"> А.І.</w:t>
      </w:r>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color w:val="000000"/>
          <w:sz w:val="28"/>
          <w:szCs w:val="28"/>
          <w:shd w:val="clear" w:color="auto" w:fill="FFFFFF"/>
          <w:lang w:eastAsia="uk-UA"/>
        </w:rPr>
        <w:t>вчинено умисно, а тому Перша Дисциплінарна палата Вищої ради правосуддя дійшла висновку, що грубе порушення закону суддя допустив внаслідок недбалості.</w:t>
      </w:r>
    </w:p>
    <w:p w:rsidR="00306B02" w:rsidRDefault="00306B02" w:rsidP="00306B02">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Також під час відкриття дисциплінарної справи стосовно судді                  </w:t>
      </w:r>
      <w:proofErr w:type="spellStart"/>
      <w:r>
        <w:rPr>
          <w:rFonts w:ascii="Times New Roman" w:eastAsia="Times New Roman" w:hAnsi="Times New Roman" w:cs="Times New Roman"/>
          <w:color w:val="000000"/>
          <w:sz w:val="28"/>
          <w:szCs w:val="28"/>
          <w:shd w:val="clear" w:color="auto" w:fill="FFFFFF"/>
          <w:lang w:eastAsia="uk-UA"/>
        </w:rPr>
        <w:t>Бочарова</w:t>
      </w:r>
      <w:proofErr w:type="spellEnd"/>
      <w:r>
        <w:rPr>
          <w:rFonts w:ascii="Times New Roman" w:eastAsia="Times New Roman" w:hAnsi="Times New Roman" w:cs="Times New Roman"/>
          <w:color w:val="000000"/>
          <w:sz w:val="28"/>
          <w:szCs w:val="28"/>
          <w:shd w:val="clear" w:color="auto" w:fill="FFFFFF"/>
          <w:lang w:eastAsia="uk-UA"/>
        </w:rPr>
        <w:t xml:space="preserve"> А.І. Перша Дисциплінарна палата Вищої ради правосуддя зауважила, про можливу наявність у його діях ознак дисциплінарного проступку, передбаченого пунктом 2 частини першої статті 106 Закону України «Про судоустрій і статус суддів» (несвоєчасне надання суддею копії судового рішення для її внесення до Єдиного державного реєстру судових рішень).</w:t>
      </w:r>
    </w:p>
    <w:p w:rsidR="00306B02" w:rsidRDefault="00306B02" w:rsidP="00306B02">
      <w:pPr>
        <w:widowControl w:val="0"/>
        <w:spacing w:after="0" w:line="240" w:lineRule="auto"/>
        <w:ind w:firstLine="708"/>
        <w:jc w:val="both"/>
        <w:rPr>
          <w:rFonts w:ascii="Times New Roman" w:eastAsia="Andale Sans UI" w:hAnsi="Times New Roman" w:cs="Times New Roman"/>
          <w:bCs/>
          <w:kern w:val="3"/>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Під час розгляду дисциплінарної справи встановлено, </w:t>
      </w:r>
      <w:proofErr w:type="spellStart"/>
      <w:r>
        <w:rPr>
          <w:rFonts w:ascii="Times New Roman" w:eastAsia="Times New Roman" w:hAnsi="Times New Roman" w:cs="Times New Roman"/>
          <w:color w:val="000000"/>
          <w:sz w:val="28"/>
          <w:szCs w:val="28"/>
          <w:shd w:val="clear" w:color="auto" w:fill="FFFFFF"/>
          <w:lang w:eastAsia="uk-UA"/>
        </w:rPr>
        <w:t>Овідіопольським</w:t>
      </w:r>
      <w:proofErr w:type="spellEnd"/>
      <w:r>
        <w:rPr>
          <w:rFonts w:ascii="Times New Roman" w:eastAsia="Times New Roman" w:hAnsi="Times New Roman" w:cs="Times New Roman"/>
          <w:color w:val="000000"/>
          <w:sz w:val="28"/>
          <w:szCs w:val="28"/>
          <w:shd w:val="clear" w:color="auto" w:fill="FFFFFF"/>
          <w:lang w:eastAsia="uk-UA"/>
        </w:rPr>
        <w:t xml:space="preserve"> районним судом Одеської області (суддя </w:t>
      </w:r>
      <w:proofErr w:type="spellStart"/>
      <w:r>
        <w:rPr>
          <w:rFonts w:ascii="Times New Roman" w:eastAsia="Times New Roman" w:hAnsi="Times New Roman" w:cs="Times New Roman"/>
          <w:color w:val="000000"/>
          <w:sz w:val="28"/>
          <w:szCs w:val="28"/>
          <w:shd w:val="clear" w:color="auto" w:fill="FFFFFF"/>
          <w:lang w:eastAsia="uk-UA"/>
        </w:rPr>
        <w:t>Бочаров</w:t>
      </w:r>
      <w:proofErr w:type="spellEnd"/>
      <w:r>
        <w:rPr>
          <w:rFonts w:ascii="Times New Roman" w:eastAsia="Times New Roman" w:hAnsi="Times New Roman" w:cs="Times New Roman"/>
          <w:color w:val="000000"/>
          <w:sz w:val="28"/>
          <w:szCs w:val="28"/>
          <w:shd w:val="clear" w:color="auto" w:fill="FFFFFF"/>
          <w:lang w:eastAsia="uk-UA"/>
        </w:rPr>
        <w:t xml:space="preserve"> А.І.) 13 серпня 2018 року </w:t>
      </w:r>
      <w:r>
        <w:rPr>
          <w:rFonts w:ascii="Times New Roman" w:eastAsia="Andale Sans UI" w:hAnsi="Times New Roman" w:cs="Times New Roman"/>
          <w:bCs/>
          <w:kern w:val="3"/>
          <w:sz w:val="28"/>
          <w:szCs w:val="28"/>
          <w:shd w:val="clear" w:color="auto" w:fill="FFFFFF"/>
          <w:lang w:eastAsia="uk-UA"/>
        </w:rPr>
        <w:t>постановлено ухвалу про закриття підготовчого провадження та призначення справи до розгляду на 24 вересня 2018 року. Електронна копія цієї ухвали суду надіслана до Єдиного державного реєстру судових рішень (далі – ЄДРСР, Реєстр) лише 22 грудня 2018 року.</w:t>
      </w:r>
    </w:p>
    <w:p w:rsidR="00306B02" w:rsidRDefault="00306B02" w:rsidP="00306B02">
      <w:pPr>
        <w:pStyle w:val="Style98"/>
        <w:widowControl/>
        <w:spacing w:line="240" w:lineRule="auto"/>
        <w:ind w:firstLine="709"/>
        <w:rPr>
          <w:color w:val="000000"/>
        </w:rPr>
      </w:pPr>
      <w:r>
        <w:rPr>
          <w:color w:val="000000"/>
        </w:rPr>
        <w:t>Частинами першою, другою статті 2 Закону України «Про доступ до судових рішень» визначено, що рішення суду проголошується прилюдно, крім випадків, коли розгляд  справи  проводився  у закритому судовому засіданні.</w:t>
      </w:r>
    </w:p>
    <w:p w:rsidR="00306B02" w:rsidRDefault="00306B02" w:rsidP="00306B02">
      <w:pPr>
        <w:pStyle w:val="Style98"/>
        <w:widowControl/>
        <w:spacing w:line="240" w:lineRule="auto"/>
        <w:ind w:firstLine="709"/>
        <w:rPr>
          <w:color w:val="000000"/>
        </w:rPr>
      </w:pPr>
      <w:r>
        <w:rPr>
          <w:color w:val="000000"/>
        </w:rPr>
        <w:t xml:space="preserve">Кожен має  право  на доступ до судових рішень у порядку, визначеному цим Законом. </w:t>
      </w:r>
      <w:bookmarkStart w:id="2" w:name="o12"/>
      <w:bookmarkEnd w:id="2"/>
      <w:r>
        <w:rPr>
          <w:color w:val="000000"/>
        </w:rPr>
        <w:t>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306B02" w:rsidRDefault="00306B02" w:rsidP="00306B02">
      <w:pPr>
        <w:pStyle w:val="Style98"/>
        <w:widowControl/>
        <w:spacing w:line="240" w:lineRule="auto"/>
        <w:ind w:firstLine="709"/>
        <w:rPr>
          <w:color w:val="000000"/>
        </w:rPr>
      </w:pPr>
      <w:r>
        <w:rPr>
          <w:color w:val="000000"/>
        </w:rPr>
        <w:t xml:space="preserve">Згідно з частиною третьою статті 3 цього Закону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306B02" w:rsidRDefault="00306B02" w:rsidP="00306B02">
      <w:pPr>
        <w:widowControl w:val="0"/>
        <w:spacing w:after="0" w:line="240" w:lineRule="auto"/>
        <w:ind w:firstLine="709"/>
        <w:jc w:val="both"/>
        <w:rPr>
          <w:rFonts w:ascii="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Згідно з пунктом 1 розділу ІІІ </w:t>
      </w:r>
      <w:r w:rsidRPr="00306B02">
        <w:rPr>
          <w:rFonts w:ascii="Times New Roman" w:eastAsia="Times New Roman" w:hAnsi="Times New Roman" w:cs="Times New Roman"/>
          <w:bCs/>
          <w:sz w:val="28"/>
          <w:szCs w:val="28"/>
          <w:lang w:eastAsia="ru-RU"/>
        </w:rPr>
        <w:t>Порядку в</w:t>
      </w:r>
      <w:bookmarkStart w:id="3" w:name="_GoBack"/>
      <w:bookmarkEnd w:id="3"/>
      <w:r w:rsidRPr="00306B02">
        <w:rPr>
          <w:rFonts w:ascii="Times New Roman" w:eastAsia="Times New Roman" w:hAnsi="Times New Roman" w:cs="Times New Roman"/>
          <w:bCs/>
          <w:sz w:val="28"/>
          <w:szCs w:val="28"/>
          <w:lang w:eastAsia="ru-RU"/>
        </w:rPr>
        <w:t>едення Єдиного державного реєстру судових рішень</w:t>
      </w:r>
      <w:r>
        <w:rPr>
          <w:rFonts w:ascii="Times New Roman" w:eastAsia="Times New Roman" w:hAnsi="Times New Roman" w:cs="Times New Roman"/>
          <w:bCs/>
          <w:sz w:val="28"/>
          <w:szCs w:val="28"/>
          <w:lang w:eastAsia="ru-RU"/>
        </w:rPr>
        <w:t xml:space="preserve"> (далі – Порядок), затвердженого рішенням Вищої ради правосуддя від 19 квітня 2018 року </w:t>
      </w:r>
      <w:r>
        <w:rPr>
          <w:rFonts w:ascii="Times New Roman" w:hAnsi="Times New Roman" w:cs="Times New Roman"/>
          <w:bCs/>
          <w:sz w:val="28"/>
          <w:szCs w:val="28"/>
          <w:lang w:eastAsia="ru-RU"/>
        </w:rPr>
        <w:t xml:space="preserve">№ 1200/0/15-18, електронний примірник судового рішення або окремої думки судді оприлюднюється шляхом надсилання до Реєстру у день його виготовлення засобами АСДС. </w:t>
      </w:r>
    </w:p>
    <w:p w:rsidR="00306B02" w:rsidRDefault="00306B02" w:rsidP="00306B02">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Суддя </w:t>
      </w:r>
      <w:proofErr w:type="spellStart"/>
      <w:r>
        <w:rPr>
          <w:rFonts w:ascii="Times New Roman" w:eastAsia="Times New Roman" w:hAnsi="Times New Roman" w:cs="Times New Roman"/>
          <w:color w:val="000000"/>
          <w:sz w:val="28"/>
          <w:szCs w:val="28"/>
          <w:shd w:val="clear" w:color="auto" w:fill="FFFFFF"/>
          <w:lang w:eastAsia="uk-UA"/>
        </w:rPr>
        <w:t>Бочаров</w:t>
      </w:r>
      <w:proofErr w:type="spellEnd"/>
      <w:r>
        <w:rPr>
          <w:rFonts w:ascii="Times New Roman" w:eastAsia="Times New Roman" w:hAnsi="Times New Roman" w:cs="Times New Roman"/>
          <w:color w:val="000000"/>
          <w:sz w:val="28"/>
          <w:szCs w:val="28"/>
          <w:shd w:val="clear" w:color="auto" w:fill="FFFFFF"/>
          <w:lang w:eastAsia="uk-UA"/>
        </w:rPr>
        <w:t xml:space="preserve"> А.І. у письмових поясненнях вказав, що ухвала суду                      від 13 серпня 2018 року була ним своєчасно виготовлена та підписана, причину тривалого </w:t>
      </w:r>
      <w:proofErr w:type="spellStart"/>
      <w:r>
        <w:rPr>
          <w:rFonts w:ascii="Times New Roman" w:eastAsia="Times New Roman" w:hAnsi="Times New Roman" w:cs="Times New Roman"/>
          <w:color w:val="000000"/>
          <w:sz w:val="28"/>
          <w:szCs w:val="28"/>
          <w:shd w:val="clear" w:color="auto" w:fill="FFFFFF"/>
          <w:lang w:eastAsia="uk-UA"/>
        </w:rPr>
        <w:t>ненадсилання</w:t>
      </w:r>
      <w:proofErr w:type="spellEnd"/>
      <w:r>
        <w:rPr>
          <w:rFonts w:ascii="Times New Roman" w:eastAsia="Times New Roman" w:hAnsi="Times New Roman" w:cs="Times New Roman"/>
          <w:color w:val="000000"/>
          <w:sz w:val="28"/>
          <w:szCs w:val="28"/>
          <w:shd w:val="clear" w:color="auto" w:fill="FFFFFF"/>
          <w:lang w:eastAsia="uk-UA"/>
        </w:rPr>
        <w:t xml:space="preserve"> її до ЄДРСР він не пам’ятає, та вважає, що це пов’язано із значним навантаженням, оскільки на той час в </w:t>
      </w:r>
      <w:proofErr w:type="spellStart"/>
      <w:r>
        <w:rPr>
          <w:rFonts w:ascii="Times New Roman" w:eastAsia="Times New Roman" w:hAnsi="Times New Roman" w:cs="Times New Roman"/>
          <w:color w:val="000000"/>
          <w:sz w:val="28"/>
          <w:szCs w:val="28"/>
          <w:shd w:val="clear" w:color="auto" w:fill="FFFFFF"/>
          <w:lang w:eastAsia="uk-UA"/>
        </w:rPr>
        <w:t>Овідіопольському</w:t>
      </w:r>
      <w:proofErr w:type="spellEnd"/>
      <w:r>
        <w:rPr>
          <w:rFonts w:ascii="Times New Roman" w:eastAsia="Times New Roman" w:hAnsi="Times New Roman" w:cs="Times New Roman"/>
          <w:color w:val="000000"/>
          <w:sz w:val="28"/>
          <w:szCs w:val="28"/>
          <w:shd w:val="clear" w:color="auto" w:fill="FFFFFF"/>
          <w:lang w:eastAsia="uk-UA"/>
        </w:rPr>
        <w:t xml:space="preserve"> районному суді Одеської області штатна чисельність суддів становила 8 посад, а фактично правосуддя здійснювали 5 суддів.</w:t>
      </w:r>
    </w:p>
    <w:p w:rsidR="00306B02" w:rsidRDefault="00306B02" w:rsidP="00306B02">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Проте Перша Дисциплінарна палата Вищої ради правосуддя зазначає, що надмірне навантаження не може бути достатнім виправданням встановленого проступку судді з урахуванням того, що судове рішення від 13 серпня 2018 року було викладене у формі ухвали про закриття підготовчого провадження, містило </w:t>
      </w:r>
      <w:r>
        <w:rPr>
          <w:rFonts w:ascii="Times New Roman" w:eastAsia="Times New Roman" w:hAnsi="Times New Roman" w:cs="Times New Roman"/>
          <w:color w:val="000000"/>
          <w:sz w:val="28"/>
          <w:szCs w:val="28"/>
          <w:shd w:val="clear" w:color="auto" w:fill="FFFFFF"/>
          <w:lang w:eastAsia="uk-UA"/>
        </w:rPr>
        <w:lastRenderedPageBreak/>
        <w:t xml:space="preserve">декілька «стандартних» </w:t>
      </w:r>
      <w:proofErr w:type="spellStart"/>
      <w:r>
        <w:rPr>
          <w:rFonts w:ascii="Times New Roman" w:eastAsia="Times New Roman" w:hAnsi="Times New Roman" w:cs="Times New Roman"/>
          <w:color w:val="000000"/>
          <w:sz w:val="28"/>
          <w:szCs w:val="28"/>
          <w:shd w:val="clear" w:color="auto" w:fill="FFFFFF"/>
          <w:lang w:eastAsia="uk-UA"/>
        </w:rPr>
        <w:t>обзаців</w:t>
      </w:r>
      <w:proofErr w:type="spellEnd"/>
      <w:r>
        <w:rPr>
          <w:rFonts w:ascii="Times New Roman" w:eastAsia="Times New Roman" w:hAnsi="Times New Roman" w:cs="Times New Roman"/>
          <w:color w:val="000000"/>
          <w:sz w:val="28"/>
          <w:szCs w:val="28"/>
          <w:shd w:val="clear" w:color="auto" w:fill="FFFFFF"/>
          <w:lang w:eastAsia="uk-UA"/>
        </w:rPr>
        <w:t xml:space="preserve"> та не потребувало додаткового часу на її виготовлення. </w:t>
      </w:r>
    </w:p>
    <w:p w:rsidR="00306B02" w:rsidRDefault="00306B02" w:rsidP="00306B02">
      <w:pPr>
        <w:pStyle w:val="Style98"/>
        <w:widowControl/>
        <w:spacing w:line="240" w:lineRule="auto"/>
        <w:ind w:firstLine="708"/>
        <w:rPr>
          <w:color w:val="000000"/>
        </w:rPr>
      </w:pPr>
      <w:r>
        <w:rPr>
          <w:color w:val="000000"/>
        </w:rPr>
        <w:t xml:space="preserve">Таким чином, Першою Дисциплінарною палатою Вищої ради правосуддя встановлено </w:t>
      </w:r>
      <w:r>
        <w:rPr>
          <w:color w:val="000000"/>
          <w:shd w:val="clear" w:color="auto" w:fill="FFFFFF"/>
        </w:rPr>
        <w:t xml:space="preserve">несвоєчасне надання суддею копії судового рішення від </w:t>
      </w:r>
      <w:r>
        <w:rPr>
          <w:rStyle w:val="FontStyle14"/>
        </w:rPr>
        <w:t xml:space="preserve">13 серпня         2018 року </w:t>
      </w:r>
      <w:r>
        <w:rPr>
          <w:color w:val="000000"/>
          <w:shd w:val="clear" w:color="auto" w:fill="FFFFFF"/>
        </w:rPr>
        <w:t xml:space="preserve">для її внесення до ЄДРСР, </w:t>
      </w:r>
      <w:r>
        <w:rPr>
          <w:color w:val="000000"/>
        </w:rPr>
        <w:t xml:space="preserve">що відповідно до пункту 2 частини першої статті 106 Закону України «Про судоустрій і статус суддів» </w:t>
      </w:r>
      <w:r>
        <w:t>є підставою для дисциплінарної відповідальності судді</w:t>
      </w:r>
      <w:r>
        <w:rPr>
          <w:color w:val="000000"/>
        </w:rPr>
        <w:t xml:space="preserve">. </w:t>
      </w:r>
    </w:p>
    <w:p w:rsidR="00306B02" w:rsidRDefault="00306B02" w:rsidP="00306B02">
      <w:pPr>
        <w:pStyle w:val="Style98"/>
        <w:widowControl/>
        <w:spacing w:line="240" w:lineRule="auto"/>
        <w:ind w:firstLine="708"/>
        <w:rPr>
          <w:color w:val="000000"/>
        </w:rPr>
      </w:pPr>
      <w:r>
        <w:t xml:space="preserve">Узагальнюючи наведене, Перша Дисциплінарна палата Вищої ради правосуддя дійшла висновку, що за результатами розгляду дисциплінарної справи встановлено допущення суддею </w:t>
      </w:r>
      <w:proofErr w:type="spellStart"/>
      <w:r>
        <w:t>Бочаровим</w:t>
      </w:r>
      <w:proofErr w:type="spellEnd"/>
      <w:r>
        <w:t xml:space="preserve"> А.І. під час розгляду справи № 509/287/18  </w:t>
      </w:r>
      <w:r>
        <w:rPr>
          <w:rStyle w:val="rvts28"/>
        </w:rPr>
        <w:t xml:space="preserve">дисциплінарних проступків, передбачених </w:t>
      </w:r>
      <w:r>
        <w:t>пунктами 2, 4 частини першої статті 106 Закону України «Про судоустрій і статус суддів», а саме несвоєчасне надання суддею копії судового рішення для її внесення до Єдиного державного реєстру судових рішень, внаслідок грубої недбалості порушення прав людини і основоположних свобод в аспекті права на вмотивоване судове рішення, а також таке, що полягає у втручанні у здійснення внутрішньої діяльності ОСББ «Бриз-5».</w:t>
      </w:r>
    </w:p>
    <w:p w:rsidR="00306B02" w:rsidRDefault="00306B02" w:rsidP="00306B02">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Згідно 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306B02" w:rsidRDefault="00306B02" w:rsidP="00306B02">
      <w:pPr>
        <w:autoSpaceDN w:val="0"/>
        <w:spacing w:after="0" w:line="240" w:lineRule="auto"/>
        <w:ind w:firstLine="708"/>
        <w:jc w:val="both"/>
        <w:rPr>
          <w:rFonts w:ascii="Times New Roman" w:eastAsia="Calibri" w:hAnsi="Times New Roman" w:cs="Times New Roman"/>
          <w:color w:val="1D1D1B"/>
          <w:sz w:val="28"/>
          <w:szCs w:val="28"/>
          <w:shd w:val="clear" w:color="auto" w:fill="FFFFFF"/>
        </w:rPr>
      </w:pPr>
      <w:r>
        <w:rPr>
          <w:rFonts w:ascii="Times New Roman" w:eastAsia="Calibri" w:hAnsi="Times New Roman" w:cs="Times New Roman"/>
          <w:color w:val="1D1D1B"/>
          <w:sz w:val="28"/>
          <w:szCs w:val="28"/>
          <w:shd w:val="clear" w:color="auto" w:fill="FFFFFF"/>
        </w:rPr>
        <w:t>Строк притягнення до дисциплінарної відповідальності вказаного судді не сплинув.</w:t>
      </w:r>
    </w:p>
    <w:p w:rsidR="00306B02" w:rsidRDefault="00306B02" w:rsidP="00306B02">
      <w:pPr>
        <w:autoSpaceDN w:val="0"/>
        <w:spacing w:after="0" w:line="240" w:lineRule="auto"/>
        <w:ind w:firstLine="708"/>
        <w:jc w:val="both"/>
        <w:rPr>
          <w:rFonts w:ascii="Times New Roman" w:eastAsia="Calibri" w:hAnsi="Times New Roman" w:cs="Times New Roman"/>
          <w:color w:val="1D1D1B"/>
          <w:sz w:val="28"/>
          <w:szCs w:val="28"/>
          <w:shd w:val="clear" w:color="auto" w:fill="FFFFFF"/>
        </w:rPr>
      </w:pPr>
      <w:r>
        <w:rPr>
          <w:rFonts w:ascii="Times New Roman" w:eastAsia="Calibri" w:hAnsi="Times New Roman" w:cs="Times New Roman"/>
          <w:color w:val="1D1D1B"/>
          <w:sz w:val="28"/>
          <w:szCs w:val="28"/>
          <w:shd w:val="clear" w:color="auto" w:fill="FFFFFF"/>
        </w:rPr>
        <w:t>Види дисциплінарних стягнень, що можуть застосовуватись до судді, передбачено частиною першою статті 109 Закону України «Про судоустрій і статус суддів».</w:t>
      </w:r>
    </w:p>
    <w:p w:rsidR="00306B02" w:rsidRDefault="00306B02" w:rsidP="00306B02">
      <w:pPr>
        <w:spacing w:after="0" w:line="240" w:lineRule="auto"/>
        <w:ind w:firstLine="709"/>
        <w:jc w:val="both"/>
        <w:rPr>
          <w:rFonts w:ascii="Times New Roman" w:eastAsia="Calibri" w:hAnsi="Times New Roman" w:cs="Times New Roman"/>
          <w:color w:val="1D1D1B"/>
          <w:sz w:val="28"/>
          <w:szCs w:val="28"/>
          <w:shd w:val="clear" w:color="auto" w:fill="FFFFFF"/>
        </w:rPr>
      </w:pPr>
      <w:r>
        <w:rPr>
          <w:rFonts w:ascii="Times New Roman" w:eastAsia="Calibri" w:hAnsi="Times New Roman" w:cs="Times New Roman"/>
          <w:color w:val="1D1D1B"/>
          <w:sz w:val="28"/>
          <w:szCs w:val="28"/>
          <w:shd w:val="clear" w:color="auto" w:fill="FFFFFF"/>
        </w:rPr>
        <w:t>Відповідно до частини другої статті 109 Закону України «Про судоустрій і статус суддів»,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306B02" w:rsidRDefault="00306B02" w:rsidP="00306B02">
      <w:pPr>
        <w:suppressAutoHyphens/>
        <w:spacing w:after="0" w:line="240" w:lineRule="auto"/>
        <w:ind w:firstLine="708"/>
        <w:jc w:val="both"/>
        <w:rPr>
          <w:rFonts w:ascii="Times New Roman" w:eastAsia="Times New Roman" w:hAnsi="Times New Roman" w:cs="Times New Roman"/>
          <w:color w:val="000000"/>
          <w:kern w:val="2"/>
          <w:sz w:val="28"/>
          <w:szCs w:val="28"/>
          <w:lang w:eastAsia="ru-RU"/>
        </w:rPr>
      </w:pPr>
      <w:proofErr w:type="spellStart"/>
      <w:r>
        <w:rPr>
          <w:rFonts w:ascii="Times New Roman" w:eastAsia="Times New Roman" w:hAnsi="Times New Roman" w:cs="Times New Roman"/>
          <w:color w:val="000000"/>
          <w:kern w:val="2"/>
          <w:sz w:val="28"/>
          <w:szCs w:val="28"/>
          <w:lang w:eastAsia="ru-RU"/>
        </w:rPr>
        <w:t>Бочаров</w:t>
      </w:r>
      <w:proofErr w:type="spellEnd"/>
      <w:r>
        <w:rPr>
          <w:rFonts w:ascii="Times New Roman" w:eastAsia="Times New Roman" w:hAnsi="Times New Roman" w:cs="Times New Roman"/>
          <w:color w:val="000000"/>
          <w:kern w:val="2"/>
          <w:sz w:val="28"/>
          <w:szCs w:val="28"/>
          <w:lang w:eastAsia="ru-RU"/>
        </w:rPr>
        <w:t xml:space="preserve"> Андрій Іванович Указом Президента України від 22 вересня               2005 року № 1308/2005 призначений на посаду судді </w:t>
      </w:r>
      <w:proofErr w:type="spellStart"/>
      <w:r>
        <w:rPr>
          <w:rFonts w:ascii="Times New Roman" w:eastAsia="Times New Roman" w:hAnsi="Times New Roman" w:cs="Times New Roman"/>
          <w:color w:val="000000"/>
          <w:kern w:val="2"/>
          <w:sz w:val="28"/>
          <w:szCs w:val="28"/>
          <w:lang w:eastAsia="ru-RU"/>
        </w:rPr>
        <w:t>Кілійського</w:t>
      </w:r>
      <w:proofErr w:type="spellEnd"/>
      <w:r>
        <w:rPr>
          <w:rFonts w:ascii="Times New Roman" w:eastAsia="Times New Roman" w:hAnsi="Times New Roman" w:cs="Times New Roman"/>
          <w:color w:val="000000"/>
          <w:kern w:val="2"/>
          <w:sz w:val="28"/>
          <w:szCs w:val="28"/>
          <w:lang w:eastAsia="ru-RU"/>
        </w:rPr>
        <w:t xml:space="preserve"> районного суду Одеської області у межах п’ятирічного строку. Указом Президента України                   від 30 жовтня 2008 року № 973/2008 переведений на посаду судді </w:t>
      </w:r>
      <w:proofErr w:type="spellStart"/>
      <w:r>
        <w:rPr>
          <w:rFonts w:ascii="Times New Roman" w:eastAsia="Times New Roman" w:hAnsi="Times New Roman" w:cs="Times New Roman"/>
          <w:color w:val="000000"/>
          <w:kern w:val="2"/>
          <w:sz w:val="28"/>
          <w:szCs w:val="28"/>
          <w:lang w:eastAsia="ru-RU"/>
        </w:rPr>
        <w:t>Овідіопольського</w:t>
      </w:r>
      <w:proofErr w:type="spellEnd"/>
      <w:r>
        <w:rPr>
          <w:rFonts w:ascii="Times New Roman" w:eastAsia="Times New Roman" w:hAnsi="Times New Roman" w:cs="Times New Roman"/>
          <w:color w:val="000000"/>
          <w:kern w:val="2"/>
          <w:sz w:val="28"/>
          <w:szCs w:val="28"/>
          <w:lang w:eastAsia="ru-RU"/>
        </w:rPr>
        <w:t xml:space="preserve"> районного суду Одеської області у межах п’ятирічного строку. Постановою Верховної Ради України від 17 листопада 2011 року № 4049-VI обраний на посаду судді цього суду безстроково.</w:t>
      </w:r>
    </w:p>
    <w:p w:rsidR="00306B02" w:rsidRDefault="00306B02" w:rsidP="00306B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Згідно з характеристикою, наданою головою </w:t>
      </w:r>
      <w:proofErr w:type="spellStart"/>
      <w:r>
        <w:rPr>
          <w:rFonts w:ascii="Times New Roman" w:hAnsi="Times New Roman" w:cs="Times New Roman"/>
          <w:sz w:val="28"/>
          <w:szCs w:val="28"/>
        </w:rPr>
        <w:t>Овідіопольського</w:t>
      </w:r>
      <w:proofErr w:type="spellEnd"/>
      <w:r>
        <w:rPr>
          <w:rFonts w:ascii="Times New Roman" w:hAnsi="Times New Roman" w:cs="Times New Roman"/>
          <w:sz w:val="28"/>
          <w:szCs w:val="28"/>
        </w:rPr>
        <w:t xml:space="preserve"> районного суду Одеської області </w:t>
      </w:r>
      <w:proofErr w:type="spellStart"/>
      <w:r>
        <w:rPr>
          <w:rFonts w:ascii="Times New Roman" w:hAnsi="Times New Roman" w:cs="Times New Roman"/>
          <w:sz w:val="28"/>
          <w:szCs w:val="28"/>
        </w:rPr>
        <w:t>Козирським</w:t>
      </w:r>
      <w:proofErr w:type="spellEnd"/>
      <w:r>
        <w:rPr>
          <w:rFonts w:ascii="Times New Roman" w:hAnsi="Times New Roman" w:cs="Times New Roman"/>
          <w:sz w:val="28"/>
          <w:szCs w:val="28"/>
        </w:rPr>
        <w:t xml:space="preserve"> Є.С., суддя </w:t>
      </w:r>
      <w:proofErr w:type="spellStart"/>
      <w:r>
        <w:rPr>
          <w:rFonts w:ascii="Times New Roman" w:hAnsi="Times New Roman" w:cs="Times New Roman"/>
          <w:sz w:val="28"/>
          <w:szCs w:val="28"/>
        </w:rPr>
        <w:t>Бочаров</w:t>
      </w:r>
      <w:proofErr w:type="spellEnd"/>
      <w:r>
        <w:rPr>
          <w:rFonts w:ascii="Times New Roman" w:hAnsi="Times New Roman" w:cs="Times New Roman"/>
          <w:sz w:val="28"/>
          <w:szCs w:val="28"/>
        </w:rPr>
        <w:t xml:space="preserve"> А.І. за час роботи на посаді судді зарекомендував себе кваліфікованим юристом, сумлінним та </w:t>
      </w:r>
      <w:r>
        <w:rPr>
          <w:rFonts w:ascii="Times New Roman" w:hAnsi="Times New Roman" w:cs="Times New Roman"/>
          <w:sz w:val="28"/>
          <w:szCs w:val="28"/>
        </w:rPr>
        <w:lastRenderedPageBreak/>
        <w:t>відповідальним працівником. Користується повагою серед колег та трудового колективу. Дотримується трудової дисципліни. Постійно працює над підвищенням свого професійного рівня.</w:t>
      </w:r>
    </w:p>
    <w:p w:rsidR="00306B02" w:rsidRDefault="00306B02" w:rsidP="00306B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Рішенням Вищої ради правосуддя від 11 квітня 2018 року                                              № 1072/2дп/15-18 суддю </w:t>
      </w:r>
      <w:proofErr w:type="spellStart"/>
      <w:r>
        <w:rPr>
          <w:rFonts w:ascii="Times New Roman" w:hAnsi="Times New Roman" w:cs="Times New Roman"/>
          <w:color w:val="000000"/>
          <w:sz w:val="28"/>
          <w:szCs w:val="28"/>
        </w:rPr>
        <w:t>Овідіопольського</w:t>
      </w:r>
      <w:proofErr w:type="spellEnd"/>
      <w:r>
        <w:rPr>
          <w:rFonts w:ascii="Times New Roman" w:hAnsi="Times New Roman" w:cs="Times New Roman"/>
          <w:color w:val="000000"/>
          <w:sz w:val="28"/>
          <w:szCs w:val="28"/>
        </w:rPr>
        <w:t xml:space="preserve"> районного суду Одеської області </w:t>
      </w:r>
      <w:proofErr w:type="spellStart"/>
      <w:r>
        <w:rPr>
          <w:rFonts w:ascii="Times New Roman" w:hAnsi="Times New Roman" w:cs="Times New Roman"/>
          <w:color w:val="000000"/>
          <w:sz w:val="28"/>
          <w:szCs w:val="28"/>
        </w:rPr>
        <w:t>Бочарова</w:t>
      </w:r>
      <w:proofErr w:type="spellEnd"/>
      <w:r>
        <w:rPr>
          <w:rFonts w:ascii="Times New Roman" w:hAnsi="Times New Roman" w:cs="Times New Roman"/>
          <w:color w:val="000000"/>
          <w:sz w:val="28"/>
          <w:szCs w:val="28"/>
        </w:rPr>
        <w:t xml:space="preserve"> А.І. </w:t>
      </w:r>
      <w:r>
        <w:rPr>
          <w:rFonts w:ascii="Times New Roman" w:hAnsi="Times New Roman" w:cs="Times New Roman"/>
          <w:sz w:val="28"/>
          <w:szCs w:val="28"/>
        </w:rPr>
        <w:t>притягнуто до дисциплінарної відповідальності та застосовано до нього дисциплінарне стягнення у виді догани з позбавленням права на отримання доплат до посадового окладу судді протягом одного місяця.</w:t>
      </w:r>
    </w:p>
    <w:p w:rsidR="00306B02" w:rsidRDefault="00306B02" w:rsidP="00306B02">
      <w:pPr>
        <w:widowControl w:val="0"/>
        <w:autoSpaceDN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Рішенням Вищої ради правосуддя від 15 квітня 2019 року                                                      № 1148/2дп/15-19</w:t>
      </w:r>
      <w:r>
        <w:rPr>
          <w:rFonts w:ascii="Times New Roman" w:hAnsi="Times New Roman" w:cs="Times New Roman"/>
          <w:sz w:val="28"/>
          <w:szCs w:val="28"/>
        </w:rPr>
        <w:t xml:space="preserve"> суддю </w:t>
      </w:r>
      <w:proofErr w:type="spellStart"/>
      <w:r>
        <w:rPr>
          <w:rFonts w:ascii="Times New Roman" w:hAnsi="Times New Roman" w:cs="Times New Roman"/>
          <w:color w:val="000000"/>
          <w:sz w:val="28"/>
          <w:szCs w:val="28"/>
        </w:rPr>
        <w:t>Овідіопольського</w:t>
      </w:r>
      <w:proofErr w:type="spellEnd"/>
      <w:r>
        <w:rPr>
          <w:rFonts w:ascii="Times New Roman" w:hAnsi="Times New Roman" w:cs="Times New Roman"/>
          <w:color w:val="000000"/>
          <w:sz w:val="28"/>
          <w:szCs w:val="28"/>
        </w:rPr>
        <w:t xml:space="preserve"> районного суду Одеської області </w:t>
      </w:r>
      <w:proofErr w:type="spellStart"/>
      <w:r>
        <w:rPr>
          <w:rFonts w:ascii="Times New Roman" w:hAnsi="Times New Roman" w:cs="Times New Roman"/>
          <w:color w:val="000000"/>
          <w:sz w:val="28"/>
          <w:szCs w:val="28"/>
        </w:rPr>
        <w:t>Бочарова</w:t>
      </w:r>
      <w:proofErr w:type="spellEnd"/>
      <w:r>
        <w:rPr>
          <w:rFonts w:ascii="Times New Roman" w:hAnsi="Times New Roman" w:cs="Times New Roman"/>
          <w:color w:val="000000"/>
          <w:sz w:val="28"/>
          <w:szCs w:val="28"/>
        </w:rPr>
        <w:t xml:space="preserve"> А.І. </w:t>
      </w:r>
      <w:r>
        <w:rPr>
          <w:rFonts w:ascii="Times New Roman" w:hAnsi="Times New Roman" w:cs="Times New Roman"/>
          <w:sz w:val="28"/>
          <w:szCs w:val="28"/>
        </w:rPr>
        <w:t>притягнуто до дисциплінарної відповідальності та застосовано до нього дисциплінарне стягнення у виді попередження.</w:t>
      </w:r>
    </w:p>
    <w:p w:rsidR="00306B02" w:rsidRDefault="00306B02" w:rsidP="00306B02">
      <w:pPr>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 урахуванням приписів статті 110 Закону України «Про судоустрій і статус суддів» на цей час вказані дисциплінарні стягнення погашено.</w:t>
      </w:r>
    </w:p>
    <w:p w:rsidR="00306B02" w:rsidRDefault="00306B02" w:rsidP="00306B0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Calibri" w:hAnsi="Times New Roman" w:cs="Times New Roman"/>
          <w:kern w:val="2"/>
          <w:sz w:val="28"/>
          <w:szCs w:val="28"/>
        </w:rPr>
        <w:t xml:space="preserve">Визначаючи вид стягнення, що має бути застосоване до судді                       </w:t>
      </w:r>
      <w:proofErr w:type="spellStart"/>
      <w:r>
        <w:rPr>
          <w:rFonts w:ascii="Times New Roman" w:eastAsia="Calibri" w:hAnsi="Times New Roman" w:cs="Times New Roman"/>
          <w:kern w:val="2"/>
          <w:sz w:val="28"/>
          <w:szCs w:val="28"/>
        </w:rPr>
        <w:t>Бочарова</w:t>
      </w:r>
      <w:proofErr w:type="spellEnd"/>
      <w:r>
        <w:rPr>
          <w:rFonts w:ascii="Times New Roman" w:eastAsia="Calibri" w:hAnsi="Times New Roman" w:cs="Times New Roman"/>
          <w:kern w:val="2"/>
          <w:sz w:val="28"/>
          <w:szCs w:val="28"/>
        </w:rPr>
        <w:t xml:space="preserve"> А.І., Першою Дисциплінарною палатою Вищої ради правосуддя враховано позитивну характеристику судді, неумисний </w:t>
      </w:r>
      <w:r>
        <w:rPr>
          <w:rFonts w:ascii="Times New Roman" w:eastAsia="Calibri" w:hAnsi="Times New Roman" w:cs="Times New Roman"/>
          <w:kern w:val="2"/>
          <w:sz w:val="28"/>
          <w:szCs w:val="28"/>
          <w:shd w:val="clear" w:color="auto" w:fill="FFFFFF"/>
        </w:rPr>
        <w:t>характер допущених ним порушень</w:t>
      </w:r>
      <w:r>
        <w:rPr>
          <w:rFonts w:ascii="Times New Roman" w:eastAsia="Times New Roman" w:hAnsi="Times New Roman" w:cs="Times New Roman"/>
          <w:sz w:val="28"/>
          <w:szCs w:val="28"/>
        </w:rPr>
        <w:t xml:space="preserve">, відсутність у нього непогашених дисциплінарних стягнень, а також те, що застосовані заходи забезпечення позову не мали істотних негативних наслідків як для ОСББ «Бриз-5» в цілому, так і окремо для кожного співвласника багатоквартирного будинку.   </w:t>
      </w:r>
    </w:p>
    <w:p w:rsidR="00306B02" w:rsidRDefault="00306B02" w:rsidP="00306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З огляду на наведене, враховуючи, що дії судді </w:t>
      </w:r>
      <w:proofErr w:type="spellStart"/>
      <w:r>
        <w:rPr>
          <w:rFonts w:ascii="Times New Roman" w:eastAsia="Calibri" w:hAnsi="Times New Roman" w:cs="Times New Roman"/>
          <w:kern w:val="2"/>
          <w:sz w:val="28"/>
          <w:szCs w:val="28"/>
        </w:rPr>
        <w:t>Бочарова</w:t>
      </w:r>
      <w:proofErr w:type="spellEnd"/>
      <w:r>
        <w:rPr>
          <w:rFonts w:ascii="Times New Roman" w:eastAsia="Calibri" w:hAnsi="Times New Roman" w:cs="Times New Roman"/>
          <w:kern w:val="2"/>
          <w:sz w:val="28"/>
          <w:szCs w:val="28"/>
        </w:rPr>
        <w:t xml:space="preserve"> А.І. під час розгляду цивільної справи містять ознаки недбалості,  Перша Дисциплінарна палата Вищої ради правосуддя вважає пропорційним застосування до судді </w:t>
      </w:r>
      <w:proofErr w:type="spellStart"/>
      <w:r>
        <w:rPr>
          <w:rFonts w:ascii="Times New Roman" w:eastAsia="Calibri" w:hAnsi="Times New Roman" w:cs="Times New Roman"/>
          <w:kern w:val="2"/>
          <w:sz w:val="28"/>
          <w:szCs w:val="28"/>
        </w:rPr>
        <w:t>Бочарова</w:t>
      </w:r>
      <w:proofErr w:type="spellEnd"/>
      <w:r>
        <w:rPr>
          <w:rFonts w:ascii="Times New Roman" w:eastAsia="Calibri" w:hAnsi="Times New Roman" w:cs="Times New Roman"/>
          <w:kern w:val="2"/>
          <w:sz w:val="28"/>
          <w:szCs w:val="28"/>
        </w:rPr>
        <w:t xml:space="preserve"> А.І. дисциплінарного стягнення у виді  попередження.</w:t>
      </w:r>
    </w:p>
    <w:p w:rsidR="00306B02" w:rsidRDefault="00306B02" w:rsidP="00306B02">
      <w:pPr>
        <w:widowControl w:val="0"/>
        <w:autoSpaceDN w:val="0"/>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Перша Дисциплінарна палата Вищої ради правосуддя</w:t>
      </w:r>
    </w:p>
    <w:p w:rsidR="00306B02" w:rsidRDefault="00306B02" w:rsidP="00306B02">
      <w:pPr>
        <w:shd w:val="clear" w:color="auto" w:fill="FFFFFF"/>
        <w:suppressAutoHyphens/>
        <w:spacing w:after="0" w:line="240" w:lineRule="auto"/>
        <w:jc w:val="center"/>
        <w:rPr>
          <w:rFonts w:ascii="Times New Roman" w:eastAsia="Calibri" w:hAnsi="Times New Roman" w:cs="Times New Roman"/>
          <w:b/>
          <w:kern w:val="2"/>
          <w:sz w:val="27"/>
          <w:szCs w:val="27"/>
        </w:rPr>
      </w:pPr>
      <w:r>
        <w:rPr>
          <w:rFonts w:ascii="Times New Roman" w:eastAsia="Calibri" w:hAnsi="Times New Roman" w:cs="Times New Roman"/>
          <w:b/>
          <w:kern w:val="2"/>
          <w:sz w:val="27"/>
          <w:szCs w:val="27"/>
        </w:rPr>
        <w:t>вирішила:</w:t>
      </w:r>
    </w:p>
    <w:p w:rsidR="00306B02" w:rsidRDefault="00306B02" w:rsidP="00306B02">
      <w:pPr>
        <w:shd w:val="clear" w:color="auto" w:fill="FFFFFF"/>
        <w:suppressAutoHyphens/>
        <w:spacing w:after="0" w:line="240" w:lineRule="auto"/>
        <w:jc w:val="center"/>
        <w:rPr>
          <w:rFonts w:ascii="Times New Roman" w:eastAsia="Calibri" w:hAnsi="Times New Roman" w:cs="Times New Roman"/>
          <w:b/>
          <w:kern w:val="2"/>
          <w:sz w:val="27"/>
          <w:szCs w:val="27"/>
        </w:rPr>
      </w:pPr>
    </w:p>
    <w:p w:rsidR="00306B02" w:rsidRDefault="00306B02" w:rsidP="00306B02">
      <w:pPr>
        <w:pStyle w:val="a3"/>
        <w:spacing w:after="0" w:line="100" w:lineRule="atLeast"/>
        <w:jc w:val="both"/>
        <w:rPr>
          <w:rFonts w:ascii="Times New Roman" w:hAnsi="Times New Roman"/>
          <w:sz w:val="28"/>
          <w:szCs w:val="28"/>
        </w:rPr>
      </w:pPr>
      <w:r>
        <w:rPr>
          <w:rFonts w:ascii="Times New Roman" w:hAnsi="Times New Roman"/>
          <w:sz w:val="28"/>
          <w:szCs w:val="28"/>
        </w:rPr>
        <w:t xml:space="preserve">притягнути до дисциплінарної відповідальності суддю </w:t>
      </w:r>
      <w:proofErr w:type="spellStart"/>
      <w:r>
        <w:rPr>
          <w:rStyle w:val="FontStyle14"/>
          <w:sz w:val="28"/>
          <w:szCs w:val="28"/>
        </w:rPr>
        <w:t>Овідіопольського</w:t>
      </w:r>
      <w:proofErr w:type="spellEnd"/>
      <w:r>
        <w:rPr>
          <w:rStyle w:val="FontStyle14"/>
          <w:sz w:val="28"/>
          <w:szCs w:val="28"/>
        </w:rPr>
        <w:t xml:space="preserve"> районного суду Одеської області </w:t>
      </w:r>
      <w:proofErr w:type="spellStart"/>
      <w:r>
        <w:rPr>
          <w:rStyle w:val="FontStyle14"/>
          <w:sz w:val="28"/>
          <w:szCs w:val="28"/>
        </w:rPr>
        <w:t>Бочарова</w:t>
      </w:r>
      <w:proofErr w:type="spellEnd"/>
      <w:r>
        <w:rPr>
          <w:rStyle w:val="FontStyle14"/>
          <w:sz w:val="28"/>
          <w:szCs w:val="28"/>
        </w:rPr>
        <w:t xml:space="preserve"> Андрія Івановича</w:t>
      </w:r>
      <w:r>
        <w:rPr>
          <w:rFonts w:ascii="Times New Roman" w:hAnsi="Times New Roman"/>
          <w:sz w:val="28"/>
          <w:szCs w:val="28"/>
        </w:rPr>
        <w:t xml:space="preserve"> та застосувати до нього дисциплінарне стягнення у виді попередження.</w:t>
      </w:r>
    </w:p>
    <w:p w:rsidR="00306B02" w:rsidRDefault="00306B02" w:rsidP="00306B02">
      <w:pPr>
        <w:shd w:val="clear" w:color="auto" w:fill="FFFFFF"/>
        <w:spacing w:after="0" w:line="240" w:lineRule="auto"/>
        <w:ind w:firstLine="708"/>
        <w:jc w:val="both"/>
        <w:textAlignment w:val="baseline"/>
        <w:rPr>
          <w:rFonts w:ascii="Times New Roman" w:eastAsia="Calibri" w:hAnsi="Times New Roman" w:cs="Times New Roman"/>
          <w:kern w:val="2"/>
          <w:sz w:val="28"/>
          <w:szCs w:val="28"/>
        </w:rPr>
      </w:pPr>
      <w:r>
        <w:rPr>
          <w:rFonts w:ascii="Times New Roman" w:eastAsia="Calibri" w:hAnsi="Times New Roman" w:cs="Times New Roman"/>
          <w:kern w:val="2"/>
          <w:sz w:val="28"/>
          <w:szCs w:val="28"/>
        </w:rPr>
        <w:t>Рішення Першої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306B02" w:rsidRDefault="00306B02" w:rsidP="00306B02">
      <w:pPr>
        <w:shd w:val="clear" w:color="auto" w:fill="FFFFFF"/>
        <w:spacing w:after="0" w:line="240" w:lineRule="auto"/>
        <w:ind w:firstLine="708"/>
        <w:jc w:val="both"/>
        <w:textAlignment w:val="baseline"/>
        <w:rPr>
          <w:rFonts w:ascii="Times New Roman" w:eastAsia="Calibri" w:hAnsi="Times New Roman" w:cs="Times New Roman"/>
          <w:kern w:val="2"/>
          <w:sz w:val="28"/>
          <w:szCs w:val="28"/>
        </w:rPr>
      </w:pPr>
    </w:p>
    <w:p w:rsidR="00306B02" w:rsidRDefault="00306B02" w:rsidP="00306B02">
      <w:pPr>
        <w:autoSpaceDN w:val="0"/>
        <w:spacing w:after="0" w:line="240" w:lineRule="auto"/>
        <w:jc w:val="both"/>
        <w:rPr>
          <w:rFonts w:ascii="Times New Roman" w:eastAsia="Calibri" w:hAnsi="Times New Roman" w:cs="Times New Roman"/>
          <w:b/>
          <w:kern w:val="2"/>
          <w:sz w:val="27"/>
          <w:szCs w:val="27"/>
        </w:rPr>
      </w:pPr>
      <w:r>
        <w:rPr>
          <w:rFonts w:ascii="Times New Roman" w:eastAsia="Calibri" w:hAnsi="Times New Roman" w:cs="Times New Roman"/>
          <w:b/>
          <w:kern w:val="2"/>
          <w:sz w:val="27"/>
          <w:szCs w:val="27"/>
        </w:rPr>
        <w:t xml:space="preserve">Головуючий на засіданні </w:t>
      </w:r>
    </w:p>
    <w:p w:rsidR="00306B02" w:rsidRDefault="00306B02" w:rsidP="00306B02">
      <w:pPr>
        <w:autoSpaceDN w:val="0"/>
        <w:spacing w:after="0" w:line="240" w:lineRule="auto"/>
        <w:jc w:val="both"/>
        <w:rPr>
          <w:rFonts w:ascii="Times New Roman" w:eastAsia="Calibri" w:hAnsi="Times New Roman" w:cs="Times New Roman"/>
          <w:b/>
          <w:kern w:val="2"/>
          <w:sz w:val="27"/>
          <w:szCs w:val="27"/>
        </w:rPr>
      </w:pPr>
      <w:r>
        <w:rPr>
          <w:rFonts w:ascii="Times New Roman" w:eastAsia="Calibri" w:hAnsi="Times New Roman" w:cs="Times New Roman"/>
          <w:b/>
          <w:kern w:val="2"/>
          <w:sz w:val="27"/>
          <w:szCs w:val="27"/>
        </w:rPr>
        <w:t>Першої Дисциплінарної</w:t>
      </w:r>
    </w:p>
    <w:p w:rsidR="00306B02" w:rsidRDefault="00306B02" w:rsidP="00306B02">
      <w:pPr>
        <w:autoSpaceDN w:val="0"/>
        <w:spacing w:after="0" w:line="240" w:lineRule="auto"/>
        <w:jc w:val="both"/>
        <w:rPr>
          <w:rFonts w:ascii="Times New Roman" w:eastAsia="Calibri" w:hAnsi="Times New Roman" w:cs="Times New Roman"/>
          <w:b/>
          <w:kern w:val="2"/>
          <w:sz w:val="27"/>
          <w:szCs w:val="27"/>
        </w:rPr>
      </w:pPr>
      <w:r>
        <w:rPr>
          <w:rFonts w:ascii="Times New Roman" w:eastAsia="Calibri" w:hAnsi="Times New Roman" w:cs="Times New Roman"/>
          <w:b/>
          <w:kern w:val="2"/>
          <w:sz w:val="27"/>
          <w:szCs w:val="27"/>
        </w:rPr>
        <w:t>палати Вищої ради правосуддя</w:t>
      </w:r>
      <w:r>
        <w:rPr>
          <w:rFonts w:ascii="Times New Roman" w:eastAsia="Calibri" w:hAnsi="Times New Roman" w:cs="Times New Roman"/>
          <w:b/>
          <w:kern w:val="2"/>
          <w:sz w:val="27"/>
          <w:szCs w:val="27"/>
        </w:rPr>
        <w:tab/>
        <w:t xml:space="preserve">                                         О.В. </w:t>
      </w:r>
      <w:proofErr w:type="spellStart"/>
      <w:r>
        <w:rPr>
          <w:rFonts w:ascii="Times New Roman" w:eastAsia="Calibri" w:hAnsi="Times New Roman" w:cs="Times New Roman"/>
          <w:b/>
          <w:kern w:val="2"/>
          <w:sz w:val="27"/>
          <w:szCs w:val="27"/>
        </w:rPr>
        <w:t>Маловацький</w:t>
      </w:r>
      <w:proofErr w:type="spellEnd"/>
    </w:p>
    <w:p w:rsidR="00306B02" w:rsidRDefault="00306B02" w:rsidP="00306B02">
      <w:pPr>
        <w:autoSpaceDN w:val="0"/>
        <w:spacing w:after="0" w:line="240" w:lineRule="auto"/>
        <w:jc w:val="both"/>
        <w:rPr>
          <w:rFonts w:ascii="Times New Roman" w:eastAsia="Calibri" w:hAnsi="Times New Roman" w:cs="Times New Roman"/>
          <w:b/>
          <w:kern w:val="2"/>
          <w:sz w:val="27"/>
          <w:szCs w:val="27"/>
        </w:rPr>
      </w:pPr>
    </w:p>
    <w:p w:rsidR="00306B02" w:rsidRDefault="00306B02" w:rsidP="00306B02">
      <w:pPr>
        <w:autoSpaceDN w:val="0"/>
        <w:spacing w:after="0" w:line="240" w:lineRule="auto"/>
        <w:jc w:val="both"/>
        <w:rPr>
          <w:rFonts w:ascii="Times New Roman" w:eastAsia="Calibri" w:hAnsi="Times New Roman" w:cs="Times New Roman"/>
          <w:b/>
          <w:kern w:val="2"/>
          <w:sz w:val="27"/>
          <w:szCs w:val="27"/>
        </w:rPr>
      </w:pPr>
      <w:r>
        <w:rPr>
          <w:rFonts w:ascii="Times New Roman" w:eastAsia="Calibri" w:hAnsi="Times New Roman" w:cs="Times New Roman"/>
          <w:b/>
          <w:kern w:val="2"/>
          <w:sz w:val="27"/>
          <w:szCs w:val="27"/>
        </w:rPr>
        <w:t xml:space="preserve">Члени Першої Дисциплінарної </w:t>
      </w:r>
    </w:p>
    <w:p w:rsidR="00306B02" w:rsidRDefault="00306B02" w:rsidP="00306B02">
      <w:pPr>
        <w:autoSpaceDN w:val="0"/>
        <w:spacing w:after="0" w:line="240" w:lineRule="auto"/>
        <w:rPr>
          <w:rFonts w:ascii="Times New Roman" w:eastAsia="Calibri" w:hAnsi="Times New Roman" w:cs="Times New Roman"/>
          <w:b/>
          <w:kern w:val="2"/>
          <w:sz w:val="27"/>
          <w:szCs w:val="27"/>
        </w:rPr>
      </w:pPr>
      <w:r>
        <w:rPr>
          <w:rFonts w:ascii="Times New Roman" w:eastAsia="Calibri" w:hAnsi="Times New Roman" w:cs="Times New Roman"/>
          <w:b/>
          <w:kern w:val="2"/>
          <w:sz w:val="27"/>
          <w:szCs w:val="27"/>
        </w:rPr>
        <w:t>палати Вищої ради правосуддя</w:t>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t xml:space="preserve">          Н.С. </w:t>
      </w:r>
      <w:proofErr w:type="spellStart"/>
      <w:r>
        <w:rPr>
          <w:rFonts w:ascii="Times New Roman" w:eastAsia="Calibri" w:hAnsi="Times New Roman" w:cs="Times New Roman"/>
          <w:b/>
          <w:kern w:val="2"/>
          <w:sz w:val="27"/>
          <w:szCs w:val="27"/>
        </w:rPr>
        <w:t>Краснощокова</w:t>
      </w:r>
      <w:proofErr w:type="spellEnd"/>
    </w:p>
    <w:p w:rsidR="00306B02" w:rsidRDefault="00306B02" w:rsidP="00306B02">
      <w:pPr>
        <w:autoSpaceDN w:val="0"/>
        <w:spacing w:after="0" w:line="240" w:lineRule="auto"/>
        <w:rPr>
          <w:rFonts w:ascii="Times New Roman" w:eastAsia="Calibri" w:hAnsi="Times New Roman" w:cs="Times New Roman"/>
          <w:b/>
          <w:kern w:val="2"/>
          <w:sz w:val="27"/>
          <w:szCs w:val="27"/>
        </w:rPr>
      </w:pPr>
    </w:p>
    <w:p w:rsidR="00306B02" w:rsidRDefault="00306B02" w:rsidP="00306B02">
      <w:pPr>
        <w:autoSpaceDN w:val="0"/>
        <w:spacing w:after="0" w:line="240" w:lineRule="auto"/>
        <w:rPr>
          <w:rFonts w:ascii="Times New Roman" w:eastAsia="Calibri" w:hAnsi="Times New Roman" w:cs="Times New Roman"/>
          <w:b/>
          <w:kern w:val="2"/>
          <w:sz w:val="27"/>
          <w:szCs w:val="27"/>
        </w:rPr>
      </w:pPr>
    </w:p>
    <w:p w:rsidR="00306B02" w:rsidRDefault="00306B02" w:rsidP="00306B02">
      <w:pPr>
        <w:autoSpaceDN w:val="0"/>
        <w:spacing w:after="0" w:line="240" w:lineRule="auto"/>
        <w:rPr>
          <w:rFonts w:ascii="Times New Roman" w:eastAsia="Calibri" w:hAnsi="Times New Roman" w:cs="Times New Roman"/>
          <w:b/>
          <w:kern w:val="2"/>
          <w:sz w:val="27"/>
          <w:szCs w:val="27"/>
        </w:rPr>
      </w:pPr>
      <w:r>
        <w:rPr>
          <w:rFonts w:ascii="Times New Roman" w:eastAsia="Calibri" w:hAnsi="Times New Roman" w:cs="Times New Roman"/>
          <w:b/>
          <w:kern w:val="2"/>
          <w:sz w:val="27"/>
          <w:szCs w:val="27"/>
        </w:rPr>
        <w:lastRenderedPageBreak/>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t xml:space="preserve">          Т.С. </w:t>
      </w:r>
      <w:proofErr w:type="spellStart"/>
      <w:r>
        <w:rPr>
          <w:rFonts w:ascii="Times New Roman" w:eastAsia="Calibri" w:hAnsi="Times New Roman" w:cs="Times New Roman"/>
          <w:b/>
          <w:kern w:val="2"/>
          <w:sz w:val="27"/>
          <w:szCs w:val="27"/>
        </w:rPr>
        <w:t>Розваляєва</w:t>
      </w:r>
      <w:proofErr w:type="spellEnd"/>
    </w:p>
    <w:p w:rsidR="00306B02" w:rsidRDefault="00306B02" w:rsidP="00306B02">
      <w:pPr>
        <w:autoSpaceDN w:val="0"/>
        <w:spacing w:after="0" w:line="240" w:lineRule="auto"/>
        <w:rPr>
          <w:rFonts w:ascii="Times New Roman" w:eastAsia="Calibri" w:hAnsi="Times New Roman" w:cs="Times New Roman"/>
          <w:b/>
          <w:kern w:val="2"/>
          <w:sz w:val="27"/>
          <w:szCs w:val="27"/>
        </w:rPr>
      </w:pPr>
    </w:p>
    <w:p w:rsidR="00306B02" w:rsidRDefault="00306B02" w:rsidP="00306B02">
      <w:pPr>
        <w:autoSpaceDN w:val="0"/>
        <w:spacing w:after="0" w:line="240" w:lineRule="auto"/>
        <w:rPr>
          <w:rFonts w:ascii="Times New Roman" w:eastAsia="Calibri" w:hAnsi="Times New Roman" w:cs="Times New Roman"/>
          <w:b/>
          <w:kern w:val="2"/>
          <w:sz w:val="27"/>
          <w:szCs w:val="27"/>
        </w:rPr>
      </w:pPr>
    </w:p>
    <w:p w:rsidR="00306B02" w:rsidRDefault="00306B02" w:rsidP="00306B02">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r>
      <w:r>
        <w:rPr>
          <w:rFonts w:ascii="Times New Roman" w:eastAsia="Calibri" w:hAnsi="Times New Roman" w:cs="Times New Roman"/>
          <w:b/>
          <w:kern w:val="2"/>
          <w:sz w:val="27"/>
          <w:szCs w:val="27"/>
        </w:rPr>
        <w:tab/>
        <w:t xml:space="preserve">          С.Б. Шелест</w:t>
      </w:r>
    </w:p>
    <w:p w:rsidR="00306B02" w:rsidRDefault="00306B02" w:rsidP="00306B02">
      <w:pPr>
        <w:tabs>
          <w:tab w:val="left" w:pos="7813"/>
        </w:tabs>
        <w:autoSpaceDN w:val="0"/>
        <w:spacing w:after="0" w:line="240" w:lineRule="auto"/>
        <w:rPr>
          <w:rFonts w:ascii="Times New Roman" w:eastAsia="Calibri" w:hAnsi="Times New Roman" w:cs="Times New Roman"/>
          <w:b/>
          <w:sz w:val="28"/>
          <w:szCs w:val="28"/>
        </w:rPr>
      </w:pPr>
    </w:p>
    <w:p w:rsidR="00306B02" w:rsidRDefault="00306B02" w:rsidP="00306B02">
      <w:pPr>
        <w:tabs>
          <w:tab w:val="left" w:pos="7813"/>
        </w:tabs>
        <w:autoSpaceDN w:val="0"/>
        <w:spacing w:after="0" w:line="240" w:lineRule="auto"/>
        <w:rPr>
          <w:rFonts w:ascii="Times New Roman" w:eastAsia="Calibri" w:hAnsi="Times New Roman" w:cs="Times New Roman"/>
          <w:b/>
          <w:sz w:val="28"/>
          <w:szCs w:val="28"/>
        </w:rPr>
      </w:pPr>
    </w:p>
    <w:p w:rsidR="00306B02" w:rsidRDefault="00306B02" w:rsidP="00306B02">
      <w:pPr>
        <w:tabs>
          <w:tab w:val="left" w:pos="7813"/>
        </w:tabs>
        <w:autoSpaceDN w:val="0"/>
        <w:spacing w:after="0" w:line="240" w:lineRule="auto"/>
        <w:rPr>
          <w:rFonts w:ascii="Times New Roman" w:eastAsia="Calibri" w:hAnsi="Times New Roman" w:cs="Times New Roman"/>
          <w:b/>
          <w:sz w:val="28"/>
          <w:szCs w:val="28"/>
        </w:rPr>
      </w:pPr>
    </w:p>
    <w:p w:rsidR="00306B02" w:rsidRDefault="00306B02" w:rsidP="00306B02">
      <w:pPr>
        <w:tabs>
          <w:tab w:val="left" w:pos="7813"/>
        </w:tabs>
        <w:autoSpaceDN w:val="0"/>
        <w:spacing w:after="0" w:line="240" w:lineRule="auto"/>
        <w:rPr>
          <w:rFonts w:ascii="Times New Roman" w:eastAsia="Calibri" w:hAnsi="Times New Roman" w:cs="Times New Roman"/>
          <w:b/>
          <w:sz w:val="28"/>
          <w:szCs w:val="28"/>
        </w:rPr>
      </w:pPr>
    </w:p>
    <w:sectPr w:rsidR="00306B02" w:rsidSect="00306B02">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437" w:rsidRDefault="00703437" w:rsidP="00306B02">
      <w:pPr>
        <w:spacing w:after="0" w:line="240" w:lineRule="auto"/>
      </w:pPr>
      <w:r>
        <w:separator/>
      </w:r>
    </w:p>
  </w:endnote>
  <w:endnote w:type="continuationSeparator" w:id="0">
    <w:p w:rsidR="00703437" w:rsidRDefault="00703437" w:rsidP="00306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437" w:rsidRDefault="00703437" w:rsidP="00306B02">
      <w:pPr>
        <w:spacing w:after="0" w:line="240" w:lineRule="auto"/>
      </w:pPr>
      <w:r>
        <w:separator/>
      </w:r>
    </w:p>
  </w:footnote>
  <w:footnote w:type="continuationSeparator" w:id="0">
    <w:p w:rsidR="00703437" w:rsidRDefault="00703437" w:rsidP="00306B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038111"/>
      <w:docPartObj>
        <w:docPartGallery w:val="Page Numbers (Top of Page)"/>
        <w:docPartUnique/>
      </w:docPartObj>
    </w:sdtPr>
    <w:sdtContent>
      <w:p w:rsidR="00306B02" w:rsidRDefault="00306B02">
        <w:pPr>
          <w:pStyle w:val="a5"/>
          <w:jc w:val="center"/>
        </w:pPr>
        <w:r>
          <w:fldChar w:fldCharType="begin"/>
        </w:r>
        <w:r>
          <w:instrText>PAGE   \* MERGEFORMAT</w:instrText>
        </w:r>
        <w:r>
          <w:fldChar w:fldCharType="separate"/>
        </w:r>
        <w:r>
          <w:rPr>
            <w:noProof/>
          </w:rPr>
          <w:t>15</w:t>
        </w:r>
        <w:r>
          <w:fldChar w:fldCharType="end"/>
        </w:r>
      </w:p>
    </w:sdtContent>
  </w:sdt>
  <w:p w:rsidR="00306B02" w:rsidRDefault="00306B0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B02"/>
    <w:rsid w:val="00306B02"/>
    <w:rsid w:val="00703437"/>
    <w:rsid w:val="008F70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D9EDF"/>
  <w15:chartTrackingRefBased/>
  <w15:docId w15:val="{EFC50371-830B-4EFC-9609-58D6EB873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B02"/>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8">
    <w:name w:val="Style98"/>
    <w:basedOn w:val="a"/>
    <w:rsid w:val="00306B02"/>
    <w:pPr>
      <w:widowControl w:val="0"/>
      <w:suppressAutoHyphens/>
      <w:spacing w:after="0" w:line="320" w:lineRule="exact"/>
      <w:ind w:firstLine="542"/>
      <w:jc w:val="both"/>
    </w:pPr>
    <w:rPr>
      <w:rFonts w:ascii="Times New Roman" w:eastAsia="Times New Roman" w:hAnsi="Times New Roman" w:cs="Times New Roman"/>
      <w:kern w:val="2"/>
      <w:sz w:val="28"/>
      <w:szCs w:val="28"/>
      <w:lang w:eastAsia="ru-RU"/>
    </w:rPr>
  </w:style>
  <w:style w:type="paragraph" w:customStyle="1" w:styleId="a3">
    <w:name w:val="Базовый"/>
    <w:rsid w:val="00306B02"/>
    <w:pPr>
      <w:tabs>
        <w:tab w:val="left" w:pos="709"/>
      </w:tabs>
      <w:suppressAutoHyphens/>
      <w:autoSpaceDN w:val="0"/>
      <w:spacing w:after="200" w:line="276" w:lineRule="atLeast"/>
    </w:pPr>
    <w:rPr>
      <w:rFonts w:ascii="Calibri" w:eastAsia="Calibri" w:hAnsi="Calibri" w:cs="Times New Roman"/>
      <w:color w:val="00000A"/>
    </w:rPr>
  </w:style>
  <w:style w:type="character" w:customStyle="1" w:styleId="FontStyle14">
    <w:name w:val="Font Style14"/>
    <w:basedOn w:val="a0"/>
    <w:rsid w:val="00306B02"/>
    <w:rPr>
      <w:rFonts w:ascii="Times New Roman" w:hAnsi="Times New Roman" w:cs="Times New Roman" w:hint="default"/>
      <w:sz w:val="26"/>
      <w:szCs w:val="26"/>
    </w:rPr>
  </w:style>
  <w:style w:type="character" w:customStyle="1" w:styleId="rvts28">
    <w:name w:val="rvts28"/>
    <w:basedOn w:val="a0"/>
    <w:rsid w:val="00306B02"/>
  </w:style>
  <w:style w:type="character" w:styleId="a4">
    <w:name w:val="Hyperlink"/>
    <w:basedOn w:val="a0"/>
    <w:uiPriority w:val="99"/>
    <w:semiHidden/>
    <w:unhideWhenUsed/>
    <w:rsid w:val="00306B02"/>
    <w:rPr>
      <w:color w:val="0000FF"/>
      <w:u w:val="single"/>
    </w:rPr>
  </w:style>
  <w:style w:type="paragraph" w:styleId="a5">
    <w:name w:val="header"/>
    <w:basedOn w:val="a"/>
    <w:link w:val="a6"/>
    <w:uiPriority w:val="99"/>
    <w:unhideWhenUsed/>
    <w:rsid w:val="00306B0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306B02"/>
  </w:style>
  <w:style w:type="paragraph" w:styleId="a7">
    <w:name w:val="footer"/>
    <w:basedOn w:val="a"/>
    <w:link w:val="a8"/>
    <w:uiPriority w:val="99"/>
    <w:unhideWhenUsed/>
    <w:rsid w:val="00306B0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306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94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26426</Words>
  <Characters>15063</Characters>
  <Application>Microsoft Office Word</Application>
  <DocSecurity>0</DocSecurity>
  <Lines>125</Lines>
  <Paragraphs>82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2020-07-22T12:05:00Z</dcterms:created>
  <dcterms:modified xsi:type="dcterms:W3CDTF">2020-07-22T12:14:00Z</dcterms:modified>
</cp:coreProperties>
</file>