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439" w:rsidRDefault="00A02439" w:rsidP="00A02439">
      <w:pPr>
        <w:spacing w:after="0" w:line="240" w:lineRule="auto"/>
        <w:jc w:val="center"/>
        <w:rPr>
          <w:rFonts w:ascii="AcademyC" w:hAnsi="AcademyC"/>
          <w:b/>
          <w:color w:val="000000"/>
          <w:sz w:val="28"/>
          <w:szCs w:val="28"/>
        </w:rPr>
      </w:pPr>
      <w:r>
        <w:rPr>
          <w:noProof/>
          <w:sz w:val="28"/>
          <w:szCs w:val="28"/>
          <w:lang w:val="uk-UA" w:eastAsia="uk-UA"/>
        </w:rPr>
        <w:drawing>
          <wp:anchor distT="0" distB="0" distL="114300" distR="114300" simplePos="0" relativeHeight="251659264" behindDoc="0" locked="0" layoutInCell="1" allowOverlap="1" wp14:anchorId="0DC46AF5" wp14:editId="4347F685">
            <wp:simplePos x="0" y="0"/>
            <wp:positionH relativeFrom="column">
              <wp:posOffset>2828925</wp:posOffset>
            </wp:positionH>
            <wp:positionV relativeFrom="paragraph">
              <wp:posOffset>-391160</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pic:spPr>
                </pic:pic>
              </a:graphicData>
            </a:graphic>
          </wp:anchor>
        </w:drawing>
      </w:r>
    </w:p>
    <w:p w:rsidR="00A02439" w:rsidRDefault="00A02439" w:rsidP="00A02439">
      <w:pPr>
        <w:spacing w:after="0" w:line="240" w:lineRule="auto"/>
        <w:jc w:val="center"/>
        <w:rPr>
          <w:rFonts w:ascii="AcademyC" w:hAnsi="AcademyC"/>
          <w:b/>
          <w:color w:val="000000"/>
          <w:sz w:val="28"/>
          <w:szCs w:val="28"/>
        </w:rPr>
      </w:pPr>
    </w:p>
    <w:p w:rsidR="00A02439" w:rsidRPr="0000232C" w:rsidRDefault="00A02439" w:rsidP="00A02439">
      <w:pPr>
        <w:spacing w:after="0" w:line="240" w:lineRule="auto"/>
        <w:jc w:val="center"/>
        <w:rPr>
          <w:rFonts w:ascii="AcademyC" w:hAnsi="AcademyC"/>
          <w:b/>
          <w:color w:val="000000"/>
        </w:rPr>
      </w:pPr>
      <w:r w:rsidRPr="0000232C">
        <w:rPr>
          <w:rFonts w:ascii="AcademyC" w:hAnsi="AcademyC"/>
          <w:b/>
          <w:color w:val="000000"/>
        </w:rPr>
        <w:t>УКРАЇНА</w:t>
      </w:r>
    </w:p>
    <w:p w:rsidR="00A02439" w:rsidRPr="0000232C" w:rsidRDefault="00A02439" w:rsidP="00A02439">
      <w:pPr>
        <w:spacing w:after="0" w:line="240" w:lineRule="auto"/>
        <w:jc w:val="center"/>
        <w:rPr>
          <w:rFonts w:ascii="AcademyC" w:hAnsi="AcademyC"/>
          <w:b/>
          <w:color w:val="000000"/>
          <w:sz w:val="28"/>
          <w:szCs w:val="28"/>
        </w:rPr>
      </w:pPr>
      <w:r w:rsidRPr="0000232C">
        <w:rPr>
          <w:rFonts w:ascii="AcademyC" w:hAnsi="AcademyC"/>
          <w:b/>
          <w:color w:val="000000"/>
          <w:sz w:val="28"/>
          <w:szCs w:val="28"/>
        </w:rPr>
        <w:t>ВИЩА  РАДА  ПРАВОСУДДЯ</w:t>
      </w:r>
    </w:p>
    <w:p w:rsidR="00A02439" w:rsidRPr="0000232C" w:rsidRDefault="00A02439" w:rsidP="00A02439">
      <w:pPr>
        <w:spacing w:after="0" w:line="240" w:lineRule="auto"/>
        <w:jc w:val="center"/>
        <w:rPr>
          <w:rFonts w:ascii="AcademyC" w:hAnsi="AcademyC"/>
          <w:b/>
          <w:color w:val="000000"/>
          <w:sz w:val="28"/>
          <w:szCs w:val="28"/>
        </w:rPr>
      </w:pPr>
      <w:r>
        <w:rPr>
          <w:rFonts w:ascii="AcademyC" w:hAnsi="AcademyC"/>
          <w:b/>
          <w:color w:val="000000"/>
          <w:sz w:val="28"/>
          <w:szCs w:val="28"/>
        </w:rPr>
        <w:t>ДРУГА</w:t>
      </w:r>
      <w:r w:rsidRPr="0000232C">
        <w:rPr>
          <w:rFonts w:ascii="AcademyC" w:hAnsi="AcademyC"/>
          <w:b/>
          <w:color w:val="000000"/>
          <w:sz w:val="28"/>
          <w:szCs w:val="28"/>
        </w:rPr>
        <w:t xml:space="preserve"> ДИСЦИПЛІНАРНА ПАЛАТА</w:t>
      </w:r>
    </w:p>
    <w:p w:rsidR="00A02439" w:rsidRDefault="00A02439" w:rsidP="00A02439">
      <w:pPr>
        <w:pStyle w:val="a3"/>
        <w:spacing w:after="0" w:line="240" w:lineRule="auto"/>
        <w:ind w:left="0"/>
        <w:jc w:val="center"/>
        <w:rPr>
          <w:rFonts w:ascii="AcademyC" w:hAnsi="AcademyC"/>
          <w:b/>
          <w:sz w:val="28"/>
          <w:szCs w:val="28"/>
          <w:lang w:val="uk-UA"/>
        </w:rPr>
      </w:pPr>
      <w:r>
        <w:rPr>
          <w:rFonts w:ascii="AcademyC" w:hAnsi="AcademyC"/>
          <w:b/>
          <w:sz w:val="28"/>
          <w:szCs w:val="28"/>
          <w:lang w:val="uk-UA"/>
        </w:rPr>
        <w:t>УХВАЛА</w:t>
      </w:r>
    </w:p>
    <w:p w:rsidR="00A02439" w:rsidRPr="002A3533" w:rsidRDefault="00A02439" w:rsidP="00A02439">
      <w:pPr>
        <w:pStyle w:val="a3"/>
        <w:spacing w:after="0" w:line="240" w:lineRule="auto"/>
        <w:ind w:left="0"/>
        <w:jc w:val="center"/>
        <w:rPr>
          <w:b/>
        </w:rPr>
      </w:pPr>
      <w:bookmarkStart w:id="0" w:name="_GoBack"/>
    </w:p>
    <w:tbl>
      <w:tblPr>
        <w:tblW w:w="0" w:type="auto"/>
        <w:tblBorders>
          <w:insideH w:val="single" w:sz="4" w:space="0" w:color="auto"/>
        </w:tblBorders>
        <w:tblLook w:val="04A0" w:firstRow="1" w:lastRow="0" w:firstColumn="1" w:lastColumn="0" w:noHBand="0" w:noVBand="1"/>
      </w:tblPr>
      <w:tblGrid>
        <w:gridCol w:w="3369"/>
        <w:gridCol w:w="3011"/>
        <w:gridCol w:w="3190"/>
      </w:tblGrid>
      <w:tr w:rsidR="00A02439" w:rsidRPr="002A3533" w:rsidTr="004A25D1">
        <w:trPr>
          <w:trHeight w:val="188"/>
        </w:trPr>
        <w:tc>
          <w:tcPr>
            <w:tcW w:w="3369" w:type="dxa"/>
            <w:hideMark/>
          </w:tcPr>
          <w:p w:rsidR="00A02439" w:rsidRPr="002A3533" w:rsidRDefault="00A02439" w:rsidP="004A25D1">
            <w:pPr>
              <w:ind w:right="-2"/>
              <w:rPr>
                <w:rFonts w:ascii="Times New Roman" w:hAnsi="Times New Roman"/>
                <w:b/>
                <w:noProof/>
                <w:sz w:val="24"/>
                <w:szCs w:val="24"/>
              </w:rPr>
            </w:pPr>
            <w:r w:rsidRPr="002A3533">
              <w:rPr>
                <w:rFonts w:ascii="Times New Roman" w:hAnsi="Times New Roman"/>
                <w:b/>
                <w:noProof/>
                <w:sz w:val="24"/>
                <w:szCs w:val="24"/>
                <w:lang w:val="uk-UA"/>
              </w:rPr>
              <w:t>13 липня</w:t>
            </w:r>
            <w:r w:rsidRPr="002A3533">
              <w:rPr>
                <w:rFonts w:ascii="Times New Roman" w:hAnsi="Times New Roman"/>
                <w:b/>
                <w:noProof/>
                <w:sz w:val="24"/>
                <w:szCs w:val="24"/>
              </w:rPr>
              <w:t xml:space="preserve"> 2020 року</w:t>
            </w:r>
          </w:p>
        </w:tc>
        <w:tc>
          <w:tcPr>
            <w:tcW w:w="3011" w:type="dxa"/>
            <w:hideMark/>
          </w:tcPr>
          <w:p w:rsidR="00A02439" w:rsidRPr="002A3533" w:rsidRDefault="00A02439" w:rsidP="004A25D1">
            <w:pPr>
              <w:ind w:right="-2" w:firstLine="567"/>
              <w:jc w:val="center"/>
              <w:rPr>
                <w:rFonts w:ascii="Times New Roman" w:hAnsi="Times New Roman"/>
                <w:b/>
                <w:noProof/>
                <w:sz w:val="24"/>
                <w:szCs w:val="24"/>
              </w:rPr>
            </w:pPr>
            <w:r w:rsidRPr="002A3533">
              <w:rPr>
                <w:rFonts w:ascii="Times New Roman" w:hAnsi="Times New Roman"/>
                <w:b/>
                <w:sz w:val="24"/>
                <w:szCs w:val="24"/>
              </w:rPr>
              <w:t>Київ</w:t>
            </w:r>
          </w:p>
        </w:tc>
        <w:tc>
          <w:tcPr>
            <w:tcW w:w="3190" w:type="dxa"/>
            <w:hideMark/>
          </w:tcPr>
          <w:p w:rsidR="00A02439" w:rsidRPr="002A3533" w:rsidRDefault="002A3533" w:rsidP="004A25D1">
            <w:pPr>
              <w:ind w:right="-2" w:firstLine="567"/>
              <w:jc w:val="right"/>
              <w:rPr>
                <w:rFonts w:ascii="Times New Roman" w:hAnsi="Times New Roman"/>
                <w:b/>
                <w:noProof/>
                <w:sz w:val="24"/>
                <w:szCs w:val="24"/>
              </w:rPr>
            </w:pPr>
            <w:r w:rsidRPr="002A3533">
              <w:rPr>
                <w:rFonts w:ascii="Times New Roman" w:hAnsi="Times New Roman"/>
                <w:b/>
                <w:noProof/>
                <w:sz w:val="24"/>
                <w:szCs w:val="24"/>
              </w:rPr>
              <w:t>№  2105</w:t>
            </w:r>
            <w:r w:rsidR="00A02439" w:rsidRPr="002A3533">
              <w:rPr>
                <w:rFonts w:ascii="Times New Roman" w:hAnsi="Times New Roman"/>
                <w:b/>
                <w:noProof/>
                <w:sz w:val="24"/>
                <w:szCs w:val="24"/>
              </w:rPr>
              <w:t>/2дп/15-20</w:t>
            </w:r>
          </w:p>
        </w:tc>
      </w:tr>
    </w:tbl>
    <w:bookmarkEnd w:id="0"/>
    <w:p w:rsidR="00A02439" w:rsidRPr="00B45BE9" w:rsidRDefault="00A02439" w:rsidP="00A02439">
      <w:pPr>
        <w:spacing w:after="0" w:line="240" w:lineRule="auto"/>
        <w:ind w:right="5386"/>
        <w:jc w:val="both"/>
        <w:rPr>
          <w:rFonts w:ascii="Times New Roman" w:hAnsi="Times New Roman"/>
          <w:b/>
          <w:sz w:val="24"/>
          <w:szCs w:val="24"/>
          <w:lang w:val="uk-UA" w:eastAsia="ru-RU"/>
        </w:rPr>
      </w:pPr>
      <w:r w:rsidRPr="00874CB4">
        <w:rPr>
          <w:rFonts w:ascii="Times New Roman" w:hAnsi="Times New Roman"/>
          <w:b/>
          <w:sz w:val="24"/>
          <w:szCs w:val="24"/>
          <w:lang w:val="uk-UA" w:eastAsia="ru-RU"/>
        </w:rPr>
        <w:t>Про відкриття дисциплінарної справи стосовно су</w:t>
      </w:r>
      <w:r w:rsidRPr="00891D26">
        <w:rPr>
          <w:rFonts w:ascii="Times New Roman" w:hAnsi="Times New Roman"/>
          <w:b/>
          <w:sz w:val="24"/>
          <w:szCs w:val="24"/>
          <w:lang w:val="uk-UA" w:eastAsia="ru-RU"/>
        </w:rPr>
        <w:t>д</w:t>
      </w:r>
      <w:r w:rsidRPr="00B45BE9">
        <w:rPr>
          <w:rFonts w:ascii="Times New Roman" w:hAnsi="Times New Roman"/>
          <w:b/>
          <w:sz w:val="24"/>
          <w:szCs w:val="24"/>
          <w:lang w:val="uk-UA" w:eastAsia="ru-RU"/>
        </w:rPr>
        <w:t xml:space="preserve">ді </w:t>
      </w:r>
      <w:r w:rsidRPr="00A02439">
        <w:rPr>
          <w:rFonts w:ascii="Times New Roman" w:hAnsi="Times New Roman"/>
          <w:b/>
          <w:sz w:val="24"/>
          <w:szCs w:val="24"/>
          <w:lang w:val="uk-UA" w:eastAsia="ru-RU"/>
        </w:rPr>
        <w:t>Сахновщинського районного суду Харківської області Єрьоміної О.В.</w:t>
      </w:r>
    </w:p>
    <w:p w:rsidR="00A02439" w:rsidRPr="00874CB4" w:rsidRDefault="00A02439" w:rsidP="00A02439">
      <w:pPr>
        <w:spacing w:after="0" w:line="240" w:lineRule="auto"/>
        <w:ind w:right="5386"/>
        <w:jc w:val="both"/>
        <w:rPr>
          <w:rFonts w:ascii="Times New Roman" w:hAnsi="Times New Roman"/>
          <w:b/>
          <w:sz w:val="24"/>
          <w:szCs w:val="24"/>
          <w:lang w:val="uk-UA"/>
        </w:rPr>
      </w:pPr>
    </w:p>
    <w:p w:rsidR="00A02439" w:rsidRPr="006E341C" w:rsidRDefault="00A02439" w:rsidP="00A02439">
      <w:pPr>
        <w:spacing w:after="0" w:line="240" w:lineRule="auto"/>
        <w:ind w:right="-1" w:firstLine="709"/>
        <w:jc w:val="both"/>
        <w:rPr>
          <w:rFonts w:ascii="Times New Roman" w:hAnsi="Times New Roman"/>
          <w:sz w:val="28"/>
          <w:szCs w:val="28"/>
          <w:lang w:val="uk-UA" w:eastAsia="ru-RU"/>
        </w:rPr>
      </w:pPr>
      <w:r>
        <w:rPr>
          <w:rFonts w:ascii="Times New Roman" w:hAnsi="Times New Roman"/>
          <w:sz w:val="28"/>
          <w:szCs w:val="28"/>
          <w:lang w:val="uk-UA"/>
        </w:rPr>
        <w:t>Друга</w:t>
      </w:r>
      <w:r w:rsidRPr="00A85B26">
        <w:rPr>
          <w:rFonts w:ascii="Times New Roman" w:hAnsi="Times New Roman"/>
          <w:sz w:val="28"/>
          <w:szCs w:val="28"/>
          <w:lang w:val="uk-UA"/>
        </w:rPr>
        <w:t xml:space="preserve"> Дисциплінарна палата Вищої ради правосуд</w:t>
      </w:r>
      <w:r w:rsidRPr="00F51CE2">
        <w:rPr>
          <w:rFonts w:ascii="Times New Roman" w:hAnsi="Times New Roman"/>
          <w:sz w:val="28"/>
          <w:szCs w:val="28"/>
          <w:lang w:val="uk-UA"/>
        </w:rPr>
        <w:t xml:space="preserve">дя у складі </w:t>
      </w:r>
      <w:r w:rsidRPr="008E6D08">
        <w:rPr>
          <w:rFonts w:ascii="Times New Roman" w:hAnsi="Times New Roman"/>
          <w:sz w:val="28"/>
          <w:szCs w:val="28"/>
          <w:lang w:val="uk-UA"/>
        </w:rPr>
        <w:t xml:space="preserve">головуючого – </w:t>
      </w:r>
      <w:r>
        <w:rPr>
          <w:rFonts w:ascii="Times New Roman" w:hAnsi="Times New Roman"/>
          <w:sz w:val="28"/>
          <w:szCs w:val="28"/>
          <w:lang w:val="uk-UA"/>
        </w:rPr>
        <w:t>Грищука В.К</w:t>
      </w:r>
      <w:r w:rsidRPr="008E6D08">
        <w:rPr>
          <w:rFonts w:ascii="Times New Roman" w:hAnsi="Times New Roman"/>
          <w:sz w:val="28"/>
          <w:szCs w:val="28"/>
          <w:lang w:val="uk-UA"/>
        </w:rPr>
        <w:t xml:space="preserve">., членів </w:t>
      </w:r>
      <w:r>
        <w:rPr>
          <w:rFonts w:ascii="Times New Roman" w:hAnsi="Times New Roman"/>
          <w:sz w:val="28"/>
          <w:szCs w:val="28"/>
          <w:lang w:val="uk-UA"/>
        </w:rPr>
        <w:t>Артеменка І.А</w:t>
      </w:r>
      <w:r w:rsidRPr="008E6D08">
        <w:rPr>
          <w:rFonts w:ascii="Times New Roman" w:hAnsi="Times New Roman"/>
          <w:sz w:val="28"/>
          <w:szCs w:val="28"/>
          <w:lang w:val="uk-UA"/>
        </w:rPr>
        <w:t xml:space="preserve">., </w:t>
      </w:r>
      <w:r>
        <w:rPr>
          <w:rFonts w:ascii="Times New Roman" w:hAnsi="Times New Roman"/>
          <w:sz w:val="28"/>
          <w:szCs w:val="28"/>
          <w:lang w:val="uk-UA"/>
        </w:rPr>
        <w:t>Блажівської О.Є</w:t>
      </w:r>
      <w:r w:rsidRPr="008E6D08">
        <w:rPr>
          <w:rFonts w:ascii="Times New Roman" w:hAnsi="Times New Roman"/>
          <w:sz w:val="28"/>
          <w:szCs w:val="28"/>
          <w:lang w:val="uk-UA"/>
        </w:rPr>
        <w:t xml:space="preserve">., </w:t>
      </w:r>
      <w:r>
        <w:rPr>
          <w:rFonts w:ascii="Times New Roman" w:hAnsi="Times New Roman"/>
          <w:sz w:val="28"/>
          <w:szCs w:val="28"/>
          <w:lang w:val="uk-UA"/>
        </w:rPr>
        <w:t>Прудивуса О.В</w:t>
      </w:r>
      <w:r w:rsidRPr="008E6D08">
        <w:rPr>
          <w:rFonts w:ascii="Times New Roman" w:hAnsi="Times New Roman"/>
          <w:sz w:val="28"/>
          <w:szCs w:val="28"/>
          <w:lang w:val="uk-UA"/>
        </w:rPr>
        <w:t xml:space="preserve">., </w:t>
      </w:r>
      <w:r w:rsidRPr="008E6D08">
        <w:rPr>
          <w:rFonts w:ascii="Times New Roman" w:hAnsi="Times New Roman"/>
          <w:sz w:val="28"/>
          <w:szCs w:val="28"/>
          <w:lang w:val="uk-UA" w:eastAsia="ru-RU"/>
        </w:rPr>
        <w:t xml:space="preserve">розглянувши висновок </w:t>
      </w:r>
      <w:r w:rsidRPr="008E6D08">
        <w:rPr>
          <w:rFonts w:ascii="Times New Roman" w:hAnsi="Times New Roman"/>
          <w:sz w:val="28"/>
          <w:szCs w:val="28"/>
          <w:lang w:val="uk-UA"/>
        </w:rPr>
        <w:t xml:space="preserve">доповідача – члена </w:t>
      </w:r>
      <w:r>
        <w:rPr>
          <w:rFonts w:ascii="Times New Roman" w:hAnsi="Times New Roman"/>
          <w:sz w:val="28"/>
          <w:szCs w:val="28"/>
          <w:lang w:val="uk-UA"/>
        </w:rPr>
        <w:t>Друг</w:t>
      </w:r>
      <w:r w:rsidRPr="008E6D08">
        <w:rPr>
          <w:rFonts w:ascii="Times New Roman" w:hAnsi="Times New Roman"/>
          <w:sz w:val="28"/>
          <w:szCs w:val="28"/>
          <w:lang w:val="uk-UA"/>
        </w:rPr>
        <w:t>ої</w:t>
      </w:r>
      <w:r w:rsidRPr="00A85B26">
        <w:rPr>
          <w:rFonts w:ascii="Times New Roman" w:hAnsi="Times New Roman"/>
          <w:sz w:val="28"/>
          <w:szCs w:val="28"/>
          <w:lang w:val="uk-UA"/>
        </w:rPr>
        <w:t xml:space="preserve"> Дисциплінарної палати Вищої ради правосуд</w:t>
      </w:r>
      <w:r w:rsidRPr="00B45BE9">
        <w:rPr>
          <w:rFonts w:ascii="Times New Roman" w:hAnsi="Times New Roman"/>
          <w:sz w:val="28"/>
          <w:szCs w:val="28"/>
          <w:lang w:val="uk-UA"/>
        </w:rPr>
        <w:t xml:space="preserve">дя </w:t>
      </w:r>
      <w:r>
        <w:rPr>
          <w:rFonts w:ascii="Times New Roman" w:hAnsi="Times New Roman"/>
          <w:sz w:val="28"/>
          <w:szCs w:val="28"/>
          <w:lang w:val="uk-UA"/>
        </w:rPr>
        <w:t>Худика М.П.</w:t>
      </w:r>
      <w:r w:rsidRPr="00B45BE9">
        <w:rPr>
          <w:rFonts w:ascii="Times New Roman" w:hAnsi="Times New Roman"/>
          <w:sz w:val="28"/>
          <w:szCs w:val="28"/>
          <w:lang w:val="uk-UA"/>
        </w:rPr>
        <w:t xml:space="preserve"> за результатами попере</w:t>
      </w:r>
      <w:r w:rsidRPr="006E341C">
        <w:rPr>
          <w:rFonts w:ascii="Times New Roman" w:hAnsi="Times New Roman"/>
          <w:sz w:val="28"/>
          <w:szCs w:val="28"/>
          <w:lang w:val="uk-UA"/>
        </w:rPr>
        <w:t xml:space="preserve">дньої перевірки </w:t>
      </w:r>
      <w:r w:rsidRPr="006E341C">
        <w:rPr>
          <w:rFonts w:ascii="Times New Roman" w:hAnsi="Times New Roman"/>
          <w:sz w:val="28"/>
          <w:szCs w:val="28"/>
          <w:lang w:val="uk-UA" w:eastAsia="ru-RU"/>
        </w:rPr>
        <w:t>скарг</w:t>
      </w:r>
      <w:r>
        <w:rPr>
          <w:rFonts w:ascii="Times New Roman" w:hAnsi="Times New Roman"/>
          <w:sz w:val="28"/>
          <w:szCs w:val="28"/>
          <w:lang w:val="uk-UA" w:eastAsia="ru-RU"/>
        </w:rPr>
        <w:t>и</w:t>
      </w:r>
      <w:r>
        <w:rPr>
          <w:rFonts w:ascii="Times New Roman" w:hAnsi="Times New Roman"/>
          <w:sz w:val="28"/>
          <w:szCs w:val="28"/>
          <w:lang w:val="uk-UA"/>
        </w:rPr>
        <w:t xml:space="preserve"> Акціонерного товариства «Комерційний банк «Приватбанк»</w:t>
      </w:r>
      <w:r w:rsidRPr="006E341C">
        <w:rPr>
          <w:rFonts w:ascii="Times New Roman" w:hAnsi="Times New Roman"/>
          <w:sz w:val="28"/>
          <w:szCs w:val="26"/>
          <w:lang w:val="uk-UA"/>
        </w:rPr>
        <w:t xml:space="preserve"> на дії судді </w:t>
      </w:r>
      <w:r w:rsidRPr="00F33CB4">
        <w:rPr>
          <w:rFonts w:ascii="Times New Roman" w:hAnsi="Times New Roman"/>
          <w:bCs/>
          <w:sz w:val="28"/>
          <w:szCs w:val="28"/>
          <w:lang w:val="uk-UA" w:eastAsia="ru-RU"/>
        </w:rPr>
        <w:t>Сахновщинського районного суду Харківської області Єрьоміної О</w:t>
      </w:r>
      <w:r>
        <w:rPr>
          <w:rFonts w:ascii="Times New Roman" w:hAnsi="Times New Roman"/>
          <w:bCs/>
          <w:sz w:val="28"/>
          <w:szCs w:val="28"/>
          <w:lang w:val="uk-UA" w:eastAsia="ru-RU"/>
        </w:rPr>
        <w:t xml:space="preserve">льги </w:t>
      </w:r>
      <w:r w:rsidRPr="00F33CB4">
        <w:rPr>
          <w:rFonts w:ascii="Times New Roman" w:hAnsi="Times New Roman"/>
          <w:bCs/>
          <w:sz w:val="28"/>
          <w:szCs w:val="28"/>
          <w:lang w:val="uk-UA" w:eastAsia="ru-RU"/>
        </w:rPr>
        <w:t>В</w:t>
      </w:r>
      <w:r>
        <w:rPr>
          <w:rFonts w:ascii="Times New Roman" w:hAnsi="Times New Roman"/>
          <w:bCs/>
          <w:sz w:val="28"/>
          <w:szCs w:val="28"/>
          <w:lang w:val="uk-UA" w:eastAsia="ru-RU"/>
        </w:rPr>
        <w:t>олодимирівни</w:t>
      </w:r>
      <w:r w:rsidRPr="006E341C">
        <w:rPr>
          <w:rFonts w:ascii="Times New Roman" w:hAnsi="Times New Roman"/>
          <w:sz w:val="28"/>
          <w:szCs w:val="28"/>
          <w:lang w:val="uk-UA" w:eastAsia="ru-RU"/>
        </w:rPr>
        <w:t>,</w:t>
      </w:r>
    </w:p>
    <w:p w:rsidR="00A02439" w:rsidRPr="006E341C" w:rsidRDefault="00A02439" w:rsidP="00A02439">
      <w:pPr>
        <w:spacing w:after="0" w:line="240" w:lineRule="auto"/>
        <w:ind w:right="-1" w:firstLine="709"/>
        <w:jc w:val="both"/>
        <w:rPr>
          <w:rFonts w:ascii="Times New Roman" w:hAnsi="Times New Roman"/>
          <w:sz w:val="28"/>
          <w:szCs w:val="28"/>
          <w:lang w:val="uk-UA" w:eastAsia="ru-RU"/>
        </w:rPr>
      </w:pPr>
    </w:p>
    <w:p w:rsidR="00A02439" w:rsidRPr="006E341C" w:rsidRDefault="00A02439" w:rsidP="00A02439">
      <w:pPr>
        <w:spacing w:after="0" w:line="240" w:lineRule="auto"/>
        <w:ind w:right="-1"/>
        <w:jc w:val="center"/>
        <w:rPr>
          <w:rFonts w:ascii="Times New Roman" w:hAnsi="Times New Roman"/>
          <w:b/>
          <w:sz w:val="28"/>
          <w:szCs w:val="28"/>
          <w:lang w:val="uk-UA" w:eastAsia="ru-RU"/>
        </w:rPr>
      </w:pPr>
      <w:r w:rsidRPr="006E341C">
        <w:rPr>
          <w:rFonts w:ascii="Times New Roman" w:hAnsi="Times New Roman"/>
          <w:b/>
          <w:sz w:val="28"/>
          <w:szCs w:val="28"/>
          <w:lang w:val="uk-UA" w:eastAsia="ru-RU"/>
        </w:rPr>
        <w:t>встановила:</w:t>
      </w:r>
    </w:p>
    <w:p w:rsidR="00AE494F" w:rsidRPr="00AE494F" w:rsidRDefault="00AE494F" w:rsidP="00AE494F">
      <w:pPr>
        <w:spacing w:after="0" w:line="240" w:lineRule="auto"/>
        <w:ind w:right="-1"/>
        <w:jc w:val="center"/>
        <w:rPr>
          <w:rFonts w:ascii="Times New Roman" w:hAnsi="Times New Roman"/>
          <w:b/>
          <w:sz w:val="16"/>
          <w:szCs w:val="16"/>
          <w:lang w:val="uk-UA" w:eastAsia="ru-RU"/>
        </w:rPr>
      </w:pPr>
    </w:p>
    <w:p w:rsidR="00F45CF3" w:rsidRPr="00F33CB4" w:rsidRDefault="00A02439" w:rsidP="00A02439">
      <w:pPr>
        <w:spacing w:after="0" w:line="240" w:lineRule="auto"/>
        <w:contextualSpacing/>
        <w:jc w:val="both"/>
        <w:rPr>
          <w:rFonts w:ascii="Times New Roman" w:hAnsi="Times New Roman"/>
          <w:bCs/>
          <w:sz w:val="28"/>
          <w:szCs w:val="28"/>
          <w:lang w:val="uk-UA" w:eastAsia="ru-RU"/>
        </w:rPr>
      </w:pPr>
      <w:r>
        <w:rPr>
          <w:rFonts w:ascii="Times New Roman" w:hAnsi="Times New Roman"/>
          <w:sz w:val="28"/>
          <w:szCs w:val="28"/>
          <w:lang w:val="uk-UA"/>
        </w:rPr>
        <w:t>д</w:t>
      </w:r>
      <w:r w:rsidR="00F45CF3" w:rsidRPr="007527A4">
        <w:rPr>
          <w:rFonts w:ascii="Times New Roman" w:hAnsi="Times New Roman"/>
          <w:sz w:val="28"/>
          <w:szCs w:val="28"/>
          <w:lang w:val="uk-UA"/>
        </w:rPr>
        <w:t xml:space="preserve">о Вищої ради правосуддя </w:t>
      </w:r>
      <w:r w:rsidR="00E57EF8">
        <w:rPr>
          <w:rFonts w:ascii="Times New Roman" w:hAnsi="Times New Roman"/>
          <w:sz w:val="28"/>
          <w:szCs w:val="28"/>
          <w:lang w:val="uk-UA"/>
        </w:rPr>
        <w:t>4</w:t>
      </w:r>
      <w:r w:rsidR="00F45CF3" w:rsidRPr="007527A4">
        <w:rPr>
          <w:rFonts w:ascii="Times New Roman" w:hAnsi="Times New Roman"/>
          <w:sz w:val="28"/>
          <w:szCs w:val="28"/>
          <w:lang w:val="uk-UA"/>
        </w:rPr>
        <w:t xml:space="preserve"> </w:t>
      </w:r>
      <w:r w:rsidR="00E57EF8">
        <w:rPr>
          <w:rFonts w:ascii="Times New Roman" w:hAnsi="Times New Roman"/>
          <w:sz w:val="28"/>
          <w:szCs w:val="28"/>
          <w:lang w:val="uk-UA"/>
        </w:rPr>
        <w:t>квіт</w:t>
      </w:r>
      <w:r w:rsidR="00F45CF3">
        <w:rPr>
          <w:rFonts w:ascii="Times New Roman" w:hAnsi="Times New Roman"/>
          <w:sz w:val="28"/>
          <w:szCs w:val="28"/>
          <w:lang w:val="uk-UA"/>
        </w:rPr>
        <w:t xml:space="preserve">ня </w:t>
      </w:r>
      <w:r w:rsidR="00F45CF3" w:rsidRPr="00F33CB4">
        <w:rPr>
          <w:rFonts w:ascii="Times New Roman" w:hAnsi="Times New Roman"/>
          <w:bCs/>
          <w:sz w:val="28"/>
          <w:szCs w:val="28"/>
          <w:lang w:val="uk-UA" w:eastAsia="ru-RU"/>
        </w:rPr>
        <w:t xml:space="preserve">2019 року (вх. № </w:t>
      </w:r>
      <w:r w:rsidR="00E57EF8" w:rsidRPr="00F33CB4">
        <w:rPr>
          <w:rFonts w:ascii="Times New Roman" w:hAnsi="Times New Roman"/>
          <w:bCs/>
          <w:sz w:val="28"/>
          <w:szCs w:val="28"/>
          <w:lang w:val="uk-UA" w:eastAsia="ru-RU"/>
        </w:rPr>
        <w:t>43</w:t>
      </w:r>
      <w:r w:rsidR="00F45CF3" w:rsidRPr="00F33CB4">
        <w:rPr>
          <w:rFonts w:ascii="Times New Roman" w:hAnsi="Times New Roman"/>
          <w:bCs/>
          <w:sz w:val="28"/>
          <w:szCs w:val="28"/>
          <w:lang w:val="uk-UA" w:eastAsia="ru-RU"/>
        </w:rPr>
        <w:t xml:space="preserve">1/0/13-19) надійшла скарга </w:t>
      </w:r>
      <w:r>
        <w:rPr>
          <w:rFonts w:ascii="Times New Roman" w:hAnsi="Times New Roman"/>
          <w:bCs/>
          <w:sz w:val="28"/>
          <w:szCs w:val="28"/>
          <w:lang w:val="uk-UA" w:eastAsia="ru-RU"/>
        </w:rPr>
        <w:t>А</w:t>
      </w:r>
      <w:r w:rsidR="00E57EF8" w:rsidRPr="00F33CB4">
        <w:rPr>
          <w:rFonts w:ascii="Times New Roman" w:hAnsi="Times New Roman"/>
          <w:bCs/>
          <w:sz w:val="28"/>
          <w:szCs w:val="28"/>
          <w:lang w:val="uk-UA" w:eastAsia="ru-RU"/>
        </w:rPr>
        <w:t>кціонерного товариства «Комерційний банк «Приватбанк»</w:t>
      </w:r>
      <w:r w:rsidR="00F45CF3" w:rsidRPr="00F33CB4">
        <w:rPr>
          <w:rFonts w:ascii="Times New Roman" w:hAnsi="Times New Roman"/>
          <w:bCs/>
          <w:sz w:val="28"/>
          <w:szCs w:val="28"/>
          <w:lang w:val="uk-UA" w:eastAsia="ru-RU"/>
        </w:rPr>
        <w:t xml:space="preserve">, подана через адвоката </w:t>
      </w:r>
      <w:r w:rsidR="00E57EF8" w:rsidRPr="00F33CB4">
        <w:rPr>
          <w:rFonts w:ascii="Times New Roman" w:hAnsi="Times New Roman"/>
          <w:bCs/>
          <w:sz w:val="28"/>
          <w:szCs w:val="28"/>
          <w:lang w:val="uk-UA" w:eastAsia="ru-RU"/>
        </w:rPr>
        <w:t>Познякова В.С</w:t>
      </w:r>
      <w:r w:rsidR="00F45CF3" w:rsidRPr="00F33CB4">
        <w:rPr>
          <w:rFonts w:ascii="Times New Roman" w:hAnsi="Times New Roman"/>
          <w:bCs/>
          <w:sz w:val="28"/>
          <w:szCs w:val="28"/>
          <w:lang w:val="uk-UA" w:eastAsia="ru-RU"/>
        </w:rPr>
        <w:t>.</w:t>
      </w:r>
      <w:r w:rsidR="00E57EF8" w:rsidRPr="00F33CB4">
        <w:rPr>
          <w:rFonts w:ascii="Times New Roman" w:hAnsi="Times New Roman"/>
          <w:bCs/>
          <w:sz w:val="28"/>
          <w:szCs w:val="28"/>
          <w:lang w:val="uk-UA" w:eastAsia="ru-RU"/>
        </w:rPr>
        <w:t>,</w:t>
      </w:r>
      <w:r w:rsidR="00F45CF3" w:rsidRPr="00F33CB4">
        <w:rPr>
          <w:rFonts w:ascii="Times New Roman" w:hAnsi="Times New Roman"/>
          <w:bCs/>
          <w:sz w:val="28"/>
          <w:szCs w:val="28"/>
          <w:lang w:val="uk-UA" w:eastAsia="ru-RU"/>
        </w:rPr>
        <w:t xml:space="preserve"> на дії судді </w:t>
      </w:r>
      <w:r w:rsidR="00E57EF8" w:rsidRPr="00F33CB4">
        <w:rPr>
          <w:rFonts w:ascii="Times New Roman" w:hAnsi="Times New Roman"/>
          <w:bCs/>
          <w:sz w:val="28"/>
          <w:szCs w:val="28"/>
          <w:lang w:val="uk-UA" w:eastAsia="ru-RU"/>
        </w:rPr>
        <w:t>Сахновщинського районного суду Харківської області Єрьоміної О</w:t>
      </w:r>
      <w:r w:rsidR="00F45CF3" w:rsidRPr="00F33CB4">
        <w:rPr>
          <w:rFonts w:ascii="Times New Roman" w:hAnsi="Times New Roman"/>
          <w:bCs/>
          <w:sz w:val="28"/>
          <w:szCs w:val="28"/>
          <w:lang w:val="uk-UA" w:eastAsia="ru-RU"/>
        </w:rPr>
        <w:t>.</w:t>
      </w:r>
      <w:r w:rsidR="00E57EF8" w:rsidRPr="00F33CB4">
        <w:rPr>
          <w:rFonts w:ascii="Times New Roman" w:hAnsi="Times New Roman"/>
          <w:bCs/>
          <w:sz w:val="28"/>
          <w:szCs w:val="28"/>
          <w:lang w:val="uk-UA" w:eastAsia="ru-RU"/>
        </w:rPr>
        <w:t>В</w:t>
      </w:r>
      <w:r w:rsidR="00F45CF3" w:rsidRPr="00F33CB4">
        <w:rPr>
          <w:rFonts w:ascii="Times New Roman" w:hAnsi="Times New Roman"/>
          <w:bCs/>
          <w:sz w:val="28"/>
          <w:szCs w:val="28"/>
          <w:lang w:val="uk-UA" w:eastAsia="ru-RU"/>
        </w:rPr>
        <w:t xml:space="preserve">. під час розгляду справи № </w:t>
      </w:r>
      <w:r w:rsidR="00E57EF8" w:rsidRPr="00F33CB4">
        <w:rPr>
          <w:rFonts w:ascii="Times New Roman" w:hAnsi="Times New Roman"/>
          <w:bCs/>
          <w:sz w:val="28"/>
          <w:szCs w:val="28"/>
          <w:lang w:val="uk-UA" w:eastAsia="ru-RU"/>
        </w:rPr>
        <w:t>634</w:t>
      </w:r>
      <w:r w:rsidR="00F45CF3" w:rsidRPr="00F33CB4">
        <w:rPr>
          <w:rFonts w:ascii="Times New Roman" w:hAnsi="Times New Roman"/>
          <w:bCs/>
          <w:sz w:val="28"/>
          <w:szCs w:val="28"/>
          <w:lang w:val="uk-UA" w:eastAsia="ru-RU"/>
        </w:rPr>
        <w:t>/3</w:t>
      </w:r>
      <w:r w:rsidR="00E57EF8" w:rsidRPr="00F33CB4">
        <w:rPr>
          <w:rFonts w:ascii="Times New Roman" w:hAnsi="Times New Roman"/>
          <w:bCs/>
          <w:sz w:val="28"/>
          <w:szCs w:val="28"/>
          <w:lang w:val="uk-UA" w:eastAsia="ru-RU"/>
        </w:rPr>
        <w:t>95</w:t>
      </w:r>
      <w:r w:rsidR="00F45CF3" w:rsidRPr="00F33CB4">
        <w:rPr>
          <w:rFonts w:ascii="Times New Roman" w:hAnsi="Times New Roman"/>
          <w:bCs/>
          <w:sz w:val="28"/>
          <w:szCs w:val="28"/>
          <w:lang w:val="uk-UA" w:eastAsia="ru-RU"/>
        </w:rPr>
        <w:t>/19</w:t>
      </w:r>
      <w:r w:rsidR="00E57EF8" w:rsidRPr="00F33CB4">
        <w:rPr>
          <w:rFonts w:ascii="Times New Roman" w:hAnsi="Times New Roman"/>
          <w:bCs/>
          <w:sz w:val="28"/>
          <w:szCs w:val="28"/>
          <w:lang w:val="uk-UA" w:eastAsia="ru-RU"/>
        </w:rPr>
        <w:t xml:space="preserve"> (провадження № 1-кс/634/212/19)</w:t>
      </w:r>
      <w:r w:rsidR="00F45CF3" w:rsidRPr="00F33CB4">
        <w:rPr>
          <w:rFonts w:ascii="Times New Roman" w:hAnsi="Times New Roman"/>
          <w:bCs/>
          <w:sz w:val="28"/>
          <w:szCs w:val="28"/>
          <w:lang w:val="uk-UA" w:eastAsia="ru-RU"/>
        </w:rPr>
        <w:t>.</w:t>
      </w:r>
    </w:p>
    <w:p w:rsidR="00AE494F" w:rsidRPr="00AE494F" w:rsidRDefault="00F45CF3" w:rsidP="00E57EF8">
      <w:pPr>
        <w:spacing w:after="0" w:line="240" w:lineRule="auto"/>
        <w:ind w:firstLine="567"/>
        <w:contextualSpacing/>
        <w:jc w:val="both"/>
        <w:rPr>
          <w:rFonts w:ascii="Times New Roman" w:hAnsi="Times New Roman"/>
          <w:bCs/>
          <w:sz w:val="28"/>
          <w:szCs w:val="28"/>
          <w:lang w:val="uk-UA" w:eastAsia="ru-RU"/>
        </w:rPr>
      </w:pPr>
      <w:r w:rsidRPr="00F33CB4">
        <w:rPr>
          <w:rFonts w:ascii="Times New Roman" w:hAnsi="Times New Roman"/>
          <w:bCs/>
          <w:sz w:val="28"/>
          <w:szCs w:val="28"/>
          <w:lang w:val="uk-UA" w:eastAsia="ru-RU"/>
        </w:rPr>
        <w:t xml:space="preserve">Згідно з протоколом автоматизованого розподілу матеріалу між членами Вищої ради правосуддя від </w:t>
      </w:r>
      <w:r w:rsidR="00E57EF8" w:rsidRPr="00F33CB4">
        <w:rPr>
          <w:rFonts w:ascii="Times New Roman" w:hAnsi="Times New Roman"/>
          <w:bCs/>
          <w:sz w:val="28"/>
          <w:szCs w:val="28"/>
          <w:lang w:val="uk-UA" w:eastAsia="ru-RU"/>
        </w:rPr>
        <w:t xml:space="preserve">4 квітня </w:t>
      </w:r>
      <w:r w:rsidRPr="00F33CB4">
        <w:rPr>
          <w:rFonts w:ascii="Times New Roman" w:hAnsi="Times New Roman"/>
          <w:bCs/>
          <w:sz w:val="28"/>
          <w:szCs w:val="28"/>
          <w:lang w:val="uk-UA" w:eastAsia="ru-RU"/>
        </w:rPr>
        <w:t xml:space="preserve">2019 року вказану скаргу передано </w:t>
      </w:r>
      <w:r w:rsidR="00AE494F" w:rsidRPr="00AE494F">
        <w:rPr>
          <w:rFonts w:ascii="Times New Roman" w:hAnsi="Times New Roman"/>
          <w:bCs/>
          <w:sz w:val="28"/>
          <w:szCs w:val="28"/>
          <w:lang w:val="uk-UA" w:eastAsia="ru-RU"/>
        </w:rPr>
        <w:t xml:space="preserve"> </w:t>
      </w:r>
      <w:r w:rsidR="00A02439" w:rsidRPr="006E341C">
        <w:rPr>
          <w:rFonts w:ascii="Times New Roman" w:hAnsi="Times New Roman"/>
          <w:sz w:val="28"/>
          <w:szCs w:val="28"/>
          <w:lang w:val="uk-UA"/>
        </w:rPr>
        <w:t xml:space="preserve">члену Вищої ради правосуддя </w:t>
      </w:r>
      <w:r w:rsidR="00A02439">
        <w:rPr>
          <w:rFonts w:ascii="Times New Roman" w:hAnsi="Times New Roman"/>
          <w:sz w:val="28"/>
          <w:szCs w:val="28"/>
          <w:lang w:val="uk-UA"/>
        </w:rPr>
        <w:t>Худику М.П</w:t>
      </w:r>
      <w:r w:rsidR="00A02439" w:rsidRPr="006E341C">
        <w:rPr>
          <w:rFonts w:ascii="Times New Roman" w:hAnsi="Times New Roman"/>
          <w:sz w:val="28"/>
          <w:szCs w:val="28"/>
          <w:lang w:val="uk-UA"/>
        </w:rPr>
        <w:t>.</w:t>
      </w:r>
      <w:r w:rsidR="00AE494F" w:rsidRPr="00AE494F">
        <w:rPr>
          <w:rFonts w:ascii="Times New Roman" w:hAnsi="Times New Roman"/>
          <w:bCs/>
          <w:sz w:val="28"/>
          <w:szCs w:val="28"/>
          <w:lang w:val="uk-UA" w:eastAsia="ru-RU"/>
        </w:rPr>
        <w:t xml:space="preserve"> для проведення попередньої перевірки. </w:t>
      </w:r>
    </w:p>
    <w:p w:rsidR="00AE494F" w:rsidRPr="00AE494F" w:rsidRDefault="00AE494F" w:rsidP="00E57EF8">
      <w:pPr>
        <w:spacing w:after="0" w:line="240" w:lineRule="auto"/>
        <w:ind w:firstLine="567"/>
        <w:jc w:val="both"/>
        <w:rPr>
          <w:rFonts w:ascii="Times New Roman" w:hAnsi="Times New Roman"/>
          <w:bCs/>
          <w:sz w:val="28"/>
          <w:szCs w:val="28"/>
          <w:lang w:val="uk-UA" w:eastAsia="ru-RU"/>
        </w:rPr>
      </w:pPr>
      <w:r w:rsidRPr="00AE494F">
        <w:rPr>
          <w:rFonts w:ascii="Times New Roman" w:hAnsi="Times New Roman"/>
          <w:bCs/>
          <w:sz w:val="28"/>
          <w:szCs w:val="28"/>
          <w:lang w:val="uk-UA" w:eastAsia="ru-RU"/>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AE494F" w:rsidRPr="00AE494F" w:rsidRDefault="00AE494F" w:rsidP="00E57EF8">
      <w:pPr>
        <w:spacing w:after="0" w:line="240" w:lineRule="auto"/>
        <w:ind w:firstLine="567"/>
        <w:jc w:val="both"/>
        <w:rPr>
          <w:rFonts w:ascii="Times New Roman" w:hAnsi="Times New Roman"/>
          <w:bCs/>
          <w:sz w:val="28"/>
          <w:szCs w:val="28"/>
          <w:lang w:val="uk-UA" w:eastAsia="ru-RU"/>
        </w:rPr>
      </w:pPr>
      <w:r w:rsidRPr="00AE494F">
        <w:rPr>
          <w:rFonts w:ascii="Times New Roman" w:hAnsi="Times New Roman"/>
          <w:bCs/>
          <w:sz w:val="28"/>
          <w:szCs w:val="28"/>
          <w:lang w:val="uk-UA" w:eastAsia="ru-RU"/>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A02439" w:rsidRPr="006E341C" w:rsidRDefault="00A02439" w:rsidP="00A02439">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Відпов</w:t>
      </w:r>
      <w:r w:rsidRPr="006E341C">
        <w:rPr>
          <w:rFonts w:ascii="Times New Roman" w:hAnsi="Times New Roman"/>
          <w:sz w:val="28"/>
          <w:szCs w:val="28"/>
          <w:lang w:val="uk-UA"/>
        </w:rPr>
        <w:t xml:space="preserve">ідно </w:t>
      </w:r>
      <w:r>
        <w:rPr>
          <w:rFonts w:ascii="Times New Roman" w:hAnsi="Times New Roman"/>
          <w:sz w:val="28"/>
          <w:szCs w:val="28"/>
          <w:lang w:val="uk-UA"/>
        </w:rPr>
        <w:t>до</w:t>
      </w:r>
      <w:r w:rsidRPr="006E341C">
        <w:rPr>
          <w:rFonts w:ascii="Times New Roman" w:hAnsi="Times New Roman"/>
          <w:sz w:val="28"/>
          <w:szCs w:val="28"/>
          <w:lang w:val="uk-UA"/>
        </w:rPr>
        <w:t xml:space="preserve"> вимог статті 43 Закону України «Про Вищу раду правосуддя» членом Вищої ради правосуддя </w:t>
      </w:r>
      <w:r>
        <w:rPr>
          <w:rFonts w:ascii="Times New Roman" w:hAnsi="Times New Roman"/>
          <w:sz w:val="28"/>
          <w:szCs w:val="28"/>
          <w:lang w:val="uk-UA"/>
        </w:rPr>
        <w:t>Худиком М.П</w:t>
      </w:r>
      <w:r w:rsidRPr="006E341C">
        <w:rPr>
          <w:rFonts w:ascii="Times New Roman" w:hAnsi="Times New Roman"/>
          <w:sz w:val="28"/>
          <w:szCs w:val="28"/>
          <w:lang w:val="uk-UA"/>
        </w:rPr>
        <w:t xml:space="preserve">. проведено попередню перевірку </w:t>
      </w:r>
      <w:r>
        <w:rPr>
          <w:rFonts w:ascii="Times New Roman" w:hAnsi="Times New Roman"/>
          <w:sz w:val="28"/>
          <w:szCs w:val="28"/>
          <w:lang w:val="uk-UA"/>
        </w:rPr>
        <w:t>вказа</w:t>
      </w:r>
      <w:r w:rsidRPr="006E341C">
        <w:rPr>
          <w:rFonts w:ascii="Times New Roman" w:hAnsi="Times New Roman"/>
          <w:sz w:val="28"/>
          <w:szCs w:val="28"/>
          <w:lang w:val="uk-UA"/>
        </w:rPr>
        <w:t>н</w:t>
      </w:r>
      <w:r>
        <w:rPr>
          <w:rFonts w:ascii="Times New Roman" w:hAnsi="Times New Roman"/>
          <w:sz w:val="28"/>
          <w:szCs w:val="28"/>
          <w:lang w:val="uk-UA"/>
        </w:rPr>
        <w:t>ої</w:t>
      </w:r>
      <w:r w:rsidRPr="006E341C">
        <w:rPr>
          <w:rFonts w:ascii="Times New Roman" w:hAnsi="Times New Roman"/>
          <w:sz w:val="28"/>
          <w:szCs w:val="28"/>
          <w:lang w:val="uk-UA"/>
        </w:rPr>
        <w:t xml:space="preserve"> скарг</w:t>
      </w:r>
      <w:r>
        <w:rPr>
          <w:rFonts w:ascii="Times New Roman" w:hAnsi="Times New Roman"/>
          <w:sz w:val="28"/>
          <w:szCs w:val="28"/>
          <w:lang w:val="uk-UA"/>
        </w:rPr>
        <w:t>и</w:t>
      </w:r>
      <w:r w:rsidRPr="006E341C">
        <w:rPr>
          <w:rFonts w:ascii="Times New Roman" w:hAnsi="Times New Roman"/>
          <w:sz w:val="28"/>
          <w:szCs w:val="28"/>
          <w:lang w:val="uk-UA"/>
        </w:rPr>
        <w:t xml:space="preserve">, за результатами якої </w:t>
      </w:r>
      <w:r>
        <w:rPr>
          <w:rFonts w:ascii="Times New Roman" w:hAnsi="Times New Roman"/>
          <w:sz w:val="28"/>
          <w:szCs w:val="28"/>
          <w:lang w:val="uk-UA"/>
        </w:rPr>
        <w:t>встановлено таке</w:t>
      </w:r>
      <w:r w:rsidRPr="006E341C">
        <w:rPr>
          <w:rFonts w:ascii="Times New Roman" w:hAnsi="Times New Roman"/>
          <w:sz w:val="28"/>
          <w:szCs w:val="28"/>
          <w:lang w:val="uk-UA"/>
        </w:rPr>
        <w:t>.</w:t>
      </w:r>
    </w:p>
    <w:p w:rsidR="00152244" w:rsidRPr="00F33CB4" w:rsidRDefault="00E57EF8" w:rsidP="00E57EF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8"/>
          <w:szCs w:val="28"/>
          <w:lang w:val="uk-UA" w:eastAsia="ru-RU"/>
        </w:rPr>
      </w:pPr>
      <w:r w:rsidRPr="00F33CB4">
        <w:rPr>
          <w:rFonts w:ascii="Times New Roman" w:hAnsi="Times New Roman"/>
          <w:bCs/>
          <w:sz w:val="28"/>
          <w:szCs w:val="28"/>
          <w:lang w:val="uk-UA" w:eastAsia="ru-RU"/>
        </w:rPr>
        <w:t>Сахновщин</w:t>
      </w:r>
      <w:r w:rsidR="00152244" w:rsidRPr="00F33CB4">
        <w:rPr>
          <w:rFonts w:ascii="Times New Roman" w:hAnsi="Times New Roman"/>
          <w:bCs/>
          <w:sz w:val="28"/>
          <w:szCs w:val="28"/>
          <w:lang w:val="uk-UA" w:eastAsia="ru-RU"/>
        </w:rPr>
        <w:t xml:space="preserve">ським відділом поліції Головного управління Національної поліції в </w:t>
      </w:r>
      <w:r w:rsidRPr="00F33CB4">
        <w:rPr>
          <w:rFonts w:ascii="Times New Roman" w:hAnsi="Times New Roman"/>
          <w:bCs/>
          <w:sz w:val="28"/>
          <w:szCs w:val="28"/>
          <w:lang w:val="uk-UA" w:eastAsia="ru-RU"/>
        </w:rPr>
        <w:t>Харкі</w:t>
      </w:r>
      <w:r w:rsidR="00152244" w:rsidRPr="00F33CB4">
        <w:rPr>
          <w:rFonts w:ascii="Times New Roman" w:hAnsi="Times New Roman"/>
          <w:bCs/>
          <w:sz w:val="28"/>
          <w:szCs w:val="28"/>
          <w:lang w:val="uk-UA" w:eastAsia="ru-RU"/>
        </w:rPr>
        <w:t>вській області здійсню</w:t>
      </w:r>
      <w:r w:rsidRPr="00F33CB4">
        <w:rPr>
          <w:rFonts w:ascii="Times New Roman" w:hAnsi="Times New Roman"/>
          <w:bCs/>
          <w:sz w:val="28"/>
          <w:szCs w:val="28"/>
          <w:lang w:val="uk-UA" w:eastAsia="ru-RU"/>
        </w:rPr>
        <w:t>вало</w:t>
      </w:r>
      <w:r w:rsidR="00152244" w:rsidRPr="00F33CB4">
        <w:rPr>
          <w:rFonts w:ascii="Times New Roman" w:hAnsi="Times New Roman"/>
          <w:bCs/>
          <w:sz w:val="28"/>
          <w:szCs w:val="28"/>
          <w:lang w:val="uk-UA" w:eastAsia="ru-RU"/>
        </w:rPr>
        <w:t>ся досудове розслідування кримінального провадження № </w:t>
      </w:r>
      <w:r w:rsidR="006E17B1">
        <w:rPr>
          <w:rFonts w:ascii="Times New Roman" w:hAnsi="Times New Roman"/>
          <w:bCs/>
          <w:sz w:val="28"/>
          <w:szCs w:val="28"/>
          <w:lang w:val="uk-UA" w:eastAsia="ru-RU"/>
        </w:rPr>
        <w:t xml:space="preserve">_______________ </w:t>
      </w:r>
      <w:r w:rsidR="00152244" w:rsidRPr="00F33CB4">
        <w:rPr>
          <w:rFonts w:ascii="Times New Roman" w:hAnsi="Times New Roman"/>
          <w:bCs/>
          <w:sz w:val="28"/>
          <w:szCs w:val="28"/>
          <w:lang w:val="uk-UA" w:eastAsia="ru-RU"/>
        </w:rPr>
        <w:t>від 2</w:t>
      </w:r>
      <w:r w:rsidRPr="00F33CB4">
        <w:rPr>
          <w:rFonts w:ascii="Times New Roman" w:hAnsi="Times New Roman"/>
          <w:bCs/>
          <w:sz w:val="28"/>
          <w:szCs w:val="28"/>
          <w:lang w:val="uk-UA" w:eastAsia="ru-RU"/>
        </w:rPr>
        <w:t>5</w:t>
      </w:r>
      <w:r w:rsidR="00152244" w:rsidRPr="00F33CB4">
        <w:rPr>
          <w:rFonts w:ascii="Times New Roman" w:hAnsi="Times New Roman"/>
          <w:bCs/>
          <w:sz w:val="28"/>
          <w:szCs w:val="28"/>
          <w:lang w:val="uk-UA" w:eastAsia="ru-RU"/>
        </w:rPr>
        <w:t xml:space="preserve"> </w:t>
      </w:r>
      <w:r w:rsidRPr="00F33CB4">
        <w:rPr>
          <w:rFonts w:ascii="Times New Roman" w:hAnsi="Times New Roman"/>
          <w:bCs/>
          <w:sz w:val="28"/>
          <w:szCs w:val="28"/>
          <w:lang w:val="uk-UA" w:eastAsia="ru-RU"/>
        </w:rPr>
        <w:t>берез</w:t>
      </w:r>
      <w:r w:rsidR="00152244" w:rsidRPr="00F33CB4">
        <w:rPr>
          <w:rFonts w:ascii="Times New Roman" w:hAnsi="Times New Roman"/>
          <w:bCs/>
          <w:sz w:val="28"/>
          <w:szCs w:val="28"/>
          <w:lang w:val="uk-UA" w:eastAsia="ru-RU"/>
        </w:rPr>
        <w:t xml:space="preserve">ня 2019 року за ознаками кримінального правопорушення, передбаченого </w:t>
      </w:r>
      <w:r w:rsidRPr="00F33CB4">
        <w:rPr>
          <w:rFonts w:ascii="Times New Roman" w:hAnsi="Times New Roman"/>
          <w:bCs/>
          <w:sz w:val="28"/>
          <w:szCs w:val="28"/>
          <w:lang w:val="uk-UA" w:eastAsia="ru-RU"/>
        </w:rPr>
        <w:t xml:space="preserve">частиною </w:t>
      </w:r>
      <w:r w:rsidR="00A02439">
        <w:rPr>
          <w:rFonts w:ascii="Times New Roman" w:hAnsi="Times New Roman"/>
          <w:bCs/>
          <w:sz w:val="28"/>
          <w:szCs w:val="28"/>
          <w:lang w:val="uk-UA" w:eastAsia="ru-RU"/>
        </w:rPr>
        <w:t>першою</w:t>
      </w:r>
      <w:r w:rsidRPr="00F33CB4">
        <w:rPr>
          <w:rFonts w:ascii="Times New Roman" w:hAnsi="Times New Roman"/>
          <w:bCs/>
          <w:sz w:val="28"/>
          <w:szCs w:val="28"/>
          <w:lang w:val="uk-UA" w:eastAsia="ru-RU"/>
        </w:rPr>
        <w:t xml:space="preserve"> </w:t>
      </w:r>
      <w:r w:rsidR="00152244" w:rsidRPr="00F33CB4">
        <w:rPr>
          <w:rFonts w:ascii="Times New Roman" w:hAnsi="Times New Roman"/>
          <w:bCs/>
          <w:sz w:val="28"/>
          <w:szCs w:val="28"/>
          <w:lang w:val="uk-UA" w:eastAsia="ru-RU"/>
        </w:rPr>
        <w:lastRenderedPageBreak/>
        <w:t>статт</w:t>
      </w:r>
      <w:r w:rsidRPr="00F33CB4">
        <w:rPr>
          <w:rFonts w:ascii="Times New Roman" w:hAnsi="Times New Roman"/>
          <w:bCs/>
          <w:sz w:val="28"/>
          <w:szCs w:val="28"/>
          <w:lang w:val="uk-UA" w:eastAsia="ru-RU"/>
        </w:rPr>
        <w:t>і</w:t>
      </w:r>
      <w:r w:rsidR="00152244" w:rsidRPr="00F33CB4">
        <w:rPr>
          <w:rFonts w:ascii="Times New Roman" w:hAnsi="Times New Roman"/>
          <w:bCs/>
          <w:sz w:val="28"/>
          <w:szCs w:val="28"/>
          <w:lang w:val="uk-UA" w:eastAsia="ru-RU"/>
        </w:rPr>
        <w:t xml:space="preserve"> </w:t>
      </w:r>
      <w:r w:rsidRPr="00F33CB4">
        <w:rPr>
          <w:rFonts w:ascii="Times New Roman" w:hAnsi="Times New Roman"/>
          <w:bCs/>
          <w:sz w:val="28"/>
          <w:szCs w:val="28"/>
          <w:lang w:val="uk-UA" w:eastAsia="ru-RU"/>
        </w:rPr>
        <w:t>190</w:t>
      </w:r>
      <w:r w:rsidR="00152244" w:rsidRPr="00F33CB4">
        <w:rPr>
          <w:rFonts w:ascii="Times New Roman" w:hAnsi="Times New Roman"/>
          <w:bCs/>
          <w:sz w:val="28"/>
          <w:szCs w:val="28"/>
          <w:lang w:val="uk-UA" w:eastAsia="ru-RU"/>
        </w:rPr>
        <w:t xml:space="preserve"> (</w:t>
      </w:r>
      <w:r w:rsidRPr="00F33CB4">
        <w:rPr>
          <w:rFonts w:ascii="Times New Roman" w:hAnsi="Times New Roman"/>
          <w:bCs/>
          <w:sz w:val="28"/>
          <w:szCs w:val="28"/>
          <w:lang w:val="uk-UA" w:eastAsia="ru-RU"/>
        </w:rPr>
        <w:t>шахрайство</w:t>
      </w:r>
      <w:r w:rsidR="00152244" w:rsidRPr="00F33CB4">
        <w:rPr>
          <w:rFonts w:ascii="Times New Roman" w:hAnsi="Times New Roman"/>
          <w:bCs/>
          <w:sz w:val="28"/>
          <w:szCs w:val="28"/>
          <w:lang w:val="uk-UA" w:eastAsia="ru-RU"/>
        </w:rPr>
        <w:t>) Кримінального кодексу України</w:t>
      </w:r>
      <w:r w:rsidR="00A02439">
        <w:rPr>
          <w:rFonts w:ascii="Times New Roman" w:hAnsi="Times New Roman"/>
          <w:bCs/>
          <w:sz w:val="28"/>
          <w:szCs w:val="28"/>
          <w:lang w:val="uk-UA" w:eastAsia="ru-RU"/>
        </w:rPr>
        <w:t>,</w:t>
      </w:r>
      <w:r w:rsidR="00152244" w:rsidRPr="00F33CB4">
        <w:rPr>
          <w:rFonts w:ascii="Times New Roman" w:hAnsi="Times New Roman"/>
          <w:bCs/>
          <w:sz w:val="28"/>
          <w:szCs w:val="28"/>
          <w:lang w:val="uk-UA" w:eastAsia="ru-RU"/>
        </w:rPr>
        <w:t xml:space="preserve"> стосовно службових осіб </w:t>
      </w:r>
      <w:r w:rsidRPr="00F33CB4">
        <w:rPr>
          <w:rFonts w:ascii="Times New Roman" w:hAnsi="Times New Roman"/>
          <w:bCs/>
          <w:sz w:val="28"/>
          <w:szCs w:val="28"/>
          <w:lang w:val="uk-UA" w:eastAsia="ru-RU"/>
        </w:rPr>
        <w:t>Товариства з обмеженою відповідальністю «Азот-Агро»</w:t>
      </w:r>
      <w:r w:rsidR="00152244" w:rsidRPr="00F33CB4">
        <w:rPr>
          <w:rFonts w:ascii="Times New Roman" w:hAnsi="Times New Roman"/>
          <w:bCs/>
          <w:sz w:val="28"/>
          <w:szCs w:val="28"/>
          <w:lang w:val="uk-UA" w:eastAsia="ru-RU"/>
        </w:rPr>
        <w:t>.</w:t>
      </w:r>
    </w:p>
    <w:p w:rsidR="004D731C" w:rsidRDefault="00152244" w:rsidP="00D43517">
      <w:pPr>
        <w:pStyle w:val="20"/>
        <w:shd w:val="clear" w:color="auto" w:fill="auto"/>
        <w:spacing w:line="240" w:lineRule="auto"/>
        <w:ind w:firstLine="567"/>
        <w:rPr>
          <w:rFonts w:ascii="Times New Roman" w:eastAsia="Calibri" w:hAnsi="Times New Roman" w:cs="Times New Roman"/>
          <w:sz w:val="28"/>
          <w:szCs w:val="24"/>
        </w:rPr>
      </w:pPr>
      <w:r w:rsidRPr="00F33CB4">
        <w:rPr>
          <w:rFonts w:ascii="Times New Roman" w:eastAsia="Calibri" w:hAnsi="Times New Roman" w:cs="Times New Roman"/>
          <w:bCs/>
          <w:sz w:val="28"/>
          <w:szCs w:val="28"/>
          <w:lang w:eastAsia="ru-RU"/>
        </w:rPr>
        <w:t xml:space="preserve">Ухвалою слідчого судді </w:t>
      </w:r>
      <w:r w:rsidR="00AF32B6" w:rsidRPr="00F33CB4">
        <w:rPr>
          <w:rFonts w:ascii="Times New Roman" w:eastAsia="Calibri" w:hAnsi="Times New Roman" w:cs="Times New Roman"/>
          <w:bCs/>
          <w:sz w:val="28"/>
          <w:szCs w:val="28"/>
          <w:lang w:eastAsia="ru-RU"/>
        </w:rPr>
        <w:t xml:space="preserve">Сахновщинського районного суду Харківської області Єрьоміної О.В. </w:t>
      </w:r>
      <w:r w:rsidR="00AF32B6">
        <w:rPr>
          <w:rFonts w:ascii="Times New Roman" w:hAnsi="Times New Roman"/>
          <w:sz w:val="28"/>
          <w:szCs w:val="28"/>
        </w:rPr>
        <w:t>від 27 березня 2019 року у</w:t>
      </w:r>
      <w:r w:rsidR="00AF32B6" w:rsidRPr="007527A4">
        <w:rPr>
          <w:rFonts w:ascii="Times New Roman" w:hAnsi="Times New Roman"/>
          <w:sz w:val="28"/>
          <w:szCs w:val="28"/>
        </w:rPr>
        <w:t xml:space="preserve"> справ</w:t>
      </w:r>
      <w:r w:rsidR="00AF32B6">
        <w:rPr>
          <w:rFonts w:ascii="Times New Roman" w:hAnsi="Times New Roman"/>
          <w:sz w:val="28"/>
          <w:szCs w:val="28"/>
        </w:rPr>
        <w:t>і</w:t>
      </w:r>
      <w:r w:rsidR="00AF32B6" w:rsidRPr="007527A4">
        <w:rPr>
          <w:rFonts w:ascii="Times New Roman" w:hAnsi="Times New Roman"/>
          <w:sz w:val="28"/>
          <w:szCs w:val="28"/>
        </w:rPr>
        <w:t xml:space="preserve"> №</w:t>
      </w:r>
      <w:r w:rsidR="00AF32B6">
        <w:rPr>
          <w:rFonts w:ascii="Times New Roman" w:hAnsi="Times New Roman"/>
          <w:sz w:val="28"/>
          <w:szCs w:val="28"/>
        </w:rPr>
        <w:t xml:space="preserve"> 634</w:t>
      </w:r>
      <w:r w:rsidR="00AF32B6" w:rsidRPr="007527A4">
        <w:rPr>
          <w:rFonts w:ascii="Times New Roman" w:hAnsi="Times New Roman"/>
          <w:sz w:val="28"/>
          <w:szCs w:val="28"/>
        </w:rPr>
        <w:t>/</w:t>
      </w:r>
      <w:r w:rsidR="00AF32B6">
        <w:rPr>
          <w:rFonts w:ascii="Times New Roman" w:hAnsi="Times New Roman"/>
          <w:sz w:val="28"/>
          <w:szCs w:val="28"/>
        </w:rPr>
        <w:t>395</w:t>
      </w:r>
      <w:r w:rsidR="00AF32B6" w:rsidRPr="007527A4">
        <w:rPr>
          <w:rFonts w:ascii="Times New Roman" w:hAnsi="Times New Roman"/>
          <w:sz w:val="28"/>
          <w:szCs w:val="28"/>
        </w:rPr>
        <w:t>/1</w:t>
      </w:r>
      <w:r w:rsidR="00AF32B6">
        <w:rPr>
          <w:rFonts w:ascii="Times New Roman" w:hAnsi="Times New Roman"/>
          <w:sz w:val="28"/>
          <w:szCs w:val="28"/>
        </w:rPr>
        <w:t>9 (провадження № 1-кс/634/203/19)</w:t>
      </w:r>
      <w:r>
        <w:rPr>
          <w:rFonts w:ascii="Times New Roman" w:eastAsia="Calibri" w:hAnsi="Times New Roman" w:cs="Times New Roman"/>
          <w:sz w:val="28"/>
          <w:szCs w:val="24"/>
        </w:rPr>
        <w:t xml:space="preserve"> </w:t>
      </w:r>
      <w:r w:rsidR="00AF32B6">
        <w:rPr>
          <w:rFonts w:ascii="Times New Roman" w:eastAsia="Calibri" w:hAnsi="Times New Roman" w:cs="Times New Roman"/>
          <w:sz w:val="28"/>
          <w:szCs w:val="24"/>
        </w:rPr>
        <w:t xml:space="preserve">відмовлено у </w:t>
      </w:r>
      <w:r>
        <w:rPr>
          <w:rFonts w:ascii="Times New Roman" w:eastAsia="Calibri" w:hAnsi="Times New Roman" w:cs="Times New Roman"/>
          <w:sz w:val="28"/>
          <w:szCs w:val="24"/>
        </w:rPr>
        <w:t>задоволен</w:t>
      </w:r>
      <w:r w:rsidR="00AF32B6">
        <w:rPr>
          <w:rFonts w:ascii="Times New Roman" w:eastAsia="Calibri" w:hAnsi="Times New Roman" w:cs="Times New Roman"/>
          <w:sz w:val="28"/>
          <w:szCs w:val="24"/>
        </w:rPr>
        <w:t>ні</w:t>
      </w:r>
      <w:r>
        <w:rPr>
          <w:rFonts w:ascii="Times New Roman" w:eastAsia="Calibri" w:hAnsi="Times New Roman" w:cs="Times New Roman"/>
          <w:sz w:val="28"/>
          <w:szCs w:val="24"/>
        </w:rPr>
        <w:t xml:space="preserve"> клопотання </w:t>
      </w:r>
      <w:r w:rsidR="00AF32B6">
        <w:rPr>
          <w:rFonts w:ascii="Times New Roman" w:eastAsia="Calibri" w:hAnsi="Times New Roman" w:cs="Times New Roman"/>
          <w:sz w:val="28"/>
          <w:szCs w:val="24"/>
        </w:rPr>
        <w:t xml:space="preserve">слідчого </w:t>
      </w:r>
      <w:r w:rsidR="00AF32B6">
        <w:rPr>
          <w:rFonts w:ascii="Times New Roman" w:hAnsi="Times New Roman"/>
          <w:sz w:val="28"/>
          <w:szCs w:val="24"/>
        </w:rPr>
        <w:t xml:space="preserve">Сахновщинського відділу поліції Головного управління Національної поліції в Харківській області Приходька А.М. </w:t>
      </w:r>
      <w:r>
        <w:rPr>
          <w:rFonts w:ascii="Times New Roman" w:eastAsia="Calibri" w:hAnsi="Times New Roman" w:cs="Times New Roman"/>
          <w:sz w:val="28"/>
          <w:szCs w:val="24"/>
        </w:rPr>
        <w:t>про арешт майн</w:t>
      </w:r>
      <w:r w:rsidR="00AF32B6">
        <w:rPr>
          <w:rFonts w:ascii="Times New Roman" w:eastAsia="Calibri" w:hAnsi="Times New Roman" w:cs="Times New Roman"/>
          <w:sz w:val="28"/>
          <w:szCs w:val="24"/>
        </w:rPr>
        <w:t>а</w:t>
      </w:r>
      <w:r>
        <w:rPr>
          <w:rFonts w:ascii="Times New Roman" w:eastAsia="Calibri" w:hAnsi="Times New Roman" w:cs="Times New Roman"/>
          <w:sz w:val="28"/>
          <w:szCs w:val="24"/>
        </w:rPr>
        <w:t xml:space="preserve"> –</w:t>
      </w:r>
      <w:r w:rsidR="00AF32B6">
        <w:rPr>
          <w:rFonts w:ascii="Times New Roman" w:eastAsia="Calibri" w:hAnsi="Times New Roman" w:cs="Times New Roman"/>
          <w:sz w:val="28"/>
          <w:szCs w:val="24"/>
        </w:rPr>
        <w:t xml:space="preserve"> грошових коштів, які були перераховані на рахунок Товариства з обмеженою </w:t>
      </w:r>
      <w:r w:rsidR="00F33CB4">
        <w:rPr>
          <w:rFonts w:ascii="Times New Roman" w:eastAsia="Calibri" w:hAnsi="Times New Roman" w:cs="Times New Roman"/>
          <w:sz w:val="28"/>
          <w:szCs w:val="24"/>
        </w:rPr>
        <w:t>відповідальністю</w:t>
      </w:r>
      <w:r w:rsidR="00AF32B6">
        <w:rPr>
          <w:rFonts w:ascii="Times New Roman" w:eastAsia="Calibri" w:hAnsi="Times New Roman" w:cs="Times New Roman"/>
          <w:sz w:val="28"/>
          <w:szCs w:val="24"/>
        </w:rPr>
        <w:t xml:space="preserve"> </w:t>
      </w:r>
      <w:r w:rsidR="00A113B7">
        <w:rPr>
          <w:rFonts w:ascii="Times New Roman" w:eastAsia="Calibri" w:hAnsi="Times New Roman" w:cs="Times New Roman"/>
          <w:sz w:val="28"/>
          <w:szCs w:val="24"/>
        </w:rPr>
        <w:t xml:space="preserve"> </w:t>
      </w:r>
      <w:r w:rsidR="00AF32B6">
        <w:rPr>
          <w:rFonts w:ascii="Times New Roman" w:eastAsia="Calibri" w:hAnsi="Times New Roman" w:cs="Times New Roman"/>
          <w:sz w:val="28"/>
          <w:szCs w:val="24"/>
        </w:rPr>
        <w:t>«Азот-Агро», відкритий у АТ КБ «Приватбанк»</w:t>
      </w:r>
      <w:r w:rsidR="00A02439">
        <w:rPr>
          <w:rFonts w:ascii="Times New Roman" w:eastAsia="Calibri" w:hAnsi="Times New Roman" w:cs="Times New Roman"/>
          <w:sz w:val="28"/>
          <w:szCs w:val="24"/>
        </w:rPr>
        <w:t>,</w:t>
      </w:r>
      <w:r w:rsidR="00AF32B6">
        <w:rPr>
          <w:rFonts w:ascii="Times New Roman" w:eastAsia="Calibri" w:hAnsi="Times New Roman" w:cs="Times New Roman"/>
          <w:sz w:val="28"/>
          <w:szCs w:val="24"/>
        </w:rPr>
        <w:t xml:space="preserve"> та здійснити вилуч</w:t>
      </w:r>
      <w:r w:rsidR="004D731C">
        <w:rPr>
          <w:rFonts w:ascii="Times New Roman" w:eastAsia="Calibri" w:hAnsi="Times New Roman" w:cs="Times New Roman"/>
          <w:sz w:val="28"/>
          <w:szCs w:val="24"/>
        </w:rPr>
        <w:t>ення коштів шляхом перерахування на розрахунковий рахунок власника</w:t>
      </w:r>
      <w:r w:rsidR="00DE1211">
        <w:rPr>
          <w:rFonts w:ascii="Times New Roman" w:eastAsia="Calibri" w:hAnsi="Times New Roman" w:cs="Times New Roman"/>
          <w:sz w:val="28"/>
          <w:szCs w:val="24"/>
        </w:rPr>
        <w:t>,</w:t>
      </w:r>
      <w:r w:rsidR="004D731C">
        <w:rPr>
          <w:rFonts w:ascii="Times New Roman" w:eastAsia="Calibri" w:hAnsi="Times New Roman" w:cs="Times New Roman"/>
          <w:sz w:val="28"/>
          <w:szCs w:val="24"/>
        </w:rPr>
        <w:t xml:space="preserve"> відкритий </w:t>
      </w:r>
      <w:r w:rsidR="00A02439">
        <w:rPr>
          <w:rFonts w:ascii="Times New Roman" w:eastAsia="Calibri" w:hAnsi="Times New Roman" w:cs="Times New Roman"/>
          <w:sz w:val="28"/>
          <w:szCs w:val="24"/>
        </w:rPr>
        <w:t>в</w:t>
      </w:r>
      <w:r w:rsidR="004D731C">
        <w:rPr>
          <w:rFonts w:ascii="Times New Roman" w:eastAsia="Calibri" w:hAnsi="Times New Roman" w:cs="Times New Roman"/>
          <w:sz w:val="28"/>
          <w:szCs w:val="24"/>
        </w:rPr>
        <w:t xml:space="preserve"> АТ</w:t>
      </w:r>
      <w:r w:rsidR="00A113B7">
        <w:rPr>
          <w:rFonts w:ascii="Times New Roman" w:eastAsia="Calibri" w:hAnsi="Times New Roman" w:cs="Times New Roman"/>
          <w:sz w:val="28"/>
          <w:szCs w:val="24"/>
        </w:rPr>
        <w:t> </w:t>
      </w:r>
      <w:r w:rsidR="004D731C">
        <w:rPr>
          <w:rFonts w:ascii="Times New Roman" w:eastAsia="Calibri" w:hAnsi="Times New Roman" w:cs="Times New Roman"/>
          <w:sz w:val="28"/>
          <w:szCs w:val="24"/>
        </w:rPr>
        <w:t xml:space="preserve">«Банк Кредит Дніпро». </w:t>
      </w:r>
    </w:p>
    <w:p w:rsidR="00F33CB4" w:rsidRDefault="00F33CB4" w:rsidP="00E57EF8">
      <w:pPr>
        <w:pStyle w:val="20"/>
        <w:shd w:val="clear" w:color="auto" w:fill="auto"/>
        <w:spacing w:line="240" w:lineRule="auto"/>
        <w:ind w:firstLine="567"/>
        <w:rPr>
          <w:rFonts w:ascii="Times New Roman" w:eastAsia="Calibri" w:hAnsi="Times New Roman" w:cs="Times New Roman"/>
          <w:sz w:val="28"/>
          <w:szCs w:val="24"/>
        </w:rPr>
      </w:pPr>
      <w:r w:rsidRPr="00F33CB4">
        <w:rPr>
          <w:rFonts w:ascii="Times New Roman" w:eastAsia="Calibri" w:hAnsi="Times New Roman" w:cs="Times New Roman"/>
          <w:bCs/>
          <w:sz w:val="28"/>
          <w:szCs w:val="28"/>
          <w:lang w:eastAsia="ru-RU"/>
        </w:rPr>
        <w:t xml:space="preserve">Ухвалою слідчого судді Сахновщинського районного суду Харківської області Єрьоміної О.В. </w:t>
      </w:r>
      <w:r>
        <w:rPr>
          <w:rFonts w:ascii="Times New Roman" w:hAnsi="Times New Roman"/>
          <w:sz w:val="28"/>
          <w:szCs w:val="28"/>
        </w:rPr>
        <w:t>від 29 березня 2019 року у</w:t>
      </w:r>
      <w:r w:rsidRPr="007527A4">
        <w:rPr>
          <w:rFonts w:ascii="Times New Roman" w:hAnsi="Times New Roman"/>
          <w:sz w:val="28"/>
          <w:szCs w:val="28"/>
        </w:rPr>
        <w:t xml:space="preserve"> справ</w:t>
      </w:r>
      <w:r>
        <w:rPr>
          <w:rFonts w:ascii="Times New Roman" w:hAnsi="Times New Roman"/>
          <w:sz w:val="28"/>
          <w:szCs w:val="28"/>
        </w:rPr>
        <w:t>і</w:t>
      </w:r>
      <w:r w:rsidRPr="007527A4">
        <w:rPr>
          <w:rFonts w:ascii="Times New Roman" w:hAnsi="Times New Roman"/>
          <w:sz w:val="28"/>
          <w:szCs w:val="28"/>
        </w:rPr>
        <w:t xml:space="preserve"> №</w:t>
      </w:r>
      <w:r>
        <w:rPr>
          <w:rFonts w:ascii="Times New Roman" w:hAnsi="Times New Roman"/>
          <w:sz w:val="28"/>
          <w:szCs w:val="28"/>
        </w:rPr>
        <w:t xml:space="preserve"> 634</w:t>
      </w:r>
      <w:r w:rsidRPr="007527A4">
        <w:rPr>
          <w:rFonts w:ascii="Times New Roman" w:hAnsi="Times New Roman"/>
          <w:sz w:val="28"/>
          <w:szCs w:val="28"/>
        </w:rPr>
        <w:t>/</w:t>
      </w:r>
      <w:r>
        <w:rPr>
          <w:rFonts w:ascii="Times New Roman" w:hAnsi="Times New Roman"/>
          <w:sz w:val="28"/>
          <w:szCs w:val="28"/>
        </w:rPr>
        <w:t>395</w:t>
      </w:r>
      <w:r w:rsidRPr="007527A4">
        <w:rPr>
          <w:rFonts w:ascii="Times New Roman" w:hAnsi="Times New Roman"/>
          <w:sz w:val="28"/>
          <w:szCs w:val="28"/>
        </w:rPr>
        <w:t>/1</w:t>
      </w:r>
      <w:r>
        <w:rPr>
          <w:rFonts w:ascii="Times New Roman" w:hAnsi="Times New Roman"/>
          <w:sz w:val="28"/>
          <w:szCs w:val="28"/>
        </w:rPr>
        <w:t>9 (провадження № 1-кс/634/212/19)</w:t>
      </w:r>
      <w:r>
        <w:rPr>
          <w:rFonts w:ascii="Times New Roman" w:eastAsia="Calibri" w:hAnsi="Times New Roman" w:cs="Times New Roman"/>
          <w:sz w:val="28"/>
          <w:szCs w:val="24"/>
        </w:rPr>
        <w:t xml:space="preserve"> задоволено клопотання заступника начальника слідчого відділення </w:t>
      </w:r>
      <w:r>
        <w:rPr>
          <w:rFonts w:ascii="Times New Roman" w:hAnsi="Times New Roman"/>
          <w:sz w:val="28"/>
          <w:szCs w:val="24"/>
        </w:rPr>
        <w:t>Сахновщинського відділу поліції Головного</w:t>
      </w:r>
      <w:r w:rsidR="00A113B7">
        <w:rPr>
          <w:rFonts w:ascii="Times New Roman" w:hAnsi="Times New Roman"/>
          <w:sz w:val="28"/>
          <w:szCs w:val="24"/>
        </w:rPr>
        <w:t> </w:t>
      </w:r>
      <w:r>
        <w:rPr>
          <w:rFonts w:ascii="Times New Roman" w:hAnsi="Times New Roman"/>
          <w:sz w:val="28"/>
          <w:szCs w:val="24"/>
        </w:rPr>
        <w:t>управління Національної поліції в Харківській області Приходька</w:t>
      </w:r>
      <w:r w:rsidR="00A113B7">
        <w:rPr>
          <w:rFonts w:ascii="Times New Roman" w:hAnsi="Times New Roman"/>
          <w:sz w:val="28"/>
          <w:szCs w:val="24"/>
        </w:rPr>
        <w:t> </w:t>
      </w:r>
      <w:r>
        <w:rPr>
          <w:rFonts w:ascii="Times New Roman" w:hAnsi="Times New Roman"/>
          <w:sz w:val="28"/>
          <w:szCs w:val="24"/>
        </w:rPr>
        <w:t xml:space="preserve">А.М. </w:t>
      </w:r>
      <w:r>
        <w:rPr>
          <w:rFonts w:ascii="Times New Roman" w:eastAsia="Calibri" w:hAnsi="Times New Roman" w:cs="Times New Roman"/>
          <w:sz w:val="28"/>
          <w:szCs w:val="24"/>
        </w:rPr>
        <w:t>про</w:t>
      </w:r>
      <w:r w:rsidR="00A113B7">
        <w:rPr>
          <w:rFonts w:ascii="Times New Roman" w:eastAsia="Calibri" w:hAnsi="Times New Roman" w:cs="Times New Roman"/>
          <w:sz w:val="28"/>
          <w:szCs w:val="24"/>
        </w:rPr>
        <w:t> </w:t>
      </w:r>
      <w:r>
        <w:rPr>
          <w:rFonts w:ascii="Times New Roman" w:eastAsia="Calibri" w:hAnsi="Times New Roman" w:cs="Times New Roman"/>
          <w:sz w:val="28"/>
          <w:szCs w:val="24"/>
        </w:rPr>
        <w:t>надання дозволу на тимчасовий доступ до речей і документів.</w:t>
      </w:r>
    </w:p>
    <w:p w:rsidR="007875E3" w:rsidRPr="0030299D" w:rsidRDefault="00F33CB4" w:rsidP="0030299D">
      <w:pPr>
        <w:spacing w:after="0" w:line="240" w:lineRule="auto"/>
        <w:ind w:firstLine="708"/>
        <w:jc w:val="both"/>
        <w:rPr>
          <w:rFonts w:ascii="Times New Roman" w:hAnsi="Times New Roman"/>
          <w:sz w:val="28"/>
          <w:szCs w:val="24"/>
          <w:lang w:val="uk-UA"/>
        </w:rPr>
      </w:pPr>
      <w:r w:rsidRPr="00A02439">
        <w:rPr>
          <w:rFonts w:ascii="Times New Roman" w:hAnsi="Times New Roman"/>
          <w:sz w:val="28"/>
          <w:szCs w:val="24"/>
          <w:lang w:val="uk-UA"/>
        </w:rPr>
        <w:t xml:space="preserve">Цією ухвалою надано доступ </w:t>
      </w:r>
      <w:r w:rsidR="00A02439">
        <w:rPr>
          <w:rFonts w:ascii="Times New Roman" w:hAnsi="Times New Roman"/>
          <w:sz w:val="28"/>
          <w:szCs w:val="24"/>
          <w:lang w:val="uk-UA"/>
        </w:rPr>
        <w:t>і</w:t>
      </w:r>
      <w:r w:rsidRPr="00A02439">
        <w:rPr>
          <w:rFonts w:ascii="Times New Roman" w:hAnsi="Times New Roman"/>
          <w:sz w:val="28"/>
          <w:szCs w:val="24"/>
          <w:lang w:val="uk-UA"/>
        </w:rPr>
        <w:t xml:space="preserve">з можливістю вилучення </w:t>
      </w:r>
      <w:r w:rsidR="00A02439">
        <w:rPr>
          <w:rFonts w:ascii="Times New Roman" w:hAnsi="Times New Roman"/>
          <w:sz w:val="28"/>
          <w:szCs w:val="24"/>
          <w:lang w:val="uk-UA"/>
        </w:rPr>
        <w:t>в</w:t>
      </w:r>
      <w:r w:rsidRPr="00A02439">
        <w:rPr>
          <w:rFonts w:ascii="Times New Roman" w:hAnsi="Times New Roman"/>
          <w:sz w:val="28"/>
          <w:szCs w:val="24"/>
          <w:lang w:val="uk-UA"/>
        </w:rPr>
        <w:t xml:space="preserve"> АТ</w:t>
      </w:r>
      <w:r w:rsidR="00A113B7">
        <w:rPr>
          <w:rFonts w:ascii="Times New Roman" w:hAnsi="Times New Roman"/>
          <w:sz w:val="28"/>
          <w:szCs w:val="24"/>
          <w:lang w:val="uk-UA"/>
        </w:rPr>
        <w:t> </w:t>
      </w:r>
      <w:r w:rsidRPr="00A02439">
        <w:rPr>
          <w:rFonts w:ascii="Times New Roman" w:hAnsi="Times New Roman"/>
          <w:sz w:val="28"/>
          <w:szCs w:val="24"/>
          <w:lang w:val="uk-UA"/>
        </w:rPr>
        <w:t>КБ</w:t>
      </w:r>
      <w:r w:rsidR="00A113B7">
        <w:rPr>
          <w:rFonts w:ascii="Times New Roman" w:hAnsi="Times New Roman"/>
          <w:sz w:val="28"/>
          <w:szCs w:val="24"/>
          <w:lang w:val="uk-UA"/>
        </w:rPr>
        <w:t> </w:t>
      </w:r>
      <w:r w:rsidRPr="00A02439">
        <w:rPr>
          <w:rFonts w:ascii="Times New Roman" w:hAnsi="Times New Roman"/>
          <w:sz w:val="28"/>
          <w:szCs w:val="24"/>
          <w:lang w:val="uk-UA"/>
        </w:rPr>
        <w:t xml:space="preserve">«Приватбанк» </w:t>
      </w:r>
      <w:r w:rsidR="007875E3" w:rsidRPr="00A02439">
        <w:rPr>
          <w:rFonts w:ascii="Times New Roman" w:hAnsi="Times New Roman"/>
          <w:sz w:val="28"/>
          <w:szCs w:val="24"/>
          <w:lang w:val="uk-UA"/>
        </w:rPr>
        <w:t xml:space="preserve">оригіналів документів, які б свідчили про рух грошових коштів на рахунку ТОВ «АЗОТ-АГРО», який відкритий в АТ КБ «Приватбанк» </w:t>
      </w:r>
      <w:r w:rsidR="003D3CA2">
        <w:rPr>
          <w:rFonts w:ascii="Times New Roman" w:hAnsi="Times New Roman"/>
          <w:sz w:val="28"/>
          <w:szCs w:val="24"/>
          <w:lang w:val="uk-UA"/>
        </w:rPr>
        <w:t>(</w:t>
      </w:r>
      <w:r w:rsidR="007875E3" w:rsidRPr="00A02439">
        <w:rPr>
          <w:rFonts w:ascii="Times New Roman" w:hAnsi="Times New Roman"/>
          <w:sz w:val="28"/>
          <w:szCs w:val="24"/>
          <w:lang w:val="uk-UA"/>
        </w:rPr>
        <w:t>№</w:t>
      </w:r>
      <w:r w:rsidR="004B47F8">
        <w:rPr>
          <w:rFonts w:ascii="Times New Roman" w:hAnsi="Times New Roman"/>
          <w:sz w:val="28"/>
          <w:szCs w:val="24"/>
          <w:lang w:val="uk-UA"/>
        </w:rPr>
        <w:t> </w:t>
      </w:r>
      <w:r w:rsidR="006E17B1">
        <w:rPr>
          <w:rFonts w:ascii="Times New Roman" w:hAnsi="Times New Roman"/>
          <w:sz w:val="28"/>
          <w:szCs w:val="24"/>
          <w:lang w:val="uk-UA"/>
        </w:rPr>
        <w:t>_______________</w:t>
      </w:r>
      <w:r w:rsidR="007875E3" w:rsidRPr="00A02439">
        <w:rPr>
          <w:rFonts w:ascii="Times New Roman" w:hAnsi="Times New Roman"/>
          <w:sz w:val="28"/>
          <w:szCs w:val="24"/>
          <w:lang w:val="uk-UA"/>
        </w:rPr>
        <w:t>, ЄДРПОУ 14360570</w:t>
      </w:r>
      <w:r w:rsidR="003D3CA2">
        <w:rPr>
          <w:rFonts w:ascii="Times New Roman" w:hAnsi="Times New Roman"/>
          <w:sz w:val="28"/>
          <w:szCs w:val="24"/>
          <w:lang w:val="uk-UA"/>
        </w:rPr>
        <w:t>)</w:t>
      </w:r>
      <w:r w:rsidR="007875E3" w:rsidRPr="00A02439">
        <w:rPr>
          <w:rFonts w:ascii="Times New Roman" w:hAnsi="Times New Roman"/>
          <w:sz w:val="28"/>
          <w:szCs w:val="24"/>
          <w:lang w:val="uk-UA"/>
        </w:rPr>
        <w:t xml:space="preserve">, а саме: виписки </w:t>
      </w:r>
      <w:r w:rsidR="00A02439">
        <w:rPr>
          <w:rFonts w:ascii="Times New Roman" w:hAnsi="Times New Roman"/>
          <w:sz w:val="28"/>
          <w:szCs w:val="24"/>
          <w:lang w:val="uk-UA"/>
        </w:rPr>
        <w:t>з</w:t>
      </w:r>
      <w:r w:rsidR="007875E3" w:rsidRPr="00A02439">
        <w:rPr>
          <w:rFonts w:ascii="Times New Roman" w:hAnsi="Times New Roman"/>
          <w:sz w:val="28"/>
          <w:szCs w:val="24"/>
          <w:lang w:val="uk-UA"/>
        </w:rPr>
        <w:t xml:space="preserve"> банківсько</w:t>
      </w:r>
      <w:r w:rsidR="00A02439">
        <w:rPr>
          <w:rFonts w:ascii="Times New Roman" w:hAnsi="Times New Roman"/>
          <w:sz w:val="28"/>
          <w:szCs w:val="24"/>
          <w:lang w:val="uk-UA"/>
        </w:rPr>
        <w:t>го</w:t>
      </w:r>
      <w:r w:rsidR="007875E3" w:rsidRPr="00A02439">
        <w:rPr>
          <w:rFonts w:ascii="Times New Roman" w:hAnsi="Times New Roman"/>
          <w:sz w:val="28"/>
          <w:szCs w:val="24"/>
          <w:lang w:val="uk-UA"/>
        </w:rPr>
        <w:t xml:space="preserve"> рахунку №</w:t>
      </w:r>
      <w:r w:rsidR="007875E3" w:rsidRPr="0073755B">
        <w:rPr>
          <w:rFonts w:ascii="Times New Roman" w:hAnsi="Times New Roman"/>
          <w:sz w:val="28"/>
          <w:szCs w:val="24"/>
          <w:lang w:val="uk-UA"/>
        </w:rPr>
        <w:t xml:space="preserve"> </w:t>
      </w:r>
      <w:r w:rsidR="006E17B1">
        <w:rPr>
          <w:rFonts w:ascii="Times New Roman" w:hAnsi="Times New Roman"/>
          <w:sz w:val="28"/>
          <w:szCs w:val="24"/>
          <w:lang w:val="uk-UA"/>
        </w:rPr>
        <w:t>___________</w:t>
      </w:r>
      <w:r w:rsidR="007875E3" w:rsidRPr="00A02439">
        <w:rPr>
          <w:rFonts w:ascii="Times New Roman" w:hAnsi="Times New Roman"/>
          <w:sz w:val="28"/>
          <w:szCs w:val="24"/>
          <w:lang w:val="uk-UA"/>
        </w:rPr>
        <w:t xml:space="preserve"> </w:t>
      </w:r>
      <w:r w:rsidR="00A02439">
        <w:rPr>
          <w:rFonts w:ascii="Times New Roman" w:hAnsi="Times New Roman"/>
          <w:sz w:val="28"/>
          <w:szCs w:val="24"/>
          <w:lang w:val="uk-UA"/>
        </w:rPr>
        <w:t>у</w:t>
      </w:r>
      <w:r w:rsidR="007875E3" w:rsidRPr="00A02439">
        <w:rPr>
          <w:rFonts w:ascii="Times New Roman" w:hAnsi="Times New Roman"/>
          <w:sz w:val="28"/>
          <w:szCs w:val="24"/>
          <w:lang w:val="uk-UA"/>
        </w:rPr>
        <w:t xml:space="preserve"> період з 19</w:t>
      </w:r>
      <w:r w:rsidR="007875E3" w:rsidRPr="0073755B">
        <w:rPr>
          <w:rFonts w:ascii="Times New Roman" w:hAnsi="Times New Roman"/>
          <w:sz w:val="28"/>
          <w:szCs w:val="24"/>
          <w:lang w:val="uk-UA"/>
        </w:rPr>
        <w:t xml:space="preserve"> </w:t>
      </w:r>
      <w:r w:rsidR="007875E3" w:rsidRPr="00A02439">
        <w:rPr>
          <w:rFonts w:ascii="Times New Roman" w:hAnsi="Times New Roman"/>
          <w:sz w:val="28"/>
          <w:szCs w:val="24"/>
          <w:lang w:val="uk-UA"/>
        </w:rPr>
        <w:t>березня 2019 року по 29</w:t>
      </w:r>
      <w:r w:rsidR="004B47F8">
        <w:rPr>
          <w:rFonts w:ascii="Times New Roman" w:hAnsi="Times New Roman"/>
          <w:sz w:val="28"/>
          <w:szCs w:val="24"/>
          <w:lang w:val="uk-UA"/>
        </w:rPr>
        <w:t> </w:t>
      </w:r>
      <w:r w:rsidR="007875E3" w:rsidRPr="00A02439">
        <w:rPr>
          <w:rFonts w:ascii="Times New Roman" w:hAnsi="Times New Roman"/>
          <w:sz w:val="28"/>
          <w:szCs w:val="24"/>
          <w:lang w:val="uk-UA"/>
        </w:rPr>
        <w:t>березня 2019</w:t>
      </w:r>
      <w:r w:rsidR="006E17B1">
        <w:rPr>
          <w:rFonts w:ascii="Times New Roman" w:hAnsi="Times New Roman"/>
          <w:sz w:val="28"/>
          <w:szCs w:val="24"/>
          <w:lang w:val="uk-UA"/>
        </w:rPr>
        <w:t> </w:t>
      </w:r>
      <w:r w:rsidR="007875E3" w:rsidRPr="00A02439">
        <w:rPr>
          <w:rFonts w:ascii="Times New Roman" w:hAnsi="Times New Roman"/>
          <w:sz w:val="28"/>
          <w:szCs w:val="24"/>
          <w:lang w:val="uk-UA"/>
        </w:rPr>
        <w:t xml:space="preserve">року, з </w:t>
      </w:r>
      <w:r w:rsidR="00A02439">
        <w:rPr>
          <w:rFonts w:ascii="Times New Roman" w:hAnsi="Times New Roman"/>
          <w:sz w:val="28"/>
          <w:szCs w:val="24"/>
          <w:lang w:val="uk-UA"/>
        </w:rPr>
        <w:t>в</w:t>
      </w:r>
      <w:r w:rsidR="007875E3" w:rsidRPr="00A02439">
        <w:rPr>
          <w:rFonts w:ascii="Times New Roman" w:hAnsi="Times New Roman"/>
          <w:sz w:val="28"/>
          <w:szCs w:val="24"/>
          <w:lang w:val="uk-UA"/>
        </w:rPr>
        <w:t xml:space="preserve">казаним трафіком банківських операцій та місць їх проведення, а також фото, відео осіб, які відкривали вказаний рахунок, та намагалися зняти вказані кошти, анкети осіб, на яких оформлені рахунки </w:t>
      </w:r>
      <w:r w:rsidR="005B77C8">
        <w:rPr>
          <w:rFonts w:ascii="Times New Roman" w:hAnsi="Times New Roman"/>
          <w:sz w:val="28"/>
          <w:szCs w:val="24"/>
          <w:lang w:val="uk-UA"/>
        </w:rPr>
        <w:t>за</w:t>
      </w:r>
      <w:r w:rsidR="007875E3" w:rsidRPr="00A02439">
        <w:rPr>
          <w:rFonts w:ascii="Times New Roman" w:hAnsi="Times New Roman"/>
          <w:sz w:val="28"/>
          <w:szCs w:val="24"/>
          <w:lang w:val="uk-UA"/>
        </w:rPr>
        <w:t xml:space="preserve"> банківським</w:t>
      </w:r>
      <w:r w:rsidR="005B77C8">
        <w:rPr>
          <w:rFonts w:ascii="Times New Roman" w:hAnsi="Times New Roman"/>
          <w:sz w:val="28"/>
          <w:szCs w:val="24"/>
          <w:lang w:val="uk-UA"/>
        </w:rPr>
        <w:t>и</w:t>
      </w:r>
      <w:r w:rsidR="007875E3" w:rsidRPr="00A02439">
        <w:rPr>
          <w:rFonts w:ascii="Times New Roman" w:hAnsi="Times New Roman"/>
          <w:sz w:val="28"/>
          <w:szCs w:val="24"/>
          <w:lang w:val="uk-UA"/>
        </w:rPr>
        <w:t xml:space="preserve"> операціям</w:t>
      </w:r>
      <w:r w:rsidR="005B77C8">
        <w:rPr>
          <w:rFonts w:ascii="Times New Roman" w:hAnsi="Times New Roman"/>
          <w:sz w:val="28"/>
          <w:szCs w:val="24"/>
          <w:lang w:val="uk-UA"/>
        </w:rPr>
        <w:t>и</w:t>
      </w:r>
      <w:r w:rsidR="007875E3" w:rsidRPr="00A02439">
        <w:rPr>
          <w:rFonts w:ascii="Times New Roman" w:hAnsi="Times New Roman"/>
          <w:sz w:val="28"/>
          <w:szCs w:val="24"/>
          <w:lang w:val="uk-UA"/>
        </w:rPr>
        <w:t xml:space="preserve">, документи, які надавалися для відкриття вказаного банківського рахунку, що перебувають у АТ КБ «Приватбанк» </w:t>
      </w:r>
      <w:r w:rsidR="003D3CA2">
        <w:rPr>
          <w:rFonts w:ascii="Times New Roman" w:hAnsi="Times New Roman"/>
          <w:sz w:val="28"/>
          <w:szCs w:val="24"/>
          <w:lang w:val="uk-UA"/>
        </w:rPr>
        <w:t>(</w:t>
      </w:r>
      <w:r w:rsidR="007875E3" w:rsidRPr="00A02439">
        <w:rPr>
          <w:rFonts w:ascii="Times New Roman" w:hAnsi="Times New Roman"/>
          <w:sz w:val="28"/>
          <w:szCs w:val="24"/>
          <w:lang w:val="uk-UA"/>
        </w:rPr>
        <w:t>№</w:t>
      </w:r>
      <w:r w:rsidR="004B47F8">
        <w:rPr>
          <w:rFonts w:ascii="Times New Roman" w:hAnsi="Times New Roman"/>
          <w:sz w:val="28"/>
          <w:szCs w:val="24"/>
          <w:lang w:val="uk-UA"/>
        </w:rPr>
        <w:t> </w:t>
      </w:r>
      <w:r w:rsidR="006E17B1">
        <w:rPr>
          <w:rFonts w:ascii="Times New Roman" w:hAnsi="Times New Roman"/>
          <w:sz w:val="28"/>
          <w:szCs w:val="24"/>
          <w:lang w:val="uk-UA"/>
        </w:rPr>
        <w:t>_______________</w:t>
      </w:r>
      <w:r w:rsidR="007875E3" w:rsidRPr="00A02439">
        <w:rPr>
          <w:rFonts w:ascii="Times New Roman" w:hAnsi="Times New Roman"/>
          <w:sz w:val="28"/>
          <w:szCs w:val="24"/>
          <w:lang w:val="uk-UA"/>
        </w:rPr>
        <w:t>, ЄДРПОУ 14360570</w:t>
      </w:r>
      <w:r w:rsidR="003D3CA2">
        <w:rPr>
          <w:rFonts w:ascii="Times New Roman" w:hAnsi="Times New Roman"/>
          <w:sz w:val="28"/>
          <w:szCs w:val="24"/>
          <w:lang w:val="uk-UA"/>
        </w:rPr>
        <w:t>)</w:t>
      </w:r>
      <w:r w:rsidR="007875E3" w:rsidRPr="00A02439">
        <w:rPr>
          <w:rFonts w:ascii="Times New Roman" w:hAnsi="Times New Roman"/>
          <w:sz w:val="28"/>
          <w:szCs w:val="24"/>
          <w:lang w:val="uk-UA"/>
        </w:rPr>
        <w:t xml:space="preserve">; кошти, які були предметом </w:t>
      </w:r>
      <w:r w:rsidR="005B77C8">
        <w:rPr>
          <w:rFonts w:ascii="Times New Roman" w:hAnsi="Times New Roman"/>
          <w:sz w:val="28"/>
          <w:szCs w:val="24"/>
          <w:lang w:val="uk-UA"/>
        </w:rPr>
        <w:t>посягання, а саме: 29401,96 грн</w:t>
      </w:r>
      <w:r w:rsidR="007875E3" w:rsidRPr="00A02439">
        <w:rPr>
          <w:rFonts w:ascii="Times New Roman" w:hAnsi="Times New Roman"/>
          <w:sz w:val="28"/>
          <w:szCs w:val="24"/>
          <w:lang w:val="uk-UA"/>
        </w:rPr>
        <w:t xml:space="preserve">, </w:t>
      </w:r>
      <w:r w:rsidR="005B77C8">
        <w:rPr>
          <w:rFonts w:ascii="Times New Roman" w:hAnsi="Times New Roman"/>
          <w:sz w:val="28"/>
          <w:szCs w:val="24"/>
          <w:lang w:val="uk-UA"/>
        </w:rPr>
        <w:t>я</w:t>
      </w:r>
      <w:r w:rsidR="007875E3" w:rsidRPr="00A02439">
        <w:rPr>
          <w:rFonts w:ascii="Times New Roman" w:hAnsi="Times New Roman"/>
          <w:sz w:val="28"/>
          <w:szCs w:val="24"/>
          <w:lang w:val="uk-UA"/>
        </w:rPr>
        <w:t>кі надійшли 19 березня 2019 року з банківського рахунку, відкрито</w:t>
      </w:r>
      <w:r w:rsidR="005B77C8">
        <w:rPr>
          <w:rFonts w:ascii="Times New Roman" w:hAnsi="Times New Roman"/>
          <w:sz w:val="28"/>
          <w:szCs w:val="24"/>
          <w:lang w:val="uk-UA"/>
        </w:rPr>
        <w:t>го</w:t>
      </w:r>
      <w:r w:rsidR="007875E3" w:rsidRPr="00A02439">
        <w:rPr>
          <w:rFonts w:ascii="Times New Roman" w:hAnsi="Times New Roman"/>
          <w:sz w:val="28"/>
          <w:szCs w:val="24"/>
          <w:lang w:val="uk-UA"/>
        </w:rPr>
        <w:t xml:space="preserve"> у АТ</w:t>
      </w:r>
      <w:r w:rsidR="006E17B1">
        <w:rPr>
          <w:rFonts w:ascii="Times New Roman" w:hAnsi="Times New Roman"/>
          <w:sz w:val="28"/>
          <w:szCs w:val="24"/>
          <w:lang w:val="uk-UA"/>
        </w:rPr>
        <w:t> </w:t>
      </w:r>
      <w:r w:rsidR="007875E3" w:rsidRPr="00A02439">
        <w:rPr>
          <w:rFonts w:ascii="Times New Roman" w:hAnsi="Times New Roman"/>
          <w:sz w:val="28"/>
          <w:szCs w:val="24"/>
          <w:lang w:val="uk-UA"/>
        </w:rPr>
        <w:t xml:space="preserve">«Укрексімбанк» </w:t>
      </w:r>
      <w:r w:rsidR="003D3CA2">
        <w:rPr>
          <w:rFonts w:ascii="Times New Roman" w:hAnsi="Times New Roman"/>
          <w:sz w:val="28"/>
          <w:szCs w:val="24"/>
          <w:lang w:val="uk-UA"/>
        </w:rPr>
        <w:t>(</w:t>
      </w:r>
      <w:r w:rsidR="007875E3" w:rsidRPr="00A02439">
        <w:rPr>
          <w:rFonts w:ascii="Times New Roman" w:hAnsi="Times New Roman"/>
          <w:sz w:val="28"/>
          <w:szCs w:val="24"/>
          <w:lang w:val="uk-UA"/>
        </w:rPr>
        <w:t xml:space="preserve">№ </w:t>
      </w:r>
      <w:r w:rsidR="006E17B1">
        <w:rPr>
          <w:rFonts w:ascii="Times New Roman" w:hAnsi="Times New Roman"/>
          <w:sz w:val="28"/>
          <w:szCs w:val="24"/>
          <w:lang w:val="uk-UA"/>
        </w:rPr>
        <w:t>________________</w:t>
      </w:r>
      <w:r w:rsidR="00DA34E6">
        <w:rPr>
          <w:rFonts w:ascii="Times New Roman" w:hAnsi="Times New Roman"/>
          <w:sz w:val="28"/>
          <w:szCs w:val="24"/>
          <w:lang w:val="uk-UA"/>
        </w:rPr>
        <w:t>,</w:t>
      </w:r>
      <w:r w:rsidR="007875E3" w:rsidRPr="00A02439">
        <w:rPr>
          <w:rFonts w:ascii="Times New Roman" w:hAnsi="Times New Roman"/>
          <w:sz w:val="28"/>
          <w:szCs w:val="24"/>
          <w:lang w:val="uk-UA"/>
        </w:rPr>
        <w:t xml:space="preserve"> ФГ</w:t>
      </w:r>
      <w:r w:rsidR="004B47F8">
        <w:rPr>
          <w:rFonts w:ascii="Times New Roman" w:hAnsi="Times New Roman"/>
          <w:sz w:val="28"/>
          <w:szCs w:val="24"/>
          <w:lang w:val="uk-UA"/>
        </w:rPr>
        <w:t> </w:t>
      </w:r>
      <w:r w:rsidR="007875E3" w:rsidRPr="00A02439">
        <w:rPr>
          <w:rFonts w:ascii="Times New Roman" w:hAnsi="Times New Roman"/>
          <w:sz w:val="28"/>
          <w:szCs w:val="24"/>
          <w:lang w:val="uk-UA"/>
        </w:rPr>
        <w:t>«Зьорнишко»</w:t>
      </w:r>
      <w:r w:rsidR="00DA34E6">
        <w:rPr>
          <w:rFonts w:ascii="Times New Roman" w:hAnsi="Times New Roman"/>
          <w:sz w:val="28"/>
          <w:szCs w:val="24"/>
          <w:lang w:val="uk-UA"/>
        </w:rPr>
        <w:t>,</w:t>
      </w:r>
      <w:r w:rsidR="007875E3" w:rsidRPr="00A02439">
        <w:rPr>
          <w:rFonts w:ascii="Times New Roman" w:hAnsi="Times New Roman"/>
          <w:sz w:val="28"/>
          <w:szCs w:val="24"/>
          <w:lang w:val="uk-UA"/>
        </w:rPr>
        <w:t xml:space="preserve"> код ЄДРПОУ 38340548</w:t>
      </w:r>
      <w:r w:rsidR="003D3CA2">
        <w:rPr>
          <w:rFonts w:ascii="Times New Roman" w:hAnsi="Times New Roman"/>
          <w:sz w:val="28"/>
          <w:szCs w:val="24"/>
          <w:lang w:val="uk-UA"/>
        </w:rPr>
        <w:t>)</w:t>
      </w:r>
      <w:r w:rsidR="00311821">
        <w:rPr>
          <w:rFonts w:ascii="Times New Roman" w:hAnsi="Times New Roman"/>
          <w:sz w:val="28"/>
          <w:szCs w:val="24"/>
          <w:lang w:val="uk-UA"/>
        </w:rPr>
        <w:t>; 82150 грн</w:t>
      </w:r>
      <w:r w:rsidR="007875E3" w:rsidRPr="00A02439">
        <w:rPr>
          <w:rFonts w:ascii="Times New Roman" w:hAnsi="Times New Roman"/>
          <w:sz w:val="28"/>
          <w:szCs w:val="24"/>
          <w:lang w:val="uk-UA"/>
        </w:rPr>
        <w:t xml:space="preserve">, </w:t>
      </w:r>
      <w:r w:rsidR="005B77C8">
        <w:rPr>
          <w:rFonts w:ascii="Times New Roman" w:hAnsi="Times New Roman"/>
          <w:sz w:val="28"/>
          <w:szCs w:val="24"/>
          <w:lang w:val="uk-UA"/>
        </w:rPr>
        <w:t>я</w:t>
      </w:r>
      <w:r w:rsidR="007875E3" w:rsidRPr="00A02439">
        <w:rPr>
          <w:rFonts w:ascii="Times New Roman" w:hAnsi="Times New Roman"/>
          <w:sz w:val="28"/>
          <w:szCs w:val="24"/>
          <w:lang w:val="uk-UA"/>
        </w:rPr>
        <w:t>кі надійшли 19 березня 2019 року з банківського рахунку</w:t>
      </w:r>
      <w:r w:rsidR="005B77C8">
        <w:rPr>
          <w:rFonts w:ascii="Times New Roman" w:hAnsi="Times New Roman"/>
          <w:sz w:val="28"/>
          <w:szCs w:val="24"/>
          <w:lang w:val="uk-UA"/>
        </w:rPr>
        <w:t>,</w:t>
      </w:r>
      <w:r w:rsidR="007875E3" w:rsidRPr="00A02439">
        <w:rPr>
          <w:rFonts w:ascii="Times New Roman" w:hAnsi="Times New Roman"/>
          <w:sz w:val="28"/>
          <w:szCs w:val="24"/>
          <w:lang w:val="uk-UA"/>
        </w:rPr>
        <w:t xml:space="preserve"> відкрито</w:t>
      </w:r>
      <w:r w:rsidR="005B77C8">
        <w:rPr>
          <w:rFonts w:ascii="Times New Roman" w:hAnsi="Times New Roman"/>
          <w:sz w:val="28"/>
          <w:szCs w:val="24"/>
          <w:lang w:val="uk-UA"/>
        </w:rPr>
        <w:t>го</w:t>
      </w:r>
      <w:r w:rsidR="007875E3" w:rsidRPr="00A02439">
        <w:rPr>
          <w:rFonts w:ascii="Times New Roman" w:hAnsi="Times New Roman"/>
          <w:sz w:val="28"/>
          <w:szCs w:val="24"/>
          <w:lang w:val="uk-UA"/>
        </w:rPr>
        <w:t xml:space="preserve"> у ПАТ «БАНК КРЕДИТ ДНІПРО» </w:t>
      </w:r>
      <w:r w:rsidR="003D3CA2">
        <w:rPr>
          <w:rFonts w:ascii="Times New Roman" w:hAnsi="Times New Roman"/>
          <w:sz w:val="28"/>
          <w:szCs w:val="24"/>
          <w:lang w:val="uk-UA"/>
        </w:rPr>
        <w:t>(</w:t>
      </w:r>
      <w:r w:rsidR="007875E3" w:rsidRPr="00A02439">
        <w:rPr>
          <w:rFonts w:ascii="Times New Roman" w:hAnsi="Times New Roman"/>
          <w:sz w:val="28"/>
          <w:szCs w:val="24"/>
          <w:lang w:val="uk-UA"/>
        </w:rPr>
        <w:t xml:space="preserve">№ </w:t>
      </w:r>
      <w:r w:rsidR="006E17B1">
        <w:rPr>
          <w:rFonts w:ascii="Times New Roman" w:hAnsi="Times New Roman"/>
          <w:sz w:val="28"/>
          <w:szCs w:val="24"/>
          <w:lang w:val="uk-UA"/>
        </w:rPr>
        <w:t>_______________</w:t>
      </w:r>
      <w:r w:rsidR="005B77C8">
        <w:rPr>
          <w:rFonts w:ascii="Times New Roman" w:hAnsi="Times New Roman"/>
          <w:sz w:val="28"/>
          <w:szCs w:val="24"/>
          <w:lang w:val="uk-UA"/>
        </w:rPr>
        <w:t>,</w:t>
      </w:r>
      <w:r w:rsidR="007875E3" w:rsidRPr="00A02439">
        <w:rPr>
          <w:rFonts w:ascii="Times New Roman" w:hAnsi="Times New Roman"/>
          <w:sz w:val="28"/>
          <w:szCs w:val="24"/>
          <w:lang w:val="uk-UA"/>
        </w:rPr>
        <w:t xml:space="preserve"> ФГ «Зьорнишко»</w:t>
      </w:r>
      <w:r w:rsidR="005B77C8">
        <w:rPr>
          <w:rFonts w:ascii="Times New Roman" w:hAnsi="Times New Roman"/>
          <w:sz w:val="28"/>
          <w:szCs w:val="24"/>
          <w:lang w:val="uk-UA"/>
        </w:rPr>
        <w:t>,</w:t>
      </w:r>
      <w:r w:rsidR="007875E3" w:rsidRPr="00A02439">
        <w:rPr>
          <w:rFonts w:ascii="Times New Roman" w:hAnsi="Times New Roman"/>
          <w:sz w:val="28"/>
          <w:szCs w:val="24"/>
          <w:lang w:val="uk-UA"/>
        </w:rPr>
        <w:t xml:space="preserve"> код ЄДРПОУ 38340548</w:t>
      </w:r>
      <w:r w:rsidR="003D3CA2">
        <w:rPr>
          <w:rFonts w:ascii="Times New Roman" w:hAnsi="Times New Roman"/>
          <w:sz w:val="28"/>
          <w:szCs w:val="24"/>
          <w:lang w:val="uk-UA"/>
        </w:rPr>
        <w:t>)</w:t>
      </w:r>
      <w:r w:rsidR="005B77C8">
        <w:rPr>
          <w:rFonts w:ascii="Times New Roman" w:hAnsi="Times New Roman"/>
          <w:sz w:val="28"/>
          <w:szCs w:val="24"/>
          <w:lang w:val="uk-UA"/>
        </w:rPr>
        <w:t>, та 167327,94</w:t>
      </w:r>
      <w:r w:rsidR="00311821">
        <w:rPr>
          <w:rFonts w:ascii="Times New Roman" w:hAnsi="Times New Roman"/>
          <w:sz w:val="28"/>
          <w:szCs w:val="24"/>
          <w:lang w:val="uk-UA"/>
        </w:rPr>
        <w:t> </w:t>
      </w:r>
      <w:r w:rsidR="005B77C8">
        <w:rPr>
          <w:rFonts w:ascii="Times New Roman" w:hAnsi="Times New Roman"/>
          <w:sz w:val="28"/>
          <w:szCs w:val="24"/>
          <w:lang w:val="uk-UA"/>
        </w:rPr>
        <w:t>грн,</w:t>
      </w:r>
      <w:r w:rsidR="007875E3" w:rsidRPr="00A02439">
        <w:rPr>
          <w:rFonts w:ascii="Times New Roman" w:hAnsi="Times New Roman"/>
          <w:sz w:val="28"/>
          <w:szCs w:val="24"/>
          <w:lang w:val="uk-UA"/>
        </w:rPr>
        <w:t xml:space="preserve"> </w:t>
      </w:r>
      <w:r w:rsidR="005B77C8">
        <w:rPr>
          <w:rFonts w:ascii="Times New Roman" w:hAnsi="Times New Roman"/>
          <w:sz w:val="28"/>
          <w:szCs w:val="24"/>
          <w:lang w:val="uk-UA"/>
        </w:rPr>
        <w:t>я</w:t>
      </w:r>
      <w:r w:rsidR="007875E3" w:rsidRPr="00A02439">
        <w:rPr>
          <w:rFonts w:ascii="Times New Roman" w:hAnsi="Times New Roman"/>
          <w:sz w:val="28"/>
          <w:szCs w:val="24"/>
          <w:lang w:val="uk-UA"/>
        </w:rPr>
        <w:t>кі надійшли 22</w:t>
      </w:r>
      <w:r w:rsidR="006E17B1">
        <w:rPr>
          <w:rFonts w:ascii="Times New Roman" w:hAnsi="Times New Roman"/>
          <w:sz w:val="28"/>
          <w:szCs w:val="24"/>
          <w:lang w:val="uk-UA"/>
        </w:rPr>
        <w:t> </w:t>
      </w:r>
      <w:r w:rsidR="007875E3" w:rsidRPr="00A02439">
        <w:rPr>
          <w:rFonts w:ascii="Times New Roman" w:hAnsi="Times New Roman"/>
          <w:sz w:val="28"/>
          <w:szCs w:val="24"/>
          <w:lang w:val="uk-UA"/>
        </w:rPr>
        <w:t>березня 2019 року з банківського рахунку, відкрито</w:t>
      </w:r>
      <w:r w:rsidR="005B77C8">
        <w:rPr>
          <w:rFonts w:ascii="Times New Roman" w:hAnsi="Times New Roman"/>
          <w:sz w:val="28"/>
          <w:szCs w:val="24"/>
          <w:lang w:val="uk-UA"/>
        </w:rPr>
        <w:t>го</w:t>
      </w:r>
      <w:r w:rsidR="007875E3" w:rsidRPr="00A02439">
        <w:rPr>
          <w:rFonts w:ascii="Times New Roman" w:hAnsi="Times New Roman"/>
          <w:sz w:val="28"/>
          <w:szCs w:val="24"/>
          <w:lang w:val="uk-UA"/>
        </w:rPr>
        <w:t xml:space="preserve"> у АТ</w:t>
      </w:r>
      <w:r w:rsidR="004B47F8">
        <w:rPr>
          <w:rFonts w:ascii="Times New Roman" w:hAnsi="Times New Roman"/>
          <w:sz w:val="28"/>
          <w:szCs w:val="24"/>
          <w:lang w:val="uk-UA"/>
        </w:rPr>
        <w:t> </w:t>
      </w:r>
      <w:r w:rsidR="007875E3" w:rsidRPr="00A02439">
        <w:rPr>
          <w:rFonts w:ascii="Times New Roman" w:hAnsi="Times New Roman"/>
          <w:sz w:val="28"/>
          <w:szCs w:val="24"/>
          <w:lang w:val="uk-UA"/>
        </w:rPr>
        <w:t xml:space="preserve">«Укрексімбанк» </w:t>
      </w:r>
      <w:r w:rsidR="003D3CA2">
        <w:rPr>
          <w:rFonts w:ascii="Times New Roman" w:hAnsi="Times New Roman"/>
          <w:sz w:val="28"/>
          <w:szCs w:val="24"/>
          <w:lang w:val="uk-UA"/>
        </w:rPr>
        <w:t>(</w:t>
      </w:r>
      <w:r w:rsidR="007875E3" w:rsidRPr="00A02439">
        <w:rPr>
          <w:rFonts w:ascii="Times New Roman" w:hAnsi="Times New Roman"/>
          <w:sz w:val="28"/>
          <w:szCs w:val="24"/>
          <w:lang w:val="uk-UA"/>
        </w:rPr>
        <w:t xml:space="preserve">№ </w:t>
      </w:r>
      <w:r w:rsidR="006E17B1">
        <w:rPr>
          <w:rFonts w:ascii="Times New Roman" w:hAnsi="Times New Roman"/>
          <w:sz w:val="28"/>
          <w:szCs w:val="24"/>
          <w:lang w:val="uk-UA"/>
        </w:rPr>
        <w:t>________________</w:t>
      </w:r>
      <w:r w:rsidR="005B77C8">
        <w:rPr>
          <w:rFonts w:ascii="Times New Roman" w:hAnsi="Times New Roman"/>
          <w:sz w:val="28"/>
          <w:szCs w:val="24"/>
          <w:lang w:val="uk-UA"/>
        </w:rPr>
        <w:t>,</w:t>
      </w:r>
      <w:r w:rsidR="007875E3" w:rsidRPr="0030299D">
        <w:rPr>
          <w:rFonts w:ascii="Times New Roman" w:hAnsi="Times New Roman"/>
          <w:sz w:val="28"/>
          <w:szCs w:val="24"/>
          <w:lang w:val="uk-UA"/>
        </w:rPr>
        <w:t xml:space="preserve"> ФГ «Зьорнишко»</w:t>
      </w:r>
      <w:r w:rsidR="005B77C8">
        <w:rPr>
          <w:rFonts w:ascii="Times New Roman" w:hAnsi="Times New Roman"/>
          <w:sz w:val="28"/>
          <w:szCs w:val="24"/>
          <w:lang w:val="uk-UA"/>
        </w:rPr>
        <w:t>,</w:t>
      </w:r>
      <w:r w:rsidR="007875E3" w:rsidRPr="0030299D">
        <w:rPr>
          <w:rFonts w:ascii="Times New Roman" w:hAnsi="Times New Roman"/>
          <w:sz w:val="28"/>
          <w:szCs w:val="24"/>
          <w:lang w:val="uk-UA"/>
        </w:rPr>
        <w:t xml:space="preserve"> код ЄДРПОУ 38340548</w:t>
      </w:r>
      <w:r w:rsidR="003D3CA2">
        <w:rPr>
          <w:rFonts w:ascii="Times New Roman" w:hAnsi="Times New Roman"/>
          <w:sz w:val="28"/>
          <w:szCs w:val="24"/>
          <w:lang w:val="uk-UA"/>
        </w:rPr>
        <w:t>)</w:t>
      </w:r>
      <w:r w:rsidR="007875E3" w:rsidRPr="0030299D">
        <w:rPr>
          <w:rFonts w:ascii="Times New Roman" w:hAnsi="Times New Roman"/>
          <w:sz w:val="28"/>
          <w:szCs w:val="24"/>
          <w:lang w:val="uk-UA"/>
        </w:rPr>
        <w:t>;</w:t>
      </w:r>
    </w:p>
    <w:p w:rsidR="007875E3" w:rsidRPr="0030299D" w:rsidRDefault="005B77C8" w:rsidP="0030299D">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зобов</w:t>
      </w:r>
      <w:r w:rsidRPr="0030299D">
        <w:rPr>
          <w:rFonts w:ascii="Times New Roman" w:hAnsi="Times New Roman"/>
          <w:sz w:val="28"/>
          <w:szCs w:val="24"/>
          <w:lang w:val="uk-UA"/>
        </w:rPr>
        <w:t>’язано</w:t>
      </w:r>
      <w:r w:rsidR="007875E3" w:rsidRPr="0030299D">
        <w:rPr>
          <w:rFonts w:ascii="Times New Roman" w:hAnsi="Times New Roman"/>
          <w:sz w:val="28"/>
          <w:szCs w:val="24"/>
          <w:lang w:val="uk-UA"/>
        </w:rPr>
        <w:t xml:space="preserve"> посадових осіб АТ КБ «Приватбанк» дозволити надати заступнику начальника СВ Сахновщинського ВП ГУНП в Харківській області Приходьку А.М. право тимчасового доступу до речей та можливість вилучити, а саме:</w:t>
      </w:r>
      <w:r w:rsidR="0030299D">
        <w:rPr>
          <w:rFonts w:ascii="Times New Roman" w:hAnsi="Times New Roman"/>
          <w:sz w:val="28"/>
          <w:szCs w:val="24"/>
          <w:lang w:val="uk-UA"/>
        </w:rPr>
        <w:t xml:space="preserve"> </w:t>
      </w:r>
      <w:r w:rsidR="007875E3" w:rsidRPr="0030299D">
        <w:rPr>
          <w:rFonts w:ascii="Times New Roman" w:hAnsi="Times New Roman"/>
          <w:sz w:val="28"/>
          <w:szCs w:val="24"/>
          <w:lang w:val="uk-UA"/>
        </w:rPr>
        <w:t>оригінал</w:t>
      </w:r>
      <w:r w:rsidR="00311821">
        <w:rPr>
          <w:rFonts w:ascii="Times New Roman" w:hAnsi="Times New Roman"/>
          <w:sz w:val="28"/>
          <w:szCs w:val="24"/>
          <w:lang w:val="uk-UA"/>
        </w:rPr>
        <w:t>и</w:t>
      </w:r>
      <w:r w:rsidR="007875E3" w:rsidRPr="0030299D">
        <w:rPr>
          <w:rFonts w:ascii="Times New Roman" w:hAnsi="Times New Roman"/>
          <w:sz w:val="28"/>
          <w:szCs w:val="24"/>
          <w:lang w:val="uk-UA"/>
        </w:rPr>
        <w:t xml:space="preserve"> документів, які б свідчили про рух грошових коштів на рахунку ТОВ «АЗОТ-АГРО», який відкритий в АТ КБ «Приватбанк» </w:t>
      </w:r>
      <w:r w:rsidR="003D3CA2">
        <w:rPr>
          <w:rFonts w:ascii="Times New Roman" w:hAnsi="Times New Roman"/>
          <w:sz w:val="28"/>
          <w:szCs w:val="24"/>
          <w:lang w:val="uk-UA"/>
        </w:rPr>
        <w:t>(</w:t>
      </w:r>
      <w:r w:rsidR="007875E3" w:rsidRPr="0030299D">
        <w:rPr>
          <w:rFonts w:ascii="Times New Roman" w:hAnsi="Times New Roman"/>
          <w:sz w:val="28"/>
          <w:szCs w:val="24"/>
          <w:lang w:val="uk-UA"/>
        </w:rPr>
        <w:t>№</w:t>
      </w:r>
      <w:r w:rsidR="004B47F8">
        <w:rPr>
          <w:rFonts w:ascii="Times New Roman" w:hAnsi="Times New Roman"/>
          <w:sz w:val="28"/>
          <w:szCs w:val="24"/>
          <w:lang w:val="uk-UA"/>
        </w:rPr>
        <w:t> </w:t>
      </w:r>
      <w:r w:rsidR="006E17B1">
        <w:rPr>
          <w:rFonts w:ascii="Times New Roman" w:hAnsi="Times New Roman"/>
          <w:sz w:val="28"/>
          <w:szCs w:val="24"/>
          <w:lang w:val="uk-UA"/>
        </w:rPr>
        <w:t>____________________</w:t>
      </w:r>
      <w:r w:rsidR="007875E3" w:rsidRPr="0030299D">
        <w:rPr>
          <w:rFonts w:ascii="Times New Roman" w:hAnsi="Times New Roman"/>
          <w:sz w:val="28"/>
          <w:szCs w:val="24"/>
          <w:lang w:val="uk-UA"/>
        </w:rPr>
        <w:t>, ЄДРПОУ 14360570</w:t>
      </w:r>
      <w:r w:rsidR="003D3CA2">
        <w:rPr>
          <w:rFonts w:ascii="Times New Roman" w:hAnsi="Times New Roman"/>
          <w:sz w:val="28"/>
          <w:szCs w:val="24"/>
          <w:lang w:val="uk-UA"/>
        </w:rPr>
        <w:t>)</w:t>
      </w:r>
      <w:r w:rsidR="007875E3" w:rsidRPr="0030299D">
        <w:rPr>
          <w:rFonts w:ascii="Times New Roman" w:hAnsi="Times New Roman"/>
          <w:sz w:val="28"/>
          <w:szCs w:val="24"/>
          <w:lang w:val="uk-UA"/>
        </w:rPr>
        <w:t xml:space="preserve">, а саме: виписки </w:t>
      </w:r>
      <w:r>
        <w:rPr>
          <w:rFonts w:ascii="Times New Roman" w:hAnsi="Times New Roman"/>
          <w:sz w:val="28"/>
          <w:szCs w:val="24"/>
          <w:lang w:val="uk-UA"/>
        </w:rPr>
        <w:t>з</w:t>
      </w:r>
      <w:r w:rsidR="007875E3" w:rsidRPr="0030299D">
        <w:rPr>
          <w:rFonts w:ascii="Times New Roman" w:hAnsi="Times New Roman"/>
          <w:sz w:val="28"/>
          <w:szCs w:val="24"/>
          <w:lang w:val="uk-UA"/>
        </w:rPr>
        <w:t xml:space="preserve"> банківсько</w:t>
      </w:r>
      <w:r>
        <w:rPr>
          <w:rFonts w:ascii="Times New Roman" w:hAnsi="Times New Roman"/>
          <w:sz w:val="28"/>
          <w:szCs w:val="24"/>
          <w:lang w:val="uk-UA"/>
        </w:rPr>
        <w:t>го</w:t>
      </w:r>
      <w:r w:rsidR="007875E3" w:rsidRPr="0030299D">
        <w:rPr>
          <w:rFonts w:ascii="Times New Roman" w:hAnsi="Times New Roman"/>
          <w:sz w:val="28"/>
          <w:szCs w:val="24"/>
          <w:lang w:val="uk-UA"/>
        </w:rPr>
        <w:t xml:space="preserve"> рахунку </w:t>
      </w:r>
      <w:r w:rsidR="003D3CA2">
        <w:rPr>
          <w:rFonts w:ascii="Times New Roman" w:hAnsi="Times New Roman"/>
          <w:sz w:val="28"/>
          <w:szCs w:val="24"/>
          <w:lang w:val="uk-UA"/>
        </w:rPr>
        <w:t>(</w:t>
      </w:r>
      <w:r w:rsidR="007875E3" w:rsidRPr="0030299D">
        <w:rPr>
          <w:rFonts w:ascii="Times New Roman" w:hAnsi="Times New Roman"/>
          <w:sz w:val="28"/>
          <w:szCs w:val="24"/>
          <w:lang w:val="uk-UA"/>
        </w:rPr>
        <w:t xml:space="preserve">№ </w:t>
      </w:r>
      <w:r w:rsidR="006E17B1">
        <w:rPr>
          <w:rFonts w:ascii="Times New Roman" w:hAnsi="Times New Roman"/>
          <w:sz w:val="28"/>
          <w:szCs w:val="24"/>
          <w:lang w:val="uk-UA"/>
        </w:rPr>
        <w:t>_______________</w:t>
      </w:r>
      <w:r w:rsidR="003D3CA2">
        <w:rPr>
          <w:rFonts w:ascii="Times New Roman" w:hAnsi="Times New Roman"/>
          <w:sz w:val="28"/>
          <w:szCs w:val="24"/>
          <w:lang w:val="uk-UA"/>
        </w:rPr>
        <w:t>)</w:t>
      </w:r>
      <w:r w:rsidR="007875E3" w:rsidRPr="0030299D">
        <w:rPr>
          <w:rFonts w:ascii="Times New Roman" w:hAnsi="Times New Roman"/>
          <w:sz w:val="28"/>
          <w:szCs w:val="24"/>
          <w:lang w:val="uk-UA"/>
        </w:rPr>
        <w:t xml:space="preserve"> </w:t>
      </w:r>
      <w:r>
        <w:rPr>
          <w:rFonts w:ascii="Times New Roman" w:hAnsi="Times New Roman"/>
          <w:sz w:val="28"/>
          <w:szCs w:val="24"/>
          <w:lang w:val="uk-UA"/>
        </w:rPr>
        <w:t xml:space="preserve">у </w:t>
      </w:r>
      <w:r w:rsidR="007875E3" w:rsidRPr="0030299D">
        <w:rPr>
          <w:rFonts w:ascii="Times New Roman" w:hAnsi="Times New Roman"/>
          <w:sz w:val="28"/>
          <w:szCs w:val="24"/>
          <w:lang w:val="uk-UA"/>
        </w:rPr>
        <w:t>період з 19  березня 2019 року по 29</w:t>
      </w:r>
      <w:r w:rsidR="004B47F8">
        <w:rPr>
          <w:rFonts w:ascii="Times New Roman" w:hAnsi="Times New Roman"/>
          <w:sz w:val="28"/>
          <w:szCs w:val="24"/>
          <w:lang w:val="uk-UA"/>
        </w:rPr>
        <w:t> </w:t>
      </w:r>
      <w:r w:rsidR="007875E3" w:rsidRPr="0030299D">
        <w:rPr>
          <w:rFonts w:ascii="Times New Roman" w:hAnsi="Times New Roman"/>
          <w:sz w:val="28"/>
          <w:szCs w:val="24"/>
          <w:lang w:val="uk-UA"/>
        </w:rPr>
        <w:t xml:space="preserve">березня 2019 року, з </w:t>
      </w:r>
      <w:r>
        <w:rPr>
          <w:rFonts w:ascii="Times New Roman" w:hAnsi="Times New Roman"/>
          <w:sz w:val="28"/>
          <w:szCs w:val="24"/>
          <w:lang w:val="uk-UA"/>
        </w:rPr>
        <w:t>в</w:t>
      </w:r>
      <w:r w:rsidR="007875E3" w:rsidRPr="0030299D">
        <w:rPr>
          <w:rFonts w:ascii="Times New Roman" w:hAnsi="Times New Roman"/>
          <w:sz w:val="28"/>
          <w:szCs w:val="24"/>
          <w:lang w:val="uk-UA"/>
        </w:rPr>
        <w:t xml:space="preserve">казаним трафіком банківських операцій та місць їх проведення, а також фото, відео осіб, </w:t>
      </w:r>
      <w:r>
        <w:rPr>
          <w:rFonts w:ascii="Times New Roman" w:hAnsi="Times New Roman"/>
          <w:sz w:val="28"/>
          <w:szCs w:val="24"/>
          <w:lang w:val="uk-UA"/>
        </w:rPr>
        <w:t>які відкривали вказаний рахунок</w:t>
      </w:r>
      <w:r w:rsidR="007875E3" w:rsidRPr="0030299D">
        <w:rPr>
          <w:rFonts w:ascii="Times New Roman" w:hAnsi="Times New Roman"/>
          <w:sz w:val="28"/>
          <w:szCs w:val="24"/>
          <w:lang w:val="uk-UA"/>
        </w:rPr>
        <w:t xml:space="preserve"> та намагалися зняти вказані кошти, анкети осіб, на яких оформлені рахунки </w:t>
      </w:r>
      <w:r>
        <w:rPr>
          <w:rFonts w:ascii="Times New Roman" w:hAnsi="Times New Roman"/>
          <w:sz w:val="28"/>
          <w:szCs w:val="24"/>
          <w:lang w:val="uk-UA"/>
        </w:rPr>
        <w:t>за</w:t>
      </w:r>
      <w:r w:rsidR="007875E3" w:rsidRPr="0030299D">
        <w:rPr>
          <w:rFonts w:ascii="Times New Roman" w:hAnsi="Times New Roman"/>
          <w:sz w:val="28"/>
          <w:szCs w:val="24"/>
          <w:lang w:val="uk-UA"/>
        </w:rPr>
        <w:t xml:space="preserve"> банківським</w:t>
      </w:r>
      <w:r>
        <w:rPr>
          <w:rFonts w:ascii="Times New Roman" w:hAnsi="Times New Roman"/>
          <w:sz w:val="28"/>
          <w:szCs w:val="24"/>
          <w:lang w:val="uk-UA"/>
        </w:rPr>
        <w:t>и</w:t>
      </w:r>
      <w:r w:rsidR="007875E3" w:rsidRPr="0030299D">
        <w:rPr>
          <w:rFonts w:ascii="Times New Roman" w:hAnsi="Times New Roman"/>
          <w:sz w:val="28"/>
          <w:szCs w:val="24"/>
          <w:lang w:val="uk-UA"/>
        </w:rPr>
        <w:t xml:space="preserve"> операціям</w:t>
      </w:r>
      <w:r>
        <w:rPr>
          <w:rFonts w:ascii="Times New Roman" w:hAnsi="Times New Roman"/>
          <w:sz w:val="28"/>
          <w:szCs w:val="24"/>
          <w:lang w:val="uk-UA"/>
        </w:rPr>
        <w:t>и</w:t>
      </w:r>
      <w:r w:rsidR="007875E3" w:rsidRPr="0030299D">
        <w:rPr>
          <w:rFonts w:ascii="Times New Roman" w:hAnsi="Times New Roman"/>
          <w:sz w:val="28"/>
          <w:szCs w:val="24"/>
          <w:lang w:val="uk-UA"/>
        </w:rPr>
        <w:t xml:space="preserve">, документи, які надавалися для відкриття вказаного банківського рахунку, що перебувають у АТ КБ «Приватбанк» </w:t>
      </w:r>
      <w:r w:rsidR="003D3CA2">
        <w:rPr>
          <w:rFonts w:ascii="Times New Roman" w:hAnsi="Times New Roman"/>
          <w:sz w:val="28"/>
          <w:szCs w:val="24"/>
          <w:lang w:val="uk-UA"/>
        </w:rPr>
        <w:t>(</w:t>
      </w:r>
      <w:r w:rsidR="007875E3" w:rsidRPr="0030299D">
        <w:rPr>
          <w:rFonts w:ascii="Times New Roman" w:hAnsi="Times New Roman"/>
          <w:sz w:val="28"/>
          <w:szCs w:val="24"/>
          <w:lang w:val="uk-UA"/>
        </w:rPr>
        <w:t>№</w:t>
      </w:r>
      <w:r w:rsidR="004B47F8">
        <w:rPr>
          <w:rFonts w:ascii="Times New Roman" w:hAnsi="Times New Roman"/>
          <w:sz w:val="28"/>
          <w:szCs w:val="24"/>
          <w:lang w:val="uk-UA"/>
        </w:rPr>
        <w:t> </w:t>
      </w:r>
      <w:r w:rsidR="006E17B1">
        <w:rPr>
          <w:rFonts w:ascii="Times New Roman" w:hAnsi="Times New Roman"/>
          <w:sz w:val="28"/>
          <w:szCs w:val="24"/>
          <w:lang w:val="uk-UA"/>
        </w:rPr>
        <w:t>_______________</w:t>
      </w:r>
      <w:r w:rsidR="007875E3" w:rsidRPr="0030299D">
        <w:rPr>
          <w:rFonts w:ascii="Times New Roman" w:hAnsi="Times New Roman"/>
          <w:sz w:val="28"/>
          <w:szCs w:val="24"/>
          <w:lang w:val="uk-UA"/>
        </w:rPr>
        <w:t>, ЄДРПОУ 14360570</w:t>
      </w:r>
      <w:r w:rsidR="003D3CA2">
        <w:rPr>
          <w:rFonts w:ascii="Times New Roman" w:hAnsi="Times New Roman"/>
          <w:sz w:val="28"/>
          <w:szCs w:val="24"/>
          <w:lang w:val="uk-UA"/>
        </w:rPr>
        <w:t>)</w:t>
      </w:r>
      <w:r w:rsidR="007875E3" w:rsidRPr="0030299D">
        <w:rPr>
          <w:rFonts w:ascii="Times New Roman" w:hAnsi="Times New Roman"/>
          <w:sz w:val="28"/>
          <w:szCs w:val="24"/>
          <w:lang w:val="uk-UA"/>
        </w:rPr>
        <w:t>;</w:t>
      </w:r>
    </w:p>
    <w:p w:rsidR="0087403B" w:rsidRDefault="00F3721E" w:rsidP="0087403B">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 xml:space="preserve">з </w:t>
      </w:r>
      <w:r w:rsidR="0087403B">
        <w:rPr>
          <w:rFonts w:ascii="Times New Roman" w:hAnsi="Times New Roman"/>
          <w:sz w:val="28"/>
          <w:szCs w:val="24"/>
          <w:lang w:val="uk-UA"/>
        </w:rPr>
        <w:t>банківського рахунку ТОВ «АЗОТ-АГРО», який відкритий в АТ КБ «Приватбанк» (№ _____________, ЄДРПОУ 14360570), кошти, які були предметом посягання, а саме 29401,96 грн, які надійшли 19 березня 2019 року з банківського рахунку, відкритого в АТ «Укрексімбанк» (№ _______________, ФГ «Зьорнишко», код ЄДРПОУ 38340548); 167327,94 грн, які надійшли 22 березня 2019 року з банківського рахунку, відкритого в АТ «Укрексімбанк» (№ _________________, ФГ «Зьорнишко», код ЄДРПОУ 38340548) перерахувати на банківський розрахунковий рахунок АТ «Укрексімбанк» (№ _________________, ФГ «Зьорнишко», код ЄДРПОУ 38340548); 82150 грн, які надійшли 19 березня 2019 року з банківського рахунку, відкритого в ПАТ «БАНК КРЕДИТ ДНІПРО» (№ _______________, ФГ «Зьорнишко», код ЄДРПОУ 38340548), перерахувати на банківський розрахунковий рахунок у ПАТ «БАНК КРЕДИТ ДНІПРО» (№ _______________, ФГ «Зьорнишко», код ЄДРПОУ 38340548), що фактично забороняє здійснювати підприємницьку діяльність юридичній особі.</w:t>
      </w:r>
    </w:p>
    <w:p w:rsidR="0087403B" w:rsidRDefault="0087403B" w:rsidP="0087403B">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 xml:space="preserve">Зі змісту мотивувальної частини ухвали (за винятком встановлених обставин та цитат положень чинного законодавства) вбачається, що допитаний як потерпілий повідомив, що з серпня 2018 року на його мобільний телефон надходили </w:t>
      </w:r>
      <w:r>
        <w:rPr>
          <w:rFonts w:ascii="Times New Roman" w:hAnsi="Times New Roman"/>
          <w:sz w:val="28"/>
          <w:szCs w:val="24"/>
          <w:lang w:val="en-US"/>
        </w:rPr>
        <w:t>sms</w:t>
      </w:r>
      <w:r>
        <w:rPr>
          <w:rFonts w:ascii="Times New Roman" w:hAnsi="Times New Roman"/>
          <w:sz w:val="28"/>
          <w:szCs w:val="24"/>
        </w:rPr>
        <w:t>-</w:t>
      </w:r>
      <w:r>
        <w:rPr>
          <w:rFonts w:ascii="Times New Roman" w:hAnsi="Times New Roman"/>
          <w:sz w:val="28"/>
          <w:szCs w:val="24"/>
          <w:lang w:val="uk-UA"/>
        </w:rPr>
        <w:t>повідомлення з пропозиціями придбати мінеральні добрива. В одному з таких повідомлень від ТОВ «Азот-Агро» він побачив для себе вигідну пропозицію, зокрема щодо придбання «карбаміду N46,2%». Зателефонувавши на номер мобільного оператора «Київстар», йому відповів чоловік, який представився Павлом. Під час телефонної розмови було обговорено ціну та спосіб доставки. Після цього з іншого номера йому зателефонував невідомий і, представившись директором ТОВ «АЗОТ-АГРО», повідомив, що згоден з ним співпрацювати. Ціна за 1 тонну добрива становила 9683,33 грн замовлення. Так, 19 березня 2019 року зі свого банківського рахунку він перерахував на рахунок ТОВ «АЗОТ-АГРО» (юридична адреса: 02160, м. Київ, вул. Каунська, 13 код ЄДРПОУ: 41094378, ІПН: ___________), відкритий в АТ КБ «Приватбанк», 29401,96 грн та 82150 гривень. Потім 22 березня 2019 року зателефонував представник ТОВ «АЗОТ-АГРО» і повідомив, що необхідно перерахувати решту грошових коштів за добрива, тобто 60% в сумі 167327,94 грн, оскільки авто з добривами мало приїхати цього самого дня. Зі свого банківського рахунку він перерахував на рахунок ТОВ «АЗОТ-АГРО», відкритий в АТ КБ «Приватбанк», грошові кошти в сумі 167327,94 гривень. Виконавши всі домовленості, він так і не отримав добрив. Мобільний телефон представника ТОВ «АЗОТ-АГРО» був вимкнений.</w:t>
      </w:r>
    </w:p>
    <w:p w:rsidR="0073755B" w:rsidRPr="00C718BE" w:rsidRDefault="0073755B" w:rsidP="0087403B">
      <w:pPr>
        <w:spacing w:after="0" w:line="240" w:lineRule="auto"/>
        <w:ind w:firstLine="708"/>
        <w:jc w:val="both"/>
        <w:rPr>
          <w:rFonts w:ascii="Times New Roman" w:hAnsi="Times New Roman"/>
          <w:sz w:val="28"/>
          <w:szCs w:val="24"/>
          <w:lang w:val="uk-UA"/>
        </w:rPr>
      </w:pPr>
      <w:r w:rsidRPr="00C718BE">
        <w:rPr>
          <w:rFonts w:ascii="Times New Roman" w:hAnsi="Times New Roman"/>
          <w:sz w:val="28"/>
          <w:szCs w:val="24"/>
          <w:lang w:val="uk-UA"/>
        </w:rPr>
        <w:t xml:space="preserve">Крім того, виникла необхідність з банківського рахунку </w:t>
      </w:r>
      <w:r w:rsidR="00A113B7">
        <w:rPr>
          <w:rFonts w:ascii="Times New Roman" w:hAnsi="Times New Roman"/>
          <w:sz w:val="28"/>
          <w:szCs w:val="24"/>
          <w:lang w:val="uk-UA"/>
        </w:rPr>
        <w:t xml:space="preserve">                                   </w:t>
      </w:r>
      <w:r w:rsidRPr="00C718BE">
        <w:rPr>
          <w:rFonts w:ascii="Times New Roman" w:hAnsi="Times New Roman"/>
          <w:sz w:val="28"/>
          <w:szCs w:val="24"/>
          <w:lang w:val="uk-UA"/>
        </w:rPr>
        <w:t xml:space="preserve">ТОВ «АЗОТ-АГРО», який відкритий в АТ КБ «Приватбанк» </w:t>
      </w:r>
      <w:r w:rsidR="003D3CA2">
        <w:rPr>
          <w:rFonts w:ascii="Times New Roman" w:hAnsi="Times New Roman"/>
          <w:sz w:val="28"/>
          <w:szCs w:val="24"/>
          <w:lang w:val="uk-UA"/>
        </w:rPr>
        <w:t>(</w:t>
      </w:r>
      <w:r w:rsidRPr="00C718BE">
        <w:rPr>
          <w:rFonts w:ascii="Times New Roman" w:hAnsi="Times New Roman"/>
          <w:sz w:val="28"/>
          <w:szCs w:val="24"/>
          <w:lang w:val="uk-UA"/>
        </w:rPr>
        <w:t>№</w:t>
      </w:r>
      <w:r w:rsidR="00A113B7">
        <w:rPr>
          <w:rFonts w:ascii="Times New Roman" w:hAnsi="Times New Roman"/>
          <w:sz w:val="28"/>
          <w:szCs w:val="24"/>
          <w:lang w:val="uk-UA"/>
        </w:rPr>
        <w:t> </w:t>
      </w:r>
      <w:r w:rsidR="006E17B1">
        <w:rPr>
          <w:rFonts w:ascii="Times New Roman" w:hAnsi="Times New Roman"/>
          <w:sz w:val="28"/>
          <w:szCs w:val="24"/>
          <w:lang w:val="uk-UA"/>
        </w:rPr>
        <w:t>__________</w:t>
      </w:r>
      <w:r w:rsidR="00C718BE" w:rsidRPr="00C718BE">
        <w:rPr>
          <w:rFonts w:ascii="Times New Roman" w:hAnsi="Times New Roman"/>
          <w:sz w:val="28"/>
          <w:szCs w:val="24"/>
          <w:lang w:val="uk-UA"/>
        </w:rPr>
        <w:t>, МФО: 320649, ЄДРПОУ</w:t>
      </w:r>
      <w:r w:rsidRPr="00C718BE">
        <w:rPr>
          <w:rFonts w:ascii="Times New Roman" w:hAnsi="Times New Roman"/>
          <w:sz w:val="28"/>
          <w:szCs w:val="24"/>
          <w:lang w:val="uk-UA"/>
        </w:rPr>
        <w:t xml:space="preserve"> 14360570</w:t>
      </w:r>
      <w:r w:rsidR="003D3CA2">
        <w:rPr>
          <w:rFonts w:ascii="Times New Roman" w:hAnsi="Times New Roman"/>
          <w:sz w:val="28"/>
          <w:szCs w:val="24"/>
          <w:lang w:val="uk-UA"/>
        </w:rPr>
        <w:t>)</w:t>
      </w:r>
      <w:r w:rsidRPr="00C718BE">
        <w:rPr>
          <w:rFonts w:ascii="Times New Roman" w:hAnsi="Times New Roman"/>
          <w:sz w:val="28"/>
          <w:szCs w:val="24"/>
          <w:lang w:val="uk-UA"/>
        </w:rPr>
        <w:t xml:space="preserve">, </w:t>
      </w:r>
      <w:r w:rsidR="00537CA5" w:rsidRPr="00C718BE">
        <w:rPr>
          <w:rFonts w:ascii="Times New Roman" w:hAnsi="Times New Roman"/>
          <w:sz w:val="28"/>
          <w:szCs w:val="24"/>
          <w:lang w:val="uk-UA"/>
        </w:rPr>
        <w:t xml:space="preserve">перерахувати </w:t>
      </w:r>
      <w:r w:rsidRPr="00C718BE">
        <w:rPr>
          <w:rFonts w:ascii="Times New Roman" w:hAnsi="Times New Roman"/>
          <w:sz w:val="28"/>
          <w:szCs w:val="24"/>
          <w:lang w:val="uk-UA"/>
        </w:rPr>
        <w:t>кошти, які були предметом</w:t>
      </w:r>
      <w:r w:rsidR="00EF3770">
        <w:rPr>
          <w:rFonts w:ascii="Times New Roman" w:hAnsi="Times New Roman"/>
          <w:sz w:val="28"/>
          <w:szCs w:val="24"/>
          <w:lang w:val="uk-UA"/>
        </w:rPr>
        <w:t xml:space="preserve"> посягання, а саме 29401,96 грн</w:t>
      </w:r>
      <w:r w:rsidRPr="00C718BE">
        <w:rPr>
          <w:rFonts w:ascii="Times New Roman" w:hAnsi="Times New Roman"/>
          <w:sz w:val="28"/>
          <w:szCs w:val="24"/>
          <w:lang w:val="uk-UA"/>
        </w:rPr>
        <w:t xml:space="preserve">, </w:t>
      </w:r>
      <w:r w:rsidR="00537CA5" w:rsidRPr="00C718BE">
        <w:rPr>
          <w:rFonts w:ascii="Times New Roman" w:hAnsi="Times New Roman"/>
          <w:sz w:val="28"/>
          <w:szCs w:val="24"/>
          <w:lang w:val="uk-UA"/>
        </w:rPr>
        <w:t>які</w:t>
      </w:r>
      <w:r w:rsidRPr="00C718BE">
        <w:rPr>
          <w:rFonts w:ascii="Times New Roman" w:hAnsi="Times New Roman"/>
          <w:sz w:val="28"/>
          <w:szCs w:val="24"/>
          <w:lang w:val="uk-UA"/>
        </w:rPr>
        <w:t xml:space="preserve"> надійшли </w:t>
      </w:r>
      <w:r w:rsidR="00C718BE" w:rsidRPr="00C718BE">
        <w:rPr>
          <w:rFonts w:ascii="Times New Roman" w:hAnsi="Times New Roman"/>
          <w:sz w:val="28"/>
          <w:szCs w:val="24"/>
          <w:lang w:val="uk-UA"/>
        </w:rPr>
        <w:t xml:space="preserve">19 березня 2019 року </w:t>
      </w:r>
      <w:r w:rsidRPr="00C718BE">
        <w:rPr>
          <w:rFonts w:ascii="Times New Roman" w:hAnsi="Times New Roman"/>
          <w:sz w:val="28"/>
          <w:szCs w:val="24"/>
          <w:lang w:val="uk-UA"/>
        </w:rPr>
        <w:t>з банківського рахунку відкрито</w:t>
      </w:r>
      <w:r w:rsidR="00EF3770">
        <w:rPr>
          <w:rFonts w:ascii="Times New Roman" w:hAnsi="Times New Roman"/>
          <w:sz w:val="28"/>
          <w:szCs w:val="24"/>
          <w:lang w:val="uk-UA"/>
        </w:rPr>
        <w:t>го</w:t>
      </w:r>
      <w:r w:rsidRPr="00C718BE">
        <w:rPr>
          <w:rFonts w:ascii="Times New Roman" w:hAnsi="Times New Roman"/>
          <w:sz w:val="28"/>
          <w:szCs w:val="24"/>
          <w:lang w:val="uk-UA"/>
        </w:rPr>
        <w:t xml:space="preserve"> </w:t>
      </w:r>
      <w:r w:rsidR="00EF3770">
        <w:rPr>
          <w:rFonts w:ascii="Times New Roman" w:hAnsi="Times New Roman"/>
          <w:sz w:val="28"/>
          <w:szCs w:val="24"/>
          <w:lang w:val="uk-UA"/>
        </w:rPr>
        <w:t>в</w:t>
      </w:r>
      <w:r w:rsidRPr="00C718BE">
        <w:rPr>
          <w:rFonts w:ascii="Times New Roman" w:hAnsi="Times New Roman"/>
          <w:sz w:val="28"/>
          <w:szCs w:val="24"/>
          <w:lang w:val="uk-UA"/>
        </w:rPr>
        <w:t xml:space="preserve"> АТ «Укрексімбанк» </w:t>
      </w:r>
      <w:r w:rsidR="003D3CA2">
        <w:rPr>
          <w:rFonts w:ascii="Times New Roman" w:hAnsi="Times New Roman"/>
          <w:sz w:val="28"/>
          <w:szCs w:val="24"/>
          <w:lang w:val="uk-UA"/>
        </w:rPr>
        <w:t>(</w:t>
      </w:r>
      <w:r w:rsidRPr="00C718BE">
        <w:rPr>
          <w:rFonts w:ascii="Times New Roman" w:hAnsi="Times New Roman"/>
          <w:sz w:val="28"/>
          <w:szCs w:val="24"/>
          <w:lang w:val="uk-UA"/>
        </w:rPr>
        <w:t>№</w:t>
      </w:r>
      <w:r w:rsidR="00A113B7">
        <w:rPr>
          <w:rFonts w:ascii="Times New Roman" w:hAnsi="Times New Roman"/>
          <w:sz w:val="28"/>
          <w:szCs w:val="24"/>
          <w:lang w:val="uk-UA"/>
        </w:rPr>
        <w:t> </w:t>
      </w:r>
      <w:r w:rsidR="006E17B1">
        <w:rPr>
          <w:rFonts w:ascii="Times New Roman" w:hAnsi="Times New Roman"/>
          <w:sz w:val="28"/>
          <w:szCs w:val="24"/>
          <w:lang w:val="uk-UA"/>
        </w:rPr>
        <w:t>_____________</w:t>
      </w:r>
      <w:r w:rsidR="00537CA5">
        <w:rPr>
          <w:rFonts w:ascii="Times New Roman" w:hAnsi="Times New Roman"/>
          <w:sz w:val="28"/>
          <w:szCs w:val="24"/>
          <w:lang w:val="uk-UA"/>
        </w:rPr>
        <w:t>,</w:t>
      </w:r>
      <w:r w:rsidRPr="00C718BE">
        <w:rPr>
          <w:rFonts w:ascii="Times New Roman" w:hAnsi="Times New Roman"/>
          <w:sz w:val="28"/>
          <w:szCs w:val="24"/>
          <w:lang w:val="uk-UA"/>
        </w:rPr>
        <w:t xml:space="preserve"> ФГ «Зьорн</w:t>
      </w:r>
      <w:r w:rsidR="00C718BE" w:rsidRPr="00C718BE">
        <w:rPr>
          <w:rFonts w:ascii="Times New Roman" w:hAnsi="Times New Roman"/>
          <w:sz w:val="28"/>
          <w:szCs w:val="24"/>
          <w:lang w:val="uk-UA"/>
        </w:rPr>
        <w:t>ишко»</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код ЄДРПОУ </w:t>
      </w:r>
      <w:r w:rsidRPr="00C718BE">
        <w:rPr>
          <w:rFonts w:ascii="Times New Roman" w:hAnsi="Times New Roman"/>
          <w:sz w:val="28"/>
          <w:szCs w:val="24"/>
          <w:lang w:val="uk-UA"/>
        </w:rPr>
        <w:t>38340548</w:t>
      </w:r>
      <w:r w:rsidR="003D3CA2">
        <w:rPr>
          <w:rFonts w:ascii="Times New Roman" w:hAnsi="Times New Roman"/>
          <w:sz w:val="28"/>
          <w:szCs w:val="24"/>
          <w:lang w:val="uk-UA"/>
        </w:rPr>
        <w:t>)</w:t>
      </w:r>
      <w:r w:rsidRPr="00C718BE">
        <w:rPr>
          <w:rFonts w:ascii="Times New Roman" w:hAnsi="Times New Roman"/>
          <w:sz w:val="28"/>
          <w:szCs w:val="24"/>
          <w:lang w:val="uk-UA"/>
        </w:rPr>
        <w:t xml:space="preserve">; 167327,94 грн, </w:t>
      </w:r>
      <w:r w:rsidR="00537CA5" w:rsidRPr="00C718BE">
        <w:rPr>
          <w:rFonts w:ascii="Times New Roman" w:hAnsi="Times New Roman"/>
          <w:sz w:val="28"/>
          <w:szCs w:val="24"/>
          <w:lang w:val="uk-UA"/>
        </w:rPr>
        <w:t>які</w:t>
      </w:r>
      <w:r w:rsidRPr="00C718BE">
        <w:rPr>
          <w:rFonts w:ascii="Times New Roman" w:hAnsi="Times New Roman"/>
          <w:sz w:val="28"/>
          <w:szCs w:val="24"/>
          <w:lang w:val="uk-UA"/>
        </w:rPr>
        <w:t xml:space="preserve"> надійшли 22</w:t>
      </w:r>
      <w:r w:rsidR="00537CA5">
        <w:rPr>
          <w:rFonts w:ascii="Times New Roman" w:hAnsi="Times New Roman"/>
          <w:sz w:val="28"/>
          <w:szCs w:val="24"/>
          <w:lang w:val="uk-UA"/>
        </w:rPr>
        <w:t xml:space="preserve"> березня </w:t>
      </w:r>
      <w:r w:rsidRPr="00C718BE">
        <w:rPr>
          <w:rFonts w:ascii="Times New Roman" w:hAnsi="Times New Roman"/>
          <w:sz w:val="28"/>
          <w:szCs w:val="24"/>
          <w:lang w:val="uk-UA"/>
        </w:rPr>
        <w:t>2019</w:t>
      </w:r>
      <w:r w:rsidR="00537CA5">
        <w:rPr>
          <w:rFonts w:ascii="Times New Roman" w:hAnsi="Times New Roman"/>
          <w:sz w:val="28"/>
          <w:szCs w:val="24"/>
          <w:lang w:val="uk-UA"/>
        </w:rPr>
        <w:t xml:space="preserve"> року</w:t>
      </w:r>
      <w:r w:rsidRPr="00C718BE">
        <w:rPr>
          <w:rFonts w:ascii="Times New Roman" w:hAnsi="Times New Roman"/>
          <w:sz w:val="28"/>
          <w:szCs w:val="24"/>
          <w:lang w:val="uk-UA"/>
        </w:rPr>
        <w:t xml:space="preserve"> з банківського рахунку</w:t>
      </w:r>
      <w:r w:rsidR="00EF3770">
        <w:rPr>
          <w:rFonts w:ascii="Times New Roman" w:hAnsi="Times New Roman"/>
          <w:sz w:val="28"/>
          <w:szCs w:val="24"/>
          <w:lang w:val="uk-UA"/>
        </w:rPr>
        <w:t>,</w:t>
      </w:r>
      <w:r w:rsidRPr="00C718BE">
        <w:rPr>
          <w:rFonts w:ascii="Times New Roman" w:hAnsi="Times New Roman"/>
          <w:sz w:val="28"/>
          <w:szCs w:val="24"/>
          <w:lang w:val="uk-UA"/>
        </w:rPr>
        <w:t xml:space="preserve"> відкрито</w:t>
      </w:r>
      <w:r w:rsidR="00EF3770">
        <w:rPr>
          <w:rFonts w:ascii="Times New Roman" w:hAnsi="Times New Roman"/>
          <w:sz w:val="28"/>
          <w:szCs w:val="24"/>
          <w:lang w:val="uk-UA"/>
        </w:rPr>
        <w:t>го</w:t>
      </w:r>
      <w:r w:rsidRPr="00C718BE">
        <w:rPr>
          <w:rFonts w:ascii="Times New Roman" w:hAnsi="Times New Roman"/>
          <w:sz w:val="28"/>
          <w:szCs w:val="24"/>
          <w:lang w:val="uk-UA"/>
        </w:rPr>
        <w:t xml:space="preserve"> </w:t>
      </w:r>
      <w:r w:rsidR="00EF3770">
        <w:rPr>
          <w:rFonts w:ascii="Times New Roman" w:hAnsi="Times New Roman"/>
          <w:sz w:val="28"/>
          <w:szCs w:val="24"/>
          <w:lang w:val="uk-UA"/>
        </w:rPr>
        <w:t>в</w:t>
      </w:r>
      <w:r w:rsidRPr="00C718BE">
        <w:rPr>
          <w:rFonts w:ascii="Times New Roman" w:hAnsi="Times New Roman"/>
          <w:sz w:val="28"/>
          <w:szCs w:val="24"/>
          <w:lang w:val="uk-UA"/>
        </w:rPr>
        <w:t xml:space="preserve"> АТ</w:t>
      </w:r>
      <w:r w:rsidR="00A113B7">
        <w:rPr>
          <w:rFonts w:ascii="Times New Roman" w:hAnsi="Times New Roman"/>
          <w:sz w:val="28"/>
          <w:szCs w:val="24"/>
          <w:lang w:val="uk-UA"/>
        </w:rPr>
        <w:t> </w:t>
      </w:r>
      <w:r w:rsidRPr="00C718BE">
        <w:rPr>
          <w:rFonts w:ascii="Times New Roman" w:hAnsi="Times New Roman"/>
          <w:sz w:val="28"/>
          <w:szCs w:val="24"/>
          <w:lang w:val="uk-UA"/>
        </w:rPr>
        <w:t xml:space="preserve">«Укрексімбанк» </w:t>
      </w:r>
      <w:r w:rsidR="003D3CA2">
        <w:rPr>
          <w:rFonts w:ascii="Times New Roman" w:hAnsi="Times New Roman"/>
          <w:sz w:val="28"/>
          <w:szCs w:val="24"/>
          <w:lang w:val="uk-UA"/>
        </w:rPr>
        <w:t>(</w:t>
      </w:r>
      <w:r w:rsidRPr="00C718BE">
        <w:rPr>
          <w:rFonts w:ascii="Times New Roman" w:hAnsi="Times New Roman"/>
          <w:sz w:val="28"/>
          <w:szCs w:val="24"/>
          <w:lang w:val="uk-UA"/>
        </w:rPr>
        <w:t>№</w:t>
      </w:r>
      <w:r w:rsidR="00C718BE" w:rsidRPr="00C718BE">
        <w:rPr>
          <w:rFonts w:ascii="Times New Roman" w:hAnsi="Times New Roman"/>
          <w:sz w:val="28"/>
          <w:szCs w:val="24"/>
          <w:lang w:val="uk-UA"/>
        </w:rPr>
        <w:t xml:space="preserve"> </w:t>
      </w:r>
      <w:r w:rsidR="006E17B1">
        <w:rPr>
          <w:rFonts w:ascii="Times New Roman" w:hAnsi="Times New Roman"/>
          <w:sz w:val="28"/>
          <w:szCs w:val="24"/>
          <w:lang w:val="uk-UA"/>
        </w:rPr>
        <w:t>_____________</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ФГ «Зьорнишко»</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код</w:t>
      </w:r>
      <w:r w:rsidR="00A113B7">
        <w:rPr>
          <w:rFonts w:ascii="Times New Roman" w:hAnsi="Times New Roman"/>
          <w:sz w:val="28"/>
          <w:szCs w:val="24"/>
          <w:lang w:val="uk-UA"/>
        </w:rPr>
        <w:t> </w:t>
      </w:r>
      <w:r w:rsidR="00C718BE" w:rsidRPr="00C718BE">
        <w:rPr>
          <w:rFonts w:ascii="Times New Roman" w:hAnsi="Times New Roman"/>
          <w:sz w:val="28"/>
          <w:szCs w:val="24"/>
          <w:lang w:val="uk-UA"/>
        </w:rPr>
        <w:t>ЄДРПОУ</w:t>
      </w:r>
      <w:r w:rsidR="00A113B7">
        <w:rPr>
          <w:rFonts w:ascii="Times New Roman" w:hAnsi="Times New Roman"/>
          <w:sz w:val="28"/>
          <w:szCs w:val="24"/>
          <w:lang w:val="uk-UA"/>
        </w:rPr>
        <w:t> </w:t>
      </w:r>
      <w:r w:rsidRPr="00C718BE">
        <w:rPr>
          <w:rFonts w:ascii="Times New Roman" w:hAnsi="Times New Roman"/>
          <w:sz w:val="28"/>
          <w:szCs w:val="24"/>
          <w:lang w:val="uk-UA"/>
        </w:rPr>
        <w:t>38340548</w:t>
      </w:r>
      <w:r w:rsidR="003D3CA2">
        <w:rPr>
          <w:rFonts w:ascii="Times New Roman" w:hAnsi="Times New Roman"/>
          <w:sz w:val="28"/>
          <w:szCs w:val="24"/>
          <w:lang w:val="uk-UA"/>
        </w:rPr>
        <w:t>)</w:t>
      </w:r>
      <w:r w:rsidRPr="00C718BE">
        <w:rPr>
          <w:rFonts w:ascii="Times New Roman" w:hAnsi="Times New Roman"/>
          <w:sz w:val="28"/>
          <w:szCs w:val="24"/>
          <w:lang w:val="uk-UA"/>
        </w:rPr>
        <w:t xml:space="preserve"> перерахувати на банківський розрахунковий рахунок АТ «Укрексімбанк» </w:t>
      </w:r>
      <w:r w:rsidR="003D3CA2">
        <w:rPr>
          <w:rFonts w:ascii="Times New Roman" w:hAnsi="Times New Roman"/>
          <w:sz w:val="28"/>
          <w:szCs w:val="24"/>
          <w:lang w:val="uk-UA"/>
        </w:rPr>
        <w:t>(</w:t>
      </w:r>
      <w:r w:rsidRPr="00C718BE">
        <w:rPr>
          <w:rFonts w:ascii="Times New Roman" w:hAnsi="Times New Roman"/>
          <w:sz w:val="28"/>
          <w:szCs w:val="24"/>
          <w:lang w:val="uk-UA"/>
        </w:rPr>
        <w:t>№</w:t>
      </w:r>
      <w:r w:rsidR="00C718BE" w:rsidRPr="00C718BE">
        <w:rPr>
          <w:rFonts w:ascii="Times New Roman" w:hAnsi="Times New Roman"/>
          <w:sz w:val="28"/>
          <w:szCs w:val="24"/>
          <w:lang w:val="uk-UA"/>
        </w:rPr>
        <w:t xml:space="preserve"> </w:t>
      </w:r>
      <w:r w:rsidR="006E17B1">
        <w:rPr>
          <w:rFonts w:ascii="Times New Roman" w:hAnsi="Times New Roman"/>
          <w:sz w:val="28"/>
          <w:szCs w:val="24"/>
          <w:lang w:val="uk-UA"/>
        </w:rPr>
        <w:t>________________</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ФГ «Зьорнишко»</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код</w:t>
      </w:r>
      <w:r w:rsidR="00A113B7">
        <w:rPr>
          <w:rFonts w:ascii="Times New Roman" w:hAnsi="Times New Roman"/>
          <w:sz w:val="28"/>
          <w:szCs w:val="24"/>
          <w:lang w:val="uk-UA"/>
        </w:rPr>
        <w:t> </w:t>
      </w:r>
      <w:r w:rsidR="00C718BE" w:rsidRPr="00C718BE">
        <w:rPr>
          <w:rFonts w:ascii="Times New Roman" w:hAnsi="Times New Roman"/>
          <w:sz w:val="28"/>
          <w:szCs w:val="24"/>
          <w:lang w:val="uk-UA"/>
        </w:rPr>
        <w:t>ЄДРПОУ</w:t>
      </w:r>
      <w:r w:rsidR="00A113B7">
        <w:rPr>
          <w:rFonts w:ascii="Times New Roman" w:hAnsi="Times New Roman"/>
          <w:sz w:val="28"/>
          <w:szCs w:val="24"/>
          <w:lang w:val="uk-UA"/>
        </w:rPr>
        <w:t> </w:t>
      </w:r>
      <w:r w:rsidRPr="00C718BE">
        <w:rPr>
          <w:rFonts w:ascii="Times New Roman" w:hAnsi="Times New Roman"/>
          <w:sz w:val="28"/>
          <w:szCs w:val="24"/>
          <w:lang w:val="uk-UA"/>
        </w:rPr>
        <w:t>38340548</w:t>
      </w:r>
      <w:r w:rsidR="003D3CA2">
        <w:rPr>
          <w:rFonts w:ascii="Times New Roman" w:hAnsi="Times New Roman"/>
          <w:sz w:val="28"/>
          <w:szCs w:val="24"/>
          <w:lang w:val="uk-UA"/>
        </w:rPr>
        <w:t>)</w:t>
      </w:r>
      <w:r w:rsidRPr="00C718BE">
        <w:rPr>
          <w:rFonts w:ascii="Times New Roman" w:hAnsi="Times New Roman"/>
          <w:sz w:val="28"/>
          <w:szCs w:val="24"/>
          <w:lang w:val="uk-UA"/>
        </w:rPr>
        <w:t xml:space="preserve">; 82150 грн, </w:t>
      </w:r>
      <w:r w:rsidR="00537CA5">
        <w:rPr>
          <w:rFonts w:ascii="Times New Roman" w:hAnsi="Times New Roman"/>
          <w:sz w:val="28"/>
          <w:szCs w:val="24"/>
          <w:lang w:val="uk-UA"/>
        </w:rPr>
        <w:t>я</w:t>
      </w:r>
      <w:r w:rsidRPr="00C718BE">
        <w:rPr>
          <w:rFonts w:ascii="Times New Roman" w:hAnsi="Times New Roman"/>
          <w:sz w:val="28"/>
          <w:szCs w:val="24"/>
          <w:lang w:val="uk-UA"/>
        </w:rPr>
        <w:t xml:space="preserve">кі надійшли </w:t>
      </w:r>
      <w:r w:rsidR="00C718BE" w:rsidRPr="00C718BE">
        <w:rPr>
          <w:rFonts w:ascii="Times New Roman" w:hAnsi="Times New Roman"/>
          <w:sz w:val="28"/>
          <w:szCs w:val="24"/>
          <w:lang w:val="uk-UA"/>
        </w:rPr>
        <w:t>19 березня 2019 року</w:t>
      </w:r>
      <w:r w:rsidRPr="00C718BE">
        <w:rPr>
          <w:rFonts w:ascii="Times New Roman" w:hAnsi="Times New Roman"/>
          <w:sz w:val="28"/>
          <w:szCs w:val="24"/>
          <w:lang w:val="uk-UA"/>
        </w:rPr>
        <w:t xml:space="preserve"> з банківського рахунку</w:t>
      </w:r>
      <w:r w:rsidR="00537CA5">
        <w:rPr>
          <w:rFonts w:ascii="Times New Roman" w:hAnsi="Times New Roman"/>
          <w:sz w:val="28"/>
          <w:szCs w:val="24"/>
          <w:lang w:val="uk-UA"/>
        </w:rPr>
        <w:t>,</w:t>
      </w:r>
      <w:r w:rsidRPr="00C718BE">
        <w:rPr>
          <w:rFonts w:ascii="Times New Roman" w:hAnsi="Times New Roman"/>
          <w:sz w:val="28"/>
          <w:szCs w:val="24"/>
          <w:lang w:val="uk-UA"/>
        </w:rPr>
        <w:t xml:space="preserve"> відкрито</w:t>
      </w:r>
      <w:r w:rsidR="00537CA5">
        <w:rPr>
          <w:rFonts w:ascii="Times New Roman" w:hAnsi="Times New Roman"/>
          <w:sz w:val="28"/>
          <w:szCs w:val="24"/>
          <w:lang w:val="uk-UA"/>
        </w:rPr>
        <w:t>го</w:t>
      </w:r>
      <w:r w:rsidRPr="00C718BE">
        <w:rPr>
          <w:rFonts w:ascii="Times New Roman" w:hAnsi="Times New Roman"/>
          <w:sz w:val="28"/>
          <w:szCs w:val="24"/>
          <w:lang w:val="uk-UA"/>
        </w:rPr>
        <w:t xml:space="preserve"> </w:t>
      </w:r>
      <w:r w:rsidR="00537CA5">
        <w:rPr>
          <w:rFonts w:ascii="Times New Roman" w:hAnsi="Times New Roman"/>
          <w:sz w:val="28"/>
          <w:szCs w:val="24"/>
          <w:lang w:val="uk-UA"/>
        </w:rPr>
        <w:t>в</w:t>
      </w:r>
      <w:r w:rsidRPr="00C718BE">
        <w:rPr>
          <w:rFonts w:ascii="Times New Roman" w:hAnsi="Times New Roman"/>
          <w:sz w:val="28"/>
          <w:szCs w:val="24"/>
          <w:lang w:val="uk-UA"/>
        </w:rPr>
        <w:t xml:space="preserve"> ПАТ «БАНК КРЕДИТ ДНІПРО» </w:t>
      </w:r>
      <w:r w:rsidR="003D3CA2">
        <w:rPr>
          <w:rFonts w:ascii="Times New Roman" w:hAnsi="Times New Roman"/>
          <w:sz w:val="28"/>
          <w:szCs w:val="24"/>
          <w:lang w:val="uk-UA"/>
        </w:rPr>
        <w:t>(</w:t>
      </w:r>
      <w:r w:rsidRPr="00C718BE">
        <w:rPr>
          <w:rFonts w:ascii="Times New Roman" w:hAnsi="Times New Roman"/>
          <w:sz w:val="28"/>
          <w:szCs w:val="24"/>
          <w:lang w:val="uk-UA"/>
        </w:rPr>
        <w:t>№</w:t>
      </w:r>
      <w:r w:rsidR="00A113B7">
        <w:rPr>
          <w:rFonts w:ascii="Times New Roman" w:hAnsi="Times New Roman"/>
          <w:sz w:val="28"/>
          <w:szCs w:val="24"/>
          <w:lang w:val="uk-UA"/>
        </w:rPr>
        <w:t> </w:t>
      </w:r>
      <w:r w:rsidR="006E17B1">
        <w:rPr>
          <w:rFonts w:ascii="Times New Roman" w:hAnsi="Times New Roman"/>
          <w:sz w:val="28"/>
          <w:szCs w:val="24"/>
          <w:lang w:val="uk-UA"/>
        </w:rPr>
        <w:t>____________</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ФГ</w:t>
      </w:r>
      <w:r w:rsidR="004B47F8">
        <w:rPr>
          <w:rFonts w:ascii="Times New Roman" w:hAnsi="Times New Roman"/>
          <w:sz w:val="28"/>
          <w:szCs w:val="24"/>
          <w:lang w:val="uk-UA"/>
        </w:rPr>
        <w:t> </w:t>
      </w:r>
      <w:r w:rsidR="00C718BE" w:rsidRPr="00C718BE">
        <w:rPr>
          <w:rFonts w:ascii="Times New Roman" w:hAnsi="Times New Roman"/>
          <w:sz w:val="28"/>
          <w:szCs w:val="24"/>
          <w:lang w:val="uk-UA"/>
        </w:rPr>
        <w:t>«Зьорнишко»</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код ЄДРПОУ </w:t>
      </w:r>
      <w:r w:rsidRPr="00C718BE">
        <w:rPr>
          <w:rFonts w:ascii="Times New Roman" w:hAnsi="Times New Roman"/>
          <w:sz w:val="28"/>
          <w:szCs w:val="24"/>
          <w:lang w:val="uk-UA"/>
        </w:rPr>
        <w:t>38340548</w:t>
      </w:r>
      <w:r w:rsidR="003D3CA2">
        <w:rPr>
          <w:rFonts w:ascii="Times New Roman" w:hAnsi="Times New Roman"/>
          <w:sz w:val="28"/>
          <w:szCs w:val="24"/>
          <w:lang w:val="uk-UA"/>
        </w:rPr>
        <w:t>)</w:t>
      </w:r>
      <w:r w:rsidRPr="00C718BE">
        <w:rPr>
          <w:rFonts w:ascii="Times New Roman" w:hAnsi="Times New Roman"/>
          <w:sz w:val="28"/>
          <w:szCs w:val="24"/>
          <w:lang w:val="uk-UA"/>
        </w:rPr>
        <w:t xml:space="preserve">, на банківський розрахунковий рахунок у ПАТ «БАНК КРЕДИТ ДНІПРО» </w:t>
      </w:r>
      <w:r w:rsidR="003D3CA2">
        <w:rPr>
          <w:rFonts w:ascii="Times New Roman" w:hAnsi="Times New Roman"/>
          <w:sz w:val="28"/>
          <w:szCs w:val="24"/>
          <w:lang w:val="uk-UA"/>
        </w:rPr>
        <w:t>(</w:t>
      </w:r>
      <w:r w:rsidRPr="00C718BE">
        <w:rPr>
          <w:rFonts w:ascii="Times New Roman" w:hAnsi="Times New Roman"/>
          <w:sz w:val="28"/>
          <w:szCs w:val="24"/>
          <w:lang w:val="uk-UA"/>
        </w:rPr>
        <w:t>№</w:t>
      </w:r>
      <w:r w:rsidR="00C718BE" w:rsidRPr="00C718BE">
        <w:rPr>
          <w:rFonts w:ascii="Times New Roman" w:hAnsi="Times New Roman"/>
          <w:sz w:val="28"/>
          <w:szCs w:val="24"/>
          <w:lang w:val="uk-UA"/>
        </w:rPr>
        <w:t xml:space="preserve"> </w:t>
      </w:r>
      <w:r w:rsidR="006E17B1">
        <w:rPr>
          <w:rFonts w:ascii="Times New Roman" w:hAnsi="Times New Roman"/>
          <w:sz w:val="28"/>
          <w:szCs w:val="24"/>
          <w:lang w:val="uk-UA"/>
        </w:rPr>
        <w:t>________________</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ФГ</w:t>
      </w:r>
      <w:r w:rsidR="004B47F8">
        <w:rPr>
          <w:rFonts w:ascii="Times New Roman" w:hAnsi="Times New Roman"/>
          <w:sz w:val="28"/>
          <w:szCs w:val="24"/>
          <w:lang w:val="uk-UA"/>
        </w:rPr>
        <w:t> </w:t>
      </w:r>
      <w:r w:rsidR="00C718BE" w:rsidRPr="00C718BE">
        <w:rPr>
          <w:rFonts w:ascii="Times New Roman" w:hAnsi="Times New Roman"/>
          <w:sz w:val="28"/>
          <w:szCs w:val="24"/>
          <w:lang w:val="uk-UA"/>
        </w:rPr>
        <w:t>«Зьорнишко»</w:t>
      </w:r>
      <w:r w:rsidR="00537CA5">
        <w:rPr>
          <w:rFonts w:ascii="Times New Roman" w:hAnsi="Times New Roman"/>
          <w:sz w:val="28"/>
          <w:szCs w:val="24"/>
          <w:lang w:val="uk-UA"/>
        </w:rPr>
        <w:t>,</w:t>
      </w:r>
      <w:r w:rsidR="00C718BE" w:rsidRPr="00C718BE">
        <w:rPr>
          <w:rFonts w:ascii="Times New Roman" w:hAnsi="Times New Roman"/>
          <w:sz w:val="28"/>
          <w:szCs w:val="24"/>
          <w:lang w:val="uk-UA"/>
        </w:rPr>
        <w:t xml:space="preserve"> код ЄДРПОУ </w:t>
      </w:r>
      <w:r w:rsidRPr="00C718BE">
        <w:rPr>
          <w:rFonts w:ascii="Times New Roman" w:hAnsi="Times New Roman"/>
          <w:sz w:val="28"/>
          <w:szCs w:val="24"/>
          <w:lang w:val="uk-UA"/>
        </w:rPr>
        <w:t>38340548</w:t>
      </w:r>
      <w:r w:rsidR="003D3CA2">
        <w:rPr>
          <w:rFonts w:ascii="Times New Roman" w:hAnsi="Times New Roman"/>
          <w:sz w:val="28"/>
          <w:szCs w:val="24"/>
          <w:lang w:val="uk-UA"/>
        </w:rPr>
        <w:t>)</w:t>
      </w:r>
      <w:r w:rsidRPr="00C718BE">
        <w:rPr>
          <w:rFonts w:ascii="Times New Roman" w:hAnsi="Times New Roman"/>
          <w:sz w:val="28"/>
          <w:szCs w:val="24"/>
          <w:lang w:val="uk-UA"/>
        </w:rPr>
        <w:t>.</w:t>
      </w:r>
    </w:p>
    <w:p w:rsidR="00AF32B6" w:rsidRDefault="00537CA5" w:rsidP="00C718BE">
      <w:pPr>
        <w:spacing w:after="0" w:line="240" w:lineRule="auto"/>
        <w:ind w:firstLine="708"/>
        <w:jc w:val="both"/>
        <w:rPr>
          <w:rFonts w:ascii="Times New Roman" w:hAnsi="Times New Roman"/>
          <w:sz w:val="28"/>
          <w:szCs w:val="24"/>
        </w:rPr>
      </w:pPr>
      <w:r>
        <w:rPr>
          <w:rFonts w:ascii="Times New Roman" w:hAnsi="Times New Roman"/>
          <w:sz w:val="28"/>
          <w:szCs w:val="24"/>
          <w:lang w:val="uk-UA"/>
        </w:rPr>
        <w:t>В</w:t>
      </w:r>
      <w:r w:rsidR="0073755B" w:rsidRPr="00C718BE">
        <w:rPr>
          <w:rFonts w:ascii="Times New Roman" w:hAnsi="Times New Roman"/>
          <w:sz w:val="28"/>
          <w:szCs w:val="24"/>
          <w:lang w:val="uk-UA"/>
        </w:rPr>
        <w:t xml:space="preserve"> отриманій інформації вказаних документів відділення АТ</w:t>
      </w:r>
      <w:r w:rsidR="00A113B7">
        <w:rPr>
          <w:rFonts w:ascii="Times New Roman" w:hAnsi="Times New Roman"/>
          <w:sz w:val="28"/>
          <w:szCs w:val="24"/>
          <w:lang w:val="uk-UA"/>
        </w:rPr>
        <w:t> </w:t>
      </w:r>
      <w:r w:rsidR="0073755B" w:rsidRPr="00C718BE">
        <w:rPr>
          <w:rFonts w:ascii="Times New Roman" w:hAnsi="Times New Roman"/>
          <w:sz w:val="28"/>
          <w:szCs w:val="24"/>
          <w:lang w:val="uk-UA"/>
        </w:rPr>
        <w:t>КБ</w:t>
      </w:r>
      <w:r w:rsidR="00A113B7">
        <w:rPr>
          <w:rFonts w:ascii="Times New Roman" w:hAnsi="Times New Roman"/>
          <w:sz w:val="28"/>
          <w:szCs w:val="24"/>
          <w:lang w:val="uk-UA"/>
        </w:rPr>
        <w:t> </w:t>
      </w:r>
      <w:r w:rsidR="0073755B" w:rsidRPr="00C718BE">
        <w:rPr>
          <w:rFonts w:ascii="Times New Roman" w:hAnsi="Times New Roman"/>
          <w:sz w:val="28"/>
          <w:szCs w:val="24"/>
          <w:lang w:val="uk-UA"/>
        </w:rPr>
        <w:t xml:space="preserve">«Приватбанк» </w:t>
      </w:r>
      <w:r w:rsidR="00EF3770">
        <w:rPr>
          <w:rFonts w:ascii="Times New Roman" w:hAnsi="Times New Roman"/>
          <w:sz w:val="28"/>
          <w:szCs w:val="24"/>
          <w:lang w:val="uk-UA"/>
        </w:rPr>
        <w:t>«</w:t>
      </w:r>
      <w:r w:rsidR="0073755B" w:rsidRPr="00C718BE">
        <w:rPr>
          <w:rFonts w:ascii="Times New Roman" w:hAnsi="Times New Roman"/>
          <w:sz w:val="28"/>
          <w:szCs w:val="24"/>
          <w:lang w:val="uk-UA"/>
        </w:rPr>
        <w:t>може міститися інформація доказового значення, яка може бути використана для встановлення винної особи, а також для підтвердж</w:t>
      </w:r>
      <w:r w:rsidR="007F60F5">
        <w:rPr>
          <w:rFonts w:ascii="Times New Roman" w:hAnsi="Times New Roman"/>
          <w:sz w:val="28"/>
          <w:szCs w:val="24"/>
          <w:lang w:val="uk-UA"/>
        </w:rPr>
        <w:t>ення її вини у вчиненні злочину</w:t>
      </w:r>
      <w:r>
        <w:rPr>
          <w:rFonts w:ascii="Times New Roman" w:hAnsi="Times New Roman"/>
          <w:sz w:val="28"/>
          <w:szCs w:val="24"/>
          <w:lang w:val="uk-UA"/>
        </w:rPr>
        <w:t>.</w:t>
      </w:r>
      <w:r w:rsidR="0073755B" w:rsidRPr="0073755B">
        <w:rPr>
          <w:rFonts w:ascii="Times New Roman" w:hAnsi="Times New Roman"/>
          <w:sz w:val="28"/>
          <w:szCs w:val="24"/>
        </w:rPr>
        <w:t xml:space="preserve"> </w:t>
      </w:r>
      <w:r>
        <w:rPr>
          <w:rFonts w:ascii="Times New Roman" w:hAnsi="Times New Roman"/>
          <w:sz w:val="28"/>
          <w:szCs w:val="24"/>
          <w:lang w:val="uk-UA"/>
        </w:rPr>
        <w:t>В</w:t>
      </w:r>
      <w:r w:rsidR="0073755B" w:rsidRPr="0073755B">
        <w:rPr>
          <w:rFonts w:ascii="Times New Roman" w:hAnsi="Times New Roman"/>
          <w:sz w:val="28"/>
          <w:szCs w:val="24"/>
        </w:rPr>
        <w:t xml:space="preserve">казана інформація має суттєве значення для встановлення важливих обставин у кримінальному провадженні та необхідно отримати тимчасовий доступ до речей і документів, які перебувають </w:t>
      </w:r>
      <w:r w:rsidR="00EF3770">
        <w:rPr>
          <w:rFonts w:ascii="Times New Roman" w:hAnsi="Times New Roman"/>
          <w:sz w:val="28"/>
          <w:szCs w:val="24"/>
          <w:lang w:val="uk-UA"/>
        </w:rPr>
        <w:t>в</w:t>
      </w:r>
      <w:r w:rsidR="0073755B" w:rsidRPr="0073755B">
        <w:rPr>
          <w:rFonts w:ascii="Times New Roman" w:hAnsi="Times New Roman"/>
          <w:sz w:val="28"/>
          <w:szCs w:val="24"/>
        </w:rPr>
        <w:t xml:space="preserve"> АТ КБ «Приватбанк». Ці відомості можуть бути використані як докази в кримінальному провадженні, а іншим способом неможливо довести вказані обставини, які передбачається довести за допомогою зазначеної інформації</w:t>
      </w:r>
      <w:r w:rsidR="00C718BE">
        <w:rPr>
          <w:rFonts w:ascii="Times New Roman" w:hAnsi="Times New Roman"/>
          <w:sz w:val="28"/>
          <w:szCs w:val="24"/>
          <w:lang w:val="uk-UA"/>
        </w:rPr>
        <w:t>»</w:t>
      </w:r>
      <w:r w:rsidR="00EF3770">
        <w:rPr>
          <w:rFonts w:ascii="Times New Roman" w:hAnsi="Times New Roman"/>
          <w:sz w:val="28"/>
          <w:szCs w:val="24"/>
          <w:lang w:val="uk-UA"/>
        </w:rPr>
        <w:t>.</w:t>
      </w:r>
    </w:p>
    <w:p w:rsidR="009E5332" w:rsidRDefault="009E5332" w:rsidP="009E5332">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Автор скарги зазначає про наявні ймовірні, на його думку, ознаки дисциплінарного проступку, передбаченого пунктом 4 частини першої статті</w:t>
      </w:r>
      <w:r w:rsidR="00EF3770">
        <w:rPr>
          <w:rFonts w:ascii="Times New Roman" w:hAnsi="Times New Roman"/>
          <w:sz w:val="28"/>
          <w:szCs w:val="24"/>
          <w:lang w:val="uk-UA"/>
        </w:rPr>
        <w:t> </w:t>
      </w:r>
      <w:r>
        <w:rPr>
          <w:rFonts w:ascii="Times New Roman" w:hAnsi="Times New Roman"/>
          <w:sz w:val="28"/>
          <w:szCs w:val="24"/>
          <w:lang w:val="uk-UA"/>
        </w:rPr>
        <w:t xml:space="preserve">106 Закону України «Про судоустрій і статус суддів», а саме </w:t>
      </w:r>
      <w:r w:rsidRPr="009E5332">
        <w:rPr>
          <w:rFonts w:ascii="Times New Roman" w:hAnsi="Times New Roman"/>
          <w:sz w:val="28"/>
          <w:szCs w:val="24"/>
          <w:lang w:val="uk-UA"/>
        </w:rPr>
        <w:t>допущення суддею, який брав участь в ухваленні судового рішення, порушення прав людини і основоположних свобод</w:t>
      </w:r>
      <w:r>
        <w:rPr>
          <w:rFonts w:ascii="Times New Roman" w:hAnsi="Times New Roman"/>
          <w:sz w:val="28"/>
          <w:szCs w:val="24"/>
          <w:lang w:val="uk-UA"/>
        </w:rPr>
        <w:t>, вказує на неможливість вирішення суддею долі грошових коштів шляхом винесення ухвали про тимчасовий доступ до документів та речей.</w:t>
      </w:r>
    </w:p>
    <w:p w:rsidR="009E5332" w:rsidRPr="009E5332" w:rsidRDefault="007F60F5" w:rsidP="009E5332">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У</w:t>
      </w:r>
      <w:r w:rsidR="009E5332">
        <w:rPr>
          <w:rFonts w:ascii="Times New Roman" w:hAnsi="Times New Roman"/>
          <w:sz w:val="28"/>
          <w:szCs w:val="24"/>
          <w:lang w:val="uk-UA"/>
        </w:rPr>
        <w:t>хвал</w:t>
      </w:r>
      <w:r>
        <w:rPr>
          <w:rFonts w:ascii="Times New Roman" w:hAnsi="Times New Roman"/>
          <w:sz w:val="28"/>
          <w:szCs w:val="24"/>
          <w:lang w:val="uk-UA"/>
        </w:rPr>
        <w:t>ою</w:t>
      </w:r>
      <w:r w:rsidR="009E5332">
        <w:rPr>
          <w:rFonts w:ascii="Times New Roman" w:hAnsi="Times New Roman"/>
          <w:sz w:val="28"/>
          <w:szCs w:val="24"/>
          <w:lang w:val="uk-UA"/>
        </w:rPr>
        <w:t xml:space="preserve"> Харківського апеляційного суду від 11 квітня 2019 року у зазначеній справі частково скасовано ухвалу Сахновщинського районного суду Харківської області від 29 березня 2019 року та </w:t>
      </w:r>
      <w:r w:rsidR="00537CA5">
        <w:rPr>
          <w:rFonts w:ascii="Times New Roman" w:hAnsi="Times New Roman"/>
          <w:sz w:val="28"/>
          <w:szCs w:val="24"/>
          <w:lang w:val="uk-UA"/>
        </w:rPr>
        <w:t>в частині зобов</w:t>
      </w:r>
      <w:r w:rsidR="00537CA5" w:rsidRPr="009E5332">
        <w:rPr>
          <w:rFonts w:ascii="Times New Roman" w:hAnsi="Times New Roman"/>
          <w:sz w:val="28"/>
          <w:szCs w:val="24"/>
          <w:lang w:val="uk-UA"/>
        </w:rPr>
        <w:t>’язання</w:t>
      </w:r>
      <w:r w:rsidR="009E5332" w:rsidRPr="009E5332">
        <w:rPr>
          <w:rFonts w:ascii="Times New Roman" w:hAnsi="Times New Roman"/>
          <w:sz w:val="28"/>
          <w:szCs w:val="24"/>
          <w:lang w:val="uk-UA"/>
        </w:rPr>
        <w:t xml:space="preserve"> посадових осіб АТ КБ </w:t>
      </w:r>
      <w:r w:rsidR="00537CA5">
        <w:rPr>
          <w:rFonts w:ascii="Times New Roman" w:hAnsi="Times New Roman"/>
          <w:sz w:val="28"/>
          <w:szCs w:val="24"/>
          <w:lang w:val="uk-UA"/>
        </w:rPr>
        <w:t>«</w:t>
      </w:r>
      <w:r w:rsidR="009E5332" w:rsidRPr="009E5332">
        <w:rPr>
          <w:rFonts w:ascii="Times New Roman" w:hAnsi="Times New Roman"/>
          <w:sz w:val="28"/>
          <w:szCs w:val="24"/>
          <w:lang w:val="uk-UA"/>
        </w:rPr>
        <w:t>ПРИВАТБАНК</w:t>
      </w:r>
      <w:r w:rsidR="00537CA5">
        <w:rPr>
          <w:rFonts w:ascii="Times New Roman" w:hAnsi="Times New Roman"/>
          <w:sz w:val="28"/>
          <w:szCs w:val="24"/>
          <w:lang w:val="uk-UA"/>
        </w:rPr>
        <w:t>»</w:t>
      </w:r>
      <w:r w:rsidR="009E5332" w:rsidRPr="009E5332">
        <w:rPr>
          <w:rFonts w:ascii="Times New Roman" w:hAnsi="Times New Roman"/>
          <w:sz w:val="28"/>
          <w:szCs w:val="24"/>
          <w:lang w:val="uk-UA"/>
        </w:rPr>
        <w:t xml:space="preserve"> здійснити перерахування грошових коштів відмовлено в задоволенні клопотання.</w:t>
      </w:r>
    </w:p>
    <w:p w:rsidR="00D43517" w:rsidRDefault="007F60F5" w:rsidP="00D43517">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 xml:space="preserve">У скарзі </w:t>
      </w:r>
      <w:r w:rsidR="00D43517">
        <w:rPr>
          <w:rFonts w:ascii="Times New Roman" w:eastAsia="Calibri" w:hAnsi="Times New Roman" w:cs="Times New Roman"/>
          <w:sz w:val="28"/>
          <w:szCs w:val="24"/>
        </w:rPr>
        <w:t xml:space="preserve">зазначено, що слідчий суддя встановив, що </w:t>
      </w:r>
      <w:r>
        <w:rPr>
          <w:rFonts w:ascii="Times New Roman" w:eastAsia="Calibri" w:hAnsi="Times New Roman" w:cs="Times New Roman"/>
          <w:sz w:val="28"/>
          <w:szCs w:val="24"/>
        </w:rPr>
        <w:t xml:space="preserve">грошові </w:t>
      </w:r>
      <w:r w:rsidR="00D43517">
        <w:rPr>
          <w:rFonts w:ascii="Times New Roman" w:eastAsia="Calibri" w:hAnsi="Times New Roman" w:cs="Times New Roman"/>
          <w:sz w:val="28"/>
          <w:szCs w:val="24"/>
        </w:rPr>
        <w:t xml:space="preserve">кошти є предметом посягання, </w:t>
      </w:r>
      <w:r>
        <w:rPr>
          <w:rFonts w:ascii="Times New Roman" w:eastAsia="Calibri" w:hAnsi="Times New Roman" w:cs="Times New Roman"/>
          <w:sz w:val="28"/>
          <w:szCs w:val="24"/>
        </w:rPr>
        <w:t>та</w:t>
      </w:r>
      <w:r w:rsidR="00D43517">
        <w:rPr>
          <w:rFonts w:ascii="Times New Roman" w:eastAsia="Calibri" w:hAnsi="Times New Roman" w:cs="Times New Roman"/>
          <w:sz w:val="28"/>
          <w:szCs w:val="24"/>
        </w:rPr>
        <w:t xml:space="preserve"> фактично підтвердив наявність самої події кримінального правопорушення.</w:t>
      </w:r>
    </w:p>
    <w:p w:rsidR="007F60F5" w:rsidRDefault="00B36874" w:rsidP="007F60F5">
      <w:pPr>
        <w:spacing w:after="0" w:line="240" w:lineRule="auto"/>
        <w:ind w:firstLine="708"/>
        <w:contextualSpacing/>
        <w:jc w:val="both"/>
        <w:rPr>
          <w:rFonts w:ascii="Times New Roman" w:hAnsi="Times New Roman"/>
          <w:sz w:val="28"/>
        </w:rPr>
      </w:pPr>
      <w:r w:rsidRPr="00A02439">
        <w:rPr>
          <w:rFonts w:ascii="Times New Roman" w:hAnsi="Times New Roman"/>
          <w:sz w:val="28"/>
          <w:szCs w:val="24"/>
          <w:lang w:val="uk-UA"/>
        </w:rPr>
        <w:t>Як вбачається з ухвали, в судовому засіданні, де був присутній прокурор, інші особи до суду не викликалися, слі</w:t>
      </w:r>
      <w:r w:rsidR="007F60F5" w:rsidRPr="00A02439">
        <w:rPr>
          <w:rFonts w:ascii="Times New Roman" w:hAnsi="Times New Roman"/>
          <w:sz w:val="28"/>
          <w:szCs w:val="24"/>
          <w:lang w:val="uk-UA"/>
        </w:rPr>
        <w:t>дчий суддя Єрьоміна О.В. визнала</w:t>
      </w:r>
      <w:r w:rsidRPr="00A02439">
        <w:rPr>
          <w:rFonts w:ascii="Times New Roman" w:hAnsi="Times New Roman"/>
          <w:sz w:val="28"/>
          <w:szCs w:val="24"/>
          <w:lang w:val="uk-UA"/>
        </w:rPr>
        <w:t>, що кошти, які були перераховані на рахунок ТОВ «Азот-Агро»</w:t>
      </w:r>
      <w:r w:rsidR="00537CA5">
        <w:rPr>
          <w:rFonts w:ascii="Times New Roman" w:hAnsi="Times New Roman"/>
          <w:sz w:val="28"/>
          <w:szCs w:val="24"/>
          <w:lang w:val="uk-UA"/>
        </w:rPr>
        <w:t>,</w:t>
      </w:r>
      <w:r w:rsidRPr="00A02439">
        <w:rPr>
          <w:rFonts w:ascii="Times New Roman" w:hAnsi="Times New Roman"/>
          <w:sz w:val="28"/>
          <w:szCs w:val="24"/>
          <w:lang w:val="uk-UA"/>
        </w:rPr>
        <w:t xml:space="preserve"> були предметом посягання.</w:t>
      </w:r>
      <w:r w:rsidR="007F60F5" w:rsidRPr="007F60F5">
        <w:rPr>
          <w:rFonts w:ascii="Times New Roman" w:hAnsi="Times New Roman"/>
          <w:sz w:val="28"/>
          <w:szCs w:val="24"/>
          <w:lang w:val="uk-UA"/>
        </w:rPr>
        <w:t xml:space="preserve"> </w:t>
      </w:r>
      <w:r w:rsidR="007F60F5" w:rsidRPr="008A36C0">
        <w:rPr>
          <w:rFonts w:ascii="Times New Roman" w:hAnsi="Times New Roman"/>
          <w:sz w:val="28"/>
          <w:szCs w:val="24"/>
          <w:lang w:val="uk-UA"/>
        </w:rPr>
        <w:t>Крім того, суддя, вирішуючи питання про надання доступу до майна одночасно з питанням про</w:t>
      </w:r>
      <w:r w:rsidR="007F60F5" w:rsidRPr="008A36C0">
        <w:rPr>
          <w:rFonts w:ascii="Times New Roman" w:hAnsi="Times New Roman"/>
          <w:sz w:val="28"/>
        </w:rPr>
        <w:t xml:space="preserve"> передачу цього майна, </w:t>
      </w:r>
      <w:r w:rsidR="007F60F5">
        <w:rPr>
          <w:rFonts w:ascii="Times New Roman" w:hAnsi="Times New Roman"/>
          <w:sz w:val="28"/>
        </w:rPr>
        <w:t xml:space="preserve">вийшла за межі розгляду питання, яке </w:t>
      </w:r>
      <w:r w:rsidR="007F60F5" w:rsidRPr="008A36C0">
        <w:rPr>
          <w:rFonts w:ascii="Times New Roman" w:hAnsi="Times New Roman"/>
          <w:sz w:val="28"/>
        </w:rPr>
        <w:t>не є заходом забезпечення кримінального провадження, тобто перебуває поза межами положень не тільки </w:t>
      </w:r>
      <w:hyperlink r:id="rId8" w:anchor="1287" w:tgtFrame="_blank" w:tooltip="Кримінальний процесуальний кодекс України; нормативно-правовий акт № 4651-VI від 13.04.2012" w:history="1">
        <w:r w:rsidR="007F60F5" w:rsidRPr="008A36C0">
          <w:rPr>
            <w:rFonts w:ascii="Times New Roman" w:hAnsi="Times New Roman"/>
            <w:sz w:val="28"/>
          </w:rPr>
          <w:t xml:space="preserve">глави </w:t>
        </w:r>
        <w:r w:rsidR="007F60F5">
          <w:rPr>
            <w:rFonts w:ascii="Times New Roman" w:hAnsi="Times New Roman"/>
            <w:sz w:val="28"/>
            <w:lang w:val="uk-UA"/>
          </w:rPr>
          <w:t xml:space="preserve">15 </w:t>
        </w:r>
        <w:r w:rsidR="007F60F5" w:rsidRPr="008A36C0">
          <w:rPr>
            <w:rFonts w:ascii="Times New Roman" w:hAnsi="Times New Roman"/>
            <w:sz w:val="28"/>
          </w:rPr>
          <w:t>КПК України</w:t>
        </w:r>
      </w:hyperlink>
      <w:r w:rsidR="007F60F5" w:rsidRPr="008A36C0">
        <w:rPr>
          <w:rFonts w:ascii="Times New Roman" w:hAnsi="Times New Roman"/>
          <w:sz w:val="28"/>
        </w:rPr>
        <w:t>, яка регулює питання тимчасового доступу до майна, а й </w:t>
      </w:r>
      <w:hyperlink r:id="rId9" w:anchor="1002" w:tgtFrame="_blank" w:tooltip="Кримінальний процесуальний кодекс України; нормативно-правовий акт № 4651-VI від 13.04.2012" w:history="1">
        <w:r w:rsidR="007F60F5" w:rsidRPr="008A36C0">
          <w:rPr>
            <w:rFonts w:ascii="Times New Roman" w:hAnsi="Times New Roman"/>
            <w:sz w:val="28"/>
          </w:rPr>
          <w:t>розділу ІІ КПК України</w:t>
        </w:r>
      </w:hyperlink>
      <w:r w:rsidR="007F60F5" w:rsidRPr="008A36C0">
        <w:rPr>
          <w:rFonts w:ascii="Times New Roman" w:hAnsi="Times New Roman"/>
          <w:sz w:val="28"/>
        </w:rPr>
        <w:t>, яки</w:t>
      </w:r>
      <w:r w:rsidR="00537CA5">
        <w:rPr>
          <w:rFonts w:ascii="Times New Roman" w:hAnsi="Times New Roman"/>
          <w:sz w:val="28"/>
          <w:lang w:val="uk-UA"/>
        </w:rPr>
        <w:t>м</w:t>
      </w:r>
      <w:r w:rsidR="007F60F5" w:rsidRPr="008A36C0">
        <w:rPr>
          <w:rFonts w:ascii="Times New Roman" w:hAnsi="Times New Roman"/>
          <w:sz w:val="28"/>
        </w:rPr>
        <w:t xml:space="preserve"> визнач</w:t>
      </w:r>
      <w:r w:rsidR="00537CA5">
        <w:rPr>
          <w:rFonts w:ascii="Times New Roman" w:hAnsi="Times New Roman"/>
          <w:sz w:val="28"/>
          <w:lang w:val="uk-UA"/>
        </w:rPr>
        <w:t>ено</w:t>
      </w:r>
      <w:r w:rsidR="007F60F5" w:rsidRPr="008A36C0">
        <w:rPr>
          <w:rFonts w:ascii="Times New Roman" w:hAnsi="Times New Roman"/>
          <w:sz w:val="28"/>
        </w:rPr>
        <w:t xml:space="preserve"> заходи забезпечення кримінального провадження та підстави їх застосування. </w:t>
      </w:r>
    </w:p>
    <w:p w:rsidR="00D43517" w:rsidRDefault="00D43517" w:rsidP="00D43517">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 xml:space="preserve">Вказане підтверджується матеріалами </w:t>
      </w:r>
      <w:r w:rsidR="007F60F5">
        <w:rPr>
          <w:rFonts w:ascii="Times New Roman" w:eastAsia="Calibri" w:hAnsi="Times New Roman" w:cs="Times New Roman"/>
          <w:sz w:val="28"/>
          <w:szCs w:val="24"/>
        </w:rPr>
        <w:t>доданими до клопотання слідчого про тимчасовий доступ до документів та речей</w:t>
      </w:r>
      <w:r>
        <w:rPr>
          <w:rFonts w:ascii="Times New Roman" w:eastAsia="Calibri" w:hAnsi="Times New Roman" w:cs="Times New Roman"/>
          <w:sz w:val="28"/>
          <w:szCs w:val="24"/>
        </w:rPr>
        <w:t xml:space="preserve">, наданими </w:t>
      </w:r>
      <w:r w:rsidR="007F60F5">
        <w:rPr>
          <w:rFonts w:ascii="Times New Roman" w:hAnsi="Times New Roman"/>
          <w:sz w:val="28"/>
          <w:szCs w:val="24"/>
        </w:rPr>
        <w:t>суддею на додаток на її пояснень</w:t>
      </w:r>
      <w:r>
        <w:rPr>
          <w:rFonts w:ascii="Times New Roman" w:eastAsia="Calibri" w:hAnsi="Times New Roman" w:cs="Times New Roman"/>
          <w:sz w:val="28"/>
          <w:szCs w:val="24"/>
        </w:rPr>
        <w:t>.</w:t>
      </w:r>
    </w:p>
    <w:p w:rsidR="009E5332" w:rsidRDefault="009E5332" w:rsidP="00D43517">
      <w:pPr>
        <w:pStyle w:val="20"/>
        <w:shd w:val="clear" w:color="auto" w:fill="auto"/>
        <w:tabs>
          <w:tab w:val="left" w:pos="5684"/>
        </w:tabs>
        <w:spacing w:line="240" w:lineRule="auto"/>
        <w:ind w:firstLine="709"/>
        <w:rPr>
          <w:rFonts w:ascii="Times New Roman" w:eastAsia="Calibri" w:hAnsi="Times New Roman" w:cs="Times New Roman"/>
          <w:sz w:val="28"/>
          <w:szCs w:val="24"/>
        </w:rPr>
      </w:pPr>
      <w:r>
        <w:rPr>
          <w:rFonts w:ascii="Times New Roman" w:eastAsia="Calibri" w:hAnsi="Times New Roman" w:cs="Times New Roman"/>
          <w:sz w:val="28"/>
          <w:szCs w:val="24"/>
        </w:rPr>
        <w:t xml:space="preserve">Дослідивши матеріали скарги, </w:t>
      </w:r>
      <w:r w:rsidR="00537CA5">
        <w:rPr>
          <w:rFonts w:ascii="Times New Roman" w:eastAsia="Calibri" w:hAnsi="Times New Roman" w:cs="Times New Roman"/>
          <w:sz w:val="28"/>
          <w:szCs w:val="24"/>
        </w:rPr>
        <w:t>Друга Дисциплінарна палата Вищої ради правосуддя дійшла такого</w:t>
      </w:r>
      <w:r>
        <w:rPr>
          <w:rFonts w:ascii="Times New Roman" w:eastAsia="Calibri" w:hAnsi="Times New Roman" w:cs="Times New Roman"/>
          <w:sz w:val="28"/>
          <w:szCs w:val="24"/>
        </w:rPr>
        <w:t>.</w:t>
      </w:r>
    </w:p>
    <w:p w:rsidR="007B1B9F" w:rsidRDefault="007B1B9F" w:rsidP="007B1B9F">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пунктом 6 частини другої </w:t>
      </w:r>
      <w:hyperlink r:id="rId10" w:anchor="1004" w:tgtFrame="_blank" w:tooltip="Кримінальний процесуальний кодекс України; нормативно-правовий акт № 4651-VI від 13.04.2012" w:history="1">
        <w:r w:rsidRPr="0030299D">
          <w:rPr>
            <w:rFonts w:ascii="Times New Roman" w:hAnsi="Times New Roman"/>
            <w:sz w:val="28"/>
            <w:szCs w:val="24"/>
            <w:lang w:val="uk-UA"/>
          </w:rPr>
          <w:t>статті 131 КПК України</w:t>
        </w:r>
      </w:hyperlink>
      <w:r>
        <w:rPr>
          <w:rFonts w:ascii="Times New Roman" w:hAnsi="Times New Roman"/>
          <w:sz w:val="28"/>
          <w:szCs w:val="24"/>
          <w:lang w:val="uk-UA"/>
        </w:rPr>
        <w:t xml:space="preserve"> </w:t>
      </w:r>
      <w:r w:rsidRPr="0030299D">
        <w:rPr>
          <w:rFonts w:ascii="Times New Roman" w:hAnsi="Times New Roman"/>
          <w:sz w:val="28"/>
          <w:szCs w:val="24"/>
          <w:lang w:val="uk-UA"/>
        </w:rPr>
        <w:t>тимчасовий доступ до речей і документів</w:t>
      </w:r>
      <w:r>
        <w:rPr>
          <w:rFonts w:ascii="Times New Roman" w:hAnsi="Times New Roman"/>
          <w:sz w:val="28"/>
          <w:szCs w:val="24"/>
          <w:lang w:val="uk-UA"/>
        </w:rPr>
        <w:t xml:space="preserve"> є одним із видів заходів забезпечення кримінального провадження. Пунктом 1 частини третьої статті 132 КПК України передбачено, що застосування заходів забезпечення кримінального провадження не допускається, якщо слідчий, прокурор не доведе, що існує обґрунтована підозра щодо вчинення кримінального правопорушення такого ступеня тяжкості, що може бути підставою для застосування заходів забезпечення кримінального провадження.</w:t>
      </w:r>
    </w:p>
    <w:p w:rsidR="007B1B9F" w:rsidRPr="0030299D" w:rsidRDefault="007B1B9F" w:rsidP="007B1B9F">
      <w:pPr>
        <w:spacing w:after="0" w:line="240" w:lineRule="auto"/>
        <w:ind w:firstLine="708"/>
        <w:contextualSpacing/>
        <w:jc w:val="both"/>
        <w:rPr>
          <w:rFonts w:ascii="Times New Roman" w:hAnsi="Times New Roman"/>
          <w:sz w:val="28"/>
          <w:szCs w:val="24"/>
          <w:lang w:val="uk-UA"/>
        </w:rPr>
      </w:pPr>
      <w:r w:rsidRPr="0030299D">
        <w:rPr>
          <w:rFonts w:ascii="Times New Roman" w:hAnsi="Times New Roman"/>
          <w:sz w:val="28"/>
          <w:szCs w:val="24"/>
          <w:lang w:val="uk-UA"/>
        </w:rPr>
        <w:t xml:space="preserve">Відповідно до статті </w:t>
      </w:r>
      <w:hyperlink r:id="rId11" w:anchor="1311" w:tgtFrame="_blank" w:tooltip="Кримінальний процесуальний кодекс України; нормативно-правовий акт № 4651-VI від 13.04.2012" w:history="1">
        <w:r w:rsidRPr="0030299D">
          <w:rPr>
            <w:rFonts w:ascii="Times New Roman" w:hAnsi="Times New Roman"/>
            <w:sz w:val="28"/>
            <w:szCs w:val="24"/>
            <w:lang w:val="uk-UA"/>
          </w:rPr>
          <w:t>163 КПК України</w:t>
        </w:r>
      </w:hyperlink>
      <w:r w:rsidRPr="0030299D">
        <w:rPr>
          <w:rFonts w:ascii="Times New Roman" w:hAnsi="Times New Roman"/>
          <w:sz w:val="28"/>
          <w:szCs w:val="24"/>
          <w:lang w:val="uk-UA"/>
        </w:rPr>
        <w:t xml:space="preserve"> при вирішенні питання про тимчасовий доступ до речей і документів слідчий суддя, суд повинен врахувати наявність достатніх підстав вважати, що ці речі або документи: </w:t>
      </w:r>
      <w:bookmarkStart w:id="1" w:name="n1619"/>
      <w:bookmarkEnd w:id="1"/>
      <w:r w:rsidRPr="0030299D">
        <w:rPr>
          <w:rFonts w:ascii="Times New Roman" w:hAnsi="Times New Roman"/>
          <w:sz w:val="28"/>
          <w:szCs w:val="24"/>
          <w:lang w:val="uk-UA"/>
        </w:rPr>
        <w:t xml:space="preserve">1) перебувають або можуть перебувати у володінні відповідної фізичної або юридичної особи; </w:t>
      </w:r>
      <w:bookmarkStart w:id="2" w:name="n1620"/>
      <w:bookmarkEnd w:id="2"/>
      <w:r w:rsidRPr="0030299D">
        <w:rPr>
          <w:rFonts w:ascii="Times New Roman" w:hAnsi="Times New Roman"/>
          <w:sz w:val="28"/>
          <w:szCs w:val="24"/>
          <w:lang w:val="uk-UA"/>
        </w:rPr>
        <w:t xml:space="preserve">2) самі по собі або в сукупності з іншими речами і документами кримінального провадження, у зв’язку з яким подається клопотання, мають суттєве значення для встановлення важливих обставин у кримінальному провадженні; </w:t>
      </w:r>
      <w:bookmarkStart w:id="3" w:name="n1621"/>
      <w:bookmarkEnd w:id="3"/>
      <w:r w:rsidRPr="0030299D">
        <w:rPr>
          <w:rFonts w:ascii="Times New Roman" w:hAnsi="Times New Roman"/>
          <w:sz w:val="28"/>
          <w:szCs w:val="24"/>
          <w:lang w:val="uk-UA"/>
        </w:rPr>
        <w:t>3) не становлять собою або не включають речей і документів, які містять охоронювану законом таємницю.</w:t>
      </w:r>
    </w:p>
    <w:p w:rsidR="007B1B9F" w:rsidRDefault="007B1B9F" w:rsidP="007B1B9F">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Такі дані мають міститися і </w:t>
      </w:r>
      <w:r w:rsidR="00537CA5">
        <w:rPr>
          <w:rFonts w:ascii="Times New Roman" w:hAnsi="Times New Roman"/>
          <w:sz w:val="28"/>
          <w:szCs w:val="24"/>
          <w:lang w:val="uk-UA"/>
        </w:rPr>
        <w:t>в</w:t>
      </w:r>
      <w:r>
        <w:rPr>
          <w:rFonts w:ascii="Times New Roman" w:hAnsi="Times New Roman"/>
          <w:sz w:val="28"/>
          <w:szCs w:val="24"/>
          <w:lang w:val="uk-UA"/>
        </w:rPr>
        <w:t xml:space="preserve"> клопотанні слідчого, оскільки згідно зі статтею 1 Першого протоколу до Конвенції про захист прав і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rsidR="007B1B9F" w:rsidRDefault="007B1B9F" w:rsidP="007B1B9F">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Згідно </w:t>
      </w:r>
      <w:r w:rsidR="00537CA5">
        <w:rPr>
          <w:rFonts w:ascii="Times New Roman" w:hAnsi="Times New Roman"/>
          <w:sz w:val="28"/>
          <w:szCs w:val="24"/>
          <w:lang w:val="uk-UA"/>
        </w:rPr>
        <w:t xml:space="preserve">з </w:t>
      </w:r>
      <w:r>
        <w:rPr>
          <w:rFonts w:ascii="Times New Roman" w:hAnsi="Times New Roman"/>
          <w:sz w:val="28"/>
          <w:szCs w:val="24"/>
          <w:lang w:val="uk-UA"/>
        </w:rPr>
        <w:t>частин</w:t>
      </w:r>
      <w:r w:rsidR="00537CA5">
        <w:rPr>
          <w:rFonts w:ascii="Times New Roman" w:hAnsi="Times New Roman"/>
          <w:sz w:val="28"/>
          <w:szCs w:val="24"/>
          <w:lang w:val="uk-UA"/>
        </w:rPr>
        <w:t>ою першою</w:t>
      </w:r>
      <w:r>
        <w:rPr>
          <w:rFonts w:ascii="Times New Roman" w:hAnsi="Times New Roman"/>
          <w:sz w:val="28"/>
          <w:szCs w:val="24"/>
          <w:lang w:val="uk-UA"/>
        </w:rPr>
        <w:t xml:space="preserve"> статті 159 КПК України тимчасовий доступ до речей і документів полягає у наданні стороні кримінального провадження можливості ознайомитися з ними, зробити їх копії та вилучити їх (здійснити їх виїмку).</w:t>
      </w:r>
    </w:p>
    <w:p w:rsidR="007B1B9F" w:rsidRDefault="007B1B9F" w:rsidP="007B1B9F">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Відповідно до статті 160 КПК України з клопотанням про </w:t>
      </w:r>
      <w:r>
        <w:rPr>
          <w:rFonts w:ascii="Times New Roman" w:hAnsi="Times New Roman"/>
          <w:sz w:val="28"/>
          <w:szCs w:val="24"/>
          <w:lang w:val="uk-UA"/>
        </w:rPr>
        <w:br/>
        <w:t>тимчасовий доступ до речей і документів до слідчого судді, суду має право звернутися слідчий за погодженням з прокурором, а також сторони кримінального провадження.</w:t>
      </w:r>
      <w:bookmarkStart w:id="4" w:name="n1670"/>
      <w:bookmarkEnd w:id="4"/>
      <w:r>
        <w:rPr>
          <w:rFonts w:ascii="Times New Roman" w:hAnsi="Times New Roman"/>
          <w:sz w:val="28"/>
          <w:szCs w:val="24"/>
          <w:lang w:val="uk-UA"/>
        </w:rPr>
        <w:t xml:space="preserve"> У клопотанні про тимчасовий доступ до речей і документів повинно бути зазначено:</w:t>
      </w:r>
      <w:bookmarkStart w:id="5" w:name="n1671"/>
      <w:bookmarkEnd w:id="5"/>
      <w:r w:rsidRPr="0030299D">
        <w:rPr>
          <w:rFonts w:ascii="Times New Roman" w:hAnsi="Times New Roman"/>
          <w:sz w:val="28"/>
          <w:szCs w:val="24"/>
          <w:lang w:val="uk-UA"/>
        </w:rPr>
        <w:t xml:space="preserve"> 1) короткий виклад обставин кримінального правопорушення, у зв’язку з яким подається клопотання;</w:t>
      </w:r>
      <w:bookmarkStart w:id="6" w:name="n1592"/>
      <w:bookmarkEnd w:id="6"/>
      <w:r w:rsidRPr="0030299D">
        <w:rPr>
          <w:rFonts w:ascii="Times New Roman" w:hAnsi="Times New Roman"/>
          <w:sz w:val="28"/>
          <w:szCs w:val="24"/>
          <w:lang w:val="uk-UA"/>
        </w:rPr>
        <w:t xml:space="preserve"> 2)</w:t>
      </w:r>
      <w:r w:rsidR="00A113B7">
        <w:rPr>
          <w:rFonts w:ascii="Times New Roman" w:hAnsi="Times New Roman"/>
          <w:sz w:val="28"/>
          <w:szCs w:val="24"/>
          <w:lang w:val="uk-UA"/>
        </w:rPr>
        <w:t> </w:t>
      </w:r>
      <w:r w:rsidRPr="0030299D">
        <w:rPr>
          <w:rFonts w:ascii="Times New Roman" w:hAnsi="Times New Roman"/>
          <w:sz w:val="28"/>
          <w:szCs w:val="24"/>
          <w:lang w:val="uk-UA"/>
        </w:rPr>
        <w:t xml:space="preserve">правова кваліфікація кримінального правопорушення із зазначенням статті (частини статті) закону України про кримінальну відповідальність; </w:t>
      </w:r>
      <w:bookmarkStart w:id="7" w:name="n1593"/>
      <w:bookmarkEnd w:id="7"/>
      <w:r w:rsidRPr="0030299D">
        <w:rPr>
          <w:rFonts w:ascii="Times New Roman" w:hAnsi="Times New Roman"/>
          <w:sz w:val="28"/>
          <w:szCs w:val="24"/>
          <w:lang w:val="uk-UA"/>
        </w:rPr>
        <w:t xml:space="preserve">3) речі і документи, тимчасовий доступ до яких планується отримати; </w:t>
      </w:r>
      <w:bookmarkStart w:id="8" w:name="n1594"/>
      <w:bookmarkEnd w:id="8"/>
      <w:r w:rsidRPr="0030299D">
        <w:rPr>
          <w:rFonts w:ascii="Times New Roman" w:hAnsi="Times New Roman"/>
          <w:sz w:val="28"/>
          <w:szCs w:val="24"/>
          <w:lang w:val="uk-UA"/>
        </w:rPr>
        <w:t xml:space="preserve">4) підстави вважати, що речі і документи перебувають або можуть перебувати у володінні відповідної фізичної або юридичної особи; </w:t>
      </w:r>
      <w:bookmarkStart w:id="9" w:name="n1595"/>
      <w:bookmarkEnd w:id="9"/>
      <w:r w:rsidRPr="0030299D">
        <w:rPr>
          <w:rFonts w:ascii="Times New Roman" w:hAnsi="Times New Roman"/>
          <w:sz w:val="28"/>
          <w:szCs w:val="24"/>
          <w:lang w:val="uk-UA"/>
        </w:rPr>
        <w:t xml:space="preserve">5) значення речей і документів для встановлення обставин у кримінальному провадженні; </w:t>
      </w:r>
      <w:bookmarkStart w:id="10" w:name="n1596"/>
      <w:bookmarkEnd w:id="10"/>
      <w:r w:rsidRPr="0030299D">
        <w:rPr>
          <w:rFonts w:ascii="Times New Roman" w:hAnsi="Times New Roman"/>
          <w:sz w:val="28"/>
          <w:szCs w:val="24"/>
          <w:lang w:val="uk-UA"/>
        </w:rPr>
        <w:t xml:space="preserve">6) можливість використання як доказів відомостей, що містяться в речах і документах, та неможливість іншими способами довести обставини, які передбачається довести за допомогою цих речей і документів, у випадку подання клопотання про тимчасовий доступ до речей і документів, які містять охоронювану законом таємницю; </w:t>
      </w:r>
      <w:bookmarkStart w:id="11" w:name="n1597"/>
      <w:bookmarkEnd w:id="11"/>
      <w:r w:rsidRPr="0030299D">
        <w:rPr>
          <w:rFonts w:ascii="Times New Roman" w:hAnsi="Times New Roman"/>
          <w:sz w:val="28"/>
          <w:szCs w:val="24"/>
          <w:lang w:val="uk-UA"/>
        </w:rPr>
        <w:t>7) обґрунтування необхідності вилучення речей і оригіналів або копій документів, якщо відповідне питання порушується стороною кримінального провадження.</w:t>
      </w:r>
    </w:p>
    <w:p w:rsidR="00D43517" w:rsidRDefault="007B1B9F" w:rsidP="00D43517">
      <w:pPr>
        <w:spacing w:after="0" w:line="240" w:lineRule="auto"/>
        <w:ind w:firstLine="708"/>
        <w:jc w:val="both"/>
        <w:rPr>
          <w:rFonts w:ascii="Times New Roman" w:hAnsi="Times New Roman"/>
          <w:sz w:val="28"/>
          <w:szCs w:val="24"/>
          <w:lang w:val="uk-UA"/>
        </w:rPr>
      </w:pPr>
      <w:r>
        <w:rPr>
          <w:rFonts w:ascii="Times New Roman" w:hAnsi="Times New Roman"/>
          <w:sz w:val="28"/>
          <w:szCs w:val="24"/>
          <w:lang w:val="uk-UA"/>
        </w:rPr>
        <w:t>Я</w:t>
      </w:r>
      <w:r w:rsidR="007F60F5">
        <w:rPr>
          <w:rFonts w:ascii="Times New Roman" w:hAnsi="Times New Roman"/>
          <w:sz w:val="28"/>
          <w:szCs w:val="24"/>
          <w:lang w:val="uk-UA"/>
        </w:rPr>
        <w:t xml:space="preserve">к вбачається з копій матеріалів, </w:t>
      </w:r>
      <w:r w:rsidR="007F60F5">
        <w:rPr>
          <w:rFonts w:ascii="Times New Roman" w:hAnsi="Times New Roman"/>
          <w:sz w:val="28"/>
          <w:szCs w:val="24"/>
        </w:rPr>
        <w:t>додани</w:t>
      </w:r>
      <w:r w:rsidR="007F60F5">
        <w:rPr>
          <w:rFonts w:ascii="Times New Roman" w:hAnsi="Times New Roman"/>
          <w:sz w:val="28"/>
          <w:szCs w:val="24"/>
          <w:lang w:val="uk-UA"/>
        </w:rPr>
        <w:t>х</w:t>
      </w:r>
      <w:r w:rsidR="007F60F5">
        <w:rPr>
          <w:rFonts w:ascii="Times New Roman" w:hAnsi="Times New Roman"/>
          <w:sz w:val="28"/>
          <w:szCs w:val="24"/>
        </w:rPr>
        <w:t xml:space="preserve"> до клопотання слідчого про тимчасовий доступ до документів та речей</w:t>
      </w:r>
      <w:r>
        <w:rPr>
          <w:rFonts w:ascii="Times New Roman" w:hAnsi="Times New Roman"/>
          <w:sz w:val="28"/>
          <w:szCs w:val="24"/>
          <w:lang w:val="uk-UA"/>
        </w:rPr>
        <w:t>, надіслан</w:t>
      </w:r>
      <w:r w:rsidR="007F60F5">
        <w:rPr>
          <w:rFonts w:ascii="Times New Roman" w:hAnsi="Times New Roman"/>
          <w:sz w:val="28"/>
          <w:szCs w:val="24"/>
          <w:lang w:val="uk-UA"/>
        </w:rPr>
        <w:t>их</w:t>
      </w:r>
      <w:r>
        <w:rPr>
          <w:rFonts w:ascii="Times New Roman" w:hAnsi="Times New Roman"/>
          <w:sz w:val="28"/>
          <w:szCs w:val="24"/>
          <w:lang w:val="uk-UA"/>
        </w:rPr>
        <w:t xml:space="preserve"> суддею на додаток на її пояснень, в клопотанні про надання тимчасового доступу до речей та документів безпідставно не було зазначено в частині стосовно передання грошових коштів «значення речей </w:t>
      </w:r>
      <w:r w:rsidRPr="0030299D">
        <w:rPr>
          <w:rFonts w:ascii="Times New Roman" w:hAnsi="Times New Roman"/>
          <w:sz w:val="28"/>
          <w:szCs w:val="24"/>
          <w:lang w:val="uk-UA"/>
        </w:rPr>
        <w:t>для встановлення обставин у кримінальному провадженні; можливість використання як доказів відомостей, що містяться в речах, та неможливість іншими способами довести обставини, які передбачається довести за допомогою цих речей</w:t>
      </w:r>
      <w:r w:rsidR="00025C14">
        <w:rPr>
          <w:rFonts w:ascii="Times New Roman" w:hAnsi="Times New Roman"/>
          <w:sz w:val="28"/>
          <w:szCs w:val="24"/>
          <w:lang w:val="uk-UA"/>
        </w:rPr>
        <w:t>»</w:t>
      </w:r>
      <w:r w:rsidRPr="0030299D">
        <w:rPr>
          <w:rFonts w:ascii="Times New Roman" w:hAnsi="Times New Roman"/>
          <w:sz w:val="28"/>
          <w:szCs w:val="24"/>
          <w:lang w:val="uk-UA"/>
        </w:rPr>
        <w:t xml:space="preserve">, </w:t>
      </w:r>
      <w:r>
        <w:rPr>
          <w:rFonts w:ascii="Times New Roman" w:hAnsi="Times New Roman"/>
          <w:sz w:val="28"/>
          <w:szCs w:val="24"/>
          <w:lang w:val="uk-UA"/>
        </w:rPr>
        <w:t>а також</w:t>
      </w:r>
      <w:r w:rsidRPr="0030299D">
        <w:rPr>
          <w:rFonts w:ascii="Times New Roman" w:hAnsi="Times New Roman"/>
          <w:sz w:val="28"/>
          <w:szCs w:val="24"/>
          <w:lang w:val="uk-UA"/>
        </w:rPr>
        <w:t xml:space="preserve"> обґрунтування необхідності вилучення речей.</w:t>
      </w:r>
      <w:r w:rsidR="00D43517">
        <w:rPr>
          <w:rFonts w:ascii="Times New Roman" w:hAnsi="Times New Roman"/>
          <w:sz w:val="28"/>
          <w:szCs w:val="24"/>
          <w:lang w:val="uk-UA"/>
        </w:rPr>
        <w:t xml:space="preserve"> </w:t>
      </w:r>
      <w:r w:rsidR="00537CA5">
        <w:rPr>
          <w:rFonts w:ascii="Times New Roman" w:hAnsi="Times New Roman"/>
          <w:sz w:val="28"/>
          <w:szCs w:val="24"/>
          <w:lang w:val="uk-UA"/>
        </w:rPr>
        <w:t>Во</w:t>
      </w:r>
      <w:r w:rsidR="00D43517">
        <w:rPr>
          <w:rFonts w:ascii="Times New Roman" w:hAnsi="Times New Roman"/>
          <w:sz w:val="28"/>
          <w:szCs w:val="24"/>
          <w:lang w:val="uk-UA"/>
        </w:rPr>
        <w:t>дночас постановлена суддею ухвала не дає жодної відповіді на запитання, чи можуть грошові кошти на банківському рахунку бути доказом у кримінальному провадженні; яка «виникла необхідність» призвела до необхідності перерахувати грошові кошти з рахунку одного підприємства на рахунок іншого підприємства. Отже, вимога щодо зазначення підстав застосування тимчасового вилучення речей суддею не виконана.</w:t>
      </w:r>
    </w:p>
    <w:p w:rsidR="007B1B9F" w:rsidRDefault="007B1B9F" w:rsidP="007B1B9F">
      <w:pPr>
        <w:spacing w:after="0" w:line="240" w:lineRule="auto"/>
        <w:ind w:firstLine="708"/>
        <w:contextualSpacing/>
        <w:jc w:val="both"/>
        <w:rPr>
          <w:rFonts w:ascii="Times New Roman" w:hAnsi="Times New Roman"/>
          <w:sz w:val="28"/>
          <w:szCs w:val="24"/>
          <w:lang w:val="uk-UA"/>
        </w:rPr>
      </w:pPr>
      <w:r w:rsidRPr="008A36C0">
        <w:rPr>
          <w:rFonts w:ascii="Times New Roman" w:hAnsi="Times New Roman"/>
          <w:sz w:val="28"/>
          <w:szCs w:val="24"/>
          <w:lang w:val="uk-UA"/>
        </w:rPr>
        <w:t xml:space="preserve">Суддя </w:t>
      </w:r>
      <w:r w:rsidR="00537CA5">
        <w:rPr>
          <w:rFonts w:ascii="Times New Roman" w:hAnsi="Times New Roman"/>
          <w:sz w:val="28"/>
          <w:szCs w:val="24"/>
          <w:lang w:val="uk-UA"/>
        </w:rPr>
        <w:t>на</w:t>
      </w:r>
      <w:r w:rsidRPr="008A36C0">
        <w:rPr>
          <w:rFonts w:ascii="Times New Roman" w:hAnsi="Times New Roman"/>
          <w:sz w:val="28"/>
          <w:szCs w:val="24"/>
          <w:lang w:val="uk-UA"/>
        </w:rPr>
        <w:t xml:space="preserve"> порушення вказаних вимог закону </w:t>
      </w:r>
      <w:r>
        <w:rPr>
          <w:rFonts w:ascii="Times New Roman" w:hAnsi="Times New Roman"/>
          <w:sz w:val="28"/>
          <w:szCs w:val="24"/>
          <w:lang w:val="uk-UA"/>
        </w:rPr>
        <w:t xml:space="preserve">на підставі зазначеного клопотання </w:t>
      </w:r>
      <w:r w:rsidRPr="008A36C0">
        <w:rPr>
          <w:rFonts w:ascii="Times New Roman" w:hAnsi="Times New Roman"/>
          <w:sz w:val="28"/>
          <w:szCs w:val="24"/>
          <w:lang w:val="uk-UA"/>
        </w:rPr>
        <w:t>безпідставно вирішила передати майно іншій стороні кримінального провадження.</w:t>
      </w:r>
      <w:r>
        <w:rPr>
          <w:rFonts w:ascii="Times New Roman" w:hAnsi="Times New Roman"/>
          <w:sz w:val="28"/>
          <w:szCs w:val="24"/>
          <w:lang w:val="uk-UA"/>
        </w:rPr>
        <w:t xml:space="preserve"> Слідчий суддя Єрьоміна О.В. </w:t>
      </w:r>
      <w:r w:rsidR="00537CA5">
        <w:rPr>
          <w:rFonts w:ascii="Times New Roman" w:hAnsi="Times New Roman"/>
          <w:sz w:val="28"/>
          <w:szCs w:val="24"/>
          <w:lang w:val="uk-UA"/>
        </w:rPr>
        <w:t>у</w:t>
      </w:r>
      <w:r>
        <w:rPr>
          <w:rFonts w:ascii="Times New Roman" w:hAnsi="Times New Roman"/>
          <w:sz w:val="28"/>
          <w:szCs w:val="24"/>
          <w:lang w:val="uk-UA"/>
        </w:rPr>
        <w:t xml:space="preserve"> рамках ухвали про надання дозволу на тимчасовий доступ до речей і документів зобов’язала вчинити дії, які не передбачені главою 15 КПК України, </w:t>
      </w:r>
      <w:r w:rsidR="00A113B7">
        <w:rPr>
          <w:rFonts w:ascii="Times New Roman" w:hAnsi="Times New Roman"/>
          <w:sz w:val="28"/>
          <w:szCs w:val="24"/>
          <w:lang w:val="uk-UA"/>
        </w:rPr>
        <w:t>що</w:t>
      </w:r>
      <w:r>
        <w:rPr>
          <w:rFonts w:ascii="Times New Roman" w:hAnsi="Times New Roman"/>
          <w:sz w:val="28"/>
          <w:szCs w:val="24"/>
          <w:lang w:val="uk-UA"/>
        </w:rPr>
        <w:t xml:space="preserve"> регулює тимчасовий доступ до речей і документів. КПК України не передбачено можливості такого способу тимчасового доступу до речей та документів, як перерахування грошових коштів з одного банківського рахунку на банківські розрахункові рахунки інших осіб.</w:t>
      </w:r>
    </w:p>
    <w:p w:rsidR="00D43517" w:rsidRDefault="00D43517" w:rsidP="00D43517">
      <w:pPr>
        <w:pStyle w:val="20"/>
        <w:shd w:val="clear" w:color="auto" w:fill="auto"/>
        <w:spacing w:line="240" w:lineRule="auto"/>
        <w:ind w:firstLine="708"/>
        <w:rPr>
          <w:rFonts w:ascii="Times New Roman" w:eastAsia="Calibri" w:hAnsi="Times New Roman" w:cs="Times New Roman"/>
          <w:sz w:val="28"/>
          <w:szCs w:val="24"/>
        </w:rPr>
      </w:pPr>
      <w:r>
        <w:rPr>
          <w:rFonts w:ascii="Times New Roman" w:eastAsia="Calibri" w:hAnsi="Times New Roman" w:cs="Times New Roman"/>
          <w:sz w:val="28"/>
          <w:szCs w:val="24"/>
        </w:rPr>
        <w:t>У письмових поясненнях, які надійшли до Вищої ради правосуддя, суддя Єрьоміна О.В. зазначила, що самостійно зателефонувала на номер телефону ТОВ «Азот-Агро», зазначений в Єдиному державному реєстрі юридичних осіб, відповів автовідповідач телефону про залишення повідомлення</w:t>
      </w:r>
      <w:r w:rsidR="00A113B7">
        <w:rPr>
          <w:rFonts w:ascii="Times New Roman" w:eastAsia="Calibri" w:hAnsi="Times New Roman" w:cs="Times New Roman"/>
          <w:sz w:val="28"/>
          <w:szCs w:val="24"/>
        </w:rPr>
        <w:t>,</w:t>
      </w:r>
      <w:r>
        <w:rPr>
          <w:rFonts w:ascii="Times New Roman" w:eastAsia="Calibri" w:hAnsi="Times New Roman" w:cs="Times New Roman"/>
          <w:sz w:val="28"/>
          <w:szCs w:val="24"/>
        </w:rPr>
        <w:t xml:space="preserve"> та на номери телефонів, вказані потерпілим, але вони були вимкнені; через інтернет-сайт гугл-карт знайшла відображення вулиці, де знаходиться юридична адреса ТОВ</w:t>
      </w:r>
      <w:r w:rsidR="00A113B7">
        <w:rPr>
          <w:rFonts w:ascii="Times New Roman" w:eastAsia="Calibri" w:hAnsi="Times New Roman" w:cs="Times New Roman"/>
          <w:sz w:val="28"/>
          <w:szCs w:val="24"/>
        </w:rPr>
        <w:t> </w:t>
      </w:r>
      <w:r>
        <w:rPr>
          <w:rFonts w:ascii="Times New Roman" w:eastAsia="Calibri" w:hAnsi="Times New Roman" w:cs="Times New Roman"/>
          <w:sz w:val="28"/>
          <w:szCs w:val="24"/>
        </w:rPr>
        <w:t xml:space="preserve">«Азот-Агро» (де знаходилася автомийка). При цьому суддя </w:t>
      </w:r>
      <w:r w:rsidR="00A113B7">
        <w:rPr>
          <w:rFonts w:ascii="Times New Roman" w:eastAsia="Calibri" w:hAnsi="Times New Roman" w:cs="Times New Roman"/>
          <w:sz w:val="28"/>
          <w:szCs w:val="24"/>
        </w:rPr>
        <w:t>дійшла</w:t>
      </w:r>
      <w:r>
        <w:rPr>
          <w:rFonts w:ascii="Times New Roman" w:eastAsia="Calibri" w:hAnsi="Times New Roman" w:cs="Times New Roman"/>
          <w:sz w:val="28"/>
          <w:szCs w:val="24"/>
        </w:rPr>
        <w:t xml:space="preserve"> висновку, що вказана інформація у клопотанні про надання тимчасового доступу до речей та документів має суттєве значення для встановлення важливих обставин у кримінальному провадженні, ці відомості та речі можуть бути використані як докази в кримінальному провадженні, іншим способом неможливо довести вказані обставини; вважала, що ймовірне порушення права власності ТОВ «Азот-Агро» не призвело до істотних негативних наслідків. </w:t>
      </w:r>
    </w:p>
    <w:p w:rsidR="00D43517" w:rsidRDefault="00D43517" w:rsidP="00D43517">
      <w:pPr>
        <w:spacing w:after="0" w:line="240" w:lineRule="auto"/>
        <w:ind w:firstLine="708"/>
        <w:jc w:val="both"/>
        <w:rPr>
          <w:rFonts w:ascii="Times New Roman" w:hAnsi="Times New Roman"/>
          <w:sz w:val="28"/>
          <w:szCs w:val="24"/>
          <w:lang w:val="uk-UA"/>
        </w:rPr>
      </w:pPr>
      <w:r w:rsidRPr="005B0565">
        <w:rPr>
          <w:rFonts w:ascii="Times New Roman" w:hAnsi="Times New Roman"/>
          <w:sz w:val="28"/>
          <w:szCs w:val="24"/>
          <w:lang w:val="uk-UA"/>
        </w:rPr>
        <w:t>Надані пояснення судді стосовно мотивів постановлення нею ухвали саме відповідного змісту не спростовують факту відсутності відповідних мотивів у тексті ухвали.</w:t>
      </w:r>
    </w:p>
    <w:p w:rsidR="00152244" w:rsidRDefault="00152244" w:rsidP="00152244">
      <w:pPr>
        <w:spacing w:after="0" w:line="240" w:lineRule="auto"/>
        <w:ind w:firstLine="709"/>
        <w:jc w:val="both"/>
        <w:rPr>
          <w:rFonts w:ascii="Times New Roman" w:hAnsi="Times New Roman"/>
          <w:sz w:val="28"/>
          <w:szCs w:val="24"/>
          <w:lang w:val="uk-UA"/>
        </w:rPr>
      </w:pPr>
      <w:r>
        <w:rPr>
          <w:rFonts w:ascii="Times New Roman" w:hAnsi="Times New Roman"/>
          <w:sz w:val="28"/>
          <w:szCs w:val="24"/>
          <w:lang w:val="uk-UA"/>
        </w:rPr>
        <w:t xml:space="preserve">Згідно з пунктом 2 частини першої статті 372 Кримінального процесуального кодексу України (далі – КПК України) в мотивувальній частині ухвали зазначаються встановлені судом обставини із посиланням на докази. </w:t>
      </w:r>
    </w:p>
    <w:p w:rsidR="00152244" w:rsidRDefault="00152244" w:rsidP="00152244">
      <w:pPr>
        <w:pStyle w:val="a5"/>
        <w:ind w:firstLine="708"/>
        <w:jc w:val="both"/>
        <w:rPr>
          <w:rFonts w:eastAsia="Calibri"/>
          <w:sz w:val="28"/>
          <w:lang w:val="uk-UA" w:eastAsia="en-US"/>
        </w:rPr>
      </w:pPr>
      <w:r>
        <w:rPr>
          <w:rFonts w:eastAsia="Calibri"/>
          <w:sz w:val="28"/>
          <w:lang w:val="uk-UA" w:eastAsia="en-US"/>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DE1211" w:rsidRPr="00DE1211" w:rsidRDefault="00D43517" w:rsidP="00311821">
      <w:pPr>
        <w:pStyle w:val="a5"/>
        <w:ind w:firstLine="708"/>
        <w:jc w:val="both"/>
        <w:rPr>
          <w:sz w:val="28"/>
          <w:lang w:val="uk-UA"/>
        </w:rPr>
      </w:pPr>
      <w:r>
        <w:rPr>
          <w:rFonts w:eastAsia="Calibri"/>
          <w:sz w:val="28"/>
          <w:lang w:val="uk-UA" w:eastAsia="en-US"/>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r w:rsidR="00152244">
        <w:rPr>
          <w:sz w:val="28"/>
          <w:lang w:val="uk-UA"/>
        </w:rPr>
        <w:t xml:space="preserve">Таким чином, незазначення належних, співвідносних із положеннями процесуального закону мотивів, з яких виходив суд, задовольняючи клопотання про </w:t>
      </w:r>
      <w:r w:rsidR="004B47F8">
        <w:rPr>
          <w:sz w:val="28"/>
          <w:lang w:val="uk-UA"/>
        </w:rPr>
        <w:t>передання</w:t>
      </w:r>
      <w:r w:rsidR="00152244">
        <w:rPr>
          <w:sz w:val="28"/>
          <w:lang w:val="uk-UA"/>
        </w:rPr>
        <w:t xml:space="preserve"> майна, </w:t>
      </w:r>
      <w:r w:rsidR="00DE1211" w:rsidRPr="00DE1211">
        <w:rPr>
          <w:sz w:val="28"/>
          <w:lang w:val="uk-UA"/>
        </w:rPr>
        <w:t xml:space="preserve">відсутність мотивування </w:t>
      </w:r>
      <w:r w:rsidR="00DE1211">
        <w:rPr>
          <w:sz w:val="28"/>
          <w:lang w:val="uk-UA"/>
        </w:rPr>
        <w:t>судового рішення у формі ухвали</w:t>
      </w:r>
      <w:r w:rsidR="00DE1211" w:rsidRPr="00DE1211">
        <w:rPr>
          <w:sz w:val="28"/>
          <w:lang w:val="uk-UA"/>
        </w:rPr>
        <w:t>, можуть містити ознаки дисциплінарного проступку, передбаченого підпунктом «б» пункту 1 частини першої статті 106 Закону України «Про судоустрій і статус суддів» (</w:t>
      </w:r>
      <w:r w:rsidR="00DE1211" w:rsidRPr="005B0565">
        <w:rPr>
          <w:b/>
          <w:sz w:val="28"/>
          <w:lang w:val="uk-UA"/>
        </w:rPr>
        <w:t>незазначення в судовому рішенні мотивів прийняття або відхилення аргументів сторін щодо суті спору</w:t>
      </w:r>
      <w:r w:rsidR="00DE1211" w:rsidRPr="00DE1211">
        <w:rPr>
          <w:sz w:val="28"/>
          <w:lang w:val="uk-UA"/>
        </w:rPr>
        <w:t>).</w:t>
      </w:r>
    </w:p>
    <w:p w:rsidR="00201CD8" w:rsidRDefault="00EE7A7D" w:rsidP="008A36C0">
      <w:pPr>
        <w:spacing w:after="0" w:line="240" w:lineRule="auto"/>
        <w:ind w:firstLine="708"/>
        <w:contextualSpacing/>
        <w:jc w:val="both"/>
        <w:rPr>
          <w:rFonts w:ascii="Times New Roman" w:hAnsi="Times New Roman"/>
          <w:sz w:val="28"/>
        </w:rPr>
      </w:pPr>
      <w:r w:rsidRPr="008A36C0">
        <w:rPr>
          <w:rFonts w:ascii="Times New Roman" w:hAnsi="Times New Roman"/>
          <w:sz w:val="28"/>
          <w:szCs w:val="24"/>
          <w:lang w:val="uk-UA"/>
        </w:rPr>
        <w:t xml:space="preserve">Крім того, суддя </w:t>
      </w:r>
      <w:r w:rsidR="008A36C0" w:rsidRPr="008A36C0">
        <w:rPr>
          <w:rFonts w:ascii="Times New Roman" w:hAnsi="Times New Roman"/>
          <w:sz w:val="28"/>
          <w:szCs w:val="24"/>
          <w:lang w:val="uk-UA"/>
        </w:rPr>
        <w:t>Єрьоміна О.В</w:t>
      </w:r>
      <w:r w:rsidRPr="008A36C0">
        <w:rPr>
          <w:rFonts w:ascii="Times New Roman" w:hAnsi="Times New Roman"/>
          <w:sz w:val="28"/>
          <w:szCs w:val="24"/>
          <w:lang w:val="uk-UA"/>
        </w:rPr>
        <w:t xml:space="preserve">., вирішуючи питання про </w:t>
      </w:r>
      <w:r w:rsidR="008A36C0" w:rsidRPr="008A36C0">
        <w:rPr>
          <w:rFonts w:ascii="Times New Roman" w:hAnsi="Times New Roman"/>
          <w:sz w:val="28"/>
          <w:szCs w:val="24"/>
          <w:lang w:val="uk-UA"/>
        </w:rPr>
        <w:t>надання доступу до майна</w:t>
      </w:r>
      <w:r w:rsidRPr="008A36C0">
        <w:rPr>
          <w:rFonts w:ascii="Times New Roman" w:hAnsi="Times New Roman"/>
          <w:sz w:val="28"/>
          <w:szCs w:val="24"/>
          <w:lang w:val="uk-UA"/>
        </w:rPr>
        <w:t xml:space="preserve"> одночасно з питанням про</w:t>
      </w:r>
      <w:r w:rsidRPr="008A36C0">
        <w:rPr>
          <w:rFonts w:ascii="Times New Roman" w:hAnsi="Times New Roman"/>
          <w:sz w:val="28"/>
        </w:rPr>
        <w:t xml:space="preserve"> передачу цього майна іншій стороні кримінального провадження, вийшла за межі розгляду питання про </w:t>
      </w:r>
      <w:r w:rsidR="008A36C0" w:rsidRPr="008A36C0">
        <w:rPr>
          <w:rFonts w:ascii="Times New Roman" w:hAnsi="Times New Roman"/>
          <w:sz w:val="28"/>
        </w:rPr>
        <w:t>доступ до</w:t>
      </w:r>
      <w:r w:rsidRPr="008A36C0">
        <w:rPr>
          <w:rFonts w:ascii="Times New Roman" w:hAnsi="Times New Roman"/>
          <w:sz w:val="28"/>
        </w:rPr>
        <w:t xml:space="preserve"> майна, оскільки рішення щодо </w:t>
      </w:r>
      <w:r w:rsidR="00201CD8">
        <w:rPr>
          <w:rFonts w:ascii="Times New Roman" w:hAnsi="Times New Roman"/>
          <w:sz w:val="28"/>
          <w:lang w:val="uk-UA"/>
        </w:rPr>
        <w:t>передання майна</w:t>
      </w:r>
      <w:r w:rsidRPr="008A36C0">
        <w:rPr>
          <w:rFonts w:ascii="Times New Roman" w:hAnsi="Times New Roman"/>
          <w:sz w:val="28"/>
        </w:rPr>
        <w:t xml:space="preserve"> не є заходом забезпечення кримінального провадження, тобто перебуває поза межами положень не тільки </w:t>
      </w:r>
      <w:hyperlink r:id="rId12" w:anchor="1287" w:tgtFrame="_blank" w:tooltip="Кримінальний процесуальний кодекс України; нормативно-правовий акт № 4651-VI від 13.04.2012" w:history="1">
        <w:r w:rsidRPr="008A36C0">
          <w:rPr>
            <w:rFonts w:ascii="Times New Roman" w:hAnsi="Times New Roman"/>
            <w:sz w:val="28"/>
          </w:rPr>
          <w:t xml:space="preserve">глави </w:t>
        </w:r>
        <w:r w:rsidR="00364501">
          <w:rPr>
            <w:rFonts w:ascii="Times New Roman" w:hAnsi="Times New Roman"/>
            <w:sz w:val="28"/>
            <w:lang w:val="uk-UA"/>
          </w:rPr>
          <w:t xml:space="preserve">15 </w:t>
        </w:r>
        <w:r w:rsidRPr="008A36C0">
          <w:rPr>
            <w:rFonts w:ascii="Times New Roman" w:hAnsi="Times New Roman"/>
            <w:sz w:val="28"/>
          </w:rPr>
          <w:t>КПК України</w:t>
        </w:r>
      </w:hyperlink>
      <w:r w:rsidRPr="008A36C0">
        <w:rPr>
          <w:rFonts w:ascii="Times New Roman" w:hAnsi="Times New Roman"/>
          <w:sz w:val="28"/>
        </w:rPr>
        <w:t xml:space="preserve">, яка регулює питання </w:t>
      </w:r>
      <w:r w:rsidR="008A36C0" w:rsidRPr="008A36C0">
        <w:rPr>
          <w:rFonts w:ascii="Times New Roman" w:hAnsi="Times New Roman"/>
          <w:sz w:val="28"/>
        </w:rPr>
        <w:t>тимчасового доступу до</w:t>
      </w:r>
      <w:r w:rsidRPr="008A36C0">
        <w:rPr>
          <w:rFonts w:ascii="Times New Roman" w:hAnsi="Times New Roman"/>
          <w:sz w:val="28"/>
        </w:rPr>
        <w:t xml:space="preserve"> майна, а й </w:t>
      </w:r>
      <w:hyperlink r:id="rId13" w:anchor="1002" w:tgtFrame="_blank" w:tooltip="Кримінальний процесуальний кодекс України; нормативно-правовий акт № 4651-VI від 13.04.2012" w:history="1">
        <w:r w:rsidRPr="008A36C0">
          <w:rPr>
            <w:rFonts w:ascii="Times New Roman" w:hAnsi="Times New Roman"/>
            <w:sz w:val="28"/>
          </w:rPr>
          <w:t>розділу ІІ КПК України</w:t>
        </w:r>
      </w:hyperlink>
      <w:r w:rsidRPr="008A36C0">
        <w:rPr>
          <w:rFonts w:ascii="Times New Roman" w:hAnsi="Times New Roman"/>
          <w:sz w:val="28"/>
        </w:rPr>
        <w:t xml:space="preserve">, який визначає заходи забезпечення кримінального провадження та підстави їх застосування. </w:t>
      </w:r>
    </w:p>
    <w:p w:rsidR="00EE7A7D" w:rsidRPr="008A36C0" w:rsidRDefault="007B1B9F" w:rsidP="007F60F5">
      <w:pPr>
        <w:pStyle w:val="20"/>
        <w:shd w:val="clear" w:color="auto" w:fill="auto"/>
        <w:spacing w:line="240" w:lineRule="auto"/>
        <w:ind w:firstLine="708"/>
        <w:rPr>
          <w:rFonts w:ascii="Times New Roman" w:hAnsi="Times New Roman"/>
          <w:sz w:val="28"/>
          <w:szCs w:val="24"/>
        </w:rPr>
      </w:pPr>
      <w:r>
        <w:rPr>
          <w:rFonts w:ascii="Times New Roman" w:eastAsia="Calibri" w:hAnsi="Times New Roman" w:cs="Times New Roman"/>
          <w:sz w:val="28"/>
          <w:szCs w:val="24"/>
        </w:rPr>
        <w:t>При цьому</w:t>
      </w:r>
      <w:r w:rsidR="00A113B7">
        <w:rPr>
          <w:rFonts w:ascii="Times New Roman" w:eastAsia="Calibri" w:hAnsi="Times New Roman" w:cs="Times New Roman"/>
          <w:sz w:val="28"/>
          <w:szCs w:val="24"/>
        </w:rPr>
        <w:t>,</w:t>
      </w:r>
      <w:r>
        <w:rPr>
          <w:rFonts w:ascii="Times New Roman" w:eastAsia="Calibri" w:hAnsi="Times New Roman" w:cs="Times New Roman"/>
          <w:sz w:val="28"/>
          <w:szCs w:val="24"/>
        </w:rPr>
        <w:t xml:space="preserve"> розглядаючи клопотання про тимчасовий доступ до речей і документів, дослідивши матеріали справи у їх сукупності, враховуючи їх достатність та взаємозв’язок, як суддя стверджує у поясненнях</w:t>
      </w:r>
      <w:r w:rsidR="00A113B7">
        <w:rPr>
          <w:rFonts w:ascii="Times New Roman" w:eastAsia="Calibri" w:hAnsi="Times New Roman" w:cs="Times New Roman"/>
          <w:sz w:val="28"/>
          <w:szCs w:val="24"/>
        </w:rPr>
        <w:t>,</w:t>
      </w:r>
      <w:r>
        <w:rPr>
          <w:rFonts w:ascii="Times New Roman" w:eastAsia="Calibri" w:hAnsi="Times New Roman" w:cs="Times New Roman"/>
          <w:sz w:val="28"/>
          <w:szCs w:val="24"/>
        </w:rPr>
        <w:t xml:space="preserve"> за своїм внутрішнім пер</w:t>
      </w:r>
      <w:r w:rsidR="00A113B7">
        <w:rPr>
          <w:rFonts w:ascii="Times New Roman" w:eastAsia="Calibri" w:hAnsi="Times New Roman" w:cs="Times New Roman"/>
          <w:sz w:val="28"/>
          <w:szCs w:val="24"/>
        </w:rPr>
        <w:t>еконанням</w:t>
      </w:r>
      <w:r w:rsidR="007F60F5">
        <w:rPr>
          <w:rFonts w:ascii="Times New Roman" w:eastAsia="Calibri" w:hAnsi="Times New Roman" w:cs="Times New Roman"/>
          <w:sz w:val="28"/>
          <w:szCs w:val="24"/>
        </w:rPr>
        <w:t xml:space="preserve"> </w:t>
      </w:r>
      <w:r w:rsidR="00A113B7">
        <w:rPr>
          <w:rFonts w:ascii="Times New Roman" w:eastAsia="Calibri" w:hAnsi="Times New Roman" w:cs="Times New Roman"/>
          <w:sz w:val="28"/>
          <w:szCs w:val="24"/>
        </w:rPr>
        <w:t>дійшла</w:t>
      </w:r>
      <w:r w:rsidR="007F60F5">
        <w:rPr>
          <w:rFonts w:ascii="Times New Roman" w:eastAsia="Calibri" w:hAnsi="Times New Roman" w:cs="Times New Roman"/>
          <w:sz w:val="28"/>
          <w:szCs w:val="24"/>
        </w:rPr>
        <w:t xml:space="preserve"> висновку </w:t>
      </w:r>
      <w:r w:rsidR="00EE7A7D" w:rsidRPr="008A36C0">
        <w:rPr>
          <w:rFonts w:ascii="Times New Roman" w:hAnsi="Times New Roman"/>
          <w:sz w:val="28"/>
          <w:szCs w:val="24"/>
        </w:rPr>
        <w:t>про фактичне володіння спірним</w:t>
      </w:r>
      <w:r w:rsidR="003D3CA2">
        <w:rPr>
          <w:rFonts w:ascii="Times New Roman" w:hAnsi="Times New Roman"/>
          <w:sz w:val="28"/>
          <w:szCs w:val="24"/>
        </w:rPr>
        <w:t>и</w:t>
      </w:r>
      <w:r w:rsidR="00EE7A7D" w:rsidRPr="008A36C0">
        <w:rPr>
          <w:rFonts w:ascii="Times New Roman" w:hAnsi="Times New Roman"/>
          <w:sz w:val="28"/>
          <w:szCs w:val="24"/>
        </w:rPr>
        <w:t xml:space="preserve"> </w:t>
      </w:r>
      <w:r w:rsidR="003D3CA2">
        <w:rPr>
          <w:rFonts w:ascii="Times New Roman" w:hAnsi="Times New Roman"/>
          <w:sz w:val="28"/>
          <w:szCs w:val="24"/>
        </w:rPr>
        <w:t>грошовими коштами</w:t>
      </w:r>
      <w:r w:rsidR="00EE7A7D" w:rsidRPr="008A36C0">
        <w:rPr>
          <w:rFonts w:ascii="Times New Roman" w:hAnsi="Times New Roman"/>
          <w:sz w:val="28"/>
          <w:szCs w:val="24"/>
        </w:rPr>
        <w:t xml:space="preserve"> відповідних юридичних осіб, </w:t>
      </w:r>
      <w:r w:rsidR="007F60F5">
        <w:rPr>
          <w:rFonts w:ascii="Times New Roman" w:hAnsi="Times New Roman"/>
          <w:sz w:val="28"/>
          <w:szCs w:val="24"/>
        </w:rPr>
        <w:t>і</w:t>
      </w:r>
      <w:r w:rsidR="00EE7A7D" w:rsidRPr="008A36C0">
        <w:rPr>
          <w:rFonts w:ascii="Times New Roman" w:hAnsi="Times New Roman"/>
          <w:sz w:val="28"/>
          <w:szCs w:val="24"/>
        </w:rPr>
        <w:t xml:space="preserve"> вирішила питання про цивільні та господарські права і обов’язки</w:t>
      </w:r>
      <w:r w:rsidR="007F60F5">
        <w:rPr>
          <w:rFonts w:ascii="Times New Roman" w:hAnsi="Times New Roman"/>
          <w:sz w:val="28"/>
          <w:szCs w:val="24"/>
        </w:rPr>
        <w:t xml:space="preserve"> юридичних осіб</w:t>
      </w:r>
      <w:r w:rsidR="00EE7A7D" w:rsidRPr="008A36C0">
        <w:rPr>
          <w:rFonts w:ascii="Times New Roman" w:hAnsi="Times New Roman"/>
          <w:sz w:val="28"/>
          <w:szCs w:val="24"/>
        </w:rPr>
        <w:t>, не будучи уповноваженою на це законом, з огляду на що дії суду під її головуванням не можуть вважатися діями «суду, встановленого законом».</w:t>
      </w:r>
      <w:r w:rsidR="009E5332">
        <w:rPr>
          <w:rFonts w:ascii="Times New Roman" w:hAnsi="Times New Roman"/>
          <w:sz w:val="28"/>
          <w:szCs w:val="24"/>
        </w:rPr>
        <w:t xml:space="preserve"> На зазначену обставину звернув увагу</w:t>
      </w:r>
      <w:r w:rsidR="00A113B7">
        <w:rPr>
          <w:rFonts w:ascii="Times New Roman" w:hAnsi="Times New Roman"/>
          <w:sz w:val="28"/>
          <w:szCs w:val="24"/>
        </w:rPr>
        <w:t xml:space="preserve"> і суд апеляційної інстанції при</w:t>
      </w:r>
      <w:r w:rsidR="009E5332">
        <w:rPr>
          <w:rFonts w:ascii="Times New Roman" w:hAnsi="Times New Roman"/>
          <w:sz w:val="28"/>
          <w:szCs w:val="24"/>
        </w:rPr>
        <w:t xml:space="preserve"> перегляді судового рішення від 29 березня 2018 року, який в ухвалі від 11 квітня 2019 року відзначив, що </w:t>
      </w:r>
      <w:r w:rsidR="009E5332" w:rsidRPr="009E5332">
        <w:rPr>
          <w:rFonts w:ascii="Times New Roman" w:hAnsi="Times New Roman"/>
          <w:sz w:val="28"/>
          <w:szCs w:val="24"/>
        </w:rPr>
        <w:t>питання щодо стягнення перерахованих грошових коштів має вирішуватись в межах господарського судочинства в рамках спору про право, а не в рамках процесуальних заходів забезпечення кримінального провадження.</w:t>
      </w:r>
    </w:p>
    <w:p w:rsidR="00EE7A7D" w:rsidRPr="00A02439" w:rsidRDefault="00EE7A7D" w:rsidP="008A36C0">
      <w:pPr>
        <w:spacing w:after="0" w:line="240" w:lineRule="auto"/>
        <w:ind w:firstLine="708"/>
        <w:contextualSpacing/>
        <w:jc w:val="both"/>
        <w:rPr>
          <w:rFonts w:ascii="Times New Roman" w:hAnsi="Times New Roman"/>
          <w:sz w:val="28"/>
          <w:lang w:val="uk-UA"/>
        </w:rPr>
      </w:pPr>
      <w:r w:rsidRPr="008A36C0">
        <w:rPr>
          <w:rFonts w:ascii="Times New Roman" w:hAnsi="Times New Roman"/>
          <w:sz w:val="28"/>
          <w:szCs w:val="24"/>
          <w:lang w:val="uk-UA"/>
        </w:rPr>
        <w:t>Виконання ухвал</w:t>
      </w:r>
      <w:r w:rsidR="008A36C0" w:rsidRPr="008A36C0">
        <w:rPr>
          <w:rFonts w:ascii="Times New Roman" w:hAnsi="Times New Roman"/>
          <w:sz w:val="28"/>
          <w:szCs w:val="24"/>
          <w:lang w:val="uk-UA"/>
        </w:rPr>
        <w:t>и</w:t>
      </w:r>
      <w:r w:rsidRPr="008A36C0">
        <w:rPr>
          <w:rFonts w:ascii="Times New Roman" w:hAnsi="Times New Roman"/>
          <w:sz w:val="28"/>
          <w:szCs w:val="24"/>
          <w:lang w:val="uk-UA"/>
        </w:rPr>
        <w:t xml:space="preserve"> слідчого судді в частині передачі майна</w:t>
      </w:r>
      <w:r w:rsidR="008A36C0" w:rsidRPr="008A36C0">
        <w:rPr>
          <w:rFonts w:ascii="Times New Roman" w:hAnsi="Times New Roman"/>
          <w:sz w:val="28"/>
          <w:szCs w:val="24"/>
          <w:lang w:val="uk-UA"/>
        </w:rPr>
        <w:t>-грошових коштів</w:t>
      </w:r>
      <w:r w:rsidRPr="008A36C0">
        <w:rPr>
          <w:rFonts w:ascii="Times New Roman" w:hAnsi="Times New Roman"/>
          <w:sz w:val="28"/>
          <w:szCs w:val="24"/>
          <w:lang w:val="uk-UA"/>
        </w:rPr>
        <w:t xml:space="preserve"> </w:t>
      </w:r>
      <w:r w:rsidR="008A36C0" w:rsidRPr="008A36C0">
        <w:rPr>
          <w:rFonts w:ascii="Times New Roman" w:hAnsi="Times New Roman"/>
          <w:sz w:val="28"/>
          <w:szCs w:val="24"/>
          <w:lang w:val="uk-UA"/>
        </w:rPr>
        <w:t>іншій юридичній особі</w:t>
      </w:r>
      <w:r w:rsidRPr="008A36C0">
        <w:rPr>
          <w:rFonts w:ascii="Times New Roman" w:hAnsi="Times New Roman"/>
          <w:sz w:val="28"/>
          <w:szCs w:val="24"/>
          <w:lang w:val="uk-UA"/>
        </w:rPr>
        <w:t xml:space="preserve"> призве</w:t>
      </w:r>
      <w:r w:rsidRPr="00A02439">
        <w:rPr>
          <w:rFonts w:ascii="Times New Roman" w:hAnsi="Times New Roman"/>
          <w:sz w:val="28"/>
          <w:lang w:val="uk-UA"/>
        </w:rPr>
        <w:t>ло б до явно непропорційного та незаконного обмеження права власності товариств</w:t>
      </w:r>
      <w:r w:rsidR="008A36C0" w:rsidRPr="00A02439">
        <w:rPr>
          <w:rFonts w:ascii="Times New Roman" w:hAnsi="Times New Roman"/>
          <w:sz w:val="28"/>
          <w:lang w:val="uk-UA"/>
        </w:rPr>
        <w:t>а</w:t>
      </w:r>
      <w:r w:rsidRPr="00A02439">
        <w:rPr>
          <w:rFonts w:ascii="Times New Roman" w:hAnsi="Times New Roman"/>
          <w:sz w:val="28"/>
          <w:lang w:val="uk-UA"/>
        </w:rPr>
        <w:t>, позбавлення можливості правомірно володіти та користуватися своїм майном особливо високої вартості, припинення правомірної господарської діяльності юридичних осіб.</w:t>
      </w:r>
    </w:p>
    <w:p w:rsidR="003D3CA2" w:rsidRPr="008A36C0" w:rsidRDefault="003D3CA2" w:rsidP="003D3CA2">
      <w:pPr>
        <w:spacing w:after="0" w:line="240" w:lineRule="auto"/>
        <w:ind w:firstLine="708"/>
        <w:contextualSpacing/>
        <w:jc w:val="both"/>
        <w:rPr>
          <w:rFonts w:ascii="Times New Roman" w:hAnsi="Times New Roman"/>
          <w:sz w:val="28"/>
          <w:szCs w:val="24"/>
          <w:lang w:val="uk-UA"/>
        </w:rPr>
      </w:pPr>
      <w:r w:rsidRPr="008A36C0">
        <w:rPr>
          <w:rFonts w:ascii="Times New Roman" w:hAnsi="Times New Roman"/>
          <w:sz w:val="28"/>
          <w:szCs w:val="24"/>
          <w:lang w:val="uk-UA"/>
        </w:rPr>
        <w:t>Так, зокрема, у пункті 24 рішення у справі «Сокуренко та Стригун проти України» від 20 липня 2006 року зазначено, що «суд повторює,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У рішенні у справі «Занд проти Австрії», що зазначалось раніше, Комісія висловила думку, що термін «судом, встановленим законом» у пункті 1 статті 6 передбачає «усю організаційну структуру судів, включно з (...) питаннями, що належать до юрисдикції певних категорій судів (...)».</w:t>
      </w:r>
    </w:p>
    <w:p w:rsidR="00EE7A7D" w:rsidRPr="0030299D" w:rsidRDefault="00EE7A7D" w:rsidP="0030299D">
      <w:pPr>
        <w:spacing w:after="0" w:line="240" w:lineRule="auto"/>
        <w:ind w:firstLine="708"/>
        <w:contextualSpacing/>
        <w:jc w:val="both"/>
        <w:rPr>
          <w:rFonts w:ascii="Times New Roman" w:hAnsi="Times New Roman"/>
          <w:sz w:val="28"/>
          <w:szCs w:val="24"/>
          <w:lang w:val="uk-UA"/>
        </w:rPr>
      </w:pPr>
      <w:r w:rsidRPr="008A36C0">
        <w:rPr>
          <w:rFonts w:ascii="Times New Roman" w:hAnsi="Times New Roman"/>
          <w:sz w:val="28"/>
        </w:rPr>
        <w:t xml:space="preserve">Передання </w:t>
      </w:r>
      <w:r w:rsidR="003D3CA2">
        <w:rPr>
          <w:rFonts w:ascii="Times New Roman" w:hAnsi="Times New Roman"/>
          <w:sz w:val="28"/>
          <w:lang w:val="uk-UA"/>
        </w:rPr>
        <w:t>грошових коштів</w:t>
      </w:r>
      <w:r w:rsidRPr="008A36C0">
        <w:rPr>
          <w:rFonts w:ascii="Times New Roman" w:hAnsi="Times New Roman"/>
          <w:sz w:val="28"/>
        </w:rPr>
        <w:t xml:space="preserve"> </w:t>
      </w:r>
      <w:r w:rsidR="008A36C0" w:rsidRPr="008A36C0">
        <w:rPr>
          <w:rFonts w:ascii="Times New Roman" w:hAnsi="Times New Roman"/>
          <w:sz w:val="28"/>
        </w:rPr>
        <w:t>інш</w:t>
      </w:r>
      <w:r w:rsidRPr="008A36C0">
        <w:rPr>
          <w:rFonts w:ascii="Times New Roman" w:hAnsi="Times New Roman"/>
          <w:sz w:val="28"/>
        </w:rPr>
        <w:t>ій</w:t>
      </w:r>
      <w:r w:rsidR="008A36C0" w:rsidRPr="008A36C0">
        <w:rPr>
          <w:rFonts w:ascii="Times New Roman" w:hAnsi="Times New Roman"/>
          <w:sz w:val="28"/>
        </w:rPr>
        <w:t xml:space="preserve"> юридичній особі</w:t>
      </w:r>
      <w:r w:rsidRPr="008A36C0">
        <w:rPr>
          <w:rFonts w:ascii="Times New Roman" w:hAnsi="Times New Roman"/>
          <w:sz w:val="28"/>
        </w:rPr>
        <w:t xml:space="preserve"> здійснено суддею </w:t>
      </w:r>
      <w:r w:rsidR="008A36C0" w:rsidRPr="008A36C0">
        <w:rPr>
          <w:rFonts w:ascii="Times New Roman" w:hAnsi="Times New Roman"/>
          <w:sz w:val="28"/>
        </w:rPr>
        <w:t>Єрьоміною О.В</w:t>
      </w:r>
      <w:r w:rsidRPr="008A36C0">
        <w:rPr>
          <w:rFonts w:ascii="Times New Roman" w:hAnsi="Times New Roman"/>
          <w:sz w:val="28"/>
        </w:rPr>
        <w:t>. поза межами її повноважень, визначених КПК України</w:t>
      </w:r>
      <w:r w:rsidRPr="0030299D">
        <w:rPr>
          <w:rFonts w:ascii="Times New Roman" w:hAnsi="Times New Roman"/>
          <w:sz w:val="28"/>
          <w:szCs w:val="24"/>
          <w:lang w:val="uk-UA"/>
        </w:rPr>
        <w:t>.</w:t>
      </w:r>
    </w:p>
    <w:p w:rsidR="00EE7A7D" w:rsidRDefault="008A36C0" w:rsidP="0030299D">
      <w:pPr>
        <w:spacing w:after="0" w:line="240" w:lineRule="auto"/>
        <w:ind w:firstLine="708"/>
        <w:contextualSpacing/>
        <w:jc w:val="both"/>
        <w:rPr>
          <w:rFonts w:ascii="Times New Roman" w:hAnsi="Times New Roman"/>
          <w:sz w:val="28"/>
          <w:szCs w:val="24"/>
          <w:lang w:val="uk-UA"/>
        </w:rPr>
      </w:pPr>
      <w:r w:rsidRPr="008A36C0">
        <w:rPr>
          <w:rFonts w:ascii="Times New Roman" w:hAnsi="Times New Roman"/>
          <w:sz w:val="28"/>
          <w:szCs w:val="24"/>
          <w:lang w:val="uk-UA"/>
        </w:rPr>
        <w:t>П</w:t>
      </w:r>
      <w:r w:rsidR="00EE7A7D" w:rsidRPr="008A36C0">
        <w:rPr>
          <w:rFonts w:ascii="Times New Roman" w:hAnsi="Times New Roman"/>
          <w:sz w:val="28"/>
          <w:szCs w:val="24"/>
          <w:lang w:val="uk-UA"/>
        </w:rPr>
        <w:t>оняття «основоположні права людини», яке використовується у пункті 4 частини першої статті 106 Закону України «Про судоустрій і статус суддів», повинно тлумачитися у розумінні, загальноприйнятому у механізмі захисту основоположних прав людини за Конвенцією про захист прав людини і основоположних свобод. У свою чергу, згідно з усталеним тлумаченням Конвенції під основоположними правами людини, що нею гарантуються, розуміються у тому числі і права юридичних осіб (див., наприклад, пункт 98 рішення Європейського суду з прав людини у справі «Совтрансавто-Холдинг проти України», яким було констатовано, що «спосіб, в який проводився  та закінчився судовий розгляд справ» призвів до порушення права заявника, гарантованого статтею 1 Протоколу № 1 Конвенції).</w:t>
      </w:r>
    </w:p>
    <w:p w:rsidR="008A36C0" w:rsidRDefault="008A36C0" w:rsidP="008A36C0">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 xml:space="preserve">Попередньою перевіркою встановлено, що суддя Єрьоміна О.В. вказаних вимог закону не дотрималася, що може свідчити про порушення основоположного права людини, гарантованого статтею 1 Першого протоколу до Конвенції про захист прав людини і основоположних свобод, статтею 41 Конституції України, а саме права </w:t>
      </w:r>
      <w:r w:rsidR="00DE1211" w:rsidRPr="00DE1211">
        <w:rPr>
          <w:rFonts w:ascii="Times New Roman" w:hAnsi="Times New Roman"/>
          <w:sz w:val="28"/>
          <w:szCs w:val="24"/>
          <w:lang w:val="uk-UA"/>
        </w:rPr>
        <w:t>на справедливий суд</w:t>
      </w:r>
      <w:r>
        <w:rPr>
          <w:rFonts w:ascii="Times New Roman" w:hAnsi="Times New Roman"/>
          <w:sz w:val="28"/>
          <w:szCs w:val="24"/>
          <w:lang w:val="uk-UA"/>
        </w:rPr>
        <w:t>.</w:t>
      </w:r>
    </w:p>
    <w:p w:rsidR="00DE1211" w:rsidRDefault="00152244" w:rsidP="00DE1211">
      <w:pPr>
        <w:spacing w:after="0" w:line="240" w:lineRule="auto"/>
        <w:ind w:firstLine="708"/>
        <w:contextualSpacing/>
        <w:jc w:val="both"/>
        <w:rPr>
          <w:rFonts w:ascii="Times New Roman" w:hAnsi="Times New Roman"/>
          <w:b/>
          <w:sz w:val="28"/>
          <w:szCs w:val="24"/>
          <w:lang w:val="uk-UA"/>
        </w:rPr>
      </w:pPr>
      <w:r>
        <w:rPr>
          <w:rFonts w:ascii="Times New Roman" w:hAnsi="Times New Roman"/>
          <w:sz w:val="28"/>
          <w:szCs w:val="24"/>
          <w:lang w:val="uk-UA"/>
        </w:rPr>
        <w:t xml:space="preserve">Враховуючи наведене, </w:t>
      </w:r>
      <w:r w:rsidR="00A113B7">
        <w:rPr>
          <w:rFonts w:ascii="Times New Roman" w:hAnsi="Times New Roman"/>
          <w:sz w:val="28"/>
          <w:szCs w:val="24"/>
          <w:lang w:val="uk-UA"/>
        </w:rPr>
        <w:t>Друга Дисциплінарна палата Вищої ради правосуддя вважає</w:t>
      </w:r>
      <w:r>
        <w:rPr>
          <w:rFonts w:ascii="Times New Roman" w:hAnsi="Times New Roman"/>
          <w:sz w:val="28"/>
          <w:szCs w:val="24"/>
          <w:lang w:val="uk-UA"/>
        </w:rPr>
        <w:t xml:space="preserve">, що в діях судді </w:t>
      </w:r>
      <w:r w:rsidR="00AF32B6">
        <w:rPr>
          <w:rFonts w:ascii="Times New Roman" w:hAnsi="Times New Roman"/>
          <w:sz w:val="28"/>
          <w:szCs w:val="24"/>
          <w:lang w:val="uk-UA"/>
        </w:rPr>
        <w:t>Єрьоміної О.В</w:t>
      </w:r>
      <w:r>
        <w:rPr>
          <w:rFonts w:ascii="Times New Roman" w:hAnsi="Times New Roman"/>
          <w:sz w:val="28"/>
          <w:szCs w:val="24"/>
          <w:lang w:val="uk-UA"/>
        </w:rPr>
        <w:t xml:space="preserve">. вбачаються ознаки дисциплінарного проступку, наслідком якого може бути притягнення судді до дисциплінарної відповідальності з підстав, </w:t>
      </w:r>
      <w:r w:rsidR="00201CD8">
        <w:rPr>
          <w:rFonts w:ascii="Times New Roman" w:hAnsi="Times New Roman"/>
          <w:sz w:val="28"/>
          <w:szCs w:val="24"/>
          <w:lang w:val="uk-UA"/>
        </w:rPr>
        <w:t>передбачених</w:t>
      </w:r>
      <w:r w:rsidR="00DE1211">
        <w:rPr>
          <w:rFonts w:ascii="Times New Roman" w:hAnsi="Times New Roman"/>
          <w:sz w:val="28"/>
          <w:szCs w:val="24"/>
          <w:lang w:val="uk-UA"/>
        </w:rPr>
        <w:t xml:space="preserve"> пунктом 4 частини першої статті 106 Закону України від 2 червня 2016 року № 1402-VIII «Про судоустрій і статус суддів» </w:t>
      </w:r>
      <w:r w:rsidR="00DE1211" w:rsidRPr="004B47F8">
        <w:rPr>
          <w:rFonts w:ascii="Times New Roman" w:hAnsi="Times New Roman"/>
          <w:b/>
          <w:sz w:val="28"/>
          <w:szCs w:val="24"/>
          <w:lang w:val="uk-UA"/>
        </w:rPr>
        <w:t>(допущення суддею, який брав участь в ухваленні судового рішення, порушення прав людини і основоположних свобод – права на справедливий суд).</w:t>
      </w:r>
    </w:p>
    <w:p w:rsidR="00A113B7" w:rsidRPr="00F51CE2" w:rsidRDefault="00515109" w:rsidP="00A113B7">
      <w:pPr>
        <w:spacing w:after="0" w:line="240" w:lineRule="auto"/>
        <w:ind w:firstLine="709"/>
        <w:contextualSpacing/>
        <w:jc w:val="both"/>
        <w:rPr>
          <w:rFonts w:ascii="Times New Roman" w:hAnsi="Times New Roman"/>
          <w:sz w:val="28"/>
          <w:szCs w:val="28"/>
          <w:lang w:val="uk-UA"/>
        </w:rPr>
      </w:pPr>
      <w:r w:rsidRPr="0000232C">
        <w:rPr>
          <w:rFonts w:ascii="Times New Roman" w:hAnsi="Times New Roman"/>
          <w:sz w:val="28"/>
          <w:szCs w:val="28"/>
          <w:lang w:val="uk-UA"/>
        </w:rPr>
        <w:t>К</w:t>
      </w:r>
      <w:r w:rsidRPr="0000232C">
        <w:rPr>
          <w:rStyle w:val="FontStyle16"/>
        </w:rPr>
        <w:t xml:space="preserve">еруючись статтею 46 </w:t>
      </w:r>
      <w:r w:rsidRPr="0000232C">
        <w:rPr>
          <w:rFonts w:ascii="Times New Roman" w:hAnsi="Times New Roman"/>
          <w:sz w:val="28"/>
          <w:szCs w:val="28"/>
          <w:lang w:val="uk-UA"/>
        </w:rPr>
        <w:t xml:space="preserve">Закону України «Про Вищу раду правосуддя», статтею 106 Закону України «Про судоустрій і статус суддів», </w:t>
      </w:r>
      <w:r w:rsidR="00A113B7">
        <w:rPr>
          <w:rFonts w:ascii="Times New Roman" w:hAnsi="Times New Roman"/>
          <w:sz w:val="28"/>
          <w:szCs w:val="28"/>
          <w:lang w:val="uk-UA"/>
        </w:rPr>
        <w:t>Друга</w:t>
      </w:r>
      <w:r w:rsidR="00A113B7" w:rsidRPr="00F51CE2">
        <w:rPr>
          <w:rFonts w:ascii="Times New Roman" w:hAnsi="Times New Roman"/>
          <w:sz w:val="28"/>
          <w:szCs w:val="28"/>
          <w:lang w:val="uk-UA"/>
        </w:rPr>
        <w:t xml:space="preserve"> Дисциплінарна палата Вищої ради правосуддя</w:t>
      </w:r>
    </w:p>
    <w:p w:rsidR="00A113B7" w:rsidRPr="00F51CE2" w:rsidRDefault="00A113B7" w:rsidP="00A113B7">
      <w:pPr>
        <w:spacing w:after="0" w:line="240" w:lineRule="auto"/>
        <w:ind w:firstLine="709"/>
        <w:contextualSpacing/>
        <w:jc w:val="both"/>
        <w:rPr>
          <w:rFonts w:ascii="Times New Roman" w:hAnsi="Times New Roman"/>
          <w:sz w:val="28"/>
          <w:szCs w:val="28"/>
          <w:lang w:val="uk-UA"/>
        </w:rPr>
      </w:pPr>
    </w:p>
    <w:p w:rsidR="00A113B7" w:rsidRPr="00F51CE2" w:rsidRDefault="00A113B7" w:rsidP="00A113B7">
      <w:pPr>
        <w:shd w:val="clear" w:color="auto" w:fill="FFFFFF"/>
        <w:spacing w:line="20" w:lineRule="atLeast"/>
        <w:jc w:val="center"/>
        <w:rPr>
          <w:rFonts w:ascii="Times New Roman" w:hAnsi="Times New Roman"/>
          <w:b/>
          <w:bCs/>
          <w:sz w:val="28"/>
          <w:szCs w:val="28"/>
          <w:lang w:val="uk-UA" w:eastAsia="ru-RU"/>
        </w:rPr>
      </w:pPr>
      <w:r w:rsidRPr="00F51CE2">
        <w:rPr>
          <w:rFonts w:ascii="Times New Roman" w:hAnsi="Times New Roman"/>
          <w:b/>
          <w:bCs/>
          <w:sz w:val="28"/>
          <w:szCs w:val="28"/>
          <w:lang w:val="uk-UA" w:eastAsia="ru-RU"/>
        </w:rPr>
        <w:t>ухвалила:</w:t>
      </w:r>
    </w:p>
    <w:p w:rsidR="00515109" w:rsidRPr="00BE628C" w:rsidRDefault="00515109" w:rsidP="00A113B7">
      <w:pPr>
        <w:spacing w:after="0" w:line="240" w:lineRule="auto"/>
        <w:ind w:firstLine="708"/>
        <w:contextualSpacing/>
        <w:jc w:val="both"/>
        <w:rPr>
          <w:rFonts w:ascii="Times New Roman" w:hAnsi="Times New Roman"/>
          <w:b/>
          <w:bCs/>
          <w:sz w:val="16"/>
          <w:szCs w:val="16"/>
          <w:lang w:val="uk-UA" w:eastAsia="ru-RU"/>
        </w:rPr>
      </w:pPr>
    </w:p>
    <w:p w:rsidR="00F45CF3" w:rsidRDefault="00515109" w:rsidP="0069790A">
      <w:pPr>
        <w:spacing w:after="0" w:line="240" w:lineRule="auto"/>
        <w:contextualSpacing/>
        <w:jc w:val="both"/>
        <w:rPr>
          <w:rFonts w:ascii="Times New Roman" w:hAnsi="Times New Roman"/>
          <w:sz w:val="28"/>
          <w:szCs w:val="28"/>
          <w:lang w:val="uk-UA"/>
        </w:rPr>
      </w:pPr>
      <w:r w:rsidRPr="0000232C">
        <w:rPr>
          <w:rFonts w:ascii="Times New Roman" w:hAnsi="Times New Roman"/>
          <w:sz w:val="28"/>
          <w:szCs w:val="28"/>
          <w:lang w:val="uk-UA"/>
        </w:rPr>
        <w:t>відкрити дисциплінарну справу стосовн</w:t>
      </w:r>
      <w:r w:rsidRPr="007527A4">
        <w:rPr>
          <w:rFonts w:ascii="Times New Roman" w:hAnsi="Times New Roman"/>
          <w:sz w:val="28"/>
          <w:szCs w:val="28"/>
          <w:lang w:val="uk-UA"/>
        </w:rPr>
        <w:t xml:space="preserve">о судді </w:t>
      </w:r>
      <w:r w:rsidR="00F01F8A">
        <w:rPr>
          <w:rFonts w:ascii="Times New Roman" w:hAnsi="Times New Roman"/>
          <w:color w:val="000000"/>
          <w:sz w:val="28"/>
          <w:szCs w:val="28"/>
          <w:lang w:val="uk-UA" w:eastAsia="uk-UA" w:bidi="uk-UA"/>
        </w:rPr>
        <w:t>Сахновщин</w:t>
      </w:r>
      <w:r w:rsidR="0069790A" w:rsidRPr="0069790A">
        <w:rPr>
          <w:rFonts w:ascii="Times New Roman" w:hAnsi="Times New Roman"/>
          <w:color w:val="000000"/>
          <w:sz w:val="28"/>
          <w:szCs w:val="28"/>
          <w:lang w:val="uk-UA" w:eastAsia="uk-UA" w:bidi="uk-UA"/>
        </w:rPr>
        <w:t>ського районного суду</w:t>
      </w:r>
      <w:r w:rsidR="0069790A" w:rsidRPr="00E161FE">
        <w:rPr>
          <w:rFonts w:ascii="Times New Roman" w:hAnsi="Times New Roman"/>
          <w:color w:val="000000"/>
          <w:sz w:val="28"/>
          <w:szCs w:val="28"/>
          <w:lang w:eastAsia="uk-UA" w:bidi="uk-UA"/>
        </w:rPr>
        <w:t> </w:t>
      </w:r>
      <w:r w:rsidR="00AF32B6">
        <w:rPr>
          <w:rFonts w:ascii="Times New Roman" w:hAnsi="Times New Roman"/>
          <w:color w:val="000000"/>
          <w:sz w:val="28"/>
          <w:szCs w:val="28"/>
          <w:lang w:val="uk-UA" w:eastAsia="uk-UA" w:bidi="uk-UA"/>
        </w:rPr>
        <w:t>Харкі</w:t>
      </w:r>
      <w:r w:rsidR="0069790A" w:rsidRPr="00E161FE">
        <w:rPr>
          <w:rFonts w:ascii="Times New Roman" w:hAnsi="Times New Roman"/>
          <w:color w:val="000000"/>
          <w:sz w:val="28"/>
          <w:szCs w:val="28"/>
          <w:lang w:val="uk-UA" w:eastAsia="uk-UA" w:bidi="uk-UA"/>
        </w:rPr>
        <w:t>вської області</w:t>
      </w:r>
      <w:r w:rsidRPr="007527A4">
        <w:rPr>
          <w:rFonts w:ascii="Times New Roman" w:hAnsi="Times New Roman"/>
          <w:sz w:val="28"/>
          <w:szCs w:val="28"/>
          <w:lang w:val="uk-UA"/>
        </w:rPr>
        <w:t xml:space="preserve"> </w:t>
      </w:r>
      <w:r w:rsidR="00AF32B6">
        <w:rPr>
          <w:rFonts w:ascii="Times New Roman" w:hAnsi="Times New Roman"/>
          <w:sz w:val="28"/>
          <w:szCs w:val="28"/>
          <w:lang w:val="uk-UA"/>
        </w:rPr>
        <w:t>Єрьоміної Ольги Володимирівни</w:t>
      </w:r>
      <w:r>
        <w:rPr>
          <w:rFonts w:ascii="Times New Roman" w:hAnsi="Times New Roman"/>
          <w:sz w:val="28"/>
          <w:szCs w:val="28"/>
          <w:lang w:val="uk-UA"/>
        </w:rPr>
        <w:t>.</w:t>
      </w:r>
    </w:p>
    <w:p w:rsidR="00A113B7" w:rsidRPr="00F51CE2" w:rsidRDefault="00A113B7" w:rsidP="00A113B7">
      <w:pPr>
        <w:spacing w:after="0" w:line="240" w:lineRule="auto"/>
        <w:ind w:firstLine="708"/>
        <w:contextualSpacing/>
        <w:jc w:val="both"/>
        <w:rPr>
          <w:rFonts w:ascii="Times New Roman" w:hAnsi="Times New Roman"/>
          <w:sz w:val="28"/>
          <w:szCs w:val="28"/>
          <w:lang w:val="uk-UA"/>
        </w:rPr>
      </w:pPr>
      <w:r w:rsidRPr="00F51CE2">
        <w:rPr>
          <w:rFonts w:ascii="Times New Roman" w:hAnsi="Times New Roman"/>
          <w:sz w:val="28"/>
          <w:szCs w:val="28"/>
          <w:lang w:val="uk-UA"/>
        </w:rPr>
        <w:t>Ухвала оскарженню не підлягає.</w:t>
      </w:r>
    </w:p>
    <w:p w:rsidR="00A113B7" w:rsidRPr="00F51CE2" w:rsidRDefault="00A113B7" w:rsidP="00A113B7">
      <w:pPr>
        <w:ind w:firstLine="709"/>
        <w:jc w:val="both"/>
        <w:rPr>
          <w:rFonts w:ascii="Times New Roman" w:hAnsi="Times New Roman"/>
          <w:sz w:val="28"/>
          <w:szCs w:val="28"/>
          <w:lang w:val="uk-UA"/>
        </w:rPr>
      </w:pPr>
    </w:p>
    <w:p w:rsidR="00A113B7" w:rsidRPr="00F51CE2" w:rsidRDefault="00A113B7" w:rsidP="00A113B7">
      <w:pPr>
        <w:spacing w:after="0" w:line="240" w:lineRule="auto"/>
        <w:jc w:val="both"/>
        <w:rPr>
          <w:rFonts w:ascii="Times New Roman" w:hAnsi="Times New Roman"/>
          <w:b/>
          <w:sz w:val="28"/>
          <w:szCs w:val="28"/>
          <w:lang w:val="uk-UA"/>
        </w:rPr>
      </w:pPr>
      <w:r w:rsidRPr="00F51CE2">
        <w:rPr>
          <w:rFonts w:ascii="Times New Roman" w:hAnsi="Times New Roman"/>
          <w:b/>
          <w:sz w:val="28"/>
          <w:szCs w:val="28"/>
          <w:lang w:val="uk-UA"/>
        </w:rPr>
        <w:t xml:space="preserve">Головуючий на засіданні </w:t>
      </w:r>
    </w:p>
    <w:p w:rsidR="00A113B7" w:rsidRPr="00F51CE2" w:rsidRDefault="00A113B7" w:rsidP="00A113B7">
      <w:pPr>
        <w:spacing w:after="0" w:line="240" w:lineRule="auto"/>
        <w:jc w:val="both"/>
        <w:rPr>
          <w:rFonts w:ascii="Times New Roman" w:hAnsi="Times New Roman"/>
          <w:b/>
          <w:sz w:val="28"/>
          <w:szCs w:val="28"/>
          <w:lang w:val="uk-UA"/>
        </w:rPr>
      </w:pPr>
      <w:r>
        <w:rPr>
          <w:rFonts w:ascii="Times New Roman" w:hAnsi="Times New Roman"/>
          <w:b/>
          <w:sz w:val="28"/>
          <w:szCs w:val="28"/>
          <w:lang w:val="uk-UA"/>
        </w:rPr>
        <w:t>Друг</w:t>
      </w:r>
      <w:r w:rsidRPr="00F51CE2">
        <w:rPr>
          <w:rFonts w:ascii="Times New Roman" w:hAnsi="Times New Roman"/>
          <w:b/>
          <w:sz w:val="28"/>
          <w:szCs w:val="28"/>
          <w:lang w:val="uk-UA"/>
        </w:rPr>
        <w:t xml:space="preserve">ої Дисциплінарної </w:t>
      </w:r>
    </w:p>
    <w:p w:rsidR="00A113B7" w:rsidRPr="008E6D08" w:rsidRDefault="00A113B7" w:rsidP="00A113B7">
      <w:pPr>
        <w:spacing w:after="0" w:line="240" w:lineRule="auto"/>
        <w:jc w:val="both"/>
        <w:rPr>
          <w:rFonts w:ascii="Times New Roman" w:hAnsi="Times New Roman"/>
          <w:b/>
          <w:sz w:val="28"/>
          <w:szCs w:val="28"/>
          <w:lang w:val="uk-UA"/>
        </w:rPr>
      </w:pPr>
      <w:r w:rsidRPr="008E6D08">
        <w:rPr>
          <w:rFonts w:ascii="Times New Roman" w:hAnsi="Times New Roman"/>
          <w:b/>
          <w:sz w:val="28"/>
          <w:szCs w:val="28"/>
          <w:lang w:val="uk-UA"/>
        </w:rPr>
        <w:t>палати Вищої ради правосуддя</w:t>
      </w:r>
      <w:r w:rsidRPr="008E6D08">
        <w:rPr>
          <w:rFonts w:ascii="Times New Roman" w:hAnsi="Times New Roman"/>
          <w:b/>
          <w:sz w:val="28"/>
          <w:szCs w:val="28"/>
          <w:lang w:val="uk-UA"/>
        </w:rPr>
        <w:tab/>
      </w:r>
      <w:r w:rsidRPr="008E6D08">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В.К. Грищук</w:t>
      </w:r>
      <w:r w:rsidRPr="008E6D08">
        <w:rPr>
          <w:rFonts w:ascii="Times New Roman" w:hAnsi="Times New Roman"/>
          <w:b/>
          <w:sz w:val="28"/>
          <w:szCs w:val="28"/>
          <w:lang w:val="uk-UA"/>
        </w:rPr>
        <w:tab/>
        <w:t xml:space="preserve">           </w:t>
      </w:r>
    </w:p>
    <w:p w:rsidR="00A113B7" w:rsidRPr="008E6D08" w:rsidRDefault="00A113B7" w:rsidP="00A113B7">
      <w:pPr>
        <w:spacing w:after="0" w:line="240" w:lineRule="auto"/>
        <w:jc w:val="both"/>
        <w:rPr>
          <w:rFonts w:ascii="Times New Roman" w:hAnsi="Times New Roman"/>
          <w:b/>
          <w:sz w:val="28"/>
          <w:szCs w:val="28"/>
          <w:lang w:val="uk-UA"/>
        </w:rPr>
      </w:pPr>
    </w:p>
    <w:p w:rsidR="00A113B7" w:rsidRPr="008E6D08" w:rsidRDefault="00A113B7" w:rsidP="00A113B7">
      <w:pPr>
        <w:spacing w:after="0" w:line="240" w:lineRule="auto"/>
        <w:jc w:val="both"/>
        <w:rPr>
          <w:rFonts w:ascii="Times New Roman" w:hAnsi="Times New Roman"/>
          <w:b/>
          <w:sz w:val="28"/>
          <w:szCs w:val="28"/>
          <w:lang w:val="uk-UA"/>
        </w:rPr>
      </w:pPr>
      <w:r w:rsidRPr="008E6D08">
        <w:rPr>
          <w:rFonts w:ascii="Times New Roman" w:hAnsi="Times New Roman"/>
          <w:b/>
          <w:sz w:val="28"/>
          <w:szCs w:val="28"/>
          <w:lang w:val="uk-UA"/>
        </w:rPr>
        <w:t xml:space="preserve">Члени </w:t>
      </w:r>
      <w:r>
        <w:rPr>
          <w:rFonts w:ascii="Times New Roman" w:hAnsi="Times New Roman"/>
          <w:b/>
          <w:sz w:val="28"/>
          <w:szCs w:val="28"/>
          <w:lang w:val="uk-UA"/>
        </w:rPr>
        <w:t>Друг</w:t>
      </w:r>
      <w:r w:rsidRPr="008E6D08">
        <w:rPr>
          <w:rFonts w:ascii="Times New Roman" w:hAnsi="Times New Roman"/>
          <w:b/>
          <w:sz w:val="28"/>
          <w:szCs w:val="28"/>
          <w:lang w:val="uk-UA"/>
        </w:rPr>
        <w:t>ої Дисциплінарної</w:t>
      </w: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r w:rsidRPr="008E6D08">
        <w:rPr>
          <w:b/>
          <w:sz w:val="28"/>
          <w:szCs w:val="28"/>
        </w:rPr>
        <w:t>палати Вищої ради правосуддя</w:t>
      </w:r>
      <w:r w:rsidRPr="008E6D08">
        <w:rPr>
          <w:b/>
          <w:sz w:val="28"/>
          <w:szCs w:val="28"/>
        </w:rPr>
        <w:tab/>
      </w:r>
      <w:r>
        <w:rPr>
          <w:b/>
          <w:sz w:val="28"/>
          <w:szCs w:val="28"/>
        </w:rPr>
        <w:tab/>
        <w:t xml:space="preserve">  І.А. Артеменко</w:t>
      </w: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r>
        <w:rPr>
          <w:b/>
          <w:sz w:val="28"/>
          <w:szCs w:val="28"/>
        </w:rPr>
        <w:tab/>
      </w:r>
      <w:r>
        <w:rPr>
          <w:b/>
          <w:sz w:val="28"/>
          <w:szCs w:val="28"/>
        </w:rPr>
        <w:tab/>
        <w:t xml:space="preserve">  О.Є. Блажівська</w:t>
      </w: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p>
    <w:p w:rsidR="00A113B7" w:rsidRDefault="00A113B7" w:rsidP="00A113B7">
      <w:pPr>
        <w:pStyle w:val="aa"/>
        <w:tabs>
          <w:tab w:val="left" w:pos="6480"/>
          <w:tab w:val="left" w:pos="6946"/>
          <w:tab w:val="left" w:pos="7020"/>
        </w:tabs>
        <w:spacing w:before="0" w:beforeAutospacing="0" w:after="0" w:afterAutospacing="0"/>
        <w:ind w:right="-1"/>
        <w:jc w:val="both"/>
        <w:rPr>
          <w:b/>
          <w:sz w:val="28"/>
          <w:szCs w:val="28"/>
        </w:rPr>
      </w:pPr>
    </w:p>
    <w:p w:rsidR="00A113B7" w:rsidRPr="008E6D08" w:rsidRDefault="00A113B7" w:rsidP="00A113B7">
      <w:pPr>
        <w:pStyle w:val="aa"/>
        <w:tabs>
          <w:tab w:val="left" w:pos="6480"/>
          <w:tab w:val="left" w:pos="6946"/>
          <w:tab w:val="left" w:pos="7020"/>
        </w:tabs>
        <w:spacing w:before="0" w:beforeAutospacing="0" w:after="0" w:afterAutospacing="0"/>
        <w:ind w:right="-1"/>
        <w:jc w:val="both"/>
        <w:rPr>
          <w:szCs w:val="26"/>
        </w:rPr>
      </w:pPr>
      <w:r>
        <w:rPr>
          <w:b/>
          <w:sz w:val="28"/>
          <w:szCs w:val="28"/>
        </w:rPr>
        <w:tab/>
      </w:r>
      <w:r>
        <w:rPr>
          <w:b/>
          <w:sz w:val="28"/>
          <w:szCs w:val="28"/>
        </w:rPr>
        <w:tab/>
        <w:t xml:space="preserve">  О.В. Прудивус</w:t>
      </w:r>
    </w:p>
    <w:p w:rsidR="00A113B7" w:rsidRPr="00547324" w:rsidRDefault="00A113B7" w:rsidP="00A113B7">
      <w:pPr>
        <w:spacing w:after="0" w:line="240" w:lineRule="auto"/>
        <w:ind w:firstLine="708"/>
        <w:contextualSpacing/>
        <w:jc w:val="both"/>
        <w:rPr>
          <w:rFonts w:ascii="Times New Roman" w:hAnsi="Times New Roman"/>
          <w:sz w:val="24"/>
          <w:szCs w:val="24"/>
          <w:lang w:val="uk-UA"/>
        </w:rPr>
      </w:pPr>
    </w:p>
    <w:p w:rsidR="00515109" w:rsidRPr="00F45CF3" w:rsidRDefault="00515109" w:rsidP="00A113B7">
      <w:pPr>
        <w:spacing w:after="0" w:line="240" w:lineRule="auto"/>
        <w:contextualSpacing/>
        <w:jc w:val="both"/>
        <w:rPr>
          <w:rFonts w:ascii="Times New Roman" w:hAnsi="Times New Roman"/>
          <w:sz w:val="28"/>
          <w:szCs w:val="28"/>
          <w:lang w:val="uk-UA"/>
        </w:rPr>
      </w:pPr>
    </w:p>
    <w:sectPr w:rsidR="00515109" w:rsidRPr="00F45CF3" w:rsidSect="006E17B1">
      <w:headerReference w:type="default" r:id="rId14"/>
      <w:pgSz w:w="11906" w:h="16838"/>
      <w:pgMar w:top="850" w:right="850" w:bottom="850"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D7" w:rsidRDefault="00CC11D7" w:rsidP="00311821">
      <w:pPr>
        <w:spacing w:after="0" w:line="240" w:lineRule="auto"/>
      </w:pPr>
      <w:r>
        <w:separator/>
      </w:r>
    </w:p>
  </w:endnote>
  <w:endnote w:type="continuationSeparator" w:id="0">
    <w:p w:rsidR="00CC11D7" w:rsidRDefault="00CC11D7" w:rsidP="00311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D7" w:rsidRDefault="00CC11D7" w:rsidP="00311821">
      <w:pPr>
        <w:spacing w:after="0" w:line="240" w:lineRule="auto"/>
      </w:pPr>
      <w:r>
        <w:separator/>
      </w:r>
    </w:p>
  </w:footnote>
  <w:footnote w:type="continuationSeparator" w:id="0">
    <w:p w:rsidR="00CC11D7" w:rsidRDefault="00CC11D7" w:rsidP="00311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834902"/>
      <w:docPartObj>
        <w:docPartGallery w:val="Page Numbers (Top of Page)"/>
        <w:docPartUnique/>
      </w:docPartObj>
    </w:sdtPr>
    <w:sdtEndPr/>
    <w:sdtContent>
      <w:p w:rsidR="00311821" w:rsidRDefault="00311821">
        <w:pPr>
          <w:pStyle w:val="ab"/>
          <w:jc w:val="center"/>
        </w:pPr>
        <w:r>
          <w:fldChar w:fldCharType="begin"/>
        </w:r>
        <w:r>
          <w:instrText>PAGE   \* MERGEFORMAT</w:instrText>
        </w:r>
        <w:r>
          <w:fldChar w:fldCharType="separate"/>
        </w:r>
        <w:r w:rsidR="002A3533" w:rsidRPr="002A3533">
          <w:rPr>
            <w:noProof/>
            <w:lang w:val="uk-UA"/>
          </w:rPr>
          <w:t>1</w:t>
        </w:r>
        <w:r>
          <w:fldChar w:fldCharType="end"/>
        </w:r>
      </w:p>
    </w:sdtContent>
  </w:sdt>
  <w:p w:rsidR="00311821" w:rsidRDefault="0031182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293"/>
    <w:rsid w:val="00007968"/>
    <w:rsid w:val="00025C14"/>
    <w:rsid w:val="00152244"/>
    <w:rsid w:val="00154663"/>
    <w:rsid w:val="0016146B"/>
    <w:rsid w:val="00201CD8"/>
    <w:rsid w:val="0023319C"/>
    <w:rsid w:val="00272C48"/>
    <w:rsid w:val="002A3533"/>
    <w:rsid w:val="0030299D"/>
    <w:rsid w:val="00311821"/>
    <w:rsid w:val="00314DDD"/>
    <w:rsid w:val="003219FC"/>
    <w:rsid w:val="00364501"/>
    <w:rsid w:val="00377E54"/>
    <w:rsid w:val="003B7745"/>
    <w:rsid w:val="003D3CA2"/>
    <w:rsid w:val="004805A4"/>
    <w:rsid w:val="004B47F8"/>
    <w:rsid w:val="004D731C"/>
    <w:rsid w:val="005025D2"/>
    <w:rsid w:val="00515109"/>
    <w:rsid w:val="00537CA5"/>
    <w:rsid w:val="005974DA"/>
    <w:rsid w:val="005B0565"/>
    <w:rsid w:val="005B77C8"/>
    <w:rsid w:val="005F3124"/>
    <w:rsid w:val="00664738"/>
    <w:rsid w:val="0069790A"/>
    <w:rsid w:val="006C309E"/>
    <w:rsid w:val="006E17B1"/>
    <w:rsid w:val="0073755B"/>
    <w:rsid w:val="007875E3"/>
    <w:rsid w:val="007B1B9F"/>
    <w:rsid w:val="007D54CA"/>
    <w:rsid w:val="007F60F5"/>
    <w:rsid w:val="00860F82"/>
    <w:rsid w:val="0087403B"/>
    <w:rsid w:val="008A36C0"/>
    <w:rsid w:val="00923BCA"/>
    <w:rsid w:val="00973172"/>
    <w:rsid w:val="009E5332"/>
    <w:rsid w:val="009E7293"/>
    <w:rsid w:val="00A02439"/>
    <w:rsid w:val="00A113B7"/>
    <w:rsid w:val="00A76170"/>
    <w:rsid w:val="00A828A7"/>
    <w:rsid w:val="00AD3031"/>
    <w:rsid w:val="00AE494F"/>
    <w:rsid w:val="00AF32B6"/>
    <w:rsid w:val="00B36874"/>
    <w:rsid w:val="00BD48B9"/>
    <w:rsid w:val="00BE2041"/>
    <w:rsid w:val="00C032AF"/>
    <w:rsid w:val="00C11758"/>
    <w:rsid w:val="00C718BE"/>
    <w:rsid w:val="00CC11D7"/>
    <w:rsid w:val="00CC3BF3"/>
    <w:rsid w:val="00D43517"/>
    <w:rsid w:val="00D46D4D"/>
    <w:rsid w:val="00D568A6"/>
    <w:rsid w:val="00D57D7A"/>
    <w:rsid w:val="00D75724"/>
    <w:rsid w:val="00DA34E6"/>
    <w:rsid w:val="00DA3E89"/>
    <w:rsid w:val="00DE1211"/>
    <w:rsid w:val="00E161FE"/>
    <w:rsid w:val="00E57EF8"/>
    <w:rsid w:val="00EB1539"/>
    <w:rsid w:val="00EB437A"/>
    <w:rsid w:val="00EE7A7D"/>
    <w:rsid w:val="00EF3770"/>
    <w:rsid w:val="00EF5210"/>
    <w:rsid w:val="00F01F8A"/>
    <w:rsid w:val="00F33CB4"/>
    <w:rsid w:val="00F3721E"/>
    <w:rsid w:val="00F45CF3"/>
    <w:rsid w:val="00FD5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BF7D"/>
  <w15:docId w15:val="{936B1D13-14C5-4C29-A82D-77499B3B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109"/>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15109"/>
    <w:pPr>
      <w:ind w:left="720"/>
      <w:contextualSpacing/>
    </w:pPr>
  </w:style>
  <w:style w:type="character" w:customStyle="1" w:styleId="rvts0">
    <w:name w:val="rvts0"/>
    <w:basedOn w:val="a0"/>
    <w:rsid w:val="00515109"/>
    <w:rPr>
      <w:rFonts w:cs="Times New Roman"/>
    </w:rPr>
  </w:style>
  <w:style w:type="character" w:customStyle="1" w:styleId="FontStyle16">
    <w:name w:val="Font Style16"/>
    <w:basedOn w:val="a0"/>
    <w:rsid w:val="00515109"/>
    <w:rPr>
      <w:rFonts w:ascii="Times New Roman" w:hAnsi="Times New Roman" w:cs="Times New Roman"/>
      <w:sz w:val="28"/>
      <w:szCs w:val="28"/>
    </w:rPr>
  </w:style>
  <w:style w:type="paragraph" w:customStyle="1" w:styleId="Style98">
    <w:name w:val="Style98"/>
    <w:basedOn w:val="a"/>
    <w:rsid w:val="00515109"/>
    <w:pPr>
      <w:widowControl w:val="0"/>
      <w:suppressAutoHyphens/>
      <w:spacing w:after="0" w:line="320" w:lineRule="exact"/>
      <w:ind w:firstLine="542"/>
      <w:jc w:val="both"/>
    </w:pPr>
    <w:rPr>
      <w:rFonts w:ascii="Times New Roman" w:eastAsia="Times New Roman" w:hAnsi="Times New Roman"/>
      <w:kern w:val="1"/>
      <w:sz w:val="28"/>
      <w:szCs w:val="28"/>
      <w:lang w:val="uk-UA" w:eastAsia="ru-RU"/>
    </w:rPr>
  </w:style>
  <w:style w:type="character" w:customStyle="1" w:styleId="a4">
    <w:name w:val="Абзац списку Знак"/>
    <w:aliases w:val="Подглава Знак"/>
    <w:basedOn w:val="a0"/>
    <w:link w:val="a3"/>
    <w:uiPriority w:val="34"/>
    <w:rsid w:val="00515109"/>
    <w:rPr>
      <w:rFonts w:ascii="Calibri" w:eastAsia="Calibri" w:hAnsi="Calibri" w:cs="Times New Roman"/>
      <w:lang w:val="ru-RU"/>
    </w:rPr>
  </w:style>
  <w:style w:type="character" w:customStyle="1" w:styleId="2">
    <w:name w:val="Основной текст (2)_"/>
    <w:basedOn w:val="a0"/>
    <w:link w:val="20"/>
    <w:rsid w:val="00515109"/>
    <w:rPr>
      <w:rFonts w:eastAsia="Times New Roman"/>
      <w:shd w:val="clear" w:color="auto" w:fill="FFFFFF"/>
    </w:rPr>
  </w:style>
  <w:style w:type="paragraph" w:customStyle="1" w:styleId="20">
    <w:name w:val="Основной текст (2)"/>
    <w:basedOn w:val="a"/>
    <w:link w:val="2"/>
    <w:rsid w:val="00515109"/>
    <w:pPr>
      <w:widowControl w:val="0"/>
      <w:shd w:val="clear" w:color="auto" w:fill="FFFFFF"/>
      <w:spacing w:after="0" w:line="0" w:lineRule="atLeast"/>
      <w:ind w:hanging="600"/>
      <w:jc w:val="both"/>
    </w:pPr>
    <w:rPr>
      <w:rFonts w:asciiTheme="minorHAnsi" w:eastAsia="Times New Roman" w:hAnsiTheme="minorHAnsi" w:cstheme="minorBidi"/>
      <w:lang w:val="uk-UA"/>
    </w:rPr>
  </w:style>
  <w:style w:type="character" w:customStyle="1" w:styleId="14CenturyGothic10pt-1pt">
    <w:name w:val="Основной текст (14) + Century Gothic;10 pt;Не курсив;Интервал -1 pt"/>
    <w:basedOn w:val="a0"/>
    <w:rsid w:val="00515109"/>
    <w:rPr>
      <w:rFonts w:ascii="Century Gothic" w:eastAsia="Century Gothic" w:hAnsi="Century Gothic" w:cs="Century Gothic"/>
      <w:b/>
      <w:bCs/>
      <w:i/>
      <w:iCs/>
      <w:smallCaps w:val="0"/>
      <w:strike w:val="0"/>
      <w:color w:val="000000"/>
      <w:spacing w:val="-20"/>
      <w:w w:val="100"/>
      <w:position w:val="0"/>
      <w:sz w:val="20"/>
      <w:szCs w:val="20"/>
      <w:u w:val="none"/>
      <w:lang w:val="uk-UA" w:eastAsia="uk-UA" w:bidi="uk-UA"/>
    </w:rPr>
  </w:style>
  <w:style w:type="character" w:customStyle="1" w:styleId="14">
    <w:name w:val="Основной текст (14)"/>
    <w:basedOn w:val="a0"/>
    <w:rsid w:val="00515109"/>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
    <w:name w:val="Основной текст (4)"/>
    <w:basedOn w:val="a0"/>
    <w:rsid w:val="00515109"/>
    <w:rPr>
      <w:rFonts w:ascii="Times New Roman" w:eastAsia="Times New Roman" w:hAnsi="Times New Roman" w:cs="Times New Roman"/>
      <w:b w:val="0"/>
      <w:bCs w:val="0"/>
      <w:i/>
      <w:iCs/>
      <w:smallCaps w:val="0"/>
      <w:strike w:val="0"/>
      <w:color w:val="000000"/>
      <w:spacing w:val="0"/>
      <w:w w:val="100"/>
      <w:position w:val="0"/>
      <w:sz w:val="24"/>
      <w:szCs w:val="24"/>
      <w:u w:val="single"/>
      <w:lang w:val="uk-UA" w:eastAsia="uk-UA" w:bidi="uk-UA"/>
    </w:rPr>
  </w:style>
  <w:style w:type="character" w:customStyle="1" w:styleId="apple-converted-space">
    <w:name w:val="apple-converted-space"/>
    <w:basedOn w:val="a0"/>
    <w:rsid w:val="00515109"/>
  </w:style>
  <w:style w:type="paragraph" w:styleId="a5">
    <w:name w:val="No Spacing"/>
    <w:uiPriority w:val="1"/>
    <w:qFormat/>
    <w:rsid w:val="00515109"/>
    <w:pPr>
      <w:spacing w:after="0" w:line="240" w:lineRule="auto"/>
    </w:pPr>
    <w:rPr>
      <w:rFonts w:ascii="Times New Roman" w:eastAsia="Times New Roman" w:hAnsi="Times New Roman" w:cs="Times New Roman"/>
      <w:sz w:val="24"/>
      <w:szCs w:val="24"/>
      <w:lang w:val="ru-RU" w:eastAsia="ru-RU"/>
    </w:rPr>
  </w:style>
  <w:style w:type="character" w:customStyle="1" w:styleId="a6">
    <w:name w:val="Основний текст_"/>
    <w:link w:val="21"/>
    <w:uiPriority w:val="99"/>
    <w:locked/>
    <w:rsid w:val="00314DDD"/>
    <w:rPr>
      <w:shd w:val="clear" w:color="auto" w:fill="FFFFFF"/>
    </w:rPr>
  </w:style>
  <w:style w:type="paragraph" w:customStyle="1" w:styleId="21">
    <w:name w:val="Основний текст2"/>
    <w:basedOn w:val="a"/>
    <w:link w:val="a6"/>
    <w:uiPriority w:val="99"/>
    <w:rsid w:val="00314DDD"/>
    <w:pPr>
      <w:widowControl w:val="0"/>
      <w:shd w:val="clear" w:color="auto" w:fill="FFFFFF"/>
      <w:spacing w:before="1020" w:after="480" w:line="240" w:lineRule="atLeast"/>
      <w:jc w:val="both"/>
    </w:pPr>
    <w:rPr>
      <w:rFonts w:asciiTheme="minorHAnsi" w:eastAsiaTheme="minorHAnsi" w:hAnsiTheme="minorHAnsi" w:cstheme="minorBidi"/>
      <w:lang w:val="uk-UA"/>
    </w:rPr>
  </w:style>
  <w:style w:type="character" w:customStyle="1" w:styleId="rvts9">
    <w:name w:val="rvts9"/>
    <w:basedOn w:val="a0"/>
    <w:rsid w:val="00314DDD"/>
    <w:rPr>
      <w:rFonts w:cs="Times New Roman"/>
    </w:rPr>
  </w:style>
  <w:style w:type="paragraph" w:styleId="a7">
    <w:name w:val="Balloon Text"/>
    <w:basedOn w:val="a"/>
    <w:link w:val="a8"/>
    <w:uiPriority w:val="99"/>
    <w:semiHidden/>
    <w:unhideWhenUsed/>
    <w:rsid w:val="0023319C"/>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3319C"/>
    <w:rPr>
      <w:rFonts w:ascii="Segoe UI" w:eastAsia="Calibri" w:hAnsi="Segoe UI" w:cs="Segoe UI"/>
      <w:sz w:val="18"/>
      <w:szCs w:val="18"/>
      <w:lang w:val="ru-RU"/>
    </w:rPr>
  </w:style>
  <w:style w:type="character" w:customStyle="1" w:styleId="TimesNewRoman1">
    <w:name w:val="Звичайний + Times New Roman1"/>
    <w:aliases w:val="14 pt1,Чорний1,За шириною1,Перший рядок:  1 см1,Після... Знак Знак"/>
    <w:link w:val="TimesNewRoman"/>
    <w:locked/>
    <w:rsid w:val="00F45CF3"/>
    <w:rPr>
      <w:bCs/>
      <w:sz w:val="28"/>
      <w:szCs w:val="28"/>
      <w:lang w:eastAsia="x-none"/>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F45CF3"/>
    <w:pPr>
      <w:tabs>
        <w:tab w:val="left" w:pos="9540"/>
      </w:tabs>
      <w:spacing w:after="0" w:line="240" w:lineRule="auto"/>
      <w:ind w:firstLine="709"/>
      <w:jc w:val="both"/>
    </w:pPr>
    <w:rPr>
      <w:rFonts w:asciiTheme="minorHAnsi" w:eastAsiaTheme="minorHAnsi" w:hAnsiTheme="minorHAnsi" w:cstheme="minorBidi"/>
      <w:bCs/>
      <w:sz w:val="28"/>
      <w:szCs w:val="28"/>
      <w:lang w:val="uk-UA" w:eastAsia="x-none"/>
    </w:rPr>
  </w:style>
  <w:style w:type="character" w:styleId="a9">
    <w:name w:val="Hyperlink"/>
    <w:basedOn w:val="a0"/>
    <w:uiPriority w:val="99"/>
    <w:semiHidden/>
    <w:unhideWhenUsed/>
    <w:rsid w:val="00152244"/>
    <w:rPr>
      <w:color w:val="0000FF"/>
      <w:u w:val="single"/>
    </w:rPr>
  </w:style>
  <w:style w:type="paragraph" w:styleId="aa">
    <w:name w:val="Normal (Web)"/>
    <w:basedOn w:val="a"/>
    <w:uiPriority w:val="99"/>
    <w:unhideWhenUsed/>
    <w:rsid w:val="007875E3"/>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tejustify">
    <w:name w:val="rtejustify"/>
    <w:basedOn w:val="a"/>
    <w:rsid w:val="00EE7A7D"/>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D46D4D"/>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6">
    <w:name w:val="rvts46"/>
    <w:basedOn w:val="a0"/>
    <w:rsid w:val="0030299D"/>
  </w:style>
  <w:style w:type="paragraph" w:styleId="ab">
    <w:name w:val="header"/>
    <w:basedOn w:val="a"/>
    <w:link w:val="ac"/>
    <w:uiPriority w:val="99"/>
    <w:unhideWhenUsed/>
    <w:rsid w:val="00311821"/>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311821"/>
    <w:rPr>
      <w:rFonts w:ascii="Calibri" w:eastAsia="Calibri" w:hAnsi="Calibri" w:cs="Times New Roman"/>
      <w:lang w:val="ru-RU"/>
    </w:rPr>
  </w:style>
  <w:style w:type="paragraph" w:styleId="ad">
    <w:name w:val="footer"/>
    <w:basedOn w:val="a"/>
    <w:link w:val="ae"/>
    <w:uiPriority w:val="99"/>
    <w:unhideWhenUsed/>
    <w:rsid w:val="00311821"/>
    <w:pPr>
      <w:tabs>
        <w:tab w:val="center" w:pos="4819"/>
        <w:tab w:val="right" w:pos="9639"/>
      </w:tabs>
      <w:spacing w:after="0" w:line="240" w:lineRule="auto"/>
    </w:pPr>
  </w:style>
  <w:style w:type="character" w:customStyle="1" w:styleId="ae">
    <w:name w:val="Нижній колонтитул Знак"/>
    <w:basedOn w:val="a0"/>
    <w:link w:val="ad"/>
    <w:uiPriority w:val="99"/>
    <w:rsid w:val="00311821"/>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746">
      <w:bodyDiv w:val="1"/>
      <w:marLeft w:val="0"/>
      <w:marRight w:val="0"/>
      <w:marTop w:val="0"/>
      <w:marBottom w:val="0"/>
      <w:divBdr>
        <w:top w:val="none" w:sz="0" w:space="0" w:color="auto"/>
        <w:left w:val="none" w:sz="0" w:space="0" w:color="auto"/>
        <w:bottom w:val="none" w:sz="0" w:space="0" w:color="auto"/>
        <w:right w:val="none" w:sz="0" w:space="0" w:color="auto"/>
      </w:divBdr>
    </w:div>
    <w:div w:id="159467187">
      <w:bodyDiv w:val="1"/>
      <w:marLeft w:val="0"/>
      <w:marRight w:val="0"/>
      <w:marTop w:val="0"/>
      <w:marBottom w:val="0"/>
      <w:divBdr>
        <w:top w:val="none" w:sz="0" w:space="0" w:color="auto"/>
        <w:left w:val="none" w:sz="0" w:space="0" w:color="auto"/>
        <w:bottom w:val="none" w:sz="0" w:space="0" w:color="auto"/>
        <w:right w:val="none" w:sz="0" w:space="0" w:color="auto"/>
      </w:divBdr>
    </w:div>
    <w:div w:id="267083477">
      <w:bodyDiv w:val="1"/>
      <w:marLeft w:val="0"/>
      <w:marRight w:val="0"/>
      <w:marTop w:val="0"/>
      <w:marBottom w:val="0"/>
      <w:divBdr>
        <w:top w:val="none" w:sz="0" w:space="0" w:color="auto"/>
        <w:left w:val="none" w:sz="0" w:space="0" w:color="auto"/>
        <w:bottom w:val="none" w:sz="0" w:space="0" w:color="auto"/>
        <w:right w:val="none" w:sz="0" w:space="0" w:color="auto"/>
      </w:divBdr>
    </w:div>
    <w:div w:id="330523934">
      <w:bodyDiv w:val="1"/>
      <w:marLeft w:val="0"/>
      <w:marRight w:val="0"/>
      <w:marTop w:val="0"/>
      <w:marBottom w:val="0"/>
      <w:divBdr>
        <w:top w:val="none" w:sz="0" w:space="0" w:color="auto"/>
        <w:left w:val="none" w:sz="0" w:space="0" w:color="auto"/>
        <w:bottom w:val="none" w:sz="0" w:space="0" w:color="auto"/>
        <w:right w:val="none" w:sz="0" w:space="0" w:color="auto"/>
      </w:divBdr>
    </w:div>
    <w:div w:id="595671658">
      <w:bodyDiv w:val="1"/>
      <w:marLeft w:val="0"/>
      <w:marRight w:val="0"/>
      <w:marTop w:val="0"/>
      <w:marBottom w:val="0"/>
      <w:divBdr>
        <w:top w:val="none" w:sz="0" w:space="0" w:color="auto"/>
        <w:left w:val="none" w:sz="0" w:space="0" w:color="auto"/>
        <w:bottom w:val="none" w:sz="0" w:space="0" w:color="auto"/>
        <w:right w:val="none" w:sz="0" w:space="0" w:color="auto"/>
      </w:divBdr>
    </w:div>
    <w:div w:id="1022896773">
      <w:bodyDiv w:val="1"/>
      <w:marLeft w:val="0"/>
      <w:marRight w:val="0"/>
      <w:marTop w:val="0"/>
      <w:marBottom w:val="0"/>
      <w:divBdr>
        <w:top w:val="none" w:sz="0" w:space="0" w:color="auto"/>
        <w:left w:val="none" w:sz="0" w:space="0" w:color="auto"/>
        <w:bottom w:val="none" w:sz="0" w:space="0" w:color="auto"/>
        <w:right w:val="none" w:sz="0" w:space="0" w:color="auto"/>
      </w:divBdr>
    </w:div>
    <w:div w:id="1151555068">
      <w:bodyDiv w:val="1"/>
      <w:marLeft w:val="0"/>
      <w:marRight w:val="0"/>
      <w:marTop w:val="0"/>
      <w:marBottom w:val="0"/>
      <w:divBdr>
        <w:top w:val="none" w:sz="0" w:space="0" w:color="auto"/>
        <w:left w:val="none" w:sz="0" w:space="0" w:color="auto"/>
        <w:bottom w:val="none" w:sz="0" w:space="0" w:color="auto"/>
        <w:right w:val="none" w:sz="0" w:space="0" w:color="auto"/>
      </w:divBdr>
    </w:div>
    <w:div w:id="1650355665">
      <w:bodyDiv w:val="1"/>
      <w:marLeft w:val="0"/>
      <w:marRight w:val="0"/>
      <w:marTop w:val="0"/>
      <w:marBottom w:val="0"/>
      <w:divBdr>
        <w:top w:val="none" w:sz="0" w:space="0" w:color="auto"/>
        <w:left w:val="none" w:sz="0" w:space="0" w:color="auto"/>
        <w:bottom w:val="none" w:sz="0" w:space="0" w:color="auto"/>
        <w:right w:val="none" w:sz="0" w:space="0" w:color="auto"/>
      </w:divBdr>
    </w:div>
    <w:div w:id="1823081347">
      <w:bodyDiv w:val="1"/>
      <w:marLeft w:val="0"/>
      <w:marRight w:val="0"/>
      <w:marTop w:val="0"/>
      <w:marBottom w:val="0"/>
      <w:divBdr>
        <w:top w:val="none" w:sz="0" w:space="0" w:color="auto"/>
        <w:left w:val="none" w:sz="0" w:space="0" w:color="auto"/>
        <w:bottom w:val="none" w:sz="0" w:space="0" w:color="auto"/>
        <w:right w:val="none" w:sz="0" w:space="0" w:color="auto"/>
      </w:divBdr>
    </w:div>
    <w:div w:id="197678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287/ed_2016_12_21/pravo1/T124651.html?pravo=1" TargetMode="External"/><Relationship Id="rId13" Type="http://schemas.openxmlformats.org/officeDocument/2006/relationships/hyperlink" Target="http://search.ligazakon.ua/l_doc2.nsf/link1/an_1002/ed_2016_12_21/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arch.ligazakon.ua/l_doc2.nsf/link1/an_1287/ed_2016_12_21/pravo1/T124651.html?pravo=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1311/ed_2016_05_12/pravo1/T124651.html?pravo=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arch.ligazakon.ua/l_doc2.nsf/link1/an_1004/ed_2016_05_12/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002/ed_2016_12_21/pravo1/T124651.html?pravo=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22E1E-6138-494E-A8C2-403230BE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15706</Words>
  <Characters>8953</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Овсіенко</dc:creator>
  <cp:keywords/>
  <dc:description/>
  <cp:lastModifiedBy>Ілона Перевузник (VRU-IMP14-UKR1 - i.perevusnik)</cp:lastModifiedBy>
  <cp:revision>2</cp:revision>
  <cp:lastPrinted>2020-07-15T11:23:00Z</cp:lastPrinted>
  <dcterms:created xsi:type="dcterms:W3CDTF">2020-07-16T13:16:00Z</dcterms:created>
  <dcterms:modified xsi:type="dcterms:W3CDTF">2020-07-16T13:16:00Z</dcterms:modified>
</cp:coreProperties>
</file>