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479" w:rsidRDefault="004F0479" w:rsidP="004F0479"/>
    <w:p w:rsidR="004F0479" w:rsidRDefault="004F0479" w:rsidP="004F0479"/>
    <w:p w:rsidR="004F0479" w:rsidRPr="00B918B5" w:rsidRDefault="004F0479" w:rsidP="004F0479">
      <w:pPr>
        <w:pBdr>
          <w:top w:val="nil"/>
          <w:left w:val="nil"/>
          <w:bottom w:val="nil"/>
          <w:right w:val="nil"/>
          <w:between w:val="nil"/>
        </w:pBdr>
        <w:rPr>
          <w:color w:val="000000"/>
          <w:lang w:val="uk-UA"/>
        </w:rPr>
      </w:pPr>
    </w:p>
    <w:p w:rsidR="004F0479" w:rsidRPr="00B918B5" w:rsidRDefault="004F0479" w:rsidP="004F0479">
      <w:pPr>
        <w:pBdr>
          <w:top w:val="nil"/>
          <w:left w:val="nil"/>
          <w:bottom w:val="nil"/>
          <w:right w:val="nil"/>
          <w:between w:val="nil"/>
        </w:pBdr>
        <w:rPr>
          <w:color w:val="000000"/>
          <w:lang w:val="uk-UA"/>
        </w:rPr>
      </w:pPr>
    </w:p>
    <w:p w:rsidR="004F0479" w:rsidRPr="008E397B" w:rsidRDefault="004F0479" w:rsidP="004F0479">
      <w:pPr>
        <w:spacing w:before="360" w:after="60"/>
        <w:jc w:val="center"/>
        <w:rPr>
          <w:rFonts w:ascii="AcademyC" w:eastAsia="Calibri" w:hAnsi="AcademyC" w:cs="Calibri"/>
          <w:b/>
          <w:color w:val="002060"/>
          <w:sz w:val="22"/>
          <w:szCs w:val="22"/>
          <w:lang w:val="uk-UA" w:eastAsia="en-US"/>
        </w:rPr>
      </w:pPr>
      <w:r w:rsidRPr="008E397B">
        <w:rPr>
          <w:noProof/>
          <w:sz w:val="22"/>
          <w:szCs w:val="22"/>
          <w:lang w:val="uk-UA" w:eastAsia="uk-UA" w:bidi="ar-SA"/>
        </w:rPr>
        <w:drawing>
          <wp:anchor distT="0" distB="0" distL="114300" distR="114300" simplePos="0" relativeHeight="251660288"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8E397B">
        <w:rPr>
          <w:rFonts w:ascii="AcademyC" w:eastAsia="Calibri" w:hAnsi="AcademyC" w:cs="Calibri"/>
          <w:b/>
          <w:color w:val="002060"/>
          <w:sz w:val="22"/>
          <w:szCs w:val="22"/>
          <w:lang w:val="uk-UA" w:eastAsia="en-US"/>
        </w:rPr>
        <w:t>УКРАЇНА</w:t>
      </w:r>
    </w:p>
    <w:p w:rsidR="004F0479" w:rsidRPr="00B918B5" w:rsidRDefault="004F0479" w:rsidP="004F0479">
      <w:pPr>
        <w:spacing w:after="60"/>
        <w:jc w:val="center"/>
        <w:rPr>
          <w:rFonts w:ascii="AcademyC" w:eastAsia="Calibri" w:hAnsi="AcademyC" w:cs="Calibri"/>
          <w:b/>
          <w:color w:val="002060"/>
          <w:sz w:val="28"/>
          <w:lang w:val="uk-UA" w:eastAsia="en-US"/>
        </w:rPr>
      </w:pPr>
      <w:r w:rsidRPr="00B918B5">
        <w:rPr>
          <w:rFonts w:ascii="AcademyC" w:eastAsia="Calibri" w:hAnsi="AcademyC" w:cs="Calibri"/>
          <w:b/>
          <w:color w:val="002060"/>
          <w:sz w:val="28"/>
          <w:lang w:val="uk-UA" w:eastAsia="en-US"/>
        </w:rPr>
        <w:t>ВИЩА  РАДА  ПРАВОСУДДЯ</w:t>
      </w:r>
    </w:p>
    <w:p w:rsidR="004F0479" w:rsidRPr="00B918B5" w:rsidRDefault="004F0479" w:rsidP="004F0479">
      <w:pPr>
        <w:spacing w:after="240"/>
        <w:jc w:val="center"/>
        <w:rPr>
          <w:rFonts w:ascii="AcademyC" w:eastAsia="Calibri" w:hAnsi="AcademyC" w:cs="Calibri"/>
          <w:b/>
          <w:color w:val="002060"/>
          <w:sz w:val="28"/>
          <w:lang w:val="uk-UA" w:eastAsia="en-US"/>
        </w:rPr>
      </w:pPr>
      <w:r w:rsidRPr="00B918B5">
        <w:rPr>
          <w:rFonts w:ascii="AcademyC" w:eastAsia="Calibri" w:hAnsi="AcademyC" w:cs="Calibri"/>
          <w:b/>
          <w:color w:val="002060"/>
          <w:sz w:val="28"/>
          <w:lang w:val="uk-UA" w:eastAsia="en-US"/>
        </w:rPr>
        <w:t>РІШЕННЯ</w:t>
      </w:r>
    </w:p>
    <w:tbl>
      <w:tblPr>
        <w:tblW w:w="12672" w:type="dxa"/>
        <w:tblLook w:val="04A0"/>
      </w:tblPr>
      <w:tblGrid>
        <w:gridCol w:w="3369"/>
        <w:gridCol w:w="3543"/>
        <w:gridCol w:w="5760"/>
      </w:tblGrid>
      <w:tr w:rsidR="004F0479" w:rsidRPr="00B918B5" w:rsidTr="0080599A">
        <w:trPr>
          <w:trHeight w:val="188"/>
        </w:trPr>
        <w:tc>
          <w:tcPr>
            <w:tcW w:w="3369" w:type="dxa"/>
            <w:hideMark/>
          </w:tcPr>
          <w:p w:rsidR="004F0479" w:rsidRPr="00B918B5" w:rsidRDefault="004F0479" w:rsidP="0080599A">
            <w:pPr>
              <w:spacing w:after="200"/>
              <w:ind w:right="-2"/>
              <w:rPr>
                <w:rFonts w:ascii="Times New Roman" w:eastAsia="Calibri" w:hAnsi="Times New Roman" w:cs="Calibri"/>
                <w:b/>
                <w:noProof/>
                <w:color w:val="000000"/>
                <w:sz w:val="27"/>
                <w:szCs w:val="27"/>
                <w:lang w:val="uk-UA" w:eastAsia="en-US"/>
              </w:rPr>
            </w:pPr>
          </w:p>
          <w:p w:rsidR="004F0479" w:rsidRPr="00B918B5" w:rsidRDefault="004F0479" w:rsidP="0080599A">
            <w:pPr>
              <w:spacing w:after="200"/>
              <w:ind w:right="-2"/>
              <w:rPr>
                <w:rFonts w:ascii="Times New Roman" w:eastAsia="Calibri" w:hAnsi="Times New Roman" w:cs="Calibri"/>
                <w:b/>
                <w:noProof/>
                <w:color w:val="000000"/>
                <w:sz w:val="27"/>
                <w:szCs w:val="27"/>
                <w:lang w:val="uk-UA" w:eastAsia="en-US"/>
              </w:rPr>
            </w:pPr>
            <w:r>
              <w:rPr>
                <w:rFonts w:ascii="Times New Roman" w:eastAsia="Calibri" w:hAnsi="Times New Roman" w:cs="Calibri"/>
                <w:b/>
                <w:noProof/>
                <w:color w:val="000000"/>
                <w:sz w:val="27"/>
                <w:szCs w:val="27"/>
                <w:lang w:val="uk-UA" w:eastAsia="en-US"/>
              </w:rPr>
              <w:t>14 липня</w:t>
            </w:r>
            <w:r w:rsidRPr="00B918B5">
              <w:rPr>
                <w:rFonts w:ascii="Times New Roman" w:eastAsia="Calibri" w:hAnsi="Times New Roman" w:cs="Calibri"/>
                <w:b/>
                <w:noProof/>
                <w:color w:val="000000"/>
                <w:sz w:val="27"/>
                <w:szCs w:val="27"/>
                <w:lang w:val="uk-UA" w:eastAsia="en-US"/>
              </w:rPr>
              <w:t xml:space="preserve"> 2020 року </w:t>
            </w:r>
          </w:p>
        </w:tc>
        <w:tc>
          <w:tcPr>
            <w:tcW w:w="3543" w:type="dxa"/>
            <w:hideMark/>
          </w:tcPr>
          <w:p w:rsidR="004F0479" w:rsidRPr="00B918B5" w:rsidRDefault="004F0479" w:rsidP="0080599A">
            <w:pPr>
              <w:spacing w:after="200"/>
              <w:ind w:right="-2" w:hanging="109"/>
              <w:rPr>
                <w:rFonts w:ascii="Times New Roman" w:eastAsia="Calibri" w:hAnsi="Times New Roman" w:cs="Calibri"/>
                <w:b/>
                <w:noProof/>
                <w:color w:val="000000"/>
                <w:sz w:val="27"/>
                <w:szCs w:val="27"/>
                <w:lang w:val="uk-UA" w:eastAsia="en-US"/>
              </w:rPr>
            </w:pPr>
            <w:r>
              <w:rPr>
                <w:rFonts w:ascii="Times New Roman" w:eastAsia="Calibri" w:hAnsi="Times New Roman" w:cs="Calibri"/>
                <w:b/>
                <w:color w:val="000000"/>
                <w:sz w:val="27"/>
                <w:szCs w:val="27"/>
                <w:lang w:val="uk-UA" w:eastAsia="en-US"/>
              </w:rPr>
              <w:t xml:space="preserve">          </w:t>
            </w:r>
            <w:r w:rsidR="008E397B">
              <w:rPr>
                <w:rFonts w:ascii="Times New Roman" w:eastAsia="Calibri" w:hAnsi="Times New Roman" w:cs="Calibri"/>
                <w:b/>
                <w:color w:val="000000"/>
                <w:sz w:val="27"/>
                <w:szCs w:val="27"/>
                <w:lang w:val="uk-UA" w:eastAsia="en-US"/>
              </w:rPr>
              <w:t xml:space="preserve">        </w:t>
            </w:r>
            <w:r>
              <w:rPr>
                <w:rFonts w:ascii="Times New Roman" w:eastAsia="Calibri" w:hAnsi="Times New Roman" w:cs="Calibri"/>
                <w:b/>
                <w:color w:val="000000"/>
                <w:sz w:val="27"/>
                <w:szCs w:val="27"/>
                <w:lang w:val="uk-UA" w:eastAsia="en-US"/>
              </w:rPr>
              <w:t xml:space="preserve"> </w:t>
            </w:r>
            <w:r w:rsidRPr="00B918B5">
              <w:rPr>
                <w:rFonts w:ascii="Times New Roman" w:eastAsia="Calibri" w:hAnsi="Times New Roman" w:cs="Calibri"/>
                <w:b/>
                <w:color w:val="000000"/>
                <w:sz w:val="27"/>
                <w:szCs w:val="27"/>
                <w:lang w:val="uk-UA" w:eastAsia="en-US"/>
              </w:rPr>
              <w:t>Київ</w:t>
            </w:r>
          </w:p>
        </w:tc>
        <w:tc>
          <w:tcPr>
            <w:tcW w:w="5760" w:type="dxa"/>
            <w:hideMark/>
          </w:tcPr>
          <w:p w:rsidR="004F0479" w:rsidRPr="00B918B5" w:rsidRDefault="004F0479" w:rsidP="0080599A">
            <w:pPr>
              <w:spacing w:after="200"/>
              <w:ind w:left="459" w:right="-2"/>
              <w:rPr>
                <w:rFonts w:ascii="Times New Roman" w:eastAsia="Calibri" w:hAnsi="Times New Roman" w:cs="Calibri"/>
                <w:b/>
                <w:color w:val="000000"/>
                <w:sz w:val="27"/>
                <w:szCs w:val="27"/>
                <w:lang w:val="uk-UA" w:eastAsia="en-US"/>
              </w:rPr>
            </w:pPr>
            <w:r w:rsidRPr="00B918B5">
              <w:rPr>
                <w:rFonts w:ascii="Times New Roman" w:eastAsia="Calibri" w:hAnsi="Times New Roman" w:cs="Calibri"/>
                <w:b/>
                <w:color w:val="000000"/>
                <w:sz w:val="27"/>
                <w:szCs w:val="27"/>
                <w:lang w:val="uk-UA" w:eastAsia="en-US"/>
              </w:rPr>
              <w:t xml:space="preserve">      </w:t>
            </w:r>
          </w:p>
          <w:p w:rsidR="004F0479" w:rsidRPr="00B918B5" w:rsidRDefault="004F0479" w:rsidP="004F0479">
            <w:pPr>
              <w:spacing w:after="200"/>
              <w:ind w:left="459" w:right="-2"/>
              <w:rPr>
                <w:rFonts w:ascii="Times New Roman" w:eastAsia="Calibri" w:hAnsi="Times New Roman" w:cs="Calibri"/>
                <w:b/>
                <w:noProof/>
                <w:color w:val="000000"/>
                <w:sz w:val="27"/>
                <w:szCs w:val="27"/>
                <w:lang w:val="uk-UA" w:eastAsia="en-US"/>
              </w:rPr>
            </w:pPr>
            <w:r w:rsidRPr="00B918B5">
              <w:rPr>
                <w:rFonts w:ascii="Times New Roman" w:eastAsia="Calibri" w:hAnsi="Times New Roman" w:cs="Calibri"/>
                <w:b/>
                <w:color w:val="000000"/>
                <w:sz w:val="27"/>
                <w:szCs w:val="27"/>
                <w:lang w:val="uk-UA" w:eastAsia="en-US"/>
              </w:rPr>
              <w:t xml:space="preserve"> </w:t>
            </w:r>
            <w:r>
              <w:rPr>
                <w:rFonts w:ascii="Times New Roman" w:eastAsia="Calibri" w:hAnsi="Times New Roman" w:cs="Calibri"/>
                <w:b/>
                <w:color w:val="000000"/>
                <w:sz w:val="27"/>
                <w:szCs w:val="27"/>
                <w:lang w:val="uk-UA" w:eastAsia="en-US"/>
              </w:rPr>
              <w:t>№ 2127</w:t>
            </w:r>
            <w:r w:rsidRPr="00B918B5">
              <w:rPr>
                <w:rFonts w:ascii="Times New Roman" w:eastAsia="Calibri" w:hAnsi="Times New Roman" w:cs="Calibri"/>
                <w:b/>
                <w:sz w:val="28"/>
                <w:szCs w:val="28"/>
                <w:lang w:val="uk-UA" w:eastAsia="en-US"/>
              </w:rPr>
              <w:t>/0/15-20</w:t>
            </w:r>
            <w:r w:rsidRPr="00B918B5">
              <w:rPr>
                <w:rFonts w:ascii="Times New Roman" w:eastAsia="Calibri" w:hAnsi="Times New Roman" w:cs="Calibri"/>
                <w:sz w:val="28"/>
                <w:szCs w:val="28"/>
                <w:lang w:val="uk-UA" w:eastAsia="en-US"/>
              </w:rPr>
              <w:t xml:space="preserve">  </w:t>
            </w:r>
          </w:p>
        </w:tc>
      </w:tr>
    </w:tbl>
    <w:p w:rsidR="004F0479" w:rsidRDefault="004F0479" w:rsidP="004F0479"/>
    <w:tbl>
      <w:tblPr>
        <w:tblW w:w="8721" w:type="dxa"/>
        <w:tblLayout w:type="fixed"/>
        <w:tblLook w:val="0000"/>
      </w:tblPr>
      <w:tblGrid>
        <w:gridCol w:w="4644"/>
        <w:gridCol w:w="4077"/>
      </w:tblGrid>
      <w:tr w:rsidR="004F0479" w:rsidTr="0080599A">
        <w:tc>
          <w:tcPr>
            <w:tcW w:w="4644" w:type="dxa"/>
          </w:tcPr>
          <w:p w:rsidR="004F0479" w:rsidRDefault="004F0479" w:rsidP="0080599A">
            <w:pPr>
              <w:ind w:right="-253"/>
              <w:rPr>
                <w:rFonts w:ascii="Times New Roman" w:eastAsia="Times New Roman" w:hAnsi="Times New Roman" w:cs="Times New Roman"/>
                <w:sz w:val="24"/>
              </w:rPr>
            </w:pPr>
          </w:p>
          <w:p w:rsidR="004F0479" w:rsidRDefault="004F0479" w:rsidP="0080599A">
            <w:pPr>
              <w:ind w:right="-253"/>
              <w:rPr>
                <w:rFonts w:ascii="Times New Roman" w:eastAsia="Times New Roman" w:hAnsi="Times New Roman" w:cs="Times New Roman"/>
                <w:sz w:val="24"/>
              </w:rPr>
            </w:pPr>
            <w:r w:rsidRPr="00202C34">
              <w:rPr>
                <w:rFonts w:ascii="Times New Roman" w:hAnsi="Times New Roman" w:cs="Calibri"/>
                <w:b/>
                <w:sz w:val="24"/>
              </w:rPr>
              <w:t xml:space="preserve">Про </w:t>
            </w:r>
            <w:proofErr w:type="spellStart"/>
            <w:r w:rsidRPr="00202C34">
              <w:rPr>
                <w:rFonts w:ascii="Times New Roman" w:hAnsi="Times New Roman" w:cs="Calibri"/>
                <w:b/>
                <w:sz w:val="24"/>
              </w:rPr>
              <w:t>надання</w:t>
            </w:r>
            <w:proofErr w:type="spellEnd"/>
            <w:r w:rsidRPr="00202C34">
              <w:rPr>
                <w:rFonts w:ascii="Times New Roman" w:hAnsi="Times New Roman" w:cs="Calibri"/>
                <w:b/>
                <w:sz w:val="24"/>
              </w:rPr>
              <w:t xml:space="preserve"> консультативного </w:t>
            </w:r>
            <w:proofErr w:type="spellStart"/>
            <w:r w:rsidRPr="00202C34">
              <w:rPr>
                <w:rFonts w:ascii="Times New Roman" w:hAnsi="Times New Roman" w:cs="Calibri"/>
                <w:b/>
                <w:sz w:val="24"/>
              </w:rPr>
              <w:t>висновку</w:t>
            </w:r>
            <w:proofErr w:type="spellEnd"/>
            <w:r w:rsidRPr="00202C34">
              <w:rPr>
                <w:rFonts w:ascii="Times New Roman" w:hAnsi="Times New Roman" w:cs="Calibri"/>
                <w:b/>
                <w:sz w:val="24"/>
              </w:rPr>
              <w:t xml:space="preserve"> </w:t>
            </w:r>
            <w:r>
              <w:rPr>
                <w:rFonts w:ascii="Times New Roman" w:hAnsi="Times New Roman"/>
                <w:b/>
                <w:sz w:val="24"/>
              </w:rPr>
              <w:t xml:space="preserve"> до законопроє</w:t>
            </w:r>
            <w:r w:rsidRPr="009B7AFB">
              <w:rPr>
                <w:rFonts w:ascii="Times New Roman" w:hAnsi="Times New Roman"/>
                <w:b/>
                <w:sz w:val="24"/>
              </w:rPr>
              <w:t>кту № 3</w:t>
            </w:r>
            <w:r>
              <w:rPr>
                <w:rFonts w:ascii="Times New Roman" w:hAnsi="Times New Roman"/>
                <w:b/>
                <w:sz w:val="24"/>
              </w:rPr>
              <w:t>711-1</w:t>
            </w:r>
          </w:p>
        </w:tc>
        <w:tc>
          <w:tcPr>
            <w:tcW w:w="4077" w:type="dxa"/>
          </w:tcPr>
          <w:p w:rsidR="004F0479" w:rsidRDefault="004F0479" w:rsidP="0080599A">
            <w:pPr>
              <w:ind w:left="-675" w:firstLine="851"/>
              <w:jc w:val="both"/>
              <w:rPr>
                <w:rFonts w:ascii="Times New Roman" w:eastAsia="Times New Roman" w:hAnsi="Times New Roman" w:cs="Times New Roman"/>
                <w:sz w:val="24"/>
              </w:rPr>
            </w:pPr>
          </w:p>
        </w:tc>
      </w:tr>
    </w:tbl>
    <w:p w:rsidR="004F0479" w:rsidRPr="00420C55" w:rsidRDefault="004F0479" w:rsidP="004F0479">
      <w:pPr>
        <w:pStyle w:val="a3"/>
        <w:spacing w:after="0" w:line="240" w:lineRule="auto"/>
        <w:ind w:left="0" w:firstLine="567"/>
        <w:jc w:val="both"/>
        <w:rPr>
          <w:rFonts w:eastAsia="Lucida Sans Unicode"/>
          <w:kern w:val="2"/>
          <w:szCs w:val="28"/>
          <w:lang w:eastAsia="hi-IN" w:bidi="hi-IN"/>
        </w:rPr>
      </w:pPr>
    </w:p>
    <w:p w:rsidR="004F0479" w:rsidRPr="00420C55" w:rsidRDefault="004F0479" w:rsidP="004F0479">
      <w:pPr>
        <w:pStyle w:val="a3"/>
        <w:spacing w:after="0" w:line="240" w:lineRule="auto"/>
        <w:ind w:left="0" w:firstLine="567"/>
        <w:jc w:val="both"/>
        <w:rPr>
          <w:rFonts w:cs="Times New Roman"/>
          <w:szCs w:val="28"/>
          <w:lang w:eastAsia="en-GB"/>
        </w:rPr>
      </w:pPr>
      <w:r w:rsidRPr="00420C55">
        <w:rPr>
          <w:rFonts w:eastAsia="Lucida Sans Unicode"/>
          <w:kern w:val="2"/>
          <w:szCs w:val="28"/>
          <w:lang w:eastAsia="hi-IN" w:bidi="hi-IN"/>
        </w:rPr>
        <w:t xml:space="preserve">Вища рада правосуддя розглянула </w:t>
      </w:r>
      <w:proofErr w:type="spellStart"/>
      <w:r w:rsidRPr="00420C55">
        <w:rPr>
          <w:rFonts w:cs="Times New Roman"/>
          <w:szCs w:val="28"/>
        </w:rPr>
        <w:t>проєкт</w:t>
      </w:r>
      <w:proofErr w:type="spellEnd"/>
      <w:r w:rsidRPr="00420C55">
        <w:rPr>
          <w:rFonts w:cs="Times New Roman"/>
          <w:szCs w:val="28"/>
        </w:rPr>
        <w:t xml:space="preserve"> Закону України </w:t>
      </w:r>
      <w:r w:rsidRPr="00420C55">
        <w:rPr>
          <w:rFonts w:eastAsia="Times New Roman" w:cs="Times New Roman"/>
          <w:szCs w:val="28"/>
          <w:lang w:eastAsia="uk-UA"/>
        </w:rPr>
        <w:t>«</w:t>
      </w:r>
      <w:r w:rsidRPr="00420C55">
        <w:rPr>
          <w:rFonts w:cs="Times New Roman"/>
          <w:szCs w:val="28"/>
          <w:lang w:eastAsia="uk-UA"/>
        </w:rPr>
        <w:t xml:space="preserve">Про </w:t>
      </w:r>
      <w:r w:rsidRPr="00420C55">
        <w:rPr>
          <w:rFonts w:cs="Times New Roman"/>
          <w:bCs/>
          <w:szCs w:val="28"/>
          <w:lang w:eastAsia="uk-UA"/>
        </w:rPr>
        <w:t xml:space="preserve">внесення змін до Закону України «Про судоустрій і статус суддів» </w:t>
      </w:r>
      <w:r w:rsidRPr="00420C55">
        <w:rPr>
          <w:rFonts w:cs="Times New Roman"/>
          <w:szCs w:val="28"/>
        </w:rPr>
        <w:t>та деяких законів України щодо діяльності Верховного Суду та органів суддівського врядування</w:t>
      </w:r>
      <w:r w:rsidRPr="00420C55">
        <w:rPr>
          <w:rFonts w:eastAsia="Times New Roman" w:cs="Times New Roman"/>
          <w:szCs w:val="28"/>
          <w:lang w:eastAsia="uk-UA"/>
        </w:rPr>
        <w:t xml:space="preserve">» </w:t>
      </w:r>
      <w:r w:rsidRPr="00420C55">
        <w:rPr>
          <w:rFonts w:cs="Times New Roman"/>
          <w:szCs w:val="28"/>
          <w:lang w:eastAsia="en-GB"/>
        </w:rPr>
        <w:t xml:space="preserve">від 7 липня 2020 року, реєстраційний № 3711-1, внесений на розгляд Верховної Ради України у порядку законодавчої ініціативи народним депутатом України </w:t>
      </w:r>
      <w:proofErr w:type="spellStart"/>
      <w:r w:rsidRPr="00420C55">
        <w:rPr>
          <w:rFonts w:cs="Times New Roman"/>
          <w:szCs w:val="28"/>
          <w:lang w:eastAsia="en-GB"/>
        </w:rPr>
        <w:t>Юрчишиним</w:t>
      </w:r>
      <w:proofErr w:type="spellEnd"/>
      <w:r w:rsidRPr="00420C55">
        <w:rPr>
          <w:rFonts w:cs="Times New Roman"/>
          <w:szCs w:val="28"/>
          <w:lang w:eastAsia="en-GB"/>
        </w:rPr>
        <w:t xml:space="preserve"> Я.Р., який визначено як альтернативний до проєкту</w:t>
      </w:r>
      <w:r w:rsidRPr="00420C55">
        <w:t xml:space="preserve"> </w:t>
      </w:r>
      <w:r w:rsidRPr="00420C55">
        <w:rPr>
          <w:rFonts w:cs="Times New Roman"/>
          <w:szCs w:val="28"/>
          <w:lang w:eastAsia="en-GB"/>
        </w:rPr>
        <w:t xml:space="preserve">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від 22 червня 2020 року, реєстраційний № 3711, внесеного на розгляд Верховної Ради України у порядку законодавчої ініціативи Президентом України. </w:t>
      </w:r>
    </w:p>
    <w:p w:rsidR="004F0479" w:rsidRPr="00420C55" w:rsidRDefault="004F0479" w:rsidP="004F0479">
      <w:pPr>
        <w:ind w:firstLine="708"/>
        <w:contextualSpacing/>
        <w:jc w:val="both"/>
        <w:rPr>
          <w:rFonts w:ascii="Times New Roman" w:eastAsia="Calibri" w:hAnsi="Times New Roman" w:cs="Calibri"/>
          <w:iCs/>
          <w:sz w:val="28"/>
          <w:szCs w:val="28"/>
          <w:lang w:val="uk-UA" w:eastAsia="en-US"/>
        </w:rPr>
      </w:pPr>
      <w:r w:rsidRPr="00420C55">
        <w:rPr>
          <w:rFonts w:ascii="Times New Roman" w:eastAsia="Calibri" w:hAnsi="Times New Roman" w:cs="Calibri"/>
          <w:sz w:val="28"/>
          <w:szCs w:val="28"/>
          <w:lang w:val="uk-UA" w:eastAsia="en-US"/>
        </w:rPr>
        <w:t>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законопроєктів з питань утворення, реорганізації чи ліквідації судів, судоустрою і статусу суддів.</w:t>
      </w:r>
    </w:p>
    <w:p w:rsidR="004F0479" w:rsidRPr="00420C55" w:rsidRDefault="004F0479" w:rsidP="004F0479">
      <w:pPr>
        <w:ind w:firstLine="709"/>
        <w:jc w:val="both"/>
        <w:rPr>
          <w:rFonts w:ascii="Times New Roman" w:eastAsia="Times New Roman" w:hAnsi="Times New Roman" w:cs="Times New Roman"/>
          <w:sz w:val="28"/>
          <w:szCs w:val="28"/>
          <w:lang w:val="uk-UA" w:eastAsia="ru-RU"/>
        </w:rPr>
      </w:pPr>
      <w:r w:rsidRPr="00420C55">
        <w:rPr>
          <w:rFonts w:ascii="Times New Roman" w:hAnsi="Times New Roman" w:cs="Times New Roman"/>
          <w:sz w:val="28"/>
          <w:szCs w:val="28"/>
          <w:lang w:val="uk-UA"/>
        </w:rPr>
        <w:t>За результатами розгляду вказаного законопроєкту</w:t>
      </w:r>
      <w:r w:rsidRPr="00420C55">
        <w:rPr>
          <w:rFonts w:ascii="Times New Roman" w:eastAsia="Times New Roman" w:hAnsi="Times New Roman" w:cs="Times New Roman"/>
          <w:sz w:val="28"/>
          <w:szCs w:val="28"/>
          <w:lang w:val="uk-UA" w:eastAsia="ru-RU"/>
        </w:rPr>
        <w:t xml:space="preserve">, керуючись           статтею 131 Конституції України, статтями 3, 34 Закону України «Про Вищу раду правосуддя», Вища рада правосуддя </w:t>
      </w:r>
    </w:p>
    <w:p w:rsidR="004F0479" w:rsidRPr="00420C55" w:rsidRDefault="004F0479" w:rsidP="004F0479">
      <w:pPr>
        <w:tabs>
          <w:tab w:val="left" w:pos="0"/>
        </w:tabs>
        <w:autoSpaceDE w:val="0"/>
        <w:autoSpaceDN w:val="0"/>
        <w:adjustRightInd w:val="0"/>
        <w:ind w:firstLine="567"/>
        <w:jc w:val="both"/>
        <w:rPr>
          <w:rFonts w:ascii="Times New Roman" w:eastAsia="Times New Roman" w:hAnsi="Times New Roman" w:cs="Times New Roman"/>
          <w:sz w:val="28"/>
          <w:szCs w:val="28"/>
          <w:lang w:val="uk-UA"/>
        </w:rPr>
      </w:pPr>
    </w:p>
    <w:p w:rsidR="004F0479" w:rsidRPr="00420C55" w:rsidRDefault="004F0479" w:rsidP="004F0479">
      <w:pPr>
        <w:tabs>
          <w:tab w:val="left" w:pos="0"/>
        </w:tabs>
        <w:autoSpaceDE w:val="0"/>
        <w:autoSpaceDN w:val="0"/>
        <w:adjustRightInd w:val="0"/>
        <w:ind w:firstLine="567"/>
        <w:jc w:val="center"/>
        <w:rPr>
          <w:rFonts w:ascii="Times New Roman" w:eastAsia="Times New Roman" w:hAnsi="Times New Roman" w:cs="Times New Roman"/>
          <w:b/>
          <w:sz w:val="28"/>
          <w:szCs w:val="28"/>
          <w:lang w:val="uk-UA"/>
        </w:rPr>
      </w:pPr>
      <w:r w:rsidRPr="00420C55">
        <w:rPr>
          <w:rFonts w:ascii="Times New Roman" w:eastAsia="Times New Roman" w:hAnsi="Times New Roman" w:cs="Times New Roman"/>
          <w:b/>
          <w:sz w:val="28"/>
          <w:szCs w:val="28"/>
          <w:lang w:val="uk-UA"/>
        </w:rPr>
        <w:t>вирішила:</w:t>
      </w:r>
    </w:p>
    <w:p w:rsidR="004F0479" w:rsidRPr="00420C55" w:rsidRDefault="004F0479" w:rsidP="004F0479">
      <w:pPr>
        <w:tabs>
          <w:tab w:val="left" w:pos="0"/>
        </w:tabs>
        <w:autoSpaceDE w:val="0"/>
        <w:autoSpaceDN w:val="0"/>
        <w:adjustRightInd w:val="0"/>
        <w:ind w:firstLine="567"/>
        <w:jc w:val="both"/>
        <w:rPr>
          <w:rFonts w:ascii="Times New Roman" w:eastAsia="Times New Roman" w:hAnsi="Times New Roman" w:cs="Times New Roman"/>
          <w:sz w:val="28"/>
          <w:szCs w:val="28"/>
          <w:lang w:val="uk-UA"/>
        </w:rPr>
      </w:pPr>
    </w:p>
    <w:p w:rsidR="004F0479" w:rsidRPr="00420C55" w:rsidRDefault="004F0479" w:rsidP="004F0479">
      <w:pPr>
        <w:ind w:firstLine="708"/>
        <w:contextualSpacing/>
        <w:jc w:val="both"/>
        <w:rPr>
          <w:rFonts w:ascii="Times New Roman" w:eastAsia="Times New Roman" w:hAnsi="Times New Roman" w:cs="Times New Roman"/>
          <w:sz w:val="28"/>
          <w:szCs w:val="28"/>
          <w:lang w:val="uk-UA"/>
        </w:rPr>
      </w:pPr>
      <w:r w:rsidRPr="00420C55">
        <w:rPr>
          <w:rFonts w:ascii="Times New Roman" w:eastAsia="Times New Roman" w:hAnsi="Times New Roman" w:cs="Times New Roman"/>
          <w:sz w:val="28"/>
          <w:szCs w:val="28"/>
          <w:lang w:val="uk-UA"/>
        </w:rPr>
        <w:t xml:space="preserve">1. Затвердити консультативний висновок щодо </w:t>
      </w:r>
      <w:r w:rsidRPr="00420C55">
        <w:rPr>
          <w:rFonts w:ascii="Times New Roman" w:hAnsi="Times New Roman" w:cs="Times New Roman"/>
          <w:sz w:val="28"/>
          <w:szCs w:val="28"/>
          <w:lang w:val="uk-UA"/>
        </w:rPr>
        <w:t xml:space="preserve">проєкту Закону України </w:t>
      </w:r>
      <w:r w:rsidRPr="00420C55">
        <w:rPr>
          <w:rFonts w:ascii="Times New Roman" w:eastAsia="Times New Roman" w:hAnsi="Times New Roman" w:cs="Times New Roman"/>
          <w:sz w:val="28"/>
          <w:szCs w:val="28"/>
          <w:lang w:val="uk-UA"/>
        </w:rPr>
        <w:t>«</w:t>
      </w:r>
      <w:r w:rsidRPr="00420C55">
        <w:rPr>
          <w:rFonts w:ascii="Times New Roman" w:hAnsi="Times New Roman" w:cs="Times New Roman"/>
          <w:sz w:val="28"/>
          <w:szCs w:val="28"/>
          <w:lang w:val="uk-UA"/>
        </w:rPr>
        <w:t xml:space="preserve">Про </w:t>
      </w:r>
      <w:r w:rsidRPr="00420C55">
        <w:rPr>
          <w:rFonts w:ascii="Times New Roman" w:hAnsi="Times New Roman" w:cs="Times New Roman"/>
          <w:bCs/>
          <w:sz w:val="28"/>
          <w:szCs w:val="28"/>
          <w:lang w:val="uk-UA"/>
        </w:rPr>
        <w:t xml:space="preserve">внесення змін до Закону України «Про судоустрій і статус суддів» </w:t>
      </w:r>
      <w:r w:rsidRPr="00420C55">
        <w:rPr>
          <w:rFonts w:ascii="Times New Roman" w:hAnsi="Times New Roman" w:cs="Times New Roman"/>
          <w:sz w:val="28"/>
          <w:szCs w:val="28"/>
          <w:lang w:val="uk-UA"/>
        </w:rPr>
        <w:t>та деяких законів України щодо діяльності Верховного Суду та органів суддівського врядування</w:t>
      </w:r>
      <w:r w:rsidRPr="00420C55">
        <w:rPr>
          <w:rFonts w:ascii="Times New Roman" w:eastAsia="Times New Roman" w:hAnsi="Times New Roman" w:cs="Times New Roman"/>
          <w:sz w:val="28"/>
          <w:szCs w:val="28"/>
          <w:lang w:val="uk-UA"/>
        </w:rPr>
        <w:t xml:space="preserve">» </w:t>
      </w:r>
      <w:r w:rsidRPr="00420C55">
        <w:rPr>
          <w:rFonts w:ascii="Times New Roman" w:hAnsi="Times New Roman" w:cs="Times New Roman"/>
          <w:sz w:val="28"/>
          <w:szCs w:val="28"/>
          <w:lang w:val="uk-UA" w:eastAsia="en-GB"/>
        </w:rPr>
        <w:t xml:space="preserve">від 7 </w:t>
      </w:r>
      <w:bookmarkStart w:id="0" w:name="_GoBack"/>
      <w:bookmarkEnd w:id="0"/>
      <w:r w:rsidRPr="00420C55">
        <w:rPr>
          <w:rFonts w:ascii="Times New Roman" w:hAnsi="Times New Roman" w:cs="Times New Roman"/>
          <w:sz w:val="28"/>
          <w:szCs w:val="28"/>
          <w:lang w:val="uk-UA" w:eastAsia="en-GB"/>
        </w:rPr>
        <w:t xml:space="preserve">липня 2020 року, реєстраційний № 3711-1, внесеного на розгляд Верховної Ради України у порядку законодавчої ініціативи народним депутатом України </w:t>
      </w:r>
      <w:proofErr w:type="spellStart"/>
      <w:r w:rsidRPr="00420C55">
        <w:rPr>
          <w:rFonts w:ascii="Times New Roman" w:hAnsi="Times New Roman" w:cs="Times New Roman"/>
          <w:sz w:val="28"/>
          <w:szCs w:val="28"/>
          <w:lang w:val="uk-UA" w:eastAsia="en-GB"/>
        </w:rPr>
        <w:t>Юрчишиним</w:t>
      </w:r>
      <w:proofErr w:type="spellEnd"/>
      <w:r w:rsidRPr="00420C55">
        <w:rPr>
          <w:rFonts w:ascii="Times New Roman" w:hAnsi="Times New Roman" w:cs="Times New Roman"/>
          <w:sz w:val="28"/>
          <w:szCs w:val="28"/>
          <w:lang w:val="uk-UA" w:eastAsia="en-GB"/>
        </w:rPr>
        <w:t xml:space="preserve"> Я.Р.</w:t>
      </w:r>
      <w:r w:rsidRPr="00420C55">
        <w:rPr>
          <w:rFonts w:ascii="Times New Roman" w:eastAsia="Times New Roman" w:hAnsi="Times New Roman" w:cs="Times New Roman"/>
          <w:sz w:val="28"/>
          <w:szCs w:val="28"/>
          <w:lang w:val="uk-UA"/>
        </w:rPr>
        <w:tab/>
      </w:r>
    </w:p>
    <w:p w:rsidR="004F0479" w:rsidRPr="00420C55" w:rsidRDefault="004F0479" w:rsidP="004F0479">
      <w:pPr>
        <w:ind w:firstLine="708"/>
        <w:contextualSpacing/>
        <w:jc w:val="both"/>
        <w:rPr>
          <w:rFonts w:ascii="Times New Roman" w:eastAsia="Times New Roman" w:hAnsi="Times New Roman" w:cs="Times New Roman"/>
          <w:sz w:val="28"/>
          <w:szCs w:val="28"/>
          <w:lang w:val="uk-UA"/>
        </w:rPr>
      </w:pPr>
      <w:r w:rsidRPr="00420C55">
        <w:rPr>
          <w:rFonts w:ascii="Times New Roman" w:eastAsia="Times New Roman" w:hAnsi="Times New Roman" w:cs="Times New Roman"/>
          <w:sz w:val="28"/>
          <w:szCs w:val="28"/>
          <w:lang w:val="uk-UA"/>
        </w:rPr>
        <w:t>2. Надіслати консультативний висновок до Верховної Ради України.</w:t>
      </w:r>
    </w:p>
    <w:p w:rsidR="004F0479" w:rsidRPr="00420C55" w:rsidRDefault="004F0479" w:rsidP="004F0479">
      <w:pPr>
        <w:rPr>
          <w:rFonts w:ascii="Times New Roman" w:eastAsia="Times New Roman" w:hAnsi="Times New Roman" w:cs="Times New Roman"/>
          <w:b/>
          <w:sz w:val="28"/>
          <w:szCs w:val="28"/>
          <w:lang w:val="uk-UA"/>
        </w:rPr>
      </w:pPr>
    </w:p>
    <w:p w:rsidR="004F0479" w:rsidRPr="00420C55" w:rsidRDefault="004F0479" w:rsidP="004F0479">
      <w:pPr>
        <w:rPr>
          <w:rFonts w:ascii="Times New Roman" w:eastAsia="Times New Roman" w:hAnsi="Times New Roman" w:cs="Times New Roman"/>
          <w:b/>
          <w:sz w:val="28"/>
          <w:szCs w:val="28"/>
          <w:lang w:val="uk-UA"/>
        </w:rPr>
      </w:pPr>
    </w:p>
    <w:p w:rsidR="004F0479" w:rsidRPr="00420C55" w:rsidRDefault="004F0479" w:rsidP="004F0479">
      <w:pPr>
        <w:rPr>
          <w:rFonts w:ascii="Times New Roman" w:eastAsia="Times New Roman" w:hAnsi="Times New Roman" w:cs="Times New Roman"/>
          <w:b/>
          <w:sz w:val="28"/>
          <w:szCs w:val="28"/>
          <w:lang w:val="uk-UA"/>
        </w:rPr>
      </w:pPr>
      <w:r w:rsidRPr="00420C55">
        <w:rPr>
          <w:rFonts w:ascii="Times New Roman" w:eastAsia="Times New Roman" w:hAnsi="Times New Roman" w:cs="Times New Roman"/>
          <w:b/>
          <w:sz w:val="28"/>
          <w:szCs w:val="28"/>
          <w:lang w:val="uk-UA"/>
        </w:rPr>
        <w:t xml:space="preserve">Голова Вищої ради правосуддя </w:t>
      </w:r>
      <w:r w:rsidRPr="00420C55">
        <w:rPr>
          <w:rFonts w:ascii="Times New Roman" w:eastAsia="Times New Roman" w:hAnsi="Times New Roman" w:cs="Times New Roman"/>
          <w:b/>
          <w:sz w:val="28"/>
          <w:szCs w:val="28"/>
          <w:lang w:val="uk-UA"/>
        </w:rPr>
        <w:tab/>
      </w:r>
      <w:r w:rsidRPr="00420C55">
        <w:rPr>
          <w:rFonts w:ascii="Times New Roman" w:eastAsia="Times New Roman" w:hAnsi="Times New Roman" w:cs="Times New Roman"/>
          <w:b/>
          <w:sz w:val="28"/>
          <w:szCs w:val="28"/>
          <w:lang w:val="uk-UA"/>
        </w:rPr>
        <w:tab/>
      </w:r>
      <w:r w:rsidRPr="00420C55">
        <w:rPr>
          <w:rFonts w:ascii="Times New Roman" w:eastAsia="Times New Roman" w:hAnsi="Times New Roman" w:cs="Times New Roman"/>
          <w:b/>
          <w:sz w:val="28"/>
          <w:szCs w:val="28"/>
          <w:lang w:val="uk-UA"/>
        </w:rPr>
        <w:tab/>
      </w:r>
      <w:r w:rsidRPr="00420C55">
        <w:rPr>
          <w:rFonts w:ascii="Times New Roman" w:eastAsia="Times New Roman" w:hAnsi="Times New Roman" w:cs="Times New Roman"/>
          <w:b/>
          <w:sz w:val="28"/>
          <w:szCs w:val="28"/>
          <w:lang w:val="uk-UA"/>
        </w:rPr>
        <w:tab/>
      </w:r>
      <w:r w:rsidRPr="00420C55">
        <w:rPr>
          <w:rFonts w:ascii="Times New Roman" w:eastAsia="Times New Roman" w:hAnsi="Times New Roman" w:cs="Times New Roman"/>
          <w:b/>
          <w:sz w:val="28"/>
          <w:szCs w:val="28"/>
          <w:lang w:val="uk-UA"/>
        </w:rPr>
        <w:tab/>
      </w:r>
      <w:r w:rsidRPr="00420C55">
        <w:rPr>
          <w:rFonts w:ascii="Times New Roman" w:eastAsia="Times New Roman" w:hAnsi="Times New Roman" w:cs="Times New Roman"/>
          <w:b/>
          <w:sz w:val="28"/>
          <w:szCs w:val="28"/>
          <w:lang w:val="uk-UA"/>
        </w:rPr>
        <w:tab/>
        <w:t xml:space="preserve">А.А. </w:t>
      </w:r>
      <w:proofErr w:type="spellStart"/>
      <w:r w:rsidRPr="00420C55">
        <w:rPr>
          <w:rFonts w:ascii="Times New Roman" w:eastAsia="Times New Roman" w:hAnsi="Times New Roman" w:cs="Times New Roman"/>
          <w:b/>
          <w:sz w:val="28"/>
          <w:szCs w:val="28"/>
          <w:lang w:val="uk-UA"/>
        </w:rPr>
        <w:t>Овсієнко</w:t>
      </w:r>
      <w:proofErr w:type="spellEnd"/>
    </w:p>
    <w:p w:rsidR="004F0479" w:rsidRPr="00420C55" w:rsidRDefault="004F0479" w:rsidP="008E397B">
      <w:pPr>
        <w:tabs>
          <w:tab w:val="left" w:pos="4678"/>
        </w:tabs>
        <w:ind w:right="139" w:firstLine="4678"/>
        <w:rPr>
          <w:rFonts w:ascii="Times New Roman" w:eastAsia="Calibri" w:hAnsi="Times New Roman" w:cs="Times New Roman"/>
          <w:b/>
          <w:sz w:val="28"/>
          <w:szCs w:val="28"/>
          <w:lang w:val="uk-UA" w:eastAsia="en-US"/>
        </w:rPr>
      </w:pPr>
      <w:r w:rsidRPr="00420C55">
        <w:rPr>
          <w:rFonts w:ascii="Times New Roman" w:eastAsia="Calibri" w:hAnsi="Times New Roman" w:cs="Times New Roman"/>
          <w:b/>
          <w:sz w:val="28"/>
          <w:szCs w:val="28"/>
          <w:lang w:val="uk-UA" w:eastAsia="en-US"/>
        </w:rPr>
        <w:lastRenderedPageBreak/>
        <w:t xml:space="preserve">ЗАТВЕРДЖЕНО </w:t>
      </w:r>
    </w:p>
    <w:p w:rsidR="004F0479" w:rsidRPr="00420C55" w:rsidRDefault="004F0479" w:rsidP="008E397B">
      <w:pPr>
        <w:tabs>
          <w:tab w:val="left" w:pos="5245"/>
        </w:tabs>
        <w:ind w:firstLine="4678"/>
        <w:rPr>
          <w:rFonts w:ascii="Times New Roman" w:eastAsia="Calibri" w:hAnsi="Times New Roman" w:cs="Times New Roman"/>
          <w:b/>
          <w:sz w:val="28"/>
          <w:szCs w:val="28"/>
          <w:lang w:val="uk-UA" w:eastAsia="en-US"/>
        </w:rPr>
      </w:pPr>
      <w:r w:rsidRPr="00420C55">
        <w:rPr>
          <w:rFonts w:ascii="Times New Roman" w:eastAsia="Calibri" w:hAnsi="Times New Roman" w:cs="Times New Roman"/>
          <w:b/>
          <w:sz w:val="28"/>
          <w:szCs w:val="28"/>
          <w:lang w:val="uk-UA" w:eastAsia="en-US"/>
        </w:rPr>
        <w:t>Рішення Вищої ради правосуддя</w:t>
      </w:r>
    </w:p>
    <w:p w:rsidR="004F0479" w:rsidRPr="00420C55" w:rsidRDefault="004F0479" w:rsidP="008E397B">
      <w:pPr>
        <w:tabs>
          <w:tab w:val="left" w:pos="3969"/>
        </w:tabs>
        <w:ind w:right="139" w:firstLine="4678"/>
        <w:rPr>
          <w:rFonts w:ascii="Times New Roman" w:eastAsia="Times New Roman" w:hAnsi="Times New Roman" w:cs="Times New Roman"/>
          <w:b/>
          <w:sz w:val="28"/>
          <w:szCs w:val="28"/>
          <w:lang w:val="uk-UA"/>
        </w:rPr>
      </w:pPr>
      <w:r w:rsidRPr="00420C55">
        <w:rPr>
          <w:rFonts w:ascii="Times New Roman" w:eastAsia="Calibri" w:hAnsi="Times New Roman" w:cs="Times New Roman"/>
          <w:b/>
          <w:sz w:val="28"/>
          <w:szCs w:val="28"/>
          <w:lang w:val="uk-UA" w:eastAsia="en-US"/>
        </w:rPr>
        <w:t>«14» липня 2020 року №  2127/0/15-20</w:t>
      </w:r>
    </w:p>
    <w:p w:rsidR="004F0479" w:rsidRPr="00420C55" w:rsidRDefault="004F0479" w:rsidP="004F0479">
      <w:pPr>
        <w:tabs>
          <w:tab w:val="left" w:pos="3969"/>
        </w:tabs>
        <w:jc w:val="center"/>
        <w:rPr>
          <w:rFonts w:ascii="Times New Roman" w:eastAsia="Calibri" w:hAnsi="Times New Roman" w:cs="Times New Roman"/>
          <w:sz w:val="28"/>
          <w:szCs w:val="28"/>
          <w:lang w:val="uk-UA" w:eastAsia="en-US"/>
        </w:rPr>
      </w:pPr>
    </w:p>
    <w:p w:rsidR="004F0479" w:rsidRPr="00420C55" w:rsidRDefault="004F0479" w:rsidP="004F0479">
      <w:pPr>
        <w:tabs>
          <w:tab w:val="left" w:pos="3969"/>
        </w:tabs>
        <w:jc w:val="center"/>
        <w:rPr>
          <w:rFonts w:ascii="Times New Roman" w:eastAsia="Calibri" w:hAnsi="Times New Roman" w:cs="Times New Roman"/>
          <w:sz w:val="28"/>
          <w:szCs w:val="28"/>
          <w:lang w:val="uk-UA" w:eastAsia="en-US"/>
        </w:rPr>
      </w:pPr>
      <w:r w:rsidRPr="00420C55">
        <w:rPr>
          <w:rFonts w:ascii="Times New Roman" w:eastAsia="Calibri" w:hAnsi="Times New Roman" w:cs="Times New Roman"/>
          <w:sz w:val="28"/>
          <w:szCs w:val="28"/>
          <w:lang w:val="uk-UA" w:eastAsia="en-US"/>
        </w:rPr>
        <w:t>КОНСУЛЬТАТИВНИЙ ВИСНОВОК</w:t>
      </w:r>
    </w:p>
    <w:p w:rsidR="004F0479" w:rsidRPr="00420C55" w:rsidRDefault="004F0479" w:rsidP="004F0479">
      <w:pPr>
        <w:jc w:val="center"/>
        <w:rPr>
          <w:rFonts w:ascii="Times New Roman" w:eastAsia="Calibri" w:hAnsi="Times New Roman" w:cs="Times New Roman"/>
          <w:sz w:val="28"/>
          <w:szCs w:val="28"/>
          <w:lang w:val="uk-UA" w:eastAsia="en-US"/>
        </w:rPr>
      </w:pPr>
      <w:r w:rsidRPr="00420C55">
        <w:rPr>
          <w:rFonts w:ascii="Times New Roman" w:eastAsia="Calibri" w:hAnsi="Times New Roman" w:cs="Times New Roman"/>
          <w:sz w:val="28"/>
          <w:szCs w:val="28"/>
          <w:lang w:val="uk-UA" w:eastAsia="en-US"/>
        </w:rPr>
        <w:t>щодо законопроєкту № 3711-1</w:t>
      </w:r>
    </w:p>
    <w:p w:rsidR="004F0479" w:rsidRPr="00420C55" w:rsidRDefault="004F0479" w:rsidP="004F0479">
      <w:pPr>
        <w:ind w:firstLine="567"/>
        <w:jc w:val="both"/>
        <w:rPr>
          <w:rFonts w:ascii="Times New Roman" w:eastAsia="Times New Roman" w:hAnsi="Times New Roman" w:cs="Times New Roman"/>
          <w:sz w:val="28"/>
          <w:szCs w:val="28"/>
          <w:lang w:val="uk-UA"/>
        </w:rPr>
      </w:pPr>
    </w:p>
    <w:p w:rsidR="004F0479" w:rsidRPr="00420C55" w:rsidRDefault="004F0479" w:rsidP="004F0479">
      <w:pPr>
        <w:pStyle w:val="a3"/>
        <w:spacing w:after="0" w:line="240" w:lineRule="auto"/>
        <w:ind w:left="0" w:firstLine="567"/>
        <w:jc w:val="both"/>
        <w:rPr>
          <w:rFonts w:cs="Times New Roman"/>
          <w:szCs w:val="28"/>
          <w:lang w:eastAsia="en-GB"/>
        </w:rPr>
      </w:pPr>
      <w:r w:rsidRPr="00420C55">
        <w:rPr>
          <w:rFonts w:cs="Times New Roman"/>
          <w:szCs w:val="28"/>
        </w:rPr>
        <w:t xml:space="preserve">1. Проєкт Закону України </w:t>
      </w:r>
      <w:r w:rsidRPr="00420C55">
        <w:rPr>
          <w:rFonts w:eastAsia="Times New Roman" w:cs="Times New Roman"/>
          <w:szCs w:val="28"/>
          <w:lang w:eastAsia="uk-UA"/>
        </w:rPr>
        <w:t>«</w:t>
      </w:r>
      <w:r w:rsidRPr="00420C55">
        <w:rPr>
          <w:rFonts w:cs="Times New Roman"/>
          <w:szCs w:val="28"/>
          <w:lang w:eastAsia="uk-UA"/>
        </w:rPr>
        <w:t xml:space="preserve">Про </w:t>
      </w:r>
      <w:r w:rsidRPr="00420C55">
        <w:rPr>
          <w:rFonts w:cs="Times New Roman"/>
          <w:bCs/>
          <w:szCs w:val="28"/>
          <w:lang w:eastAsia="uk-UA"/>
        </w:rPr>
        <w:t xml:space="preserve">внесення змін до Закону України             «Про судоустрій і статус суддів» </w:t>
      </w:r>
      <w:r w:rsidRPr="00420C55">
        <w:rPr>
          <w:rFonts w:cs="Times New Roman"/>
          <w:szCs w:val="28"/>
        </w:rPr>
        <w:t>та деяких законів України щодо діяльності Верховного Суду та органів суддівського врядування</w:t>
      </w:r>
      <w:r w:rsidRPr="00420C55">
        <w:rPr>
          <w:rFonts w:eastAsia="Times New Roman" w:cs="Times New Roman"/>
          <w:szCs w:val="28"/>
          <w:lang w:eastAsia="uk-UA"/>
        </w:rPr>
        <w:t xml:space="preserve">» </w:t>
      </w:r>
      <w:r w:rsidRPr="00420C55">
        <w:rPr>
          <w:rFonts w:cs="Times New Roman"/>
          <w:szCs w:val="28"/>
          <w:lang w:eastAsia="en-GB"/>
        </w:rPr>
        <w:t xml:space="preserve">від 7 липня 2020 року, реєстраційний № 3711-1 (далі – законопроєкт № 3711-1), внесено на розгляд Верховної Ради України у порядку законодавчої ініціативи народним депутатом України </w:t>
      </w:r>
      <w:proofErr w:type="spellStart"/>
      <w:r w:rsidRPr="00420C55">
        <w:rPr>
          <w:rFonts w:cs="Times New Roman"/>
          <w:szCs w:val="28"/>
          <w:lang w:eastAsia="en-GB"/>
        </w:rPr>
        <w:t>Юрчишиним</w:t>
      </w:r>
      <w:proofErr w:type="spellEnd"/>
      <w:r w:rsidRPr="00420C55">
        <w:rPr>
          <w:rFonts w:cs="Times New Roman"/>
          <w:szCs w:val="28"/>
          <w:lang w:eastAsia="en-GB"/>
        </w:rPr>
        <w:t xml:space="preserve"> Я.Р., який визначено як альтернативний до проєкту</w:t>
      </w:r>
      <w:r w:rsidRPr="00420C55">
        <w:t xml:space="preserve"> </w:t>
      </w:r>
      <w:r w:rsidRPr="00420C55">
        <w:rPr>
          <w:rFonts w:cs="Times New Roman"/>
          <w:szCs w:val="28"/>
          <w:lang w:eastAsia="en-GB"/>
        </w:rPr>
        <w:t xml:space="preserve">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від 22 червня 2020 року, реєстраційний № 3711, внесеного на розгляд Верховної Ради України у порядку законодавчої ініціативи Президентом України. </w:t>
      </w:r>
    </w:p>
    <w:p w:rsidR="004F0479" w:rsidRPr="00420C55" w:rsidRDefault="004F0479" w:rsidP="004F0479">
      <w:pPr>
        <w:spacing w:after="120"/>
        <w:ind w:firstLine="567"/>
        <w:contextualSpacing/>
        <w:jc w:val="both"/>
        <w:outlineLvl w:val="0"/>
        <w:rPr>
          <w:rFonts w:ascii="Times New Roman" w:eastAsia="Times New Roman" w:hAnsi="Times New Roman" w:cs="Times New Roman"/>
          <w:spacing w:val="-6"/>
          <w:sz w:val="28"/>
          <w:szCs w:val="28"/>
          <w:lang w:val="uk-UA" w:eastAsia="ru-RU"/>
        </w:rPr>
      </w:pPr>
      <w:r w:rsidRPr="00420C55">
        <w:rPr>
          <w:rFonts w:ascii="Times New Roman" w:hAnsi="Times New Roman" w:cs="Times New Roman"/>
          <w:sz w:val="28"/>
          <w:szCs w:val="28"/>
          <w:lang w:val="uk-UA" w:eastAsia="en-GB"/>
        </w:rPr>
        <w:t>Як вбачається з пояснювальної записки до законопроєкту № 3711-1,</w:t>
      </w:r>
      <w:r w:rsidRPr="00420C55">
        <w:rPr>
          <w:rFonts w:ascii="Times New Roman" w:eastAsia="Times New Roman" w:hAnsi="Times New Roman" w:cs="Times New Roman"/>
          <w:spacing w:val="-6"/>
          <w:sz w:val="28"/>
          <w:szCs w:val="28"/>
          <w:lang w:val="uk-UA" w:eastAsia="ru-RU"/>
        </w:rPr>
        <w:t xml:space="preserve"> його метою є приведення положень законодавства України у відповідність із рішеннями Конституційного Суду України </w:t>
      </w:r>
      <w:r w:rsidRPr="00420C55">
        <w:rPr>
          <w:rFonts w:ascii="Times New Roman" w:hAnsi="Times New Roman" w:cs="Times New Roman"/>
          <w:sz w:val="28"/>
          <w:szCs w:val="28"/>
          <w:lang w:val="uk-UA"/>
        </w:rPr>
        <w:t>від 18 лютого 2020 року № 2-р/2020 та від                 11 березня 2020 року № 4-р/2020, а також удосконалення процедури формування та діяльності органів суддівського врядування</w:t>
      </w:r>
      <w:r w:rsidRPr="00420C55">
        <w:rPr>
          <w:rFonts w:ascii="Times New Roman" w:eastAsia="Times New Roman" w:hAnsi="Times New Roman" w:cs="Times New Roman"/>
          <w:spacing w:val="-6"/>
          <w:sz w:val="28"/>
          <w:szCs w:val="28"/>
          <w:lang w:val="uk-UA" w:eastAsia="ru-RU"/>
        </w:rPr>
        <w:t>.</w:t>
      </w:r>
    </w:p>
    <w:p w:rsidR="004F0479" w:rsidRPr="00420C55" w:rsidRDefault="004F0479" w:rsidP="004F0479">
      <w:pPr>
        <w:tabs>
          <w:tab w:val="left" w:pos="426"/>
        </w:tabs>
        <w:autoSpaceDE w:val="0"/>
        <w:autoSpaceDN w:val="0"/>
        <w:adjustRightInd w:val="0"/>
        <w:ind w:firstLine="567"/>
        <w:jc w:val="both"/>
        <w:rPr>
          <w:rFonts w:ascii="Times New Roman" w:hAnsi="Times New Roman" w:cs="Times New Roman"/>
          <w:sz w:val="28"/>
          <w:szCs w:val="28"/>
          <w:lang w:val="uk-UA"/>
        </w:rPr>
      </w:pPr>
      <w:r w:rsidRPr="00420C55">
        <w:rPr>
          <w:rFonts w:ascii="Times New Roman" w:hAnsi="Times New Roman" w:cs="Times New Roman"/>
          <w:sz w:val="28"/>
          <w:szCs w:val="28"/>
          <w:lang w:val="uk-UA"/>
        </w:rPr>
        <w:tab/>
        <w:t xml:space="preserve">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законопроєктів з питань утворення, реорганізації чи ліквідації судів, судоустрою і статусу суддів. </w:t>
      </w:r>
    </w:p>
    <w:p w:rsidR="004F0479" w:rsidRPr="00420C55" w:rsidRDefault="004F0479" w:rsidP="004F0479">
      <w:pPr>
        <w:tabs>
          <w:tab w:val="left" w:pos="0"/>
        </w:tabs>
        <w:autoSpaceDE w:val="0"/>
        <w:autoSpaceDN w:val="0"/>
        <w:adjustRightInd w:val="0"/>
        <w:ind w:firstLine="567"/>
        <w:jc w:val="both"/>
        <w:rPr>
          <w:rFonts w:ascii="Times New Roman" w:hAnsi="Times New Roman" w:cs="Times New Roman"/>
          <w:iCs/>
          <w:sz w:val="28"/>
          <w:szCs w:val="28"/>
          <w:lang w:val="uk-UA"/>
        </w:rPr>
      </w:pPr>
      <w:r w:rsidRPr="00420C55">
        <w:rPr>
          <w:rFonts w:ascii="Times New Roman" w:hAnsi="Times New Roman" w:cs="Times New Roman"/>
          <w:iCs/>
          <w:sz w:val="28"/>
          <w:szCs w:val="28"/>
          <w:lang w:val="uk-UA"/>
        </w:rPr>
        <w:t xml:space="preserve">Усі </w:t>
      </w:r>
      <w:proofErr w:type="spellStart"/>
      <w:r w:rsidRPr="00420C55">
        <w:rPr>
          <w:rFonts w:ascii="Times New Roman" w:hAnsi="Times New Roman" w:cs="Times New Roman"/>
          <w:iCs/>
          <w:sz w:val="28"/>
          <w:szCs w:val="28"/>
          <w:lang w:val="uk-UA"/>
        </w:rPr>
        <w:t>проєкти</w:t>
      </w:r>
      <w:proofErr w:type="spellEnd"/>
      <w:r w:rsidRPr="00420C55">
        <w:rPr>
          <w:rFonts w:ascii="Times New Roman" w:hAnsi="Times New Roman" w:cs="Times New Roman"/>
          <w:iCs/>
          <w:sz w:val="28"/>
          <w:szCs w:val="28"/>
          <w:lang w:val="uk-UA"/>
        </w:rPr>
        <w:t xml:space="preserve"> законів, що стосуються статусу суддів, здійснення правосуддя, процесуальних законів, та загальніше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sidRPr="00420C55">
        <w:rPr>
          <w:rStyle w:val="a6"/>
          <w:rFonts w:ascii="Times New Roman" w:hAnsi="Times New Roman"/>
          <w:sz w:val="28"/>
          <w:szCs w:val="28"/>
          <w:lang w:val="uk-UA"/>
        </w:rPr>
        <w:footnoteReference w:id="1"/>
      </w:r>
      <w:r w:rsidRPr="00420C55">
        <w:rPr>
          <w:rFonts w:ascii="Times New Roman" w:hAnsi="Times New Roman" w:cs="Times New Roman"/>
          <w:iCs/>
          <w:sz w:val="28"/>
          <w:szCs w:val="28"/>
          <w:lang w:val="uk-UA"/>
        </w:rPr>
        <w:t>.</w:t>
      </w:r>
    </w:p>
    <w:p w:rsidR="004F0479" w:rsidRPr="00420C55" w:rsidRDefault="004F0479" w:rsidP="004F0479">
      <w:pPr>
        <w:tabs>
          <w:tab w:val="left" w:pos="0"/>
        </w:tabs>
        <w:autoSpaceDE w:val="0"/>
        <w:autoSpaceDN w:val="0"/>
        <w:adjustRightInd w:val="0"/>
        <w:ind w:firstLine="567"/>
        <w:jc w:val="both"/>
        <w:rPr>
          <w:rFonts w:ascii="Times New Roman" w:hAnsi="Times New Roman" w:cs="Times New Roman"/>
          <w:iCs/>
          <w:sz w:val="28"/>
          <w:szCs w:val="28"/>
          <w:lang w:val="uk-UA"/>
        </w:rPr>
      </w:pPr>
    </w:p>
    <w:p w:rsidR="004F0479" w:rsidRPr="00420C55" w:rsidRDefault="004F0479" w:rsidP="004F0479">
      <w:pPr>
        <w:tabs>
          <w:tab w:val="left" w:pos="0"/>
        </w:tabs>
        <w:autoSpaceDE w:val="0"/>
        <w:autoSpaceDN w:val="0"/>
        <w:adjustRightInd w:val="0"/>
        <w:ind w:firstLine="567"/>
        <w:jc w:val="both"/>
        <w:rPr>
          <w:rFonts w:ascii="Times New Roman" w:hAnsi="Times New Roman" w:cs="Times New Roman"/>
          <w:iCs/>
          <w:sz w:val="28"/>
          <w:szCs w:val="28"/>
          <w:lang w:val="uk-UA"/>
        </w:rPr>
      </w:pPr>
      <w:r w:rsidRPr="00420C55">
        <w:rPr>
          <w:rFonts w:ascii="Times New Roman" w:hAnsi="Times New Roman" w:cs="Times New Roman"/>
          <w:iCs/>
          <w:sz w:val="28"/>
          <w:szCs w:val="28"/>
          <w:lang w:val="uk-UA"/>
        </w:rPr>
        <w:t>Вища рада правосуддя відповідно до статей 125, 131 Конституції України, статті 19 Закону України «Про судоустрій і статус суддів» та статті 3 Закону України  «Про Вищу раду правосуддя» на засіданні 26 травня 2020 року ухвалила рішення про надання консультативного висновку до проєкту 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який надійшов з листом від Офісу Президента України від 20 травня 2020 року № 45-01/2161.</w:t>
      </w:r>
    </w:p>
    <w:p w:rsidR="004F0479" w:rsidRPr="00420C55" w:rsidRDefault="004F0479" w:rsidP="004F0479">
      <w:pPr>
        <w:tabs>
          <w:tab w:val="left" w:pos="0"/>
        </w:tabs>
        <w:autoSpaceDE w:val="0"/>
        <w:autoSpaceDN w:val="0"/>
        <w:adjustRightInd w:val="0"/>
        <w:ind w:firstLine="567"/>
        <w:jc w:val="both"/>
        <w:rPr>
          <w:rFonts w:ascii="Times New Roman" w:hAnsi="Times New Roman" w:cs="Times New Roman"/>
          <w:iCs/>
          <w:sz w:val="28"/>
          <w:szCs w:val="28"/>
          <w:lang w:val="uk-UA"/>
        </w:rPr>
      </w:pPr>
      <w:r w:rsidRPr="00420C55">
        <w:rPr>
          <w:rFonts w:ascii="Times New Roman" w:hAnsi="Times New Roman" w:cs="Times New Roman"/>
          <w:iCs/>
          <w:sz w:val="28"/>
          <w:szCs w:val="28"/>
          <w:lang w:val="uk-UA"/>
        </w:rPr>
        <w:t xml:space="preserve">30 червня 2020 року Вища рада правосуддя ухвалила рішення                     № 2012/0/15-20, яким затвердила консультативний висновок щодо проєкту </w:t>
      </w:r>
      <w:r w:rsidRPr="00420C55">
        <w:rPr>
          <w:rFonts w:ascii="Times New Roman" w:hAnsi="Times New Roman" w:cs="Times New Roman"/>
          <w:iCs/>
          <w:sz w:val="28"/>
          <w:szCs w:val="28"/>
          <w:lang w:val="uk-UA"/>
        </w:rPr>
        <w:lastRenderedPageBreak/>
        <w:t>Закону України «Про внесення змін до Закону України «Про судоустрій і статус суддів» та деяких законів України щодо діяльності Верховного Суду та органів суддівського врядування», реєстраційний № 3711 від 22 червня          2020 року, внесеного на розгляд Верховної Ради України у порядку законодавчої ініціативи Президентом України.</w:t>
      </w:r>
    </w:p>
    <w:p w:rsidR="004F0479" w:rsidRPr="00420C55" w:rsidRDefault="004F0479" w:rsidP="004F0479">
      <w:pPr>
        <w:tabs>
          <w:tab w:val="left" w:pos="0"/>
        </w:tabs>
        <w:autoSpaceDE w:val="0"/>
        <w:autoSpaceDN w:val="0"/>
        <w:adjustRightInd w:val="0"/>
        <w:ind w:firstLine="567"/>
        <w:jc w:val="both"/>
        <w:rPr>
          <w:rFonts w:ascii="Times New Roman" w:hAnsi="Times New Roman" w:cs="Times New Roman"/>
          <w:iCs/>
          <w:sz w:val="28"/>
          <w:szCs w:val="28"/>
          <w:lang w:val="uk-UA"/>
        </w:rPr>
      </w:pPr>
      <w:r w:rsidRPr="00420C55">
        <w:rPr>
          <w:rFonts w:ascii="Times New Roman" w:hAnsi="Times New Roman" w:cs="Times New Roman"/>
          <w:iCs/>
          <w:sz w:val="28"/>
          <w:szCs w:val="28"/>
          <w:lang w:val="uk-UA"/>
        </w:rPr>
        <w:t>Вища рада правосуддя підтримала норми законопроєкту щодо формування Вищої кваліфікаційної комісії суддів України, однак акцентувала увагу на необхідності визначити принцип формування Вищої кваліфікаційної комісії суддів України, де більшість її складу мають становити судді, відповідно до Висновку Європейської комісії «За демократію через право» (Венеційська комісія) щодо змін до законодавчих актів, які регулюють статус Верховного Суду та органів суддівського врядування, прийнятого на її 121-му пленарному засіданні (Венеція, 6–7 грудня 2019 року).</w:t>
      </w:r>
    </w:p>
    <w:p w:rsidR="004F0479" w:rsidRPr="00420C55" w:rsidRDefault="004F0479" w:rsidP="004F0479">
      <w:pPr>
        <w:tabs>
          <w:tab w:val="left" w:pos="0"/>
        </w:tabs>
        <w:autoSpaceDE w:val="0"/>
        <w:autoSpaceDN w:val="0"/>
        <w:adjustRightInd w:val="0"/>
        <w:ind w:firstLine="567"/>
        <w:jc w:val="both"/>
        <w:rPr>
          <w:rFonts w:ascii="Times New Roman" w:hAnsi="Times New Roman" w:cs="Times New Roman"/>
          <w:iCs/>
          <w:sz w:val="28"/>
          <w:szCs w:val="28"/>
          <w:lang w:val="uk-UA"/>
        </w:rPr>
      </w:pPr>
      <w:r w:rsidRPr="00420C55">
        <w:rPr>
          <w:rFonts w:ascii="Times New Roman" w:hAnsi="Times New Roman" w:cs="Times New Roman"/>
          <w:iCs/>
          <w:sz w:val="28"/>
          <w:szCs w:val="28"/>
          <w:lang w:val="uk-UA"/>
        </w:rPr>
        <w:t>Європейськими стандартами встановлено, що склад та порядок формування такого органу має враховувати обов’язкову складову – більшість членів органу суддівського врядування повинні бути суддями (а саме:  пункт 1.3 Європейської хартії про закон «Про статус суддів» від 10 липня 1998 року; пункт 45 Висновку № 1 (2001) КРЄС до уваги Комітету Міністрів Ради Європи щодо стандартів незалежності судової влади та незмінюваності суддів; пункти 14–18 Висновку   № 10 (2007) КРЄС до уваги Комітету Міністрів Ради Європи щодо судової ради на службі суспільства від 21–23 листопада 2007 року; пункти 37, 108, 120 Спільного висновку Європейської комісії «За демократію через право» та Директорату з технічного співробітництва Генерального Директорату з прав людини та правових питань Ради Європи щодо Закону України «Про судоустрій і статус суддів» від 18 жовтня 2010 року; пункт 6.4 Резолюції 1862 (2012) Парламентської Асамблеї Ради Європи «Функціонування демократичних інституцій в Україні» від 26 січня 2012 року; пункти 60, 62, 68 Звіту про ситуацію стосовно судової влади та суддів в державах-членах Ради Європи (оновлена версія № 2 (2015), прийнятого в рамках 16-го пленарного засідання Комітету Міністрів Ради Європи від 14–16 жовтня 2015 року)).</w:t>
      </w:r>
    </w:p>
    <w:p w:rsidR="004F0479" w:rsidRPr="00420C55" w:rsidRDefault="004F0479" w:rsidP="004F0479">
      <w:pPr>
        <w:tabs>
          <w:tab w:val="left" w:pos="0"/>
        </w:tabs>
        <w:autoSpaceDE w:val="0"/>
        <w:autoSpaceDN w:val="0"/>
        <w:adjustRightInd w:val="0"/>
        <w:ind w:firstLine="567"/>
        <w:jc w:val="both"/>
        <w:rPr>
          <w:rFonts w:ascii="Times New Roman" w:hAnsi="Times New Roman" w:cs="Times New Roman"/>
          <w:iCs/>
          <w:sz w:val="28"/>
          <w:szCs w:val="28"/>
          <w:lang w:val="uk-UA"/>
        </w:rPr>
      </w:pPr>
      <w:r w:rsidRPr="00420C55">
        <w:rPr>
          <w:rFonts w:ascii="Times New Roman" w:hAnsi="Times New Roman" w:cs="Times New Roman"/>
          <w:iCs/>
          <w:sz w:val="28"/>
          <w:szCs w:val="28"/>
          <w:lang w:val="uk-UA"/>
        </w:rPr>
        <w:t>Запропоновані законопроєктом зміни дадуть змогу Вищій раді правосуддя якнайшвидше сформувати Вищу кваліфікаційну комісію суддів України та,  як наслідок, запустити процес добору, кваліфікаційного оцінювання суддів та вирішувати інші питання суддівської кар’єри. Крім цього, Вищою радою правосуддя  підтримуються положення щодо порядку припинення Верховного Суду України як юридичної особи та визначення статусу суддів Верховного Суду України.</w:t>
      </w:r>
    </w:p>
    <w:p w:rsidR="004F0479" w:rsidRPr="00420C55" w:rsidRDefault="004F0479" w:rsidP="004F0479">
      <w:pPr>
        <w:tabs>
          <w:tab w:val="left" w:pos="0"/>
        </w:tabs>
        <w:autoSpaceDE w:val="0"/>
        <w:autoSpaceDN w:val="0"/>
        <w:adjustRightInd w:val="0"/>
        <w:ind w:firstLine="567"/>
        <w:jc w:val="both"/>
        <w:rPr>
          <w:rFonts w:ascii="Times New Roman" w:hAnsi="Times New Roman" w:cs="Times New Roman"/>
          <w:iCs/>
          <w:sz w:val="28"/>
          <w:szCs w:val="28"/>
          <w:lang w:val="uk-UA"/>
        </w:rPr>
      </w:pPr>
    </w:p>
    <w:p w:rsidR="004F0479" w:rsidRPr="00420C55" w:rsidRDefault="004F0479" w:rsidP="004F0479">
      <w:pPr>
        <w:tabs>
          <w:tab w:val="left" w:pos="0"/>
        </w:tabs>
        <w:autoSpaceDE w:val="0"/>
        <w:autoSpaceDN w:val="0"/>
        <w:adjustRightInd w:val="0"/>
        <w:ind w:firstLine="567"/>
        <w:jc w:val="both"/>
        <w:rPr>
          <w:rFonts w:ascii="Times New Roman" w:hAnsi="Times New Roman" w:cs="Times New Roman"/>
          <w:iCs/>
          <w:sz w:val="28"/>
          <w:szCs w:val="28"/>
          <w:lang w:val="uk-UA"/>
        </w:rPr>
      </w:pPr>
      <w:r w:rsidRPr="00420C55">
        <w:rPr>
          <w:rFonts w:ascii="Times New Roman" w:hAnsi="Times New Roman" w:cs="Times New Roman"/>
          <w:iCs/>
          <w:sz w:val="28"/>
          <w:szCs w:val="28"/>
          <w:lang w:val="uk-UA"/>
        </w:rPr>
        <w:t>2. В Україні визнається і діє принцип верховенства права. Конституція України має найвищу юридичну силу, закони та інші нормативно-правові акти приймаються на основі Конституції України і повинні відповідати їй. У разі виникнення колізії між нормами Конституції України та будь-яких інших нормативно-правових актів мають застосовуватися саме норми Конституції.</w:t>
      </w:r>
    </w:p>
    <w:p w:rsidR="004F0479" w:rsidRPr="00420C55" w:rsidRDefault="004F0479" w:rsidP="004F0479">
      <w:pPr>
        <w:tabs>
          <w:tab w:val="left" w:pos="0"/>
        </w:tabs>
        <w:autoSpaceDE w:val="0"/>
        <w:autoSpaceDN w:val="0"/>
        <w:adjustRightInd w:val="0"/>
        <w:ind w:firstLine="567"/>
        <w:jc w:val="both"/>
        <w:rPr>
          <w:rFonts w:ascii="Times New Roman" w:hAnsi="Times New Roman" w:cs="Times New Roman"/>
          <w:iCs/>
          <w:sz w:val="28"/>
          <w:szCs w:val="28"/>
          <w:lang w:val="uk-UA"/>
        </w:rPr>
      </w:pPr>
      <w:r w:rsidRPr="00420C55">
        <w:rPr>
          <w:rFonts w:ascii="Times New Roman" w:hAnsi="Times New Roman" w:cs="Times New Roman"/>
          <w:iCs/>
          <w:sz w:val="28"/>
          <w:szCs w:val="28"/>
          <w:lang w:val="uk-UA"/>
        </w:rPr>
        <w:t>За загальним правилом усі нормативно-правові акти мають відповідати Основному Закону України, покликані розвивати його зміст і забезпечувати ефективне застосування.</w:t>
      </w:r>
    </w:p>
    <w:p w:rsidR="004F0479" w:rsidRPr="00420C55" w:rsidRDefault="004F0479" w:rsidP="004F0479">
      <w:pPr>
        <w:tabs>
          <w:tab w:val="left" w:pos="0"/>
        </w:tabs>
        <w:autoSpaceDE w:val="0"/>
        <w:autoSpaceDN w:val="0"/>
        <w:adjustRightInd w:val="0"/>
        <w:ind w:firstLine="567"/>
        <w:jc w:val="both"/>
        <w:rPr>
          <w:rFonts w:ascii="Times New Roman" w:hAnsi="Times New Roman" w:cs="Times New Roman"/>
          <w:iCs/>
          <w:sz w:val="28"/>
          <w:szCs w:val="28"/>
          <w:lang w:val="uk-UA"/>
        </w:rPr>
      </w:pPr>
    </w:p>
    <w:p w:rsidR="004F0479" w:rsidRPr="00420C55" w:rsidRDefault="004F0479" w:rsidP="004F0479">
      <w:pPr>
        <w:tabs>
          <w:tab w:val="left" w:pos="0"/>
        </w:tabs>
        <w:autoSpaceDE w:val="0"/>
        <w:autoSpaceDN w:val="0"/>
        <w:adjustRightInd w:val="0"/>
        <w:ind w:firstLine="567"/>
        <w:jc w:val="both"/>
        <w:rPr>
          <w:rFonts w:ascii="Times New Roman" w:hAnsi="Times New Roman" w:cs="Times New Roman"/>
          <w:iCs/>
          <w:sz w:val="28"/>
          <w:szCs w:val="28"/>
          <w:lang w:val="uk-UA"/>
        </w:rPr>
      </w:pPr>
      <w:r w:rsidRPr="00420C55">
        <w:rPr>
          <w:rFonts w:ascii="Times New Roman" w:hAnsi="Times New Roman" w:cs="Times New Roman"/>
          <w:iCs/>
          <w:sz w:val="28"/>
          <w:szCs w:val="28"/>
          <w:lang w:val="uk-UA"/>
        </w:rPr>
        <w:lastRenderedPageBreak/>
        <w:t xml:space="preserve">Щодо порядку обрання (призначення) членів Вищої ради правосуддя, який пропонується змінити у </w:t>
      </w:r>
      <w:proofErr w:type="spellStart"/>
      <w:r w:rsidRPr="00420C55">
        <w:rPr>
          <w:rFonts w:ascii="Times New Roman" w:hAnsi="Times New Roman" w:cs="Times New Roman"/>
          <w:iCs/>
          <w:sz w:val="28"/>
          <w:szCs w:val="28"/>
          <w:lang w:val="uk-UA"/>
        </w:rPr>
        <w:t>законопроєкті</w:t>
      </w:r>
      <w:proofErr w:type="spellEnd"/>
      <w:r w:rsidRPr="00420C55">
        <w:rPr>
          <w:rFonts w:ascii="Times New Roman" w:hAnsi="Times New Roman" w:cs="Times New Roman"/>
          <w:iCs/>
          <w:sz w:val="28"/>
          <w:szCs w:val="28"/>
          <w:lang w:val="uk-UA"/>
        </w:rPr>
        <w:t xml:space="preserve"> № 3711-1, наголошуємо, що  Конституцією України визначено порядок формування складу Вищої ради правосуддя (частина друга статті 131 Конституції України): «Вища рада правосуддя складається з двадцяти одного члена, з яких десятьох – обирає з’їзд суддів України з числа суддів чи суддів у відставці,  двох – призначає Президент України, двох – обирає Верховна Рада України, двох – обирає з’їзд адвокатів України, двох – обирає всеукраїнська конференція прокурорів, двох – обирає з’їзд представників юридичних вищих навчальних закладів та наукових установ».</w:t>
      </w:r>
    </w:p>
    <w:p w:rsidR="004F0479" w:rsidRPr="00420C55" w:rsidRDefault="004F0479" w:rsidP="004F0479">
      <w:pPr>
        <w:tabs>
          <w:tab w:val="left" w:pos="0"/>
        </w:tabs>
        <w:autoSpaceDE w:val="0"/>
        <w:autoSpaceDN w:val="0"/>
        <w:adjustRightInd w:val="0"/>
        <w:ind w:firstLine="567"/>
        <w:jc w:val="both"/>
        <w:rPr>
          <w:rFonts w:ascii="Times New Roman" w:hAnsi="Times New Roman" w:cs="Times New Roman"/>
          <w:iCs/>
          <w:sz w:val="28"/>
          <w:szCs w:val="28"/>
          <w:lang w:val="uk-UA"/>
        </w:rPr>
      </w:pPr>
      <w:r w:rsidRPr="00420C55">
        <w:rPr>
          <w:rFonts w:ascii="Times New Roman" w:hAnsi="Times New Roman" w:cs="Times New Roman"/>
          <w:iCs/>
          <w:sz w:val="28"/>
          <w:szCs w:val="28"/>
          <w:lang w:val="uk-UA"/>
        </w:rPr>
        <w:t>Крім цього, Конституція України не містить застережень, що будь-який орган може обмежувати конституційно визначених суб’єктів формування конституційного органу, яким є Вища рада правосуддя, в їхньому конституційному праві призначити (обрати) того чи іншого кандидата на посаду члена Вищої ради правосуддя у разі його відповідності вимогам до члена Вищої ради правосуддя.</w:t>
      </w:r>
    </w:p>
    <w:p w:rsidR="004F0479" w:rsidRPr="00420C55" w:rsidRDefault="004F0479" w:rsidP="004F0479">
      <w:pPr>
        <w:ind w:firstLine="567"/>
        <w:jc w:val="both"/>
        <w:rPr>
          <w:rFonts w:ascii="Times New Roman" w:eastAsia="Calibri" w:hAnsi="Times New Roman" w:cs="Times New Roman"/>
          <w:sz w:val="28"/>
          <w:szCs w:val="28"/>
          <w:lang w:val="uk-UA" w:eastAsia="ru-RU"/>
        </w:rPr>
      </w:pPr>
      <w:r w:rsidRPr="00420C55">
        <w:rPr>
          <w:rFonts w:ascii="Times New Roman" w:eastAsia="Calibri" w:hAnsi="Times New Roman" w:cs="Times New Roman"/>
          <w:sz w:val="28"/>
          <w:szCs w:val="28"/>
          <w:lang w:val="uk-UA" w:eastAsia="ru-RU"/>
        </w:rPr>
        <w:tab/>
      </w:r>
    </w:p>
    <w:p w:rsidR="004F0479" w:rsidRPr="00420C55" w:rsidRDefault="004F0479" w:rsidP="004F0479">
      <w:pPr>
        <w:ind w:firstLine="567"/>
        <w:jc w:val="both"/>
        <w:rPr>
          <w:rFonts w:ascii="Times New Roman" w:hAnsi="Times New Roman" w:cs="Times New Roman"/>
          <w:sz w:val="28"/>
          <w:szCs w:val="28"/>
          <w:lang w:val="uk-UA"/>
        </w:rPr>
      </w:pPr>
      <w:r w:rsidRPr="00420C55">
        <w:rPr>
          <w:rFonts w:ascii="Times New Roman" w:eastAsia="Calibri" w:hAnsi="Times New Roman" w:cs="Times New Roman"/>
          <w:sz w:val="28"/>
          <w:szCs w:val="28"/>
          <w:lang w:val="uk-UA" w:eastAsia="ru-RU"/>
        </w:rPr>
        <w:t>Водночас заслуговують на увагу норми законопроєкту № 3711-1, якими розширено повноваження інспекторів Вищої ради правосуддя, зокрема останнім надається п</w:t>
      </w:r>
      <w:r w:rsidRPr="00420C55">
        <w:rPr>
          <w:rFonts w:ascii="Times New Roman" w:hAnsi="Times New Roman" w:cs="Times New Roman"/>
          <w:sz w:val="28"/>
          <w:szCs w:val="28"/>
          <w:lang w:val="uk-UA"/>
        </w:rPr>
        <w:t xml:space="preserve">раво робити запити від імені Вищої ради правосуддя. </w:t>
      </w:r>
    </w:p>
    <w:p w:rsidR="004F0479" w:rsidRPr="00420C55" w:rsidRDefault="004F0479" w:rsidP="004F0479">
      <w:pPr>
        <w:ind w:firstLine="567"/>
        <w:jc w:val="both"/>
        <w:rPr>
          <w:rFonts w:ascii="Times New Roman" w:hAnsi="Times New Roman" w:cs="Times New Roman"/>
          <w:sz w:val="28"/>
          <w:szCs w:val="28"/>
          <w:lang w:val="uk-UA"/>
        </w:rPr>
      </w:pPr>
      <w:r w:rsidRPr="00420C55">
        <w:rPr>
          <w:rFonts w:ascii="Times New Roman" w:hAnsi="Times New Roman" w:cs="Times New Roman"/>
          <w:sz w:val="28"/>
          <w:szCs w:val="28"/>
          <w:lang w:val="uk-UA"/>
        </w:rPr>
        <w:t>Одним із проблемних питань здійснення Дисциплінарними палатами Вищої ради правосуддя дисциплінарних проваджень стосовно суддів є значна кількість дисциплінарних скарг, що надходять до Вищої ради правосуддя.</w:t>
      </w:r>
    </w:p>
    <w:p w:rsidR="004F0479" w:rsidRPr="00420C55" w:rsidRDefault="004F0479" w:rsidP="004F0479">
      <w:pPr>
        <w:ind w:firstLine="567"/>
        <w:jc w:val="both"/>
        <w:rPr>
          <w:rFonts w:ascii="Times New Roman" w:hAnsi="Times New Roman" w:cs="Times New Roman"/>
          <w:sz w:val="28"/>
          <w:szCs w:val="28"/>
          <w:lang w:val="uk-UA"/>
        </w:rPr>
      </w:pPr>
      <w:r w:rsidRPr="00420C55">
        <w:rPr>
          <w:rFonts w:ascii="Times New Roman" w:hAnsi="Times New Roman" w:cs="Times New Roman"/>
          <w:sz w:val="28"/>
          <w:szCs w:val="28"/>
          <w:lang w:val="uk-UA"/>
        </w:rPr>
        <w:t>Значна частина дисциплінарних скарг залишається без розгляду як членами Дисциплінарних палат Вищої ради правосуддя, так і Дисциплінарними палатами Вищої ради правосуддя з огляду на їх невідповідність вимогам закону.</w:t>
      </w:r>
    </w:p>
    <w:p w:rsidR="004F0479" w:rsidRPr="00420C55" w:rsidRDefault="004F0479" w:rsidP="004F0479">
      <w:pPr>
        <w:ind w:firstLine="567"/>
        <w:jc w:val="both"/>
        <w:rPr>
          <w:rFonts w:ascii="Times New Roman" w:hAnsi="Times New Roman" w:cs="Times New Roman"/>
          <w:sz w:val="28"/>
          <w:szCs w:val="28"/>
          <w:lang w:val="uk-UA"/>
        </w:rPr>
      </w:pPr>
      <w:r w:rsidRPr="00420C55">
        <w:rPr>
          <w:rFonts w:ascii="Times New Roman" w:hAnsi="Times New Roman" w:cs="Times New Roman"/>
          <w:sz w:val="28"/>
          <w:szCs w:val="28"/>
          <w:lang w:val="uk-UA"/>
        </w:rPr>
        <w:t>Звернення до дисциплінарного органу з дисциплінарними скаргами, що не відповідають вимогам закону, зменшують ефективність дисциплінарної процедури та призводять до тривалого розгляду інших дисциплінарних справ.</w:t>
      </w:r>
    </w:p>
    <w:p w:rsidR="004F0479" w:rsidRPr="00420C55" w:rsidRDefault="004F0479" w:rsidP="004F0479">
      <w:pPr>
        <w:ind w:firstLine="567"/>
        <w:jc w:val="both"/>
        <w:rPr>
          <w:rFonts w:ascii="Times New Roman" w:hAnsi="Times New Roman" w:cs="Times New Roman"/>
          <w:sz w:val="28"/>
          <w:szCs w:val="28"/>
          <w:lang w:val="uk-UA"/>
        </w:rPr>
      </w:pPr>
      <w:r w:rsidRPr="00420C55">
        <w:rPr>
          <w:rFonts w:ascii="Times New Roman" w:hAnsi="Times New Roman" w:cs="Times New Roman"/>
          <w:sz w:val="28"/>
          <w:szCs w:val="28"/>
          <w:lang w:val="uk-UA"/>
        </w:rPr>
        <w:t xml:space="preserve">Запропонована норма створить умови для ефективного та оперативного виконання повноважень членами Вищої ради правосуддя, оптимізації роботи Вищої ради правосуддя, пришвидшення розгляду дисциплінарних справ. </w:t>
      </w:r>
    </w:p>
    <w:p w:rsidR="004F0479" w:rsidRPr="00420C55" w:rsidRDefault="004F0479" w:rsidP="004F0479">
      <w:pPr>
        <w:ind w:firstLine="567"/>
        <w:jc w:val="both"/>
        <w:rPr>
          <w:rFonts w:ascii="Times New Roman" w:hAnsi="Times New Roman" w:cs="Times New Roman"/>
          <w:sz w:val="28"/>
          <w:szCs w:val="28"/>
          <w:lang w:val="uk-UA"/>
        </w:rPr>
      </w:pPr>
    </w:p>
    <w:p w:rsidR="004F0479" w:rsidRPr="00420C55" w:rsidRDefault="004F0479" w:rsidP="004F0479">
      <w:pPr>
        <w:autoSpaceDE w:val="0"/>
        <w:autoSpaceDN w:val="0"/>
        <w:adjustRightInd w:val="0"/>
        <w:ind w:firstLine="567"/>
        <w:jc w:val="both"/>
        <w:rPr>
          <w:rFonts w:ascii="Times New Roman" w:eastAsia="Calibri" w:hAnsi="Times New Roman" w:cs="Times New Roman"/>
          <w:sz w:val="28"/>
          <w:szCs w:val="28"/>
          <w:lang w:val="uk-UA" w:eastAsia="ru-RU"/>
        </w:rPr>
      </w:pPr>
      <w:r w:rsidRPr="00420C55">
        <w:rPr>
          <w:rFonts w:ascii="Times New Roman" w:hAnsi="Times New Roman" w:cs="Times New Roman"/>
          <w:sz w:val="28"/>
          <w:szCs w:val="28"/>
          <w:lang w:val="uk-UA"/>
        </w:rPr>
        <w:t xml:space="preserve">Відповідно до загальних вимог нормотворчої техніки </w:t>
      </w:r>
      <w:proofErr w:type="spellStart"/>
      <w:r w:rsidRPr="00420C55">
        <w:rPr>
          <w:rFonts w:ascii="Times New Roman" w:hAnsi="Times New Roman" w:cs="Times New Roman"/>
          <w:sz w:val="28"/>
          <w:szCs w:val="28"/>
          <w:lang w:val="uk-UA"/>
        </w:rPr>
        <w:t>проєкти</w:t>
      </w:r>
      <w:proofErr w:type="spellEnd"/>
      <w:r w:rsidRPr="00420C55">
        <w:rPr>
          <w:rFonts w:ascii="Times New Roman" w:hAnsi="Times New Roman" w:cs="Times New Roman"/>
          <w:sz w:val="28"/>
          <w:szCs w:val="28"/>
          <w:lang w:val="uk-UA"/>
        </w:rPr>
        <w:t xml:space="preserve"> законів та нормативно-правових актів мають раціонально врегульовувати суспільні відносини; правові норми, які вони містять, повинні бути стислими, чіткими і недвозначними та узгоджуватися з нормами інших законодавчих актів.   </w:t>
      </w:r>
    </w:p>
    <w:p w:rsidR="004F0479" w:rsidRPr="00420C55" w:rsidRDefault="004F0479" w:rsidP="004F0479">
      <w:pPr>
        <w:ind w:firstLine="709"/>
        <w:jc w:val="both"/>
        <w:rPr>
          <w:rFonts w:ascii="Times New Roman" w:hAnsi="Times New Roman" w:cs="Times New Roman"/>
          <w:bCs/>
          <w:spacing w:val="-4"/>
          <w:sz w:val="28"/>
          <w:szCs w:val="28"/>
          <w:lang w:val="uk-UA"/>
        </w:rPr>
      </w:pPr>
    </w:p>
    <w:p w:rsidR="004F0479" w:rsidRPr="00420C55" w:rsidRDefault="004F0479" w:rsidP="004F0479">
      <w:pPr>
        <w:autoSpaceDE w:val="0"/>
        <w:autoSpaceDN w:val="0"/>
        <w:adjustRightInd w:val="0"/>
        <w:ind w:firstLine="567"/>
        <w:jc w:val="both"/>
        <w:rPr>
          <w:rFonts w:ascii="Times New Roman" w:eastAsia="Calibri" w:hAnsi="Times New Roman" w:cs="Times New Roman"/>
          <w:b/>
          <w:sz w:val="28"/>
          <w:szCs w:val="28"/>
          <w:lang w:val="uk-UA" w:eastAsia="ru-RU"/>
        </w:rPr>
      </w:pPr>
      <w:r w:rsidRPr="00420C55">
        <w:rPr>
          <w:rFonts w:ascii="Times New Roman" w:eastAsia="Calibri" w:hAnsi="Times New Roman" w:cs="Times New Roman"/>
          <w:b/>
          <w:sz w:val="28"/>
          <w:szCs w:val="28"/>
          <w:lang w:val="uk-UA" w:eastAsia="ru-RU"/>
        </w:rPr>
        <w:t>З огляду на зазначене Вища рада правосуддя не підтримує законопроєкт № 3711-1.</w:t>
      </w:r>
    </w:p>
    <w:p w:rsidR="004F0479" w:rsidRPr="00420C55" w:rsidRDefault="004F0479" w:rsidP="004F0479">
      <w:pPr>
        <w:autoSpaceDE w:val="0"/>
        <w:autoSpaceDN w:val="0"/>
        <w:adjustRightInd w:val="0"/>
        <w:ind w:firstLine="567"/>
        <w:jc w:val="both"/>
        <w:rPr>
          <w:rFonts w:ascii="Times New Roman" w:eastAsia="Calibri" w:hAnsi="Times New Roman" w:cs="Times New Roman"/>
          <w:b/>
          <w:sz w:val="28"/>
          <w:szCs w:val="28"/>
          <w:lang w:val="uk-UA" w:eastAsia="ru-RU"/>
        </w:rPr>
      </w:pPr>
    </w:p>
    <w:p w:rsidR="004F0479" w:rsidRPr="00420C55" w:rsidRDefault="004F0479" w:rsidP="004F0479">
      <w:pPr>
        <w:tabs>
          <w:tab w:val="left" w:pos="0"/>
        </w:tabs>
        <w:autoSpaceDE w:val="0"/>
        <w:autoSpaceDN w:val="0"/>
        <w:adjustRightInd w:val="0"/>
        <w:spacing w:after="200" w:line="276" w:lineRule="auto"/>
        <w:ind w:left="567"/>
        <w:contextualSpacing/>
        <w:jc w:val="both"/>
        <w:rPr>
          <w:rFonts w:ascii="Times New Roman" w:eastAsia="Calibri" w:hAnsi="Times New Roman" w:cs="Times New Roman"/>
          <w:sz w:val="28"/>
          <w:szCs w:val="28"/>
          <w:lang w:val="uk-UA" w:eastAsia="en-US"/>
        </w:rPr>
      </w:pPr>
    </w:p>
    <w:p w:rsidR="004F0479" w:rsidRPr="00420C55" w:rsidRDefault="004F0479" w:rsidP="004F0479">
      <w:pPr>
        <w:tabs>
          <w:tab w:val="left" w:pos="0"/>
        </w:tabs>
        <w:autoSpaceDE w:val="0"/>
        <w:autoSpaceDN w:val="0"/>
        <w:adjustRightInd w:val="0"/>
        <w:spacing w:after="200" w:line="276" w:lineRule="auto"/>
        <w:ind w:left="567"/>
        <w:contextualSpacing/>
        <w:jc w:val="both"/>
        <w:rPr>
          <w:rFonts w:ascii="Times New Roman" w:eastAsia="Calibri" w:hAnsi="Times New Roman" w:cs="Times New Roman"/>
          <w:sz w:val="28"/>
          <w:szCs w:val="28"/>
          <w:lang w:val="uk-UA" w:eastAsia="en-US"/>
        </w:rPr>
      </w:pPr>
    </w:p>
    <w:p w:rsidR="004F0479" w:rsidRPr="00420C55" w:rsidRDefault="004F0479" w:rsidP="004F0479">
      <w:pPr>
        <w:tabs>
          <w:tab w:val="left" w:pos="0"/>
        </w:tabs>
        <w:autoSpaceDE w:val="0"/>
        <w:autoSpaceDN w:val="0"/>
        <w:adjustRightInd w:val="0"/>
        <w:spacing w:after="200" w:line="276" w:lineRule="auto"/>
        <w:contextualSpacing/>
        <w:jc w:val="both"/>
        <w:rPr>
          <w:rFonts w:ascii="Times New Roman" w:eastAsia="Calibri" w:hAnsi="Times New Roman" w:cs="Times New Roman"/>
          <w:sz w:val="28"/>
          <w:szCs w:val="28"/>
          <w:lang w:val="uk-UA" w:eastAsia="en-US"/>
        </w:rPr>
      </w:pPr>
    </w:p>
    <w:p w:rsidR="004F0479" w:rsidRPr="00420C55" w:rsidRDefault="004F0479" w:rsidP="004F0479">
      <w:pPr>
        <w:rPr>
          <w:rFonts w:ascii="Times New Roman" w:eastAsia="Times New Roman" w:hAnsi="Times New Roman" w:cs="Times New Roman"/>
          <w:b/>
          <w:sz w:val="28"/>
          <w:szCs w:val="28"/>
          <w:lang w:val="uk-UA"/>
        </w:rPr>
      </w:pPr>
    </w:p>
    <w:p w:rsidR="00367A65" w:rsidRPr="00420C55" w:rsidRDefault="00367A65">
      <w:pPr>
        <w:rPr>
          <w:lang w:val="uk-UA"/>
        </w:rPr>
      </w:pPr>
    </w:p>
    <w:sectPr w:rsidR="00367A65" w:rsidRPr="00420C55" w:rsidSect="004F0479">
      <w:pgSz w:w="11906" w:h="16838"/>
      <w:pgMar w:top="1134" w:right="567" w:bottom="426"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479" w:rsidRDefault="004F0479" w:rsidP="004F0479">
      <w:r>
        <w:separator/>
      </w:r>
    </w:p>
  </w:endnote>
  <w:endnote w:type="continuationSeparator" w:id="0">
    <w:p w:rsidR="004F0479" w:rsidRDefault="004F0479" w:rsidP="004F04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479" w:rsidRDefault="004F0479" w:rsidP="004F0479">
      <w:r>
        <w:separator/>
      </w:r>
    </w:p>
  </w:footnote>
  <w:footnote w:type="continuationSeparator" w:id="0">
    <w:p w:rsidR="004F0479" w:rsidRDefault="004F0479" w:rsidP="004F0479">
      <w:r>
        <w:continuationSeparator/>
      </w:r>
    </w:p>
  </w:footnote>
  <w:footnote w:id="1">
    <w:p w:rsidR="004F0479" w:rsidRPr="00420C55" w:rsidRDefault="004F0479" w:rsidP="004F0479">
      <w:pPr>
        <w:autoSpaceDE w:val="0"/>
        <w:autoSpaceDN w:val="0"/>
        <w:adjustRightInd w:val="0"/>
        <w:jc w:val="both"/>
        <w:rPr>
          <w:rFonts w:ascii="Times New Roman" w:hAnsi="Times New Roman"/>
          <w:lang w:val="uk-UA"/>
        </w:rPr>
      </w:pPr>
      <w:r w:rsidRPr="001A04DD">
        <w:rPr>
          <w:rStyle w:val="a6"/>
          <w:rFonts w:ascii="Times New Roman" w:hAnsi="Times New Roman"/>
        </w:rPr>
        <w:footnoteRef/>
      </w:r>
      <w:r w:rsidRPr="001A04DD">
        <w:rPr>
          <w:rFonts w:ascii="Times New Roman" w:hAnsi="Times New Roman"/>
        </w:rPr>
        <w:t xml:space="preserve"> </w:t>
      </w:r>
      <w:r w:rsidRPr="00420C55">
        <w:rPr>
          <w:rFonts w:ascii="Times New Roman" w:hAnsi="Times New Roman"/>
          <w:lang w:val="uk-UA"/>
        </w:rPr>
        <w:t>Висновок № 10 (2007) Консультативної ради європейських суддів до уваги Комітету Міністрів Ради Європи</w:t>
      </w:r>
    </w:p>
    <w:p w:rsidR="004F0479" w:rsidRPr="001A04DD" w:rsidRDefault="004F0479" w:rsidP="004F0479">
      <w:pPr>
        <w:pStyle w:val="a4"/>
        <w:jc w:val="both"/>
        <w:rPr>
          <w:rFonts w:cs="Times New Roman"/>
        </w:rPr>
      </w:pPr>
      <w:r w:rsidRPr="00420C55">
        <w:rPr>
          <w:rFonts w:cs="Times New Roman"/>
          <w:lang w:eastAsia="ru-RU"/>
        </w:rPr>
        <w:t>щодо судової ради на службі суспільства, пункт 87.</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4F0479"/>
    <w:rsid w:val="001A51C5"/>
    <w:rsid w:val="002B1F7E"/>
    <w:rsid w:val="00367A65"/>
    <w:rsid w:val="00420C55"/>
    <w:rsid w:val="004F0479"/>
    <w:rsid w:val="008E397B"/>
    <w:rsid w:val="009C76F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479"/>
    <w:pPr>
      <w:widowControl w:val="0"/>
      <w:suppressAutoHyphens/>
      <w:spacing w:after="0" w:line="240" w:lineRule="auto"/>
    </w:pPr>
    <w:rPr>
      <w:rFonts w:ascii="Arial" w:eastAsia="Lucida Sans Unicode" w:hAnsi="Arial" w:cs="Mangal"/>
      <w:kern w:val="2"/>
      <w:sz w:val="20"/>
      <w:szCs w:val="24"/>
      <w:lang w:val="ru-RU"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0479"/>
    <w:pPr>
      <w:widowControl/>
      <w:suppressAutoHyphens w:val="0"/>
      <w:spacing w:after="200" w:line="276" w:lineRule="auto"/>
      <w:ind w:left="720"/>
      <w:contextualSpacing/>
    </w:pPr>
    <w:rPr>
      <w:rFonts w:ascii="Times New Roman" w:eastAsia="Calibri" w:hAnsi="Times New Roman" w:cs="Calibri"/>
      <w:kern w:val="0"/>
      <w:sz w:val="28"/>
      <w:szCs w:val="22"/>
      <w:lang w:val="uk-UA" w:eastAsia="en-US" w:bidi="ar-SA"/>
    </w:rPr>
  </w:style>
  <w:style w:type="paragraph" w:styleId="a4">
    <w:name w:val="footnote text"/>
    <w:basedOn w:val="a"/>
    <w:link w:val="a5"/>
    <w:uiPriority w:val="99"/>
    <w:rsid w:val="004F0479"/>
    <w:pPr>
      <w:widowControl/>
      <w:suppressAutoHyphens w:val="0"/>
    </w:pPr>
    <w:rPr>
      <w:rFonts w:ascii="Times New Roman" w:eastAsia="Calibri" w:hAnsi="Times New Roman" w:cs="Calibri"/>
      <w:kern w:val="0"/>
      <w:szCs w:val="20"/>
      <w:lang w:val="uk-UA" w:eastAsia="en-US" w:bidi="ar-SA"/>
    </w:rPr>
  </w:style>
  <w:style w:type="character" w:customStyle="1" w:styleId="a5">
    <w:name w:val="Текст виноски Знак"/>
    <w:basedOn w:val="a0"/>
    <w:link w:val="a4"/>
    <w:uiPriority w:val="99"/>
    <w:rsid w:val="004F0479"/>
    <w:rPr>
      <w:rFonts w:eastAsia="Calibri" w:cs="Calibri"/>
      <w:sz w:val="20"/>
      <w:szCs w:val="20"/>
    </w:rPr>
  </w:style>
  <w:style w:type="character" w:styleId="a6">
    <w:name w:val="footnote reference"/>
    <w:basedOn w:val="a0"/>
    <w:uiPriority w:val="99"/>
    <w:rsid w:val="004F0479"/>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6511</Words>
  <Characters>3712</Characters>
  <Application>Microsoft Office Word</Application>
  <DocSecurity>0</DocSecurity>
  <Lines>30</Lines>
  <Paragraphs>20</Paragraphs>
  <ScaleCrop>false</ScaleCrop>
  <Company>Microsoft</Company>
  <LinksUpToDate>false</LinksUpToDate>
  <CharactersWithSpaces>10203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Олександра Ліходій (VRU-US10PC0776 - o.lihodiy)</cp:lastModifiedBy>
  <cp:revision>5</cp:revision>
  <dcterms:created xsi:type="dcterms:W3CDTF">2020-07-15T08:07:00Z</dcterms:created>
  <dcterms:modified xsi:type="dcterms:W3CDTF">2020-07-15T08:37:00Z</dcterms:modified>
</cp:coreProperties>
</file>