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90" w:rsidRDefault="00374B90" w:rsidP="00374B9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eastAsia="uk-UA"/>
        </w:rPr>
        <w:drawing>
          <wp:inline distT="0" distB="0" distL="0" distR="0">
            <wp:extent cx="448945" cy="558800"/>
            <wp:effectExtent l="0" t="0" r="825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B90" w:rsidRDefault="00374B90" w:rsidP="00374B90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УКРАЇНА</w:t>
      </w:r>
    </w:p>
    <w:p w:rsidR="00374B90" w:rsidRDefault="00374B90" w:rsidP="00374B90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ВИЩА  РАДА  ПРАВОСУДДЯ</w:t>
      </w:r>
    </w:p>
    <w:p w:rsidR="00374B90" w:rsidRDefault="00374B90" w:rsidP="00374B90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УХВАЛА</w:t>
      </w:r>
    </w:p>
    <w:p w:rsidR="00374B90" w:rsidRDefault="00374B90" w:rsidP="00374B90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</w:p>
    <w:p w:rsidR="00374B90" w:rsidRDefault="00374B90" w:rsidP="00374B9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369"/>
        <w:gridCol w:w="3011"/>
        <w:gridCol w:w="3190"/>
      </w:tblGrid>
      <w:tr w:rsidR="00374B90" w:rsidTr="00291B2D">
        <w:trPr>
          <w:trHeight w:val="188"/>
        </w:trPr>
        <w:tc>
          <w:tcPr>
            <w:tcW w:w="3369" w:type="dxa"/>
            <w:hideMark/>
          </w:tcPr>
          <w:p w:rsidR="00374B90" w:rsidRPr="00D057A7" w:rsidRDefault="00D057A7" w:rsidP="00291B2D">
            <w:pPr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D057A7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16 липня 2020року</w:t>
            </w:r>
            <w:r w:rsidR="00374B90" w:rsidRPr="00D057A7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11" w:type="dxa"/>
            <w:hideMark/>
          </w:tcPr>
          <w:p w:rsidR="00374B90" w:rsidRPr="00AA775F" w:rsidRDefault="00374B90" w:rsidP="00291B2D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theme="minorHAnsi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theme="minorHAnsi"/>
                <w:b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374B90" w:rsidRPr="009A67FE" w:rsidRDefault="00374B90" w:rsidP="00291B2D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</w:pPr>
            <w:r w:rsidRPr="00365AA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  <w:t>№</w:t>
            </w:r>
            <w:r w:rsidRPr="00AA775F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val="en-US" w:eastAsia="ru-RU"/>
              </w:rPr>
              <w:t xml:space="preserve"> </w:t>
            </w:r>
            <w:r w:rsidR="00D057A7" w:rsidRPr="00D057A7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2178/0/15-20</w:t>
            </w:r>
          </w:p>
        </w:tc>
      </w:tr>
    </w:tbl>
    <w:p w:rsidR="00374B90" w:rsidRDefault="00374B90" w:rsidP="00374B90"/>
    <w:tbl>
      <w:tblPr>
        <w:tblpPr w:leftFromText="180" w:rightFromText="180" w:bottomFromText="160" w:vertAnchor="text" w:horzAnchor="margin" w:tblpY="-25"/>
        <w:tblW w:w="0" w:type="auto"/>
        <w:tblLook w:val="04A0"/>
      </w:tblPr>
      <w:tblGrid>
        <w:gridCol w:w="4644"/>
      </w:tblGrid>
      <w:tr w:rsidR="00374B90" w:rsidTr="00291B2D">
        <w:trPr>
          <w:trHeight w:val="143"/>
        </w:trPr>
        <w:tc>
          <w:tcPr>
            <w:tcW w:w="4644" w:type="dxa"/>
            <w:hideMark/>
          </w:tcPr>
          <w:p w:rsidR="00374B90" w:rsidRDefault="00374B90" w:rsidP="00291B2D">
            <w:pPr>
              <w:tabs>
                <w:tab w:val="left" w:pos="0"/>
                <w:tab w:val="left" w:pos="4287"/>
              </w:tabs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Про об’єднання дисциплінарних справ стосовно судді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Южноукраїнського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міського суду Миколаївської області Волкової О.І.</w:t>
            </w:r>
          </w:p>
        </w:tc>
      </w:tr>
    </w:tbl>
    <w:p w:rsidR="00374B90" w:rsidRDefault="00374B90" w:rsidP="00374B9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bookmarkStart w:id="0" w:name="_GoBack"/>
      <w:bookmarkEnd w:id="0"/>
    </w:p>
    <w:p w:rsidR="00374B90" w:rsidRDefault="00374B90" w:rsidP="00374B9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374B90" w:rsidRDefault="00374B90" w:rsidP="00374B9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374B90" w:rsidRDefault="00374B90" w:rsidP="00374B9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374B90" w:rsidRDefault="00374B90" w:rsidP="00374B9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374B90" w:rsidRDefault="00374B90" w:rsidP="00374B9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kern w:val="2"/>
          <w:sz w:val="27"/>
          <w:szCs w:val="27"/>
        </w:rPr>
        <w:t xml:space="preserve">Вища рада правосуддя, розглянувши питання про об’єднання дисциплінарних справ стосовно судді </w:t>
      </w:r>
      <w:proofErr w:type="spellStart"/>
      <w:r>
        <w:rPr>
          <w:rFonts w:ascii="Times New Roman" w:eastAsia="Calibri" w:hAnsi="Times New Roman" w:cs="Times New Roman"/>
          <w:kern w:val="2"/>
          <w:sz w:val="27"/>
          <w:szCs w:val="27"/>
        </w:rPr>
        <w:t>Южноукраїнського</w:t>
      </w:r>
      <w:proofErr w:type="spellEnd"/>
      <w:r>
        <w:rPr>
          <w:rFonts w:ascii="Times New Roman" w:eastAsia="Calibri" w:hAnsi="Times New Roman" w:cs="Times New Roman"/>
          <w:kern w:val="2"/>
          <w:sz w:val="27"/>
          <w:szCs w:val="27"/>
        </w:rPr>
        <w:t xml:space="preserve"> міського суду Миколаївської області Волкової Олени Іванівни, які перебувають у провадженні різних Дисциплінарних палат Вищої ради правосуддя,</w:t>
      </w:r>
    </w:p>
    <w:p w:rsidR="00374B90" w:rsidRDefault="00374B90" w:rsidP="00374B90">
      <w:pPr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встановила:</w:t>
      </w:r>
    </w:p>
    <w:p w:rsidR="00374B90" w:rsidRDefault="00374B90" w:rsidP="0037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proofErr w:type="spellStart"/>
      <w:r>
        <w:rPr>
          <w:rFonts w:ascii="Times New Roman" w:eastAsia="Calibri" w:hAnsi="Times New Roman" w:cs="Times New Roman"/>
          <w:kern w:val="2"/>
          <w:sz w:val="27"/>
          <w:szCs w:val="27"/>
        </w:rPr>
        <w:t>Южноукраїнського</w:t>
      </w:r>
      <w:proofErr w:type="spellEnd"/>
      <w:r>
        <w:rPr>
          <w:rFonts w:ascii="Times New Roman" w:eastAsia="Calibri" w:hAnsi="Times New Roman" w:cs="Times New Roman"/>
          <w:kern w:val="2"/>
          <w:sz w:val="27"/>
          <w:szCs w:val="27"/>
        </w:rPr>
        <w:t xml:space="preserve"> міського суду Миколаївської області Волкової О.І.</w:t>
      </w:r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 xml:space="preserve"> </w:t>
      </w:r>
    </w:p>
    <w:p w:rsidR="00374B90" w:rsidRPr="000013A2" w:rsidRDefault="00374B90" w:rsidP="00374B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Зокрема, на розгляді Другої</w:t>
      </w:r>
      <w:r w:rsidRPr="00AE18EC">
        <w:rPr>
          <w:rFonts w:ascii="Times New Roman" w:hAnsi="Times New Roman" w:cs="Times New Roman"/>
          <w:sz w:val="27"/>
          <w:szCs w:val="27"/>
        </w:rPr>
        <w:t xml:space="preserve"> Дисциплінарної палати Вищої ради правосуддя перебува</w:t>
      </w:r>
      <w:r>
        <w:rPr>
          <w:rFonts w:ascii="Times New Roman" w:hAnsi="Times New Roman" w:cs="Times New Roman"/>
          <w:sz w:val="27"/>
          <w:szCs w:val="27"/>
        </w:rPr>
        <w:t>є дисц</w:t>
      </w:r>
      <w:r w:rsidRPr="00AE18EC">
        <w:rPr>
          <w:rFonts w:ascii="Times New Roman" w:hAnsi="Times New Roman" w:cs="Times New Roman"/>
          <w:sz w:val="27"/>
          <w:szCs w:val="27"/>
        </w:rPr>
        <w:t>иплінарн</w:t>
      </w:r>
      <w:r>
        <w:rPr>
          <w:rFonts w:ascii="Times New Roman" w:hAnsi="Times New Roman" w:cs="Times New Roman"/>
          <w:sz w:val="27"/>
          <w:szCs w:val="27"/>
        </w:rPr>
        <w:t>а справа, відкрита ухвалою Другою</w:t>
      </w:r>
      <w:r w:rsidRPr="00AE18EC">
        <w:rPr>
          <w:rFonts w:ascii="Times New Roman" w:hAnsi="Times New Roman" w:cs="Times New Roman"/>
          <w:sz w:val="27"/>
          <w:szCs w:val="27"/>
        </w:rPr>
        <w:t xml:space="preserve"> Дисциплінарної палати Вищої </w:t>
      </w:r>
      <w:r>
        <w:rPr>
          <w:rFonts w:ascii="Times New Roman" w:hAnsi="Times New Roman" w:cs="Times New Roman"/>
          <w:sz w:val="27"/>
          <w:szCs w:val="27"/>
        </w:rPr>
        <w:t>ради правосуддя від 13 липня</w:t>
      </w:r>
      <w:r w:rsidRPr="000013A2">
        <w:rPr>
          <w:rFonts w:ascii="Times New Roman" w:hAnsi="Times New Roman" w:cs="Times New Roman"/>
          <w:sz w:val="27"/>
          <w:szCs w:val="27"/>
        </w:rPr>
        <w:t xml:space="preserve"> 2020 року № </w:t>
      </w:r>
      <w:r w:rsidR="0012164A">
        <w:rPr>
          <w:rFonts w:ascii="Times New Roman" w:hAnsi="Times New Roman" w:cs="Times New Roman"/>
          <w:sz w:val="27"/>
          <w:szCs w:val="27"/>
          <w:lang w:val="ru-RU"/>
        </w:rPr>
        <w:t>2102</w:t>
      </w:r>
      <w:r w:rsidRPr="00FF3B93">
        <w:rPr>
          <w:rFonts w:ascii="Times New Roman" w:hAnsi="Times New Roman" w:cs="Times New Roman"/>
          <w:sz w:val="27"/>
          <w:szCs w:val="27"/>
        </w:rPr>
        <w:t>/2дп/15-20</w:t>
      </w:r>
      <w:r w:rsidRPr="000013A2">
        <w:rPr>
          <w:rFonts w:ascii="Times New Roman" w:hAnsi="Times New Roman" w:cs="Times New Roman"/>
          <w:sz w:val="27"/>
          <w:szCs w:val="27"/>
        </w:rPr>
        <w:t xml:space="preserve"> за скаргою </w:t>
      </w:r>
      <w:r>
        <w:rPr>
          <w:rFonts w:ascii="Times New Roman" w:hAnsi="Times New Roman" w:cs="Times New Roman"/>
          <w:sz w:val="27"/>
          <w:szCs w:val="27"/>
        </w:rPr>
        <w:t>Первомайської місцевої прокуратури Миколаївської області</w:t>
      </w:r>
      <w:r w:rsidRPr="000013A2">
        <w:rPr>
          <w:rFonts w:ascii="Times New Roman" w:hAnsi="Times New Roman" w:cs="Times New Roman"/>
          <w:sz w:val="27"/>
          <w:szCs w:val="27"/>
        </w:rPr>
        <w:t xml:space="preserve"> (єдиний унікальний номер</w:t>
      </w:r>
      <w:r w:rsidR="005D401D">
        <w:rPr>
          <w:rFonts w:ascii="Times New Roman" w:hAnsi="Times New Roman" w:cs="Times New Roman"/>
          <w:sz w:val="27"/>
          <w:szCs w:val="27"/>
        </w:rPr>
        <w:t xml:space="preserve"> 985/0/13-18</w:t>
      </w:r>
      <w:r w:rsidRPr="000013A2">
        <w:rPr>
          <w:rFonts w:ascii="Times New Roman" w:hAnsi="Times New Roman" w:cs="Times New Roman"/>
          <w:sz w:val="27"/>
          <w:szCs w:val="27"/>
        </w:rPr>
        <w:t xml:space="preserve">) на дії судді </w:t>
      </w:r>
      <w:proofErr w:type="spellStart"/>
      <w:r w:rsidR="005D401D">
        <w:rPr>
          <w:rFonts w:ascii="Times New Roman" w:eastAsia="Calibri" w:hAnsi="Times New Roman" w:cs="Times New Roman"/>
          <w:kern w:val="2"/>
          <w:sz w:val="27"/>
          <w:szCs w:val="27"/>
        </w:rPr>
        <w:t>Южноукраїнського</w:t>
      </w:r>
      <w:proofErr w:type="spellEnd"/>
      <w:r w:rsidR="005D401D">
        <w:rPr>
          <w:rFonts w:ascii="Times New Roman" w:eastAsia="Calibri" w:hAnsi="Times New Roman" w:cs="Times New Roman"/>
          <w:kern w:val="2"/>
          <w:sz w:val="27"/>
          <w:szCs w:val="27"/>
        </w:rPr>
        <w:t xml:space="preserve"> міського суду Миколаївської області Волкової О.І.</w:t>
      </w:r>
      <w:r>
        <w:rPr>
          <w:rFonts w:ascii="Times New Roman" w:hAnsi="Times New Roman" w:cs="Times New Roman"/>
          <w:sz w:val="27"/>
          <w:szCs w:val="27"/>
        </w:rPr>
        <w:t xml:space="preserve"> Д</w:t>
      </w:r>
      <w:r w:rsidRPr="000013A2">
        <w:rPr>
          <w:rFonts w:ascii="Times New Roman" w:hAnsi="Times New Roman" w:cs="Times New Roman"/>
          <w:sz w:val="27"/>
          <w:szCs w:val="27"/>
        </w:rPr>
        <w:t>оповідач – член Другої Дисциплінарної палати Вищої ради правосуддя Прудивус О.В.</w:t>
      </w:r>
    </w:p>
    <w:p w:rsidR="00E47511" w:rsidRDefault="00374B90" w:rsidP="00374B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 w:bidi="uk-UA"/>
        </w:rPr>
      </w:pPr>
      <w:r w:rsidRPr="000013A2">
        <w:rPr>
          <w:rFonts w:ascii="Times New Roman" w:hAnsi="Times New Roman"/>
          <w:kern w:val="2"/>
          <w:sz w:val="27"/>
          <w:szCs w:val="27"/>
        </w:rPr>
        <w:t xml:space="preserve">Водночас, на розгляді Третьої Дисциплінарної палати </w:t>
      </w:r>
      <w:r w:rsidR="005D401D">
        <w:rPr>
          <w:rFonts w:ascii="Times New Roman" w:hAnsi="Times New Roman"/>
          <w:kern w:val="2"/>
          <w:sz w:val="27"/>
          <w:szCs w:val="27"/>
        </w:rPr>
        <w:t>Вищої ради правосуддя перебуває</w:t>
      </w:r>
      <w:r>
        <w:rPr>
          <w:rFonts w:ascii="Times New Roman" w:hAnsi="Times New Roman"/>
          <w:kern w:val="2"/>
          <w:sz w:val="27"/>
          <w:szCs w:val="27"/>
        </w:rPr>
        <w:t xml:space="preserve"> </w:t>
      </w:r>
      <w:r w:rsidRPr="000013A2">
        <w:rPr>
          <w:rFonts w:ascii="Times New Roman" w:hAnsi="Times New Roman"/>
          <w:kern w:val="2"/>
          <w:sz w:val="27"/>
          <w:szCs w:val="27"/>
        </w:rPr>
        <w:t>дисциплінарна справа стосовно</w:t>
      </w:r>
      <w:r w:rsidRPr="00650AE0">
        <w:rPr>
          <w:rFonts w:ascii="Times New Roman" w:hAnsi="Times New Roman"/>
          <w:kern w:val="2"/>
          <w:sz w:val="27"/>
          <w:szCs w:val="27"/>
        </w:rPr>
        <w:t xml:space="preserve"> судді </w:t>
      </w:r>
      <w:proofErr w:type="spellStart"/>
      <w:r w:rsidR="005D401D">
        <w:rPr>
          <w:rFonts w:ascii="Times New Roman" w:eastAsia="Calibri" w:hAnsi="Times New Roman" w:cs="Times New Roman"/>
          <w:kern w:val="2"/>
          <w:sz w:val="27"/>
          <w:szCs w:val="27"/>
        </w:rPr>
        <w:t>Южноукраїнського</w:t>
      </w:r>
      <w:proofErr w:type="spellEnd"/>
      <w:r w:rsidR="005D401D">
        <w:rPr>
          <w:rFonts w:ascii="Times New Roman" w:eastAsia="Calibri" w:hAnsi="Times New Roman" w:cs="Times New Roman"/>
          <w:kern w:val="2"/>
          <w:sz w:val="27"/>
          <w:szCs w:val="27"/>
        </w:rPr>
        <w:t xml:space="preserve"> міського суду Миколаївської області Волкової О.І.</w:t>
      </w:r>
      <w:r w:rsidR="005D401D">
        <w:rPr>
          <w:rFonts w:ascii="Times New Roman" w:hAnsi="Times New Roman"/>
          <w:kern w:val="2"/>
          <w:sz w:val="27"/>
          <w:szCs w:val="27"/>
        </w:rPr>
        <w:t xml:space="preserve">, відкрита </w:t>
      </w:r>
      <w:r w:rsidR="005D401D">
        <w:rPr>
          <w:rFonts w:ascii="Times New Roman" w:hAnsi="Times New Roman" w:cs="Times New Roman"/>
          <w:sz w:val="27"/>
          <w:szCs w:val="27"/>
        </w:rPr>
        <w:t>ухвалою Третьої</w:t>
      </w:r>
      <w:r w:rsidR="005D401D" w:rsidRPr="00AE18EC">
        <w:rPr>
          <w:rFonts w:ascii="Times New Roman" w:hAnsi="Times New Roman" w:cs="Times New Roman"/>
          <w:sz w:val="27"/>
          <w:szCs w:val="27"/>
        </w:rPr>
        <w:t xml:space="preserve"> Дисциплінарної палати Вищої </w:t>
      </w:r>
      <w:r w:rsidR="005D401D">
        <w:rPr>
          <w:rFonts w:ascii="Times New Roman" w:hAnsi="Times New Roman" w:cs="Times New Roman"/>
          <w:sz w:val="27"/>
          <w:szCs w:val="27"/>
        </w:rPr>
        <w:t>ради правосуддя від 17 червня</w:t>
      </w:r>
      <w:r w:rsidR="005D401D" w:rsidRPr="000013A2">
        <w:rPr>
          <w:rFonts w:ascii="Times New Roman" w:hAnsi="Times New Roman" w:cs="Times New Roman"/>
          <w:sz w:val="27"/>
          <w:szCs w:val="27"/>
        </w:rPr>
        <w:t xml:space="preserve"> 2020 року № </w:t>
      </w:r>
      <w:r w:rsidR="005D401D">
        <w:rPr>
          <w:rFonts w:ascii="Times New Roman" w:hAnsi="Times New Roman" w:cs="Times New Roman"/>
          <w:sz w:val="27"/>
          <w:szCs w:val="27"/>
          <w:lang w:val="ru-RU"/>
        </w:rPr>
        <w:t>1860</w:t>
      </w:r>
      <w:r w:rsidR="005D401D">
        <w:rPr>
          <w:rFonts w:ascii="Times New Roman" w:hAnsi="Times New Roman" w:cs="Times New Roman"/>
          <w:sz w:val="27"/>
          <w:szCs w:val="27"/>
        </w:rPr>
        <w:t>/3</w:t>
      </w:r>
      <w:r w:rsidR="005D401D" w:rsidRPr="00FF3B93">
        <w:rPr>
          <w:rFonts w:ascii="Times New Roman" w:hAnsi="Times New Roman" w:cs="Times New Roman"/>
          <w:sz w:val="27"/>
          <w:szCs w:val="27"/>
        </w:rPr>
        <w:t>дп/15-20</w:t>
      </w:r>
      <w:r w:rsidR="005D401D">
        <w:rPr>
          <w:rFonts w:ascii="Times New Roman" w:hAnsi="Times New Roman" w:cs="Times New Roman"/>
          <w:sz w:val="27"/>
          <w:szCs w:val="27"/>
        </w:rPr>
        <w:t xml:space="preserve"> </w:t>
      </w:r>
      <w:r w:rsidR="005D401D">
        <w:rPr>
          <w:rFonts w:ascii="Times New Roman" w:hAnsi="Times New Roman"/>
          <w:kern w:val="2"/>
          <w:sz w:val="27"/>
          <w:szCs w:val="27"/>
        </w:rPr>
        <w:t>за скаргою</w:t>
      </w:r>
      <w:r w:rsidRPr="00650AE0">
        <w:rPr>
          <w:rFonts w:ascii="Times New Roman" w:hAnsi="Times New Roman"/>
          <w:kern w:val="2"/>
          <w:sz w:val="27"/>
          <w:szCs w:val="27"/>
        </w:rPr>
        <w:t xml:space="preserve"> </w:t>
      </w:r>
      <w:r w:rsidR="005D401D">
        <w:rPr>
          <w:rFonts w:ascii="Times New Roman" w:hAnsi="Times New Roman" w:cs="Times New Roman"/>
          <w:sz w:val="27"/>
          <w:szCs w:val="27"/>
        </w:rPr>
        <w:t>Первомайської місцевої прокуратури Миколаївської області</w:t>
      </w:r>
      <w:r w:rsidR="005D401D" w:rsidRPr="000013A2">
        <w:rPr>
          <w:rFonts w:ascii="Times New Roman" w:hAnsi="Times New Roman" w:cs="Times New Roman"/>
          <w:sz w:val="27"/>
          <w:szCs w:val="27"/>
        </w:rPr>
        <w:t xml:space="preserve"> </w:t>
      </w:r>
      <w:r w:rsidRPr="0014744A">
        <w:rPr>
          <w:rFonts w:ascii="Times New Roman" w:hAnsi="Times New Roman"/>
          <w:kern w:val="2"/>
          <w:sz w:val="27"/>
          <w:szCs w:val="27"/>
        </w:rPr>
        <w:t xml:space="preserve">(єдиний унікальний </w:t>
      </w:r>
      <w:r w:rsidR="005D401D">
        <w:rPr>
          <w:rFonts w:ascii="Times New Roman" w:hAnsi="Times New Roman"/>
          <w:kern w:val="2"/>
          <w:sz w:val="27"/>
          <w:szCs w:val="27"/>
        </w:rPr>
        <w:t>номер 630</w:t>
      </w:r>
      <w:r w:rsidRPr="0014744A">
        <w:rPr>
          <w:rFonts w:ascii="Times New Roman" w:hAnsi="Times New Roman"/>
          <w:kern w:val="2"/>
          <w:sz w:val="27"/>
          <w:szCs w:val="27"/>
        </w:rPr>
        <w:t>/0/</w:t>
      </w:r>
      <w:r w:rsidR="005D401D">
        <w:rPr>
          <w:rFonts w:ascii="Times New Roman" w:hAnsi="Times New Roman"/>
          <w:kern w:val="2"/>
          <w:sz w:val="27"/>
          <w:szCs w:val="27"/>
        </w:rPr>
        <w:t>13-18</w:t>
      </w:r>
      <w:r>
        <w:rPr>
          <w:rFonts w:ascii="Times New Roman" w:hAnsi="Times New Roman"/>
          <w:kern w:val="2"/>
          <w:sz w:val="27"/>
          <w:szCs w:val="27"/>
        </w:rPr>
        <w:t xml:space="preserve">) </w:t>
      </w:r>
      <w:r w:rsidRPr="008A15D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 w:bidi="uk-UA"/>
        </w:rPr>
        <w:t>Доповідач – член Третьої Дисциплінарної пал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 w:bidi="uk-UA"/>
        </w:rPr>
        <w:t>а</w:t>
      </w:r>
      <w:r w:rsidR="005162B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 w:bidi="uk-UA"/>
        </w:rPr>
        <w:t>ти Вищої ради правосуддя Іванова Л.Б</w:t>
      </w:r>
      <w:r w:rsidRPr="008A15D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 w:bidi="uk-UA"/>
        </w:rPr>
        <w:t>.</w:t>
      </w:r>
    </w:p>
    <w:p w:rsidR="00374B90" w:rsidRDefault="00374B90" w:rsidP="00374B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374B90" w:rsidRDefault="00374B90" w:rsidP="0037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374B90" w:rsidRPr="0025025F" w:rsidRDefault="00374B90" w:rsidP="00374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Вища рада правосуддя, керуючись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частиною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дванадцятою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статті 49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374B90" w:rsidRDefault="00374B90" w:rsidP="00374B9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ухвалила:</w:t>
      </w:r>
    </w:p>
    <w:p w:rsidR="00374B90" w:rsidRDefault="00374B90" w:rsidP="00374B9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374B90" w:rsidRDefault="00374B90" w:rsidP="0037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об’єднати дисциплінарну справу стосовно судді </w:t>
      </w:r>
      <w:proofErr w:type="spellStart"/>
      <w:r w:rsidR="00D2617F">
        <w:rPr>
          <w:rFonts w:ascii="Times New Roman" w:eastAsia="Calibri" w:hAnsi="Times New Roman" w:cs="Times New Roman"/>
          <w:kern w:val="2"/>
          <w:sz w:val="27"/>
          <w:szCs w:val="27"/>
        </w:rPr>
        <w:t>Южноукраїнського</w:t>
      </w:r>
      <w:proofErr w:type="spellEnd"/>
      <w:r w:rsidR="00D2617F">
        <w:rPr>
          <w:rFonts w:ascii="Times New Roman" w:eastAsia="Calibri" w:hAnsi="Times New Roman" w:cs="Times New Roman"/>
          <w:kern w:val="2"/>
          <w:sz w:val="27"/>
          <w:szCs w:val="27"/>
        </w:rPr>
        <w:t xml:space="preserve"> міського суду Миколаївської області Волкової Олени Іванівни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відкриту за дисциплінарною скаргою </w:t>
      </w:r>
      <w:r w:rsidR="00D2617F">
        <w:rPr>
          <w:rFonts w:ascii="Times New Roman" w:hAnsi="Times New Roman" w:cs="Times New Roman"/>
          <w:sz w:val="27"/>
          <w:szCs w:val="27"/>
        </w:rPr>
        <w:t>Первомайської місцевої прокуратури Миколаївської області</w:t>
      </w:r>
      <w:r w:rsidR="00D2617F" w:rsidRPr="000013A2">
        <w:rPr>
          <w:rFonts w:ascii="Times New Roman" w:hAnsi="Times New Roman" w:cs="Times New Roman"/>
          <w:sz w:val="27"/>
          <w:szCs w:val="27"/>
        </w:rPr>
        <w:t xml:space="preserve"> (єдиний унікальний номер</w:t>
      </w:r>
      <w:r w:rsidR="00D2617F">
        <w:rPr>
          <w:rFonts w:ascii="Times New Roman" w:hAnsi="Times New Roman" w:cs="Times New Roman"/>
          <w:sz w:val="27"/>
          <w:szCs w:val="27"/>
        </w:rPr>
        <w:t xml:space="preserve"> 985/0/13-18</w:t>
      </w:r>
      <w:r w:rsidR="00D2617F" w:rsidRPr="000013A2">
        <w:rPr>
          <w:rFonts w:ascii="Times New Roman" w:hAnsi="Times New Roman" w:cs="Times New Roman"/>
          <w:sz w:val="27"/>
          <w:szCs w:val="27"/>
        </w:rPr>
        <w:t>)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 дисциплінарною справою стосовно судді </w:t>
      </w:r>
      <w:proofErr w:type="spellStart"/>
      <w:r w:rsidR="00D2617F">
        <w:rPr>
          <w:rFonts w:ascii="Times New Roman" w:eastAsia="Calibri" w:hAnsi="Times New Roman" w:cs="Times New Roman"/>
          <w:kern w:val="2"/>
          <w:sz w:val="27"/>
          <w:szCs w:val="27"/>
        </w:rPr>
        <w:t>Южноукраїнського</w:t>
      </w:r>
      <w:proofErr w:type="spellEnd"/>
      <w:r w:rsidR="00D2617F">
        <w:rPr>
          <w:rFonts w:ascii="Times New Roman" w:eastAsia="Calibri" w:hAnsi="Times New Roman" w:cs="Times New Roman"/>
          <w:kern w:val="2"/>
          <w:sz w:val="27"/>
          <w:szCs w:val="27"/>
        </w:rPr>
        <w:t xml:space="preserve"> міського суду Миколаївської області Волкової Олени Іванівни</w:t>
      </w:r>
      <w:r w:rsidR="003A1E7D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відкритою за скаргою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A1E7D">
        <w:rPr>
          <w:rFonts w:ascii="Times New Roman" w:hAnsi="Times New Roman" w:cs="Times New Roman"/>
          <w:sz w:val="27"/>
          <w:szCs w:val="27"/>
        </w:rPr>
        <w:t>Первомайської місцевої прокуратури Миколаївської області</w:t>
      </w:r>
      <w:r w:rsidR="003A1E7D" w:rsidRPr="000013A2">
        <w:rPr>
          <w:rFonts w:ascii="Times New Roman" w:hAnsi="Times New Roman" w:cs="Times New Roman"/>
          <w:sz w:val="27"/>
          <w:szCs w:val="27"/>
        </w:rPr>
        <w:t xml:space="preserve"> </w:t>
      </w:r>
      <w:r w:rsidR="003A1E7D" w:rsidRPr="0014744A">
        <w:rPr>
          <w:rFonts w:ascii="Times New Roman" w:hAnsi="Times New Roman"/>
          <w:kern w:val="2"/>
          <w:sz w:val="27"/>
          <w:szCs w:val="27"/>
        </w:rPr>
        <w:t xml:space="preserve">(єдиний унікальний </w:t>
      </w:r>
      <w:r w:rsidR="003A1E7D">
        <w:rPr>
          <w:rFonts w:ascii="Times New Roman" w:hAnsi="Times New Roman"/>
          <w:kern w:val="2"/>
          <w:sz w:val="27"/>
          <w:szCs w:val="27"/>
        </w:rPr>
        <w:t>номер 630</w:t>
      </w:r>
      <w:r w:rsidR="003A1E7D" w:rsidRPr="0014744A">
        <w:rPr>
          <w:rFonts w:ascii="Times New Roman" w:hAnsi="Times New Roman"/>
          <w:kern w:val="2"/>
          <w:sz w:val="27"/>
          <w:szCs w:val="27"/>
        </w:rPr>
        <w:t>/0/</w:t>
      </w:r>
      <w:r w:rsidR="003A1E7D">
        <w:rPr>
          <w:rFonts w:ascii="Times New Roman" w:hAnsi="Times New Roman"/>
          <w:kern w:val="2"/>
          <w:sz w:val="27"/>
          <w:szCs w:val="27"/>
        </w:rPr>
        <w:t>13-18)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одну дисциплінарну справу і передати її на розгляд Третьої Дисциплінарної палати Вищої ради правосуддя.</w:t>
      </w:r>
    </w:p>
    <w:p w:rsidR="00374B90" w:rsidRDefault="00374B90" w:rsidP="0037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Проведення підготовки до розгляду об’єднаної справи доручити члену Третьої Дисциплінарно</w:t>
      </w:r>
      <w:r w:rsidR="003A1E7D">
        <w:rPr>
          <w:rFonts w:ascii="Times New Roman" w:eastAsia="Times New Roman" w:hAnsi="Times New Roman" w:cs="Times New Roman"/>
          <w:sz w:val="27"/>
          <w:szCs w:val="27"/>
          <w:lang w:eastAsia="ru-RU"/>
        </w:rPr>
        <w:t>ї палати Вищої ради правосуддя Івановій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Ларисі</w:t>
      </w:r>
      <w:r w:rsidR="003A1E7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Броніславівні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74B90" w:rsidRDefault="00374B90" w:rsidP="00374B90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8B3818" w:rsidRDefault="008B3818" w:rsidP="00374B90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8B3818" w:rsidRDefault="008B3818" w:rsidP="00374B90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374B90" w:rsidRDefault="00374B90" w:rsidP="00374B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tbl>
      <w:tblPr>
        <w:tblW w:w="12363" w:type="dxa"/>
        <w:tblInd w:w="-176" w:type="dxa"/>
        <w:tblLook w:val="04A0"/>
      </w:tblPr>
      <w:tblGrid>
        <w:gridCol w:w="9532"/>
        <w:gridCol w:w="2831"/>
      </w:tblGrid>
      <w:tr w:rsidR="00374B90" w:rsidTr="00291B2D">
        <w:trPr>
          <w:trHeight w:val="640"/>
        </w:trPr>
        <w:tc>
          <w:tcPr>
            <w:tcW w:w="9532" w:type="dxa"/>
          </w:tcPr>
          <w:p w:rsidR="00374B90" w:rsidRDefault="008B3818" w:rsidP="008B38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Голова </w:t>
            </w:r>
            <w:r w:rsidR="00374B9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Вищої ради правосуддя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                 </w:t>
            </w:r>
            <w:r w:rsidR="00374B9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А.А. </w:t>
            </w:r>
            <w:proofErr w:type="spellStart"/>
            <w:r w:rsidR="00374B9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Овсієнко</w:t>
            </w:r>
            <w:proofErr w:type="spellEnd"/>
          </w:p>
        </w:tc>
        <w:tc>
          <w:tcPr>
            <w:tcW w:w="2831" w:type="dxa"/>
          </w:tcPr>
          <w:p w:rsidR="00374B90" w:rsidRDefault="00374B90" w:rsidP="00291B2D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</w:p>
        </w:tc>
      </w:tr>
    </w:tbl>
    <w:p w:rsidR="00374B90" w:rsidRDefault="00374B90" w:rsidP="00374B90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9E1FB9" w:rsidRDefault="009E1FB9"/>
    <w:sectPr w:rsidR="009E1FB9" w:rsidSect="00A559AB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338" w:rsidRDefault="004D5338">
      <w:pPr>
        <w:spacing w:after="0" w:line="240" w:lineRule="auto"/>
      </w:pPr>
      <w:r>
        <w:separator/>
      </w:r>
    </w:p>
  </w:endnote>
  <w:endnote w:type="continuationSeparator" w:id="0">
    <w:p w:rsidR="004D5338" w:rsidRDefault="004D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338" w:rsidRDefault="004D5338">
      <w:pPr>
        <w:spacing w:after="0" w:line="240" w:lineRule="auto"/>
      </w:pPr>
      <w:r>
        <w:separator/>
      </w:r>
    </w:p>
  </w:footnote>
  <w:footnote w:type="continuationSeparator" w:id="0">
    <w:p w:rsidR="004D5338" w:rsidRDefault="004D5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7331828"/>
      <w:docPartObj>
        <w:docPartGallery w:val="Page Numbers (Top of Page)"/>
        <w:docPartUnique/>
      </w:docPartObj>
    </w:sdtPr>
    <w:sdtContent>
      <w:p w:rsidR="00A559AB" w:rsidRDefault="005F09AC">
        <w:pPr>
          <w:pStyle w:val="a3"/>
          <w:jc w:val="center"/>
        </w:pPr>
        <w:r>
          <w:fldChar w:fldCharType="begin"/>
        </w:r>
        <w:r w:rsidR="003A1E7D">
          <w:instrText>PAGE   \* MERGEFORMAT</w:instrText>
        </w:r>
        <w:r>
          <w:fldChar w:fldCharType="separate"/>
        </w:r>
        <w:r w:rsidR="00C809D7">
          <w:rPr>
            <w:noProof/>
          </w:rPr>
          <w:t>2</w:t>
        </w:r>
        <w:r>
          <w:fldChar w:fldCharType="end"/>
        </w:r>
      </w:p>
    </w:sdtContent>
  </w:sdt>
  <w:p w:rsidR="00A559AB" w:rsidRDefault="00C809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B90"/>
    <w:rsid w:val="0012164A"/>
    <w:rsid w:val="00365AA3"/>
    <w:rsid w:val="00374B90"/>
    <w:rsid w:val="003A1E7D"/>
    <w:rsid w:val="004D5338"/>
    <w:rsid w:val="005162B1"/>
    <w:rsid w:val="005D06E4"/>
    <w:rsid w:val="005D401D"/>
    <w:rsid w:val="005E7E8D"/>
    <w:rsid w:val="005F09AC"/>
    <w:rsid w:val="008B3818"/>
    <w:rsid w:val="009E1FB9"/>
    <w:rsid w:val="00C809D7"/>
    <w:rsid w:val="00CD0856"/>
    <w:rsid w:val="00D057A7"/>
    <w:rsid w:val="00D2617F"/>
    <w:rsid w:val="00E47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B9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B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B90"/>
  </w:style>
  <w:style w:type="paragraph" w:styleId="a5">
    <w:name w:val="Balloon Text"/>
    <w:basedOn w:val="a"/>
    <w:link w:val="a6"/>
    <w:uiPriority w:val="99"/>
    <w:semiHidden/>
    <w:unhideWhenUsed/>
    <w:rsid w:val="003A1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1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2105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 Василаш (VRU-MONO0197 - v.vasylash)</dc:creator>
  <cp:lastModifiedBy>Лариса Бардаченко (VRU-GAMEMAX2-03 - l.bardachenko)</cp:lastModifiedBy>
  <cp:revision>2</cp:revision>
  <cp:lastPrinted>2020-07-17T07:58:00Z</cp:lastPrinted>
  <dcterms:created xsi:type="dcterms:W3CDTF">2020-07-21T07:43:00Z</dcterms:created>
  <dcterms:modified xsi:type="dcterms:W3CDTF">2020-07-21T07:43:00Z</dcterms:modified>
</cp:coreProperties>
</file>