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7A" w:rsidRPr="008C3766" w:rsidRDefault="00C05E7A" w:rsidP="00C05E7A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8C3766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 wp14:anchorId="0CB0500F" wp14:editId="62FBF489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C3766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C05E7A" w:rsidRPr="008C3766" w:rsidRDefault="00C05E7A" w:rsidP="00C05E7A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C05E7A" w:rsidRPr="008C3766" w:rsidRDefault="00C05E7A" w:rsidP="00C05E7A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C05E7A" w:rsidRPr="008C3766" w:rsidRDefault="00C05E7A" w:rsidP="00C05E7A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8C3766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297"/>
        <w:gridCol w:w="2012"/>
        <w:gridCol w:w="3624"/>
      </w:tblGrid>
      <w:tr w:rsidR="00C05E7A" w:rsidRPr="008C3766" w:rsidTr="00CF1344">
        <w:trPr>
          <w:trHeight w:val="188"/>
        </w:trPr>
        <w:tc>
          <w:tcPr>
            <w:tcW w:w="3098" w:type="dxa"/>
            <w:gridSpan w:val="2"/>
            <w:hideMark/>
          </w:tcPr>
          <w:p w:rsidR="00C05E7A" w:rsidRPr="008C3766" w:rsidRDefault="00C05E7A" w:rsidP="00CF1344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17</w:t>
            </w: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 xml:space="preserve"> </w:t>
            </w: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липня 2020 року</w:t>
            </w:r>
          </w:p>
        </w:tc>
        <w:tc>
          <w:tcPr>
            <w:tcW w:w="3309" w:type="dxa"/>
            <w:gridSpan w:val="2"/>
            <w:hideMark/>
          </w:tcPr>
          <w:p w:rsidR="00C05E7A" w:rsidRPr="008C3766" w:rsidRDefault="00C05E7A" w:rsidP="00CF1344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C05E7A" w:rsidRPr="008C3766" w:rsidRDefault="00C05E7A" w:rsidP="00C05E7A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2186/1дп/15-20</w:t>
            </w:r>
          </w:p>
        </w:tc>
      </w:tr>
      <w:tr w:rsidR="00C05E7A" w:rsidRPr="008C3766" w:rsidTr="00CF1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636" w:type="dxa"/>
          <w:trHeight w:val="987"/>
        </w:trPr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5E7A" w:rsidRPr="008C3766" w:rsidRDefault="00C05E7A" w:rsidP="00CF1344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  <w:p w:rsidR="00C05E7A" w:rsidRPr="008C3766" w:rsidRDefault="00C05E7A" w:rsidP="00CF1344">
            <w:pPr>
              <w:spacing w:after="0" w:line="240" w:lineRule="auto"/>
              <w:ind w:right="-105"/>
              <w:jc w:val="both"/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C376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Про відмову у відкритті дисциплінарних справ стосовно </w:t>
            </w:r>
            <w:r w:rsidRPr="008C3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судді Касаційного цивільного суду у складі Верховного Суду </w:t>
            </w:r>
            <w:r w:rsidRPr="008C3766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Мартєва С.Ю., </w:t>
            </w:r>
            <w:r w:rsidRPr="008C3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судді Господарського суду Запорізької області </w:t>
            </w:r>
            <w:r w:rsidRPr="008C3766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Сушко Л.М., судді </w:t>
            </w:r>
            <w:r w:rsidRPr="008C3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Заводського районного суду міста Миколаєва </w:t>
            </w:r>
            <w:r w:rsidRPr="008C3766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Притуляк І.О., </w:t>
            </w:r>
            <w:r w:rsidRPr="008C3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суддів Луганського апеляційного суду </w:t>
            </w:r>
            <w:r w:rsidRPr="008C3766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Гаврилюка В.К., Карташова О.Ю., Дронської І.О., </w:t>
            </w:r>
            <w:r w:rsidRPr="008C3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судді Бердичівського міськрайонного суду Житомирської області </w:t>
            </w:r>
            <w:r w:rsidRPr="008C3766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Корбута В.В.</w:t>
            </w:r>
          </w:p>
          <w:p w:rsidR="00C05E7A" w:rsidRPr="008C3766" w:rsidRDefault="00C05E7A" w:rsidP="00CF1344">
            <w:pPr>
              <w:spacing w:after="0" w:line="240" w:lineRule="auto"/>
              <w:ind w:right="-105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  <w:p w:rsidR="00C05E7A" w:rsidRPr="008C3766" w:rsidRDefault="00C05E7A" w:rsidP="00CF1344">
            <w:pPr>
              <w:spacing w:after="0" w:line="240" w:lineRule="auto"/>
              <w:ind w:right="-105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C05E7A" w:rsidRPr="008C3766" w:rsidRDefault="00C05E7A" w:rsidP="00C05E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Шапрана В.В.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, членів Краснощокової Н.С., </w:t>
      </w:r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Розваляєвої Т.С., 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C3766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Шелест С.Б., 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розглянувши висновки доповідача – члена Першої Дисциплінарної палати Вищої ради правосуддя Маловацького О.В. за результатами попередньої перевірки скарг</w:t>
      </w:r>
    </w:p>
    <w:p w:rsidR="00C05E7A" w:rsidRPr="008C3766" w:rsidRDefault="00C05E7A" w:rsidP="00C05E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C05E7A" w:rsidRPr="008C3766" w:rsidRDefault="00C05E7A" w:rsidP="00C05E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1) </w:t>
      </w:r>
      <w:r w:rsidRPr="008C376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9 вересня 2019 року за вхідним № 974/0/13-19 до Вищої ради правосуддя надійшла дисциплінарна скарга адвоката Захарченка В.П., який діє в інтересах Товариства з обмеженою відповідальністю «Магазин Рябінушка» на дії судді Касаційного цивільного суду у складі Верховного Суду Мартєва С.Ю. під час розгляду справи № 296/2647/18 </w:t>
      </w: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(</w:t>
      </w:r>
      <w:r w:rsidRPr="008C3766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eastAsia="ru-RU"/>
        </w:rPr>
        <w:t>відповідно до протоколу повторного автоматизованого розподілу справи між членами Вищої ради правосуддя                      від 9 вересня 2019 року вказану скаргу передано для розгляду члену Вищої ради правосуддя Маловацькому О.В.).</w:t>
      </w:r>
    </w:p>
    <w:p w:rsidR="00C05E7A" w:rsidRPr="008C3766" w:rsidRDefault="00C05E7A" w:rsidP="00C05E7A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            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C05E7A" w:rsidRPr="008C3766" w:rsidRDefault="00C05E7A" w:rsidP="00C05E7A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 w:cs="Times New Roman"/>
          <w:color w:val="000000" w:themeColor="text1"/>
          <w:sz w:val="28"/>
          <w:szCs w:val="28"/>
        </w:rPr>
      </w:pPr>
    </w:p>
    <w:p w:rsidR="00C05E7A" w:rsidRPr="008C3766" w:rsidRDefault="00C05E7A" w:rsidP="00C05E7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3766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lastRenderedPageBreak/>
        <w:t xml:space="preserve">2) </w:t>
      </w:r>
      <w:r w:rsidRPr="008C37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червня 2020 року до Вищої ради правосуддя за вхідним                                     № П-3559/0/7-20 надійшла дисциплінарна скарга Повалінського Ф.Л. на дії судді Господарського суду Запорізької області Сушко Л.М. під час розгляду справи                   № 908/976/19</w:t>
      </w:r>
      <w:r w:rsidRPr="008C3766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(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відповідно до протоколу автоматизованого розподілу справи між членами Вищої ради правосуддя від 9 червня 2020 року вказану скаргу передано для розгляду члену Вищої ради правосуддя Маловацькому О.В.).</w:t>
      </w:r>
    </w:p>
    <w:p w:rsidR="00C05E7A" w:rsidRPr="008C3766" w:rsidRDefault="00C05E7A" w:rsidP="00C05E7A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C05E7A" w:rsidRPr="008C3766" w:rsidRDefault="00C05E7A" w:rsidP="00C05E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5E7A" w:rsidRPr="008C3766" w:rsidRDefault="00C05E7A" w:rsidP="00C05E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37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22 січня 2020 року до Вищої ради правосуддя з</w:t>
      </w: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а вхідним                                                № </w:t>
      </w: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О-333/7/7-20 надійшла дисциплінарна скарга Остроущенко А.Г. </w:t>
      </w: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  <w:shd w:val="clear" w:color="auto" w:fill="FFFFFF"/>
        </w:rPr>
        <w:t xml:space="preserve">на дії </w:t>
      </w: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судді </w:t>
      </w: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Заводського районного суду міста Миколаєва Притуляк І.О. </w:t>
      </w: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під час розгляду справи № 487/33/20</w:t>
      </w:r>
      <w:r w:rsidRPr="008C3766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(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відповідно до протоколу автоматизованого розподілу справи між членами Вищої ради правосуддя від 22 січня 2020 року вказану скаргу передано для розгляду члену Вищої ради правосуддя                             Маловацькому О.В.).</w:t>
      </w:r>
    </w:p>
    <w:p w:rsidR="00C05E7A" w:rsidRPr="008C3766" w:rsidRDefault="00C05E7A" w:rsidP="00C05E7A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C05E7A" w:rsidRPr="008C3766" w:rsidRDefault="00C05E7A" w:rsidP="00C05E7A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C05E7A" w:rsidRPr="008C3766" w:rsidRDefault="00C05E7A" w:rsidP="00C05E7A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8C37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4) 8 липня 2020 року за вхідним № Ш-4048/0/7-20 до Вищої ради правосуддя надійшла дисциплінарна скарга Шкардун М.В. на дії суддів Луганського апеляційного суду Гаврилюка В.К., Карташова О.Ю.,                Дронської І.О. під час розгляду справи № 419/754/19</w:t>
      </w:r>
      <w:r w:rsidRPr="008C3766">
        <w:rPr>
          <w:rFonts w:ascii="Times New Roman" w:eastAsia="Sylfae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відповідно до протоколу автоматизованого розподілу справи між членами Вищої ради правосуддя 8 липня 2020 року вказану скаргу передано для розгляду члену Вищої ради правосуддя Маловацькому О.В.).</w:t>
      </w:r>
    </w:p>
    <w:p w:rsidR="00C05E7A" w:rsidRPr="008C3766" w:rsidRDefault="00C05E7A" w:rsidP="00C05E7A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суддів не вбачається ознак дисциплінарного проступку                  (пункт 4 частини першої статті 45 Закону України «Про Вищу раду правосуддя»).</w:t>
      </w:r>
    </w:p>
    <w:p w:rsidR="00C05E7A" w:rsidRPr="008C3766" w:rsidRDefault="00C05E7A" w:rsidP="00C05E7A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C05E7A" w:rsidRPr="008C3766" w:rsidRDefault="00C05E7A" w:rsidP="00C05E7A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8C37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5) 22 червня 2020 року за вхідним № С-166/2/7-20 до Вищої ради правосуддя надійшла дисциплінарна скарга Стаценка В.В. на дії судді </w:t>
      </w:r>
      <w:r w:rsidRPr="008C37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Бердичівського міськрайонного суду Житомирської області Корбута В.В. під час розгляду справи № 274/6282/18</w:t>
      </w:r>
      <w:r w:rsidRPr="008C3766">
        <w:rPr>
          <w:rFonts w:ascii="Times New Roman" w:eastAsia="Sylfae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відповідно до протоколу автоматизованого розподілу справи між членами Вищої ради правосуддя 22 червня 2020 року вказану скаргу передано для розгляду члену Вищої ради правосуддя Маловацькому О.В.).</w:t>
      </w:r>
    </w:p>
    <w:p w:rsidR="00C05E7A" w:rsidRPr="008C3766" w:rsidRDefault="00C05E7A" w:rsidP="00C05E7A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правосуддя»).</w:t>
      </w:r>
    </w:p>
    <w:p w:rsidR="00C05E7A" w:rsidRPr="008C3766" w:rsidRDefault="00C05E7A" w:rsidP="00C05E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C05E7A" w:rsidRPr="008C3766" w:rsidRDefault="00C05E7A" w:rsidP="00C05E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C05E7A" w:rsidRPr="008C3766" w:rsidRDefault="00C05E7A" w:rsidP="00C05E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C05E7A" w:rsidRPr="008C3766" w:rsidRDefault="00C05E7A" w:rsidP="00C05E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C376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C05E7A" w:rsidRPr="008C3766" w:rsidRDefault="00C05E7A" w:rsidP="00C05E7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C05E7A" w:rsidRPr="008C3766" w:rsidRDefault="00C05E7A" w:rsidP="00C05E7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відмовити у відкритті дисциплінарної справи </w:t>
      </w:r>
      <w:r w:rsidRPr="008C37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скаргою адвоката Захарченка Вадима Павловича, який діє в інтересах ТОВ «Магазин Рябінушка», стосовно судді Касаційного цивільного суду у складі Верховного Суду </w:t>
      </w:r>
      <w:r w:rsidRPr="008C3766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Мартєва Сергія Юрійовича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C05E7A" w:rsidRPr="008C3766" w:rsidRDefault="00C05E7A" w:rsidP="00C05E7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2) відмовити у відкритті дисциплінарної справи </w:t>
      </w:r>
      <w:r w:rsidRPr="008C37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скаргою Повалінського Фелікса Львовича стосовно судді Господарського суду Запорізької області </w:t>
      </w:r>
      <w:r w:rsidRPr="008C3766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Сушко Лариси Миколаївни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C05E7A" w:rsidRPr="008C3766" w:rsidRDefault="00C05E7A" w:rsidP="00C05E7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3) відмовити у відкритті дисциплінарної справи </w:t>
      </w:r>
      <w:r w:rsidRPr="008C37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скаргою Остроущенко Алли Григорівни стосовно судді Заводського районного суду міста Миколаєва </w:t>
      </w:r>
      <w:r w:rsidRPr="008C3766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Притуляк Інни Олександрівни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C05E7A" w:rsidRPr="008C3766" w:rsidRDefault="00C05E7A" w:rsidP="00C05E7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4) відмовити у відкритті дисциплінарної справи </w:t>
      </w:r>
      <w:r w:rsidRPr="008C37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 скаргою Шкардун Маргарити Володимирівни стосовно суддів Луганського апеляційного суду </w:t>
      </w:r>
      <w:r w:rsidRPr="008C3766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Гаврилюка Володимира Кузьмича, Карташова Олександра Юрійовича, Дронської Ірини Олексіївни;</w:t>
      </w:r>
    </w:p>
    <w:p w:rsidR="00C05E7A" w:rsidRPr="008C3766" w:rsidRDefault="00C05E7A" w:rsidP="00C05E7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 w:rsidRPr="008C3766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lastRenderedPageBreak/>
        <w:t xml:space="preserve">5) 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відмовити у відкритті дисциплінарної справи </w:t>
      </w:r>
      <w:r w:rsidRPr="008C37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скаргою Стаценка Володимира Володимировича стосовно судді Бердичівського міськрайонного суду Житомирської області </w:t>
      </w:r>
      <w:r w:rsidRPr="008C3766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Корбута Володимира Володимировича.</w:t>
      </w:r>
    </w:p>
    <w:p w:rsidR="00C05E7A" w:rsidRPr="008C3766" w:rsidRDefault="00C05E7A" w:rsidP="00C05E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Ухвала оскарженню не підлягає. </w:t>
      </w:r>
    </w:p>
    <w:p w:rsidR="00C05E7A" w:rsidRPr="008C3766" w:rsidRDefault="00C05E7A" w:rsidP="00C05E7A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Головуючий на засіданні </w:t>
      </w:r>
    </w:p>
    <w:p w:rsidR="00C05E7A" w:rsidRPr="008C3766" w:rsidRDefault="00C05E7A" w:rsidP="00C05E7A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Першої Дисциплінарної палати </w:t>
      </w:r>
    </w:p>
    <w:p w:rsidR="00C05E7A" w:rsidRPr="008C3766" w:rsidRDefault="00C05E7A" w:rsidP="00C05E7A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В.В. Шапран</w:t>
      </w:r>
    </w:p>
    <w:p w:rsidR="00C05E7A" w:rsidRPr="008C3766" w:rsidRDefault="00C05E7A" w:rsidP="00C05E7A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C05E7A" w:rsidRPr="008C3766" w:rsidRDefault="00C05E7A" w:rsidP="00C05E7A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Н.С. Краснощокова</w:t>
      </w:r>
    </w:p>
    <w:p w:rsidR="00C05E7A" w:rsidRPr="008C3766" w:rsidRDefault="00C05E7A" w:rsidP="00C05E7A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Т.С. Розваляєва</w:t>
      </w:r>
    </w:p>
    <w:p w:rsidR="00C05E7A" w:rsidRPr="008C3766" w:rsidRDefault="00C05E7A" w:rsidP="00C05E7A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C05E7A" w:rsidRPr="008C3766" w:rsidRDefault="00C05E7A" w:rsidP="00C05E7A">
      <w:pPr>
        <w:spacing w:after="0" w:line="240" w:lineRule="auto"/>
        <w:ind w:left="6372" w:right="-426" w:firstLine="708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С.Б. Шелест</w:t>
      </w:r>
    </w:p>
    <w:p w:rsidR="00C05E7A" w:rsidRPr="008C3766" w:rsidRDefault="00C05E7A" w:rsidP="00C05E7A">
      <w:pPr>
        <w:rPr>
          <w:color w:val="000000" w:themeColor="text1"/>
        </w:rPr>
      </w:pPr>
    </w:p>
    <w:p w:rsidR="00A96AAE" w:rsidRDefault="00A96AAE"/>
    <w:sectPr w:rsidR="00A96AAE" w:rsidSect="00677621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C05E7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38F4" w:rsidRDefault="00C05E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7A"/>
    <w:rsid w:val="00A96AAE"/>
    <w:rsid w:val="00C0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13F0"/>
  <w15:chartTrackingRefBased/>
  <w15:docId w15:val="{31D61C70-758E-421C-BED3-AA37DAC44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5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05E7A"/>
  </w:style>
  <w:style w:type="character" w:customStyle="1" w:styleId="2">
    <w:name w:val="Основной текст (2)_"/>
    <w:link w:val="20"/>
    <w:locked/>
    <w:rsid w:val="00C05E7A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5E7A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styleId="a5">
    <w:name w:val="Strong"/>
    <w:basedOn w:val="a0"/>
    <w:uiPriority w:val="22"/>
    <w:qFormat/>
    <w:rsid w:val="00C05E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4733</Words>
  <Characters>2698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1</cp:revision>
  <dcterms:created xsi:type="dcterms:W3CDTF">2020-07-24T06:54:00Z</dcterms:created>
  <dcterms:modified xsi:type="dcterms:W3CDTF">2020-07-24T06:55:00Z</dcterms:modified>
</cp:coreProperties>
</file>