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5C9" w:rsidRPr="004F590F" w:rsidRDefault="00D115C9" w:rsidP="00D115C9">
      <w:pPr>
        <w:spacing w:before="360" w:after="60" w:line="276" w:lineRule="auto"/>
        <w:jc w:val="center"/>
        <w:rPr>
          <w:rFonts w:ascii="AcademyC" w:eastAsiaTheme="minorEastAsia" w:hAnsi="AcademyC"/>
          <w:b/>
          <w:color w:val="000000" w:themeColor="text1"/>
          <w:lang w:val="ru-RU" w:eastAsia="uk-UA"/>
        </w:rPr>
      </w:pPr>
    </w:p>
    <w:p w:rsidR="00D115C9" w:rsidRPr="00EE7EA0" w:rsidRDefault="00D115C9" w:rsidP="00D115C9">
      <w:pPr>
        <w:spacing w:before="360" w:after="60" w:line="276" w:lineRule="auto"/>
        <w:jc w:val="center"/>
        <w:rPr>
          <w:rFonts w:ascii="AcademyC" w:eastAsiaTheme="minorEastAsia" w:hAnsi="AcademyC"/>
          <w:b/>
          <w:color w:val="000000" w:themeColor="text1"/>
          <w:lang w:eastAsia="uk-UA"/>
        </w:rPr>
      </w:pPr>
      <w:r w:rsidRPr="00EE7EA0">
        <w:rPr>
          <w:rFonts w:eastAsiaTheme="minorEastAsia"/>
          <w:noProof/>
          <w:color w:val="000000" w:themeColor="text1"/>
          <w:lang w:eastAsia="uk-UA"/>
        </w:rPr>
        <w:drawing>
          <wp:anchor distT="0" distB="0" distL="114300" distR="114300" simplePos="0" relativeHeight="251659264" behindDoc="0" locked="0" layoutInCell="1" allowOverlap="1" wp14:anchorId="27A93453" wp14:editId="2149253A">
            <wp:simplePos x="0" y="0"/>
            <wp:positionH relativeFrom="margin">
              <wp:align>center</wp:align>
            </wp:positionH>
            <wp:positionV relativeFrom="paragraph">
              <wp:posOffset>-451485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E7EA0">
        <w:rPr>
          <w:rFonts w:ascii="AcademyC" w:eastAsiaTheme="minorEastAsia" w:hAnsi="AcademyC"/>
          <w:b/>
          <w:color w:val="000000" w:themeColor="text1"/>
          <w:lang w:eastAsia="uk-UA"/>
        </w:rPr>
        <w:t>УКРАЇНА</w:t>
      </w:r>
    </w:p>
    <w:p w:rsidR="00D115C9" w:rsidRPr="00EE7EA0" w:rsidRDefault="00D115C9" w:rsidP="00D115C9">
      <w:pPr>
        <w:spacing w:after="60" w:line="276" w:lineRule="auto"/>
        <w:jc w:val="center"/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</w:pPr>
      <w:r w:rsidRPr="00EE7EA0"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  <w:t>ВИЩА  РАДА  ПРАВОСУДДЯ</w:t>
      </w:r>
    </w:p>
    <w:p w:rsidR="00D115C9" w:rsidRPr="00EE7EA0" w:rsidRDefault="00D115C9" w:rsidP="00D115C9">
      <w:pPr>
        <w:spacing w:after="60" w:line="276" w:lineRule="auto"/>
        <w:jc w:val="center"/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</w:pPr>
      <w:r w:rsidRPr="00EE7EA0"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  <w:t>ПЕРША ДИСЦИПЛІНАРНА ПАЛАТА</w:t>
      </w:r>
    </w:p>
    <w:p w:rsidR="00D115C9" w:rsidRPr="00EE7EA0" w:rsidRDefault="00D115C9" w:rsidP="00D115C9">
      <w:pPr>
        <w:spacing w:after="240" w:line="276" w:lineRule="auto"/>
        <w:contextualSpacing/>
        <w:jc w:val="center"/>
        <w:rPr>
          <w:rFonts w:ascii="AcademyC" w:hAnsi="AcademyC"/>
          <w:b/>
          <w:color w:val="000000" w:themeColor="text1"/>
          <w:sz w:val="28"/>
          <w:szCs w:val="28"/>
        </w:rPr>
      </w:pPr>
      <w:r w:rsidRPr="00EE7EA0">
        <w:rPr>
          <w:rFonts w:ascii="AcademyC" w:hAnsi="AcademyC"/>
          <w:b/>
          <w:color w:val="000000" w:themeColor="text1"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D115C9" w:rsidRPr="00EE7EA0" w:rsidTr="006A457B">
        <w:trPr>
          <w:trHeight w:val="188"/>
        </w:trPr>
        <w:tc>
          <w:tcPr>
            <w:tcW w:w="3098" w:type="dxa"/>
            <w:hideMark/>
          </w:tcPr>
          <w:p w:rsidR="00D115C9" w:rsidRPr="00EE7EA0" w:rsidRDefault="00D115C9" w:rsidP="006A457B">
            <w:pPr>
              <w:spacing w:after="200" w:line="276" w:lineRule="auto"/>
              <w:ind w:right="-2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17</w:t>
            </w:r>
            <w:r w:rsidRPr="00EE7EA0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en-US" w:eastAsia="uk-UA"/>
              </w:rPr>
              <w:t xml:space="preserve"> </w:t>
            </w:r>
            <w:r w:rsidRPr="00EE7EA0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липня 2020 року</w:t>
            </w:r>
          </w:p>
        </w:tc>
        <w:tc>
          <w:tcPr>
            <w:tcW w:w="3309" w:type="dxa"/>
            <w:hideMark/>
          </w:tcPr>
          <w:p w:rsidR="00D115C9" w:rsidRPr="00EE7EA0" w:rsidRDefault="00D115C9" w:rsidP="006A457B">
            <w:pPr>
              <w:spacing w:after="200" w:line="276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ru-RU" w:eastAsia="uk-UA"/>
              </w:rPr>
            </w:pPr>
            <w:r w:rsidRPr="00EE7EA0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D115C9" w:rsidRPr="00EE7EA0" w:rsidRDefault="00D115C9" w:rsidP="002A722D">
            <w:pPr>
              <w:spacing w:after="200" w:line="276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</w:pPr>
            <w:r w:rsidRPr="00EE7EA0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 xml:space="preserve">№ </w:t>
            </w:r>
            <w:r w:rsidR="002A722D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en-US" w:eastAsia="uk-UA"/>
              </w:rPr>
              <w:t>2194/1</w:t>
            </w:r>
            <w:r w:rsidR="002A722D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дп/15-20</w:t>
            </w:r>
            <w:bookmarkStart w:id="0" w:name="_GoBack"/>
            <w:bookmarkEnd w:id="0"/>
          </w:p>
        </w:tc>
      </w:tr>
    </w:tbl>
    <w:p w:rsidR="00D115C9" w:rsidRPr="002941A9" w:rsidRDefault="00D115C9" w:rsidP="00D115C9">
      <w:pPr>
        <w:tabs>
          <w:tab w:val="left" w:pos="4536"/>
          <w:tab w:val="left" w:pos="4854"/>
        </w:tabs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115C9" w:rsidRPr="00EE7EA0" w:rsidRDefault="00D115C9" w:rsidP="00D115C9">
      <w:pPr>
        <w:spacing w:after="0" w:line="240" w:lineRule="auto"/>
        <w:ind w:right="5384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941A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Про залишення без розгляду </w:t>
      </w:r>
      <w:r w:rsidRPr="00EE7EA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дисциплінарних скарг </w:t>
      </w:r>
      <w:r w:rsidRPr="00EE7EA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uk-UA"/>
        </w:rPr>
        <w:t xml:space="preserve">Донського Д.В., Сергєєва П.А. на дії судді Лисичанського міського суду Луганської області Березіна А.Г. та дисциплінарної скарги </w:t>
      </w:r>
      <w:proofErr w:type="spellStart"/>
      <w:r w:rsidRPr="00EE7EA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uk-UA"/>
        </w:rPr>
        <w:t>Хохріна</w:t>
      </w:r>
      <w:proofErr w:type="spellEnd"/>
      <w:r w:rsidRPr="00EE7EA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uk-UA"/>
        </w:rPr>
        <w:t xml:space="preserve"> П.О. на дії судді </w:t>
      </w:r>
      <w:proofErr w:type="spellStart"/>
      <w:r w:rsidRPr="00EE7EA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uk-UA"/>
        </w:rPr>
        <w:t>Рубіжанського</w:t>
      </w:r>
      <w:proofErr w:type="spellEnd"/>
      <w:r w:rsidRPr="00EE7EA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uk-UA"/>
        </w:rPr>
        <w:t xml:space="preserve"> міського суду Луганської області </w:t>
      </w:r>
      <w:proofErr w:type="spellStart"/>
      <w:r w:rsidRPr="00EE7EA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uk-UA"/>
        </w:rPr>
        <w:t>Синя</w:t>
      </w:r>
      <w:r w:rsidRPr="004F590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uk-UA"/>
        </w:rPr>
        <w:t>н</w:t>
      </w:r>
      <w:r w:rsidRPr="00EE7EA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uk-UA"/>
        </w:rPr>
        <w:t>ської</w:t>
      </w:r>
      <w:proofErr w:type="spellEnd"/>
      <w:r w:rsidRPr="00EE7EA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uk-UA"/>
        </w:rPr>
        <w:t xml:space="preserve"> Я.М.</w:t>
      </w:r>
    </w:p>
    <w:p w:rsidR="00D115C9" w:rsidRPr="00EE7EA0" w:rsidRDefault="00D115C9" w:rsidP="00D115C9">
      <w:pPr>
        <w:tabs>
          <w:tab w:val="left" w:pos="4536"/>
          <w:tab w:val="left" w:pos="4854"/>
        </w:tabs>
        <w:spacing w:after="0" w:line="240" w:lineRule="auto"/>
        <w:ind w:right="5526"/>
        <w:rPr>
          <w:rFonts w:ascii="Times New Roman" w:eastAsia="Calibri" w:hAnsi="Times New Roman" w:cs="Times New Roman"/>
          <w:b/>
          <w:color w:val="000000" w:themeColor="text1"/>
          <w:lang w:eastAsia="ru-RU"/>
        </w:rPr>
      </w:pPr>
    </w:p>
    <w:p w:rsidR="00D115C9" w:rsidRPr="002941A9" w:rsidRDefault="00D115C9" w:rsidP="00D115C9">
      <w:pPr>
        <w:tabs>
          <w:tab w:val="left" w:pos="4536"/>
          <w:tab w:val="left" w:pos="4854"/>
        </w:tabs>
        <w:spacing w:after="0" w:line="240" w:lineRule="auto"/>
        <w:ind w:right="5526"/>
        <w:rPr>
          <w:rFonts w:ascii="Times New Roman" w:eastAsia="Calibri" w:hAnsi="Times New Roman" w:cs="Times New Roman"/>
          <w:b/>
          <w:color w:val="000000" w:themeColor="text1"/>
          <w:lang w:eastAsia="ru-RU"/>
        </w:rPr>
      </w:pPr>
    </w:p>
    <w:p w:rsidR="00D115C9" w:rsidRPr="002941A9" w:rsidRDefault="00D115C9" w:rsidP="00D115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Перша Дисциплінарна палата Вищої ради правосуддя у складі головуючого – </w:t>
      </w:r>
      <w:proofErr w:type="spellStart"/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Шапрана</w:t>
      </w:r>
      <w:proofErr w:type="spellEnd"/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В.В., членів </w:t>
      </w:r>
      <w:proofErr w:type="spellStart"/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Краснощокової</w:t>
      </w:r>
      <w:proofErr w:type="spellEnd"/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Н.С., </w:t>
      </w:r>
      <w:proofErr w:type="spellStart"/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Маловацького</w:t>
      </w:r>
      <w:proofErr w:type="spellEnd"/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О.В., </w:t>
      </w:r>
      <w:proofErr w:type="spellStart"/>
      <w:r w:rsidRPr="00EE7EA0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>Розваляєвої</w:t>
      </w:r>
      <w:proofErr w:type="spellEnd"/>
      <w:r w:rsidRPr="00EE7EA0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 xml:space="preserve"> Т.С., 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Шелест С.Б., розглянувши питання щодо підтвердження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дисциплінарних 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скарг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Донського Дмитра Володимировича, Сергєєва Павла Андрійовича на дії судді Лисичанського міського суду Луганської області Березіна Андрія </w:t>
      </w:r>
      <w:proofErr w:type="spellStart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Григорійовича</w:t>
      </w:r>
      <w:proofErr w:type="spellEnd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та дисциплінарної скарги </w:t>
      </w:r>
      <w:proofErr w:type="spellStart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Хохріна</w:t>
      </w:r>
      <w:proofErr w:type="spellEnd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Павла Олексійовича на дії судді </w:t>
      </w:r>
      <w:proofErr w:type="spellStart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Рубіжанського</w:t>
      </w:r>
      <w:proofErr w:type="spellEnd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міського суду Луганської об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ласті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Синян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ської</w:t>
      </w:r>
      <w:proofErr w:type="spellEnd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Яни Миколаївни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D115C9" w:rsidRPr="002941A9" w:rsidRDefault="00D115C9" w:rsidP="00D115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D115C9" w:rsidRPr="002941A9" w:rsidRDefault="00D115C9" w:rsidP="00D115C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941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встановила:</w:t>
      </w:r>
    </w:p>
    <w:p w:rsidR="00D115C9" w:rsidRPr="00EE7EA0" w:rsidRDefault="00D115C9" w:rsidP="00D115C9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15C9" w:rsidRPr="00EE7EA0" w:rsidRDefault="00D115C9" w:rsidP="00D115C9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7E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 Вищої ради правосуддя надійшли: 15 травня 2020 року за вхідним                                                № Д-3118/0/7-20 дисциплінарна скарга Донського Д.В. на дії судді Лисичанського міського суду Луганської області Березіна А.Г. під час розгляду справи № 415/533</w:t>
      </w:r>
      <w:r w:rsidRPr="001F1B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EE7E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/19; 20 травня 2020 року – за вхідним № С-3228/0/7-20 дисциплінарна скарга Сергєєва П.А. на дії судді Лисичанського міського суду Луганської області Березіна А.Г. під час розгляду справи № 415/3920/19;                           26 травня 2020 року – за вхідним № Х-3357/0/7-20 дисциплінарна скарга                   </w:t>
      </w:r>
      <w:proofErr w:type="spellStart"/>
      <w:r w:rsidRPr="00EE7E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Хохріна</w:t>
      </w:r>
      <w:proofErr w:type="spellEnd"/>
      <w:r w:rsidRPr="00EE7E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П.О. на дії судді </w:t>
      </w:r>
      <w:proofErr w:type="spellStart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Рубіжанського</w:t>
      </w:r>
      <w:proofErr w:type="spellEnd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місько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го суду Луганської області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Синя</w:t>
      </w:r>
      <w:r w:rsidRPr="004F59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н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ської</w:t>
      </w:r>
      <w:proofErr w:type="spellEnd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Я.М. </w:t>
      </w:r>
      <w:r w:rsidRPr="00EE7E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під час розгляду справи № 425/1212/19.</w:t>
      </w:r>
    </w:p>
    <w:p w:rsidR="00D115C9" w:rsidRPr="00EE7EA0" w:rsidRDefault="00D115C9" w:rsidP="00D115C9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7EA0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Відповідно до протоколів автоматизованого розподілу матеріалів між членами Вищої ради правосуддя</w:t>
      </w:r>
      <w:r w:rsidRPr="00EE7E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15, 20, 26 травня 2020 року вказані скарги передано на розгляд члену Вищої ради правосуддя </w:t>
      </w:r>
      <w:proofErr w:type="spellStart"/>
      <w:r w:rsidRPr="00EE7E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Маловацькому</w:t>
      </w:r>
      <w:proofErr w:type="spellEnd"/>
      <w:r w:rsidRPr="00EE7E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О.В.</w:t>
      </w:r>
    </w:p>
    <w:p w:rsidR="00D115C9" w:rsidRPr="002941A9" w:rsidRDefault="00D115C9" w:rsidP="00D115C9">
      <w:pPr>
        <w:spacing w:after="0" w:line="240" w:lineRule="auto"/>
        <w:ind w:firstLine="6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За результатами попередньої перевірки дисциплінарн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их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скарг, член Першої Дисциплінарної палати Вищої ради правосуддя </w:t>
      </w:r>
      <w:proofErr w:type="spellStart"/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Маловацький</w:t>
      </w:r>
      <w:proofErr w:type="spellEnd"/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О.В.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запропонува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запросити скаржник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ів для підтвердження скарг 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у зв’язку із виникненням сумніву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у існуванні або 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достовірності підпис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ів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ос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іб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, як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і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їх 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подал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D115C9" w:rsidRPr="00EE7EA0" w:rsidRDefault="00D115C9" w:rsidP="00D115C9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7EA0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Розглянувши матеріали справи, заслухавши доповідача – члена Першої Дисциплінарної палати Вищої ради правосуддя </w:t>
      </w:r>
      <w:proofErr w:type="spellStart"/>
      <w:r w:rsidRPr="00EE7EA0">
        <w:rPr>
          <w:rFonts w:ascii="Times New Roman" w:hAnsi="Times New Roman"/>
          <w:bCs/>
          <w:color w:val="000000" w:themeColor="text1"/>
          <w:sz w:val="28"/>
          <w:szCs w:val="28"/>
        </w:rPr>
        <w:t>Маловацького</w:t>
      </w:r>
      <w:proofErr w:type="spellEnd"/>
      <w:r w:rsidRPr="00EE7EA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О.В., Перша Дисциплінарна палата Вищої ради правосуддя на засіданні 19 червня 2020 року ухвалила запросити на засідання Першої Дисциплінарної палати Вищої ради правосуддя </w:t>
      </w:r>
      <w:r w:rsidRPr="00EE7EA0">
        <w:rPr>
          <w:rFonts w:ascii="Times New Roman" w:hAnsi="Times New Roman"/>
          <w:color w:val="000000" w:themeColor="text1"/>
          <w:sz w:val="28"/>
          <w:szCs w:val="28"/>
        </w:rPr>
        <w:t xml:space="preserve">скаржників Донського Д.В., Сергєєва П.А., </w:t>
      </w:r>
      <w:proofErr w:type="spellStart"/>
      <w:r w:rsidRPr="00EE7EA0">
        <w:rPr>
          <w:rFonts w:ascii="Times New Roman" w:hAnsi="Times New Roman"/>
          <w:color w:val="000000" w:themeColor="text1"/>
          <w:sz w:val="28"/>
          <w:szCs w:val="28"/>
        </w:rPr>
        <w:t>Хохріна</w:t>
      </w:r>
      <w:proofErr w:type="spellEnd"/>
      <w:r w:rsidRPr="00EE7EA0">
        <w:rPr>
          <w:rFonts w:ascii="Times New Roman" w:hAnsi="Times New Roman"/>
          <w:color w:val="000000" w:themeColor="text1"/>
          <w:sz w:val="28"/>
          <w:szCs w:val="28"/>
        </w:rPr>
        <w:t xml:space="preserve"> П.О. для підтвердження дисциплінарних скарг стосовно суддів 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Лисичанського міського суду Луганської області Березіна А.Г., </w:t>
      </w:r>
      <w:proofErr w:type="spellStart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Рубіжанського</w:t>
      </w:r>
      <w:proofErr w:type="spellEnd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міського суду Луганської області </w:t>
      </w:r>
      <w:proofErr w:type="spellStart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Синя</w:t>
      </w:r>
      <w:r w:rsidRPr="004F59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н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ської</w:t>
      </w:r>
      <w:proofErr w:type="spellEnd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Я.М.</w:t>
      </w:r>
    </w:p>
    <w:p w:rsidR="00D115C9" w:rsidRPr="00EE7EA0" w:rsidRDefault="00D115C9" w:rsidP="00D115C9">
      <w:pPr>
        <w:pStyle w:val="a4"/>
        <w:spacing w:after="0" w:line="240" w:lineRule="auto"/>
        <w:ind w:left="0" w:firstLine="708"/>
        <w:jc w:val="both"/>
        <w:rPr>
          <w:rStyle w:val="FontStyle14"/>
          <w:color w:val="000000" w:themeColor="text1"/>
          <w:sz w:val="28"/>
          <w:szCs w:val="28"/>
        </w:rPr>
      </w:pPr>
      <w:r w:rsidRPr="00EE7EA0">
        <w:rPr>
          <w:rFonts w:ascii="Times New Roman" w:hAnsi="Times New Roman"/>
          <w:color w:val="000000" w:themeColor="text1"/>
          <w:sz w:val="28"/>
          <w:szCs w:val="28"/>
        </w:rPr>
        <w:t>В подальшому, за результатами розгляду питання щодо підтвердження дисциплінарн</w:t>
      </w:r>
      <w:r>
        <w:rPr>
          <w:rFonts w:ascii="Times New Roman" w:hAnsi="Times New Roman"/>
          <w:color w:val="000000" w:themeColor="text1"/>
          <w:sz w:val="28"/>
          <w:szCs w:val="28"/>
        </w:rPr>
        <w:t>их</w:t>
      </w:r>
      <w:r w:rsidRPr="00EE7EA0">
        <w:rPr>
          <w:rFonts w:ascii="Times New Roman" w:hAnsi="Times New Roman"/>
          <w:color w:val="000000" w:themeColor="text1"/>
          <w:sz w:val="28"/>
          <w:szCs w:val="28"/>
        </w:rPr>
        <w:t xml:space="preserve"> скарг, Перша Дисциплінарна палата Вищої ради правосуддя дійшла висновку про залишення без розгляду дисциплінарних скарг                 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Донського Д.В., Сергєєва П.А. на дії судді Лисичанського міського суду Луганської області Березіна А.Г. та дисциплінарної скарги </w:t>
      </w:r>
      <w:proofErr w:type="spellStart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Хохріна</w:t>
      </w:r>
      <w:proofErr w:type="spellEnd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П.О. на дії судді </w:t>
      </w:r>
      <w:proofErr w:type="spellStart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Рубіжанського</w:t>
      </w:r>
      <w:proofErr w:type="spellEnd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міського суду Луганської області </w:t>
      </w:r>
      <w:proofErr w:type="spellStart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Синя</w:t>
      </w:r>
      <w:r w:rsidRPr="004F59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н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ської</w:t>
      </w:r>
      <w:proofErr w:type="spellEnd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Я.М. </w:t>
      </w:r>
      <w:r w:rsidRPr="00EE7EA0">
        <w:rPr>
          <w:rFonts w:ascii="Times New Roman" w:hAnsi="Times New Roman"/>
          <w:color w:val="000000" w:themeColor="text1"/>
          <w:sz w:val="28"/>
          <w:szCs w:val="28"/>
        </w:rPr>
        <w:t xml:space="preserve">з огляду на таке. </w:t>
      </w:r>
    </w:p>
    <w:p w:rsidR="00D115C9" w:rsidRPr="00F03840" w:rsidRDefault="00D115C9" w:rsidP="00D115C9">
      <w:pPr>
        <w:spacing w:after="0" w:line="240" w:lineRule="auto"/>
        <w:ind w:firstLine="6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Попередньою перевіркою дисциплінарних скарг встановлено, що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03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хоча дисциплінарні скарги подано від різних осіб та стосовно дій не одного судді, вони є тотожними за формою та змістом. Крім того, Донський Д.В., Сергєєв П.А., </w:t>
      </w:r>
      <w:proofErr w:type="spellStart"/>
      <w:r w:rsidRPr="00F03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Хохрін</w:t>
      </w:r>
      <w:proofErr w:type="spellEnd"/>
      <w:r w:rsidRPr="00F03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П.О. не є учасниками справ, вказаних у дисциплінарних скаргах та не залучалися до їх розгляду, проте додали до своїх скарг документи, отримання яких можливе, зокрема шляхом ознайомлення з матеріалами судової справи.</w:t>
      </w:r>
    </w:p>
    <w:p w:rsidR="00D115C9" w:rsidRPr="00E33E23" w:rsidRDefault="00D115C9" w:rsidP="00D115C9">
      <w:pPr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E33E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Зазначені обставини спричиняють виникнення сумнівів у існуванні та/або достовірності підписів осіб, які подали дисциплінарні скарги.</w:t>
      </w:r>
    </w:p>
    <w:p w:rsidR="00D115C9" w:rsidRPr="002941A9" w:rsidRDefault="00D115C9" w:rsidP="00D115C9">
      <w:pPr>
        <w:spacing w:after="0" w:line="240" w:lineRule="auto"/>
        <w:ind w:firstLine="6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Відповідно до частини сьомої статті 107 Закону України «Про судоустрій і статус суддів» у разі наявності обставин, що спричиняють виникнення сумнівів у існуванні або достовірності підпису особи, яка подала дисциплінарну скаргу, відповідний орган Вищої ради правосуддя має право запросити таку особу для підтвердження скарги.</w:t>
      </w:r>
    </w:p>
    <w:p w:rsidR="00D115C9" w:rsidRPr="00EE7EA0" w:rsidRDefault="00D115C9" w:rsidP="00D115C9">
      <w:pPr>
        <w:spacing w:after="0" w:line="240" w:lineRule="auto"/>
        <w:ind w:firstLine="68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03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Донськ</w:t>
      </w:r>
      <w:r w:rsidRPr="00EE7E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ому</w:t>
      </w:r>
      <w:r w:rsidRPr="00F03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Д.В., Сергєєв</w:t>
      </w:r>
      <w:r w:rsidRPr="00EE7E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</w:t>
      </w:r>
      <w:r w:rsidRPr="00F03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П.А., </w:t>
      </w:r>
      <w:proofErr w:type="spellStart"/>
      <w:r w:rsidRPr="00F03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Хохрін</w:t>
      </w:r>
      <w:r w:rsidRPr="00EE7E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</w:t>
      </w:r>
      <w:proofErr w:type="spellEnd"/>
      <w:r w:rsidRPr="00F03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П.О.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шляхом надсилання запрошень на вказані у їх скаргах адреси та шляхом розміщення запрошень на офіційному веб-сайті Вищої ради правосуддя було запрошено на засідання Першої Дисциплінарної палати Вищої ради правосуддя на 17 липня 2020 року для підтвердження скарг, однак на вказану дату скаржники не з’явилися.</w:t>
      </w:r>
    </w:p>
    <w:p w:rsidR="00D115C9" w:rsidRPr="002941A9" w:rsidRDefault="00D115C9" w:rsidP="00D115C9">
      <w:pPr>
        <w:spacing w:after="0" w:line="20" w:lineRule="atLeast"/>
        <w:ind w:firstLine="6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Згідно із пунктом 12.8 Регламенту Вищої ради правосуддя за наслідками розгляду питання щодо підтвердження скарги Дисциплінарна палата може залишити скаргу без розгляду або у разі її підтвердження скаржником передати доповідачу для підготовки висновку.</w:t>
      </w:r>
    </w:p>
    <w:p w:rsidR="00D115C9" w:rsidRPr="00EE7EA0" w:rsidRDefault="00D115C9" w:rsidP="00D115C9">
      <w:pPr>
        <w:spacing w:after="0" w:line="20" w:lineRule="atLeast"/>
        <w:ind w:firstLine="68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Оскільки за наслідками розгляду питання щодо підтвердження скарг </w:t>
      </w:r>
      <w:r w:rsidRPr="00F03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Донськ</w:t>
      </w:r>
      <w:r w:rsidRPr="00EE7E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ого</w:t>
      </w:r>
      <w:r w:rsidRPr="00F03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Д.В., Сергєєв</w:t>
      </w:r>
      <w:r w:rsidRPr="00EE7E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</w:t>
      </w:r>
      <w:r w:rsidRPr="00F03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П.А., </w:t>
      </w:r>
      <w:proofErr w:type="spellStart"/>
      <w:r w:rsidRPr="00F03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Хохрін</w:t>
      </w:r>
      <w:r w:rsidRPr="00EE7E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</w:t>
      </w:r>
      <w:proofErr w:type="spellEnd"/>
      <w:r w:rsidRPr="00F03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П.О.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не було спростовано сумнівів у існуванні або достовірності підписів осіб, які подали дисциплінарні скарги, Перша Дисциплінарна палата Вищої ради правосуддя дійшла висновку про залишення без розгляду та повернення 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дисциплінарних 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скарг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Донського Д.В., Сергєєва П.А. на дії судді Лисичанського міського суду Луганської області Березіна А.Г. та дисциплінарної скарги </w:t>
      </w:r>
      <w:proofErr w:type="spellStart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Хохріна</w:t>
      </w:r>
      <w:proofErr w:type="spellEnd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П.О. на дії судді </w:t>
      </w:r>
      <w:proofErr w:type="spellStart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Рубіжанського</w:t>
      </w:r>
      <w:proofErr w:type="spellEnd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місько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го суду Луганської області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Синян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ської</w:t>
      </w:r>
      <w:proofErr w:type="spellEnd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Я.М.</w:t>
      </w:r>
    </w:p>
    <w:p w:rsidR="00D115C9" w:rsidRPr="002941A9" w:rsidRDefault="00D115C9" w:rsidP="00D115C9">
      <w:pPr>
        <w:spacing w:after="0" w:line="20" w:lineRule="atLeast"/>
        <w:ind w:firstLine="6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lastRenderedPageBreak/>
        <w:t>Враховуючи викладені обставини, Перша Дисциплінарна палата Вищої ради правосуддя, керуючись статтею 107 Закону України «Про судоустрій і статус суддів», статтею 44 Закону України «Про Вищу раду правосуддя»,</w:t>
      </w:r>
    </w:p>
    <w:p w:rsidR="00D115C9" w:rsidRPr="002941A9" w:rsidRDefault="00D115C9" w:rsidP="00D115C9">
      <w:pPr>
        <w:spacing w:after="0" w:line="20" w:lineRule="atLeast"/>
        <w:ind w:firstLine="684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D115C9" w:rsidRPr="002941A9" w:rsidRDefault="00D115C9" w:rsidP="00D115C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941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ухвалила:</w:t>
      </w:r>
    </w:p>
    <w:p w:rsidR="00D115C9" w:rsidRPr="00EE7EA0" w:rsidRDefault="00D115C9" w:rsidP="00D115C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D115C9" w:rsidRPr="002941A9" w:rsidRDefault="00D115C9" w:rsidP="00D115C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дисциплінарні 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скарг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Донського Дмитра Володимировича, Сергєєва Павла Андрійовича на дії судді Лисичанського міського суду Луганської області Березіна Андрія </w:t>
      </w:r>
      <w:proofErr w:type="spellStart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Григорійовича</w:t>
      </w:r>
      <w:proofErr w:type="spellEnd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та дисциплінарну скаргу </w:t>
      </w:r>
      <w:proofErr w:type="spellStart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Хохріна</w:t>
      </w:r>
      <w:proofErr w:type="spellEnd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Павла Олексійовича на дії судді </w:t>
      </w:r>
      <w:proofErr w:type="spellStart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Рубіжанського</w:t>
      </w:r>
      <w:proofErr w:type="spellEnd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міського суду Луганської області </w:t>
      </w:r>
      <w:proofErr w:type="spellStart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Синя</w:t>
      </w:r>
      <w:r w:rsidRPr="004F59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н</w:t>
      </w:r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ської</w:t>
      </w:r>
      <w:proofErr w:type="spellEnd"/>
      <w:r w:rsidRPr="00EE7E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Яни Миколаївни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залишити без розгляду</w:t>
      </w:r>
      <w:r w:rsidRPr="00EE7E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та повернути скаржникам</w:t>
      </w: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115C9" w:rsidRPr="002941A9" w:rsidRDefault="00D115C9" w:rsidP="00D115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2941A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Ухвала оскарженню не підлягає.</w:t>
      </w:r>
    </w:p>
    <w:p w:rsidR="00D115C9" w:rsidRPr="00EE7EA0" w:rsidRDefault="00D115C9" w:rsidP="00D115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115C9" w:rsidRPr="002941A9" w:rsidRDefault="00D115C9" w:rsidP="00D115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115C9" w:rsidRPr="002941A9" w:rsidRDefault="00D115C9" w:rsidP="00D115C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115C9" w:rsidRPr="002941A9" w:rsidRDefault="00D115C9" w:rsidP="00D115C9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941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Головуючий на засіданні </w:t>
      </w:r>
    </w:p>
    <w:p w:rsidR="00D115C9" w:rsidRPr="002941A9" w:rsidRDefault="00D115C9" w:rsidP="00D115C9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941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Першої Дисциплінарної палати </w:t>
      </w:r>
    </w:p>
    <w:p w:rsidR="00D115C9" w:rsidRPr="002941A9" w:rsidRDefault="00D115C9" w:rsidP="00D115C9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941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Вищої ради правосуддя</w:t>
      </w:r>
      <w:r w:rsidRPr="002941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</w:r>
      <w:r w:rsidRPr="002941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</w:r>
      <w:r w:rsidRPr="002941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</w:r>
      <w:r w:rsidRPr="002941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</w:r>
      <w:r w:rsidRPr="002941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</w:r>
      <w:r w:rsidRPr="002941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ru-RU"/>
        </w:rPr>
        <w:t xml:space="preserve">         </w:t>
      </w:r>
      <w:r w:rsidRPr="002941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В.В. </w:t>
      </w:r>
      <w:proofErr w:type="spellStart"/>
      <w:r w:rsidRPr="002941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Шапран</w:t>
      </w:r>
      <w:proofErr w:type="spellEnd"/>
    </w:p>
    <w:p w:rsidR="00D115C9" w:rsidRPr="002941A9" w:rsidRDefault="00D115C9" w:rsidP="00D115C9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D115C9" w:rsidRPr="002941A9" w:rsidRDefault="00D115C9" w:rsidP="00D115C9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941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Члени Першої Дисциплінарної </w:t>
      </w:r>
    </w:p>
    <w:p w:rsidR="00D115C9" w:rsidRPr="002941A9" w:rsidRDefault="00D115C9" w:rsidP="00D115C9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941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палати Вищої ради правосуддя                                            Н.С. </w:t>
      </w:r>
      <w:proofErr w:type="spellStart"/>
      <w:r w:rsidRPr="002941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Краснощокова</w:t>
      </w:r>
      <w:proofErr w:type="spellEnd"/>
    </w:p>
    <w:p w:rsidR="00D115C9" w:rsidRPr="002941A9" w:rsidRDefault="00D115C9" w:rsidP="00D115C9">
      <w:pPr>
        <w:tabs>
          <w:tab w:val="left" w:pos="6946"/>
        </w:tabs>
        <w:spacing w:after="0" w:line="240" w:lineRule="auto"/>
        <w:ind w:left="6946" w:hanging="574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D115C9" w:rsidRPr="002941A9" w:rsidRDefault="00D115C9" w:rsidP="00D115C9">
      <w:pPr>
        <w:tabs>
          <w:tab w:val="left" w:pos="6946"/>
        </w:tabs>
        <w:spacing w:after="0" w:line="240" w:lineRule="auto"/>
        <w:ind w:left="6946" w:hanging="574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D115C9" w:rsidRPr="00EE7EA0" w:rsidRDefault="00D115C9" w:rsidP="00D115C9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941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О.В. </w:t>
      </w:r>
      <w:proofErr w:type="spellStart"/>
      <w:r w:rsidRPr="002941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Маловацький</w:t>
      </w:r>
      <w:proofErr w:type="spellEnd"/>
    </w:p>
    <w:p w:rsidR="00D115C9" w:rsidRPr="00EE7EA0" w:rsidRDefault="00D115C9" w:rsidP="00D115C9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EE7EA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</w:r>
      <w:r w:rsidRPr="00EE7EA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</w:r>
      <w:r w:rsidRPr="00EE7EA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</w:r>
      <w:r w:rsidRPr="00EE7EA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</w:r>
      <w:r w:rsidRPr="00EE7EA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</w:r>
      <w:r w:rsidRPr="00EE7EA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</w:r>
      <w:r w:rsidRPr="00EE7EA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</w:r>
      <w:r w:rsidRPr="00EE7EA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</w:r>
      <w:r w:rsidRPr="00EE7EA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</w:r>
    </w:p>
    <w:p w:rsidR="00D115C9" w:rsidRPr="002941A9" w:rsidRDefault="00D115C9" w:rsidP="00D115C9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D115C9" w:rsidRPr="00EE7EA0" w:rsidRDefault="00D115C9" w:rsidP="00D115C9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EE7EA0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 xml:space="preserve">Т.С. </w:t>
      </w:r>
      <w:proofErr w:type="spellStart"/>
      <w:r w:rsidRPr="00EE7EA0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Розваляєва</w:t>
      </w:r>
      <w:proofErr w:type="spellEnd"/>
    </w:p>
    <w:p w:rsidR="00D115C9" w:rsidRPr="002941A9" w:rsidRDefault="00D115C9" w:rsidP="00D115C9">
      <w:pPr>
        <w:tabs>
          <w:tab w:val="left" w:pos="6946"/>
        </w:tabs>
        <w:spacing w:after="0" w:line="240" w:lineRule="auto"/>
        <w:ind w:left="6946" w:hanging="574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D115C9" w:rsidRPr="002941A9" w:rsidRDefault="00D115C9" w:rsidP="00D115C9">
      <w:pPr>
        <w:tabs>
          <w:tab w:val="left" w:pos="6946"/>
        </w:tabs>
        <w:spacing w:after="0" w:line="240" w:lineRule="auto"/>
        <w:ind w:left="6946" w:hanging="574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D115C9" w:rsidRPr="002941A9" w:rsidRDefault="00D115C9" w:rsidP="00D115C9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941A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С.Б. Шелест</w:t>
      </w:r>
    </w:p>
    <w:p w:rsidR="00D115C9" w:rsidRPr="002941A9" w:rsidRDefault="00D115C9" w:rsidP="00D115C9">
      <w:pPr>
        <w:rPr>
          <w:color w:val="000000" w:themeColor="text1"/>
          <w:sz w:val="28"/>
          <w:szCs w:val="28"/>
        </w:rPr>
      </w:pPr>
    </w:p>
    <w:p w:rsidR="00D115C9" w:rsidRPr="00EE7EA0" w:rsidRDefault="00D115C9" w:rsidP="00D115C9">
      <w:pPr>
        <w:rPr>
          <w:color w:val="000000" w:themeColor="text1"/>
        </w:rPr>
      </w:pPr>
    </w:p>
    <w:p w:rsidR="007B4488" w:rsidRDefault="007B4488" w:rsidP="00D115C9"/>
    <w:sectPr w:rsidR="007B4488" w:rsidSect="00D115C9">
      <w:pgSz w:w="11906" w:h="16838"/>
      <w:pgMar w:top="851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5C9"/>
    <w:rsid w:val="002A722D"/>
    <w:rsid w:val="007B4488"/>
    <w:rsid w:val="00D1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78552"/>
  <w15:chartTrackingRefBased/>
  <w15:docId w15:val="{DE9E72B1-AD1F-4679-B162-1A164E4E0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D115C9"/>
    <w:rPr>
      <w:rFonts w:ascii="Times New Roman" w:hAnsi="Times New Roman" w:cs="Times New Roman"/>
      <w:sz w:val="26"/>
      <w:szCs w:val="26"/>
    </w:rPr>
  </w:style>
  <w:style w:type="character" w:customStyle="1" w:styleId="a3">
    <w:name w:val="Абзац списку Знак"/>
    <w:aliases w:val="Подглава Знак"/>
    <w:link w:val="a4"/>
    <w:uiPriority w:val="34"/>
    <w:locked/>
    <w:rsid w:val="00D115C9"/>
  </w:style>
  <w:style w:type="paragraph" w:styleId="a4">
    <w:name w:val="List Paragraph"/>
    <w:aliases w:val="Подглава"/>
    <w:basedOn w:val="a"/>
    <w:link w:val="a3"/>
    <w:uiPriority w:val="34"/>
    <w:qFormat/>
    <w:rsid w:val="00D115C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3928</Words>
  <Characters>2240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Чернець (VRU-US10PC309 - a.chernets)</dc:creator>
  <cp:keywords/>
  <dc:description/>
  <cp:lastModifiedBy>Алла Чернець (VRU-US10PC309 - a.chernets)</cp:lastModifiedBy>
  <cp:revision>2</cp:revision>
  <dcterms:created xsi:type="dcterms:W3CDTF">2020-07-24T05:50:00Z</dcterms:created>
  <dcterms:modified xsi:type="dcterms:W3CDTF">2020-07-24T05:54:00Z</dcterms:modified>
</cp:coreProperties>
</file>