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D1E" w:rsidRDefault="007C3D1E" w:rsidP="007C3D1E">
      <w:pPr>
        <w:pStyle w:val="af4"/>
        <w:ind w:left="0"/>
        <w:jc w:val="both"/>
        <w:rPr>
          <w:color w:val="000000"/>
          <w:sz w:val="28"/>
          <w:szCs w:val="28"/>
          <w:lang w:eastAsia="uk-UA"/>
        </w:rPr>
      </w:pPr>
    </w:p>
    <w:p w:rsidR="007C3D1E" w:rsidRPr="00AF7302" w:rsidRDefault="007C3D1E" w:rsidP="007C3D1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7C3D1E" w:rsidRPr="00AF7302" w:rsidRDefault="007C3D1E" w:rsidP="007C3D1E">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7C3D1E" w:rsidRPr="00AF7302" w:rsidRDefault="007C3D1E" w:rsidP="007C3D1E">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7C3D1E" w:rsidRPr="00AF7302" w:rsidTr="00311D98">
        <w:trPr>
          <w:trHeight w:val="188"/>
        </w:trPr>
        <w:tc>
          <w:tcPr>
            <w:tcW w:w="3098" w:type="dxa"/>
          </w:tcPr>
          <w:p w:rsidR="007C3D1E" w:rsidRPr="007C3D1E" w:rsidRDefault="00556749" w:rsidP="00311D98">
            <w:pPr>
              <w:ind w:right="-2"/>
              <w:rPr>
                <w:noProof/>
                <w:color w:val="002060"/>
                <w:lang w:val="uk-UA"/>
              </w:rPr>
            </w:pPr>
            <w:r>
              <w:rPr>
                <w:noProof/>
                <w:color w:val="002060"/>
                <w:lang w:val="uk-UA"/>
              </w:rPr>
              <w:t>21 липня</w:t>
            </w:r>
            <w:r w:rsidR="00140464">
              <w:rPr>
                <w:noProof/>
                <w:color w:val="002060"/>
                <w:lang w:val="uk-UA"/>
              </w:rPr>
              <w:t xml:space="preserve"> 2020</w:t>
            </w:r>
            <w:r w:rsidR="007C3D1E">
              <w:rPr>
                <w:noProof/>
                <w:color w:val="002060"/>
                <w:lang w:val="uk-UA"/>
              </w:rPr>
              <w:t xml:space="preserve"> року</w:t>
            </w:r>
          </w:p>
        </w:tc>
        <w:tc>
          <w:tcPr>
            <w:tcW w:w="3309" w:type="dxa"/>
          </w:tcPr>
          <w:p w:rsidR="007C3D1E" w:rsidRPr="00635BF0" w:rsidRDefault="007C3D1E" w:rsidP="00311D98">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r w:rsidRPr="00635BF0">
              <w:rPr>
                <w:rFonts w:ascii="Book Antiqua" w:hAnsi="Book Antiqua"/>
                <w:color w:val="002060"/>
                <w:sz w:val="20"/>
                <w:szCs w:val="20"/>
              </w:rPr>
              <w:t>Київ</w:t>
            </w:r>
          </w:p>
        </w:tc>
        <w:tc>
          <w:tcPr>
            <w:tcW w:w="3624" w:type="dxa"/>
          </w:tcPr>
          <w:p w:rsidR="007C3D1E" w:rsidRPr="00397A0E" w:rsidRDefault="007C3D1E" w:rsidP="00140464">
            <w:pPr>
              <w:ind w:right="-2"/>
              <w:jc w:val="center"/>
              <w:rPr>
                <w:noProof/>
                <w:color w:val="002060"/>
                <w:lang w:val="uk-UA"/>
              </w:rPr>
            </w:pPr>
            <w:r>
              <w:t>№</w:t>
            </w:r>
            <w:r w:rsidRPr="00AF7302">
              <w:rPr>
                <w:rFonts w:ascii="Bookman Old Style" w:hAnsi="Bookman Old Style"/>
                <w:noProof/>
                <w:color w:val="002060"/>
              </w:rPr>
              <w:t xml:space="preserve"> </w:t>
            </w:r>
            <w:r w:rsidR="004539F6" w:rsidRPr="004539F6">
              <w:rPr>
                <w:noProof/>
                <w:color w:val="002060"/>
                <w:lang w:val="uk-UA"/>
              </w:rPr>
              <w:t>2212</w:t>
            </w:r>
            <w:r w:rsidR="00140464">
              <w:rPr>
                <w:noProof/>
                <w:color w:val="002060"/>
                <w:lang w:val="uk-UA"/>
              </w:rPr>
              <w:t>/0/15-20</w:t>
            </w:r>
          </w:p>
        </w:tc>
      </w:tr>
    </w:tbl>
    <w:p w:rsidR="007C3D1E" w:rsidRDefault="007C3D1E" w:rsidP="0036654A">
      <w:pPr>
        <w:tabs>
          <w:tab w:val="left" w:pos="4962"/>
        </w:tabs>
        <w:ind w:right="5386"/>
        <w:jc w:val="both"/>
        <w:rPr>
          <w:rFonts w:eastAsia="Calibri"/>
          <w:b/>
          <w:sz w:val="24"/>
          <w:szCs w:val="24"/>
          <w:lang w:val="uk-UA"/>
        </w:rPr>
      </w:pPr>
    </w:p>
    <w:p w:rsidR="0036654A" w:rsidRPr="007C3D1E" w:rsidRDefault="0036654A" w:rsidP="0036654A">
      <w:pPr>
        <w:tabs>
          <w:tab w:val="left" w:pos="4962"/>
        </w:tabs>
        <w:ind w:right="5386"/>
        <w:jc w:val="both"/>
        <w:rPr>
          <w:rFonts w:eastAsia="Calibri"/>
          <w:b/>
          <w:sz w:val="24"/>
          <w:szCs w:val="24"/>
          <w:lang w:val="uk-UA"/>
        </w:rPr>
      </w:pPr>
      <w:r w:rsidRPr="007C3D1E">
        <w:rPr>
          <w:rFonts w:eastAsia="Calibri"/>
          <w:b/>
          <w:sz w:val="24"/>
          <w:szCs w:val="24"/>
          <w:lang w:val="uk-UA"/>
        </w:rPr>
        <w:t xml:space="preserve">Про </w:t>
      </w:r>
      <w:r w:rsidR="007C3D1E" w:rsidRPr="007C3D1E">
        <w:rPr>
          <w:rFonts w:eastAsia="Calibri"/>
          <w:b/>
          <w:sz w:val="24"/>
          <w:szCs w:val="24"/>
          <w:lang w:val="uk-UA"/>
        </w:rPr>
        <w:t>скасування</w:t>
      </w:r>
      <w:r w:rsidR="00D33075">
        <w:rPr>
          <w:rFonts w:eastAsia="Calibri"/>
          <w:b/>
          <w:sz w:val="24"/>
          <w:szCs w:val="24"/>
          <w:lang w:val="uk-UA"/>
        </w:rPr>
        <w:t xml:space="preserve"> повністю</w:t>
      </w:r>
      <w:r w:rsidR="007C3D1E" w:rsidRPr="007C3D1E">
        <w:rPr>
          <w:rFonts w:eastAsia="Calibri"/>
          <w:b/>
          <w:sz w:val="24"/>
          <w:szCs w:val="24"/>
          <w:lang w:val="uk-UA"/>
        </w:rPr>
        <w:t xml:space="preserve"> </w:t>
      </w:r>
      <w:r w:rsidR="007C3D1E" w:rsidRPr="007C3D1E">
        <w:rPr>
          <w:b/>
          <w:sz w:val="24"/>
          <w:szCs w:val="24"/>
          <w:lang w:val="uk-UA"/>
        </w:rPr>
        <w:t xml:space="preserve">рішення </w:t>
      </w:r>
      <w:r w:rsidR="00140464">
        <w:rPr>
          <w:b/>
          <w:sz w:val="24"/>
          <w:szCs w:val="24"/>
          <w:lang w:val="uk-UA"/>
        </w:rPr>
        <w:t>Другої</w:t>
      </w:r>
      <w:r w:rsidR="007C3D1E" w:rsidRPr="007C3D1E">
        <w:rPr>
          <w:b/>
          <w:sz w:val="24"/>
          <w:szCs w:val="24"/>
          <w:lang w:val="uk-UA"/>
        </w:rPr>
        <w:t xml:space="preserve"> Дисциплінарної палати Вищої ради правосуддя від </w:t>
      </w:r>
      <w:r w:rsidR="00140464">
        <w:rPr>
          <w:b/>
          <w:sz w:val="24"/>
          <w:szCs w:val="24"/>
          <w:lang w:val="uk-UA"/>
        </w:rPr>
        <w:t xml:space="preserve">18 травня </w:t>
      </w:r>
      <w:r w:rsidR="00931D58">
        <w:rPr>
          <w:b/>
          <w:sz w:val="24"/>
          <w:szCs w:val="24"/>
          <w:lang w:val="uk-UA"/>
        </w:rPr>
        <w:br/>
      </w:r>
      <w:r w:rsidR="00140464">
        <w:rPr>
          <w:b/>
          <w:sz w:val="24"/>
          <w:szCs w:val="24"/>
          <w:lang w:val="uk-UA"/>
        </w:rPr>
        <w:t>2020</w:t>
      </w:r>
      <w:r w:rsidR="007C3D1E" w:rsidRPr="007C3D1E">
        <w:rPr>
          <w:b/>
          <w:sz w:val="24"/>
          <w:szCs w:val="24"/>
          <w:lang w:val="uk-UA"/>
        </w:rPr>
        <w:t xml:space="preserve"> року №</w:t>
      </w:r>
      <w:r w:rsidR="007C3D1E">
        <w:rPr>
          <w:b/>
          <w:sz w:val="24"/>
          <w:szCs w:val="24"/>
          <w:lang w:val="uk-UA"/>
        </w:rPr>
        <w:t> </w:t>
      </w:r>
      <w:r w:rsidR="008015ED">
        <w:rPr>
          <w:b/>
          <w:sz w:val="24"/>
          <w:szCs w:val="24"/>
          <w:lang w:val="uk-UA"/>
        </w:rPr>
        <w:t>1352/2</w:t>
      </w:r>
      <w:r w:rsidR="00140464">
        <w:rPr>
          <w:b/>
          <w:sz w:val="24"/>
          <w:szCs w:val="24"/>
          <w:lang w:val="uk-UA"/>
        </w:rPr>
        <w:t>дп/15-20</w:t>
      </w:r>
      <w:r w:rsidR="007C3D1E" w:rsidRPr="007C3D1E">
        <w:rPr>
          <w:b/>
          <w:sz w:val="24"/>
          <w:szCs w:val="24"/>
          <w:lang w:val="uk-UA"/>
        </w:rPr>
        <w:t xml:space="preserve"> про</w:t>
      </w:r>
      <w:r w:rsidR="00D33075">
        <w:rPr>
          <w:b/>
          <w:sz w:val="24"/>
          <w:szCs w:val="24"/>
          <w:lang w:val="uk-UA"/>
        </w:rPr>
        <w:t xml:space="preserve"> п</w:t>
      </w:r>
      <w:r w:rsidR="007C3D1E" w:rsidRPr="007C3D1E">
        <w:rPr>
          <w:b/>
          <w:sz w:val="24"/>
          <w:szCs w:val="24"/>
          <w:lang w:val="uk-UA"/>
        </w:rPr>
        <w:t xml:space="preserve">ритягнення до дисциплінарної відповідальності судді </w:t>
      </w:r>
      <w:r w:rsidR="00140464">
        <w:rPr>
          <w:b/>
          <w:sz w:val="24"/>
          <w:szCs w:val="24"/>
          <w:lang w:val="uk-UA"/>
        </w:rPr>
        <w:t>Центрально-Міського</w:t>
      </w:r>
      <w:r w:rsidR="007C3D1E" w:rsidRPr="007C3D1E">
        <w:rPr>
          <w:b/>
          <w:sz w:val="24"/>
          <w:szCs w:val="24"/>
          <w:lang w:val="uk-UA"/>
        </w:rPr>
        <w:t xml:space="preserve"> районного суду </w:t>
      </w:r>
      <w:r w:rsidR="00140464">
        <w:rPr>
          <w:b/>
          <w:sz w:val="24"/>
          <w:szCs w:val="24"/>
          <w:lang w:val="uk-UA"/>
        </w:rPr>
        <w:t>міста Кривого Рогу</w:t>
      </w:r>
      <w:r w:rsidR="00226B30">
        <w:rPr>
          <w:b/>
          <w:sz w:val="24"/>
          <w:szCs w:val="24"/>
          <w:lang w:val="uk-UA"/>
        </w:rPr>
        <w:t xml:space="preserve"> Дніпропетровської області</w:t>
      </w:r>
      <w:r w:rsidR="00140464">
        <w:rPr>
          <w:b/>
          <w:sz w:val="24"/>
          <w:szCs w:val="24"/>
          <w:lang w:val="uk-UA"/>
        </w:rPr>
        <w:t xml:space="preserve"> Бутенко М.В.</w:t>
      </w:r>
      <w:r w:rsidR="007C3D1E" w:rsidRPr="007C3D1E">
        <w:rPr>
          <w:b/>
          <w:sz w:val="24"/>
          <w:szCs w:val="24"/>
          <w:lang w:val="uk-UA"/>
        </w:rPr>
        <w:t xml:space="preserve"> та закриття дисциплінарного провадження </w:t>
      </w:r>
    </w:p>
    <w:p w:rsidR="0036654A" w:rsidRDefault="0036654A" w:rsidP="0036654A">
      <w:pPr>
        <w:ind w:firstLine="684"/>
        <w:jc w:val="both"/>
        <w:rPr>
          <w:rFonts w:eastAsia="Calibri"/>
          <w:b/>
          <w:noProof/>
          <w:lang w:val="uk-UA" w:eastAsia="uk-UA"/>
        </w:rPr>
      </w:pPr>
    </w:p>
    <w:p w:rsidR="006C53CD" w:rsidRDefault="006C53CD" w:rsidP="00D33075">
      <w:pPr>
        <w:pStyle w:val="a5"/>
        <w:ind w:right="-144" w:firstLine="708"/>
        <w:jc w:val="both"/>
        <w:rPr>
          <w:sz w:val="28"/>
          <w:szCs w:val="28"/>
          <w:lang w:val="uk-UA"/>
        </w:rPr>
      </w:pPr>
      <w:r w:rsidRPr="00012193">
        <w:rPr>
          <w:rFonts w:eastAsia="Calibri"/>
          <w:sz w:val="28"/>
          <w:szCs w:val="28"/>
          <w:lang w:val="uk-UA"/>
        </w:rPr>
        <w:t xml:space="preserve">Вища рада правосуддя, розглянувши скаргу судді </w:t>
      </w:r>
      <w:r w:rsidR="00140464" w:rsidRPr="00012193">
        <w:rPr>
          <w:rFonts w:eastAsia="Calibri"/>
          <w:sz w:val="28"/>
          <w:szCs w:val="28"/>
          <w:lang w:val="uk-UA"/>
        </w:rPr>
        <w:t>Центрально-Міського</w:t>
      </w:r>
      <w:r w:rsidR="007C3D1E" w:rsidRPr="00012193">
        <w:rPr>
          <w:sz w:val="28"/>
          <w:szCs w:val="28"/>
          <w:lang w:val="uk-UA"/>
        </w:rPr>
        <w:t xml:space="preserve"> районного суду </w:t>
      </w:r>
      <w:r w:rsidR="00140464" w:rsidRPr="00012193">
        <w:rPr>
          <w:sz w:val="28"/>
          <w:szCs w:val="28"/>
          <w:lang w:val="uk-UA"/>
        </w:rPr>
        <w:t>міста Кривого Рогу</w:t>
      </w:r>
      <w:r w:rsidR="00226B30" w:rsidRPr="00012193">
        <w:rPr>
          <w:sz w:val="28"/>
          <w:szCs w:val="28"/>
          <w:lang w:val="uk-UA"/>
        </w:rPr>
        <w:t xml:space="preserve"> Дніпропетровської області</w:t>
      </w:r>
      <w:r w:rsidR="00140464" w:rsidRPr="00012193">
        <w:rPr>
          <w:sz w:val="28"/>
          <w:szCs w:val="28"/>
          <w:lang w:val="uk-UA"/>
        </w:rPr>
        <w:t xml:space="preserve"> Бутенко Майї Володимирівни на рішення Друг</w:t>
      </w:r>
      <w:r w:rsidR="007C3D1E" w:rsidRPr="00012193">
        <w:rPr>
          <w:sz w:val="28"/>
          <w:szCs w:val="28"/>
          <w:lang w:val="uk-UA"/>
        </w:rPr>
        <w:t>ої Дисциплінарної пал</w:t>
      </w:r>
      <w:r w:rsidR="00140464" w:rsidRPr="00012193">
        <w:rPr>
          <w:sz w:val="28"/>
          <w:szCs w:val="28"/>
          <w:lang w:val="uk-UA"/>
        </w:rPr>
        <w:t>ати Вищої ради правосуддя від 18</w:t>
      </w:r>
      <w:r w:rsidR="007C3D1E" w:rsidRPr="00012193">
        <w:rPr>
          <w:sz w:val="28"/>
          <w:szCs w:val="28"/>
          <w:lang w:val="uk-UA"/>
        </w:rPr>
        <w:t xml:space="preserve"> травня 2</w:t>
      </w:r>
      <w:r w:rsidR="00140464" w:rsidRPr="00012193">
        <w:rPr>
          <w:sz w:val="28"/>
          <w:szCs w:val="28"/>
          <w:lang w:val="uk-UA"/>
        </w:rPr>
        <w:t>020</w:t>
      </w:r>
      <w:r w:rsidR="007C3D1E" w:rsidRPr="00012193">
        <w:rPr>
          <w:sz w:val="28"/>
          <w:szCs w:val="28"/>
          <w:lang w:val="uk-UA"/>
        </w:rPr>
        <w:t xml:space="preserve"> року № </w:t>
      </w:r>
      <w:r w:rsidR="00140464" w:rsidRPr="00012193">
        <w:rPr>
          <w:sz w:val="28"/>
          <w:szCs w:val="28"/>
          <w:lang w:val="uk-UA"/>
        </w:rPr>
        <w:t>1352</w:t>
      </w:r>
      <w:r w:rsidR="00226B30" w:rsidRPr="00012193">
        <w:rPr>
          <w:sz w:val="28"/>
          <w:szCs w:val="28"/>
          <w:lang w:val="uk-UA"/>
        </w:rPr>
        <w:t>/2</w:t>
      </w:r>
      <w:r w:rsidR="00140464" w:rsidRPr="00012193">
        <w:rPr>
          <w:sz w:val="28"/>
          <w:szCs w:val="28"/>
          <w:lang w:val="uk-UA"/>
        </w:rPr>
        <w:t>дп/15-20</w:t>
      </w:r>
      <w:r w:rsidRPr="00012193">
        <w:rPr>
          <w:sz w:val="28"/>
          <w:szCs w:val="28"/>
          <w:lang w:val="uk-UA"/>
        </w:rPr>
        <w:t>,</w:t>
      </w:r>
    </w:p>
    <w:p w:rsidR="00D33075" w:rsidRPr="00012193" w:rsidRDefault="00D33075" w:rsidP="00D33075">
      <w:pPr>
        <w:pStyle w:val="a5"/>
        <w:ind w:right="-144" w:firstLine="708"/>
        <w:jc w:val="both"/>
        <w:rPr>
          <w:sz w:val="28"/>
          <w:szCs w:val="28"/>
          <w:lang w:val="uk-UA"/>
        </w:rPr>
      </w:pPr>
    </w:p>
    <w:p w:rsidR="006C53CD" w:rsidRDefault="00012193" w:rsidP="00012193">
      <w:pPr>
        <w:pStyle w:val="a5"/>
        <w:ind w:right="-144"/>
        <w:jc w:val="both"/>
        <w:rPr>
          <w:rFonts w:eastAsia="Calibri"/>
          <w:b/>
          <w:sz w:val="28"/>
          <w:szCs w:val="28"/>
          <w:lang w:val="uk-UA"/>
        </w:rPr>
      </w:pPr>
      <w:r>
        <w:rPr>
          <w:rFonts w:eastAsia="Calibri"/>
          <w:b/>
          <w:sz w:val="28"/>
          <w:szCs w:val="28"/>
          <w:lang w:val="uk-UA"/>
        </w:rPr>
        <w:t xml:space="preserve">                                                       </w:t>
      </w:r>
      <w:r w:rsidR="006C53CD" w:rsidRPr="00012193">
        <w:rPr>
          <w:rFonts w:eastAsia="Calibri"/>
          <w:b/>
          <w:sz w:val="28"/>
          <w:szCs w:val="28"/>
          <w:lang w:val="uk-UA"/>
        </w:rPr>
        <w:t>встановила:</w:t>
      </w:r>
    </w:p>
    <w:p w:rsidR="000C06F5" w:rsidRDefault="000C06F5" w:rsidP="00012193">
      <w:pPr>
        <w:pStyle w:val="a5"/>
        <w:ind w:right="-144"/>
        <w:jc w:val="both"/>
        <w:rPr>
          <w:rFonts w:eastAsia="Calibri"/>
          <w:b/>
          <w:sz w:val="28"/>
          <w:szCs w:val="28"/>
          <w:lang w:val="uk-UA"/>
        </w:rPr>
      </w:pPr>
    </w:p>
    <w:p w:rsidR="000C06F5" w:rsidRPr="000C06F5" w:rsidRDefault="000C06F5" w:rsidP="000C06F5">
      <w:pPr>
        <w:pStyle w:val="a5"/>
        <w:ind w:right="-144"/>
        <w:jc w:val="both"/>
        <w:rPr>
          <w:rFonts w:eastAsia="Calibri"/>
          <w:sz w:val="28"/>
          <w:szCs w:val="28"/>
          <w:lang w:val="uk-UA"/>
        </w:rPr>
      </w:pPr>
      <w:r w:rsidRPr="000C06F5">
        <w:rPr>
          <w:rFonts w:eastAsia="Calibri"/>
          <w:sz w:val="28"/>
          <w:szCs w:val="28"/>
          <w:lang w:val="uk-UA"/>
        </w:rPr>
        <w:t>до Вищої ради правосуддя</w:t>
      </w:r>
      <w:r>
        <w:rPr>
          <w:rFonts w:eastAsia="Calibri"/>
          <w:sz w:val="28"/>
          <w:szCs w:val="28"/>
          <w:lang w:val="uk-UA"/>
        </w:rPr>
        <w:t xml:space="preserve"> 29 травня 2020 року (вх. № 2607/0/6-20) надійшла скарга судді</w:t>
      </w:r>
      <w:r w:rsidRPr="000C06F5">
        <w:rPr>
          <w:sz w:val="28"/>
          <w:szCs w:val="28"/>
          <w:lang w:val="uk-UA"/>
        </w:rPr>
        <w:t xml:space="preserve"> Центрально-Міського районного суду міста Кривого Рогу Дніпропетровської області Бутенко М.В.</w:t>
      </w:r>
      <w:r>
        <w:rPr>
          <w:sz w:val="28"/>
          <w:szCs w:val="28"/>
          <w:lang w:val="uk-UA"/>
        </w:rPr>
        <w:t xml:space="preserve"> на рішення</w:t>
      </w:r>
      <w:r w:rsidRPr="000C06F5">
        <w:rPr>
          <w:sz w:val="28"/>
          <w:szCs w:val="28"/>
          <w:lang w:val="uk-UA"/>
        </w:rPr>
        <w:t xml:space="preserve"> </w:t>
      </w:r>
      <w:r w:rsidRPr="00331008">
        <w:rPr>
          <w:sz w:val="28"/>
          <w:szCs w:val="28"/>
          <w:lang w:val="uk-UA"/>
        </w:rPr>
        <w:t>Другої Дисциплінарної палати Вищої ради правосуддя</w:t>
      </w:r>
      <w:r>
        <w:rPr>
          <w:sz w:val="28"/>
          <w:szCs w:val="28"/>
          <w:lang w:val="uk-UA"/>
        </w:rPr>
        <w:t xml:space="preserve"> (далі – Друга  Дисциплінарна палата) </w:t>
      </w:r>
      <w:r w:rsidRPr="00331008">
        <w:rPr>
          <w:sz w:val="28"/>
          <w:szCs w:val="28"/>
          <w:lang w:val="uk-UA"/>
        </w:rPr>
        <w:t xml:space="preserve"> від 18 травня 2020 року № 1352/2дп/15-20</w:t>
      </w:r>
      <w:r>
        <w:rPr>
          <w:sz w:val="28"/>
          <w:szCs w:val="28"/>
          <w:lang w:val="uk-UA"/>
        </w:rPr>
        <w:t xml:space="preserve"> про притягнення її до дисциплінарної відповідальності та застосування до неї дисциплінарного стягнення у вигляді попередження.</w:t>
      </w:r>
    </w:p>
    <w:p w:rsidR="007C3D1E" w:rsidRPr="00012193" w:rsidRDefault="007C3D1E" w:rsidP="00D33075">
      <w:pPr>
        <w:pStyle w:val="a5"/>
        <w:ind w:right="-144" w:firstLine="708"/>
        <w:jc w:val="both"/>
        <w:rPr>
          <w:sz w:val="28"/>
          <w:szCs w:val="28"/>
          <w:lang w:val="uk-UA"/>
        </w:rPr>
      </w:pPr>
      <w:r w:rsidRPr="00012193">
        <w:rPr>
          <w:rStyle w:val="FontStyle14"/>
          <w:sz w:val="28"/>
          <w:szCs w:val="28"/>
          <w:lang w:val="uk-UA"/>
        </w:rPr>
        <w:t>На підставі протоколу</w:t>
      </w:r>
      <w:r w:rsidR="00226B30" w:rsidRPr="00012193">
        <w:rPr>
          <w:rStyle w:val="FontStyle14"/>
          <w:sz w:val="28"/>
          <w:szCs w:val="28"/>
          <w:lang w:val="uk-UA"/>
        </w:rPr>
        <w:t xml:space="preserve"> повторного</w:t>
      </w:r>
      <w:r w:rsidRPr="00012193">
        <w:rPr>
          <w:rStyle w:val="FontStyle14"/>
          <w:sz w:val="28"/>
          <w:szCs w:val="28"/>
          <w:lang w:val="uk-UA"/>
        </w:rPr>
        <w:t xml:space="preserve"> автоматизованого розподілу матеріалу між член</w:t>
      </w:r>
      <w:r w:rsidR="00226B30" w:rsidRPr="00012193">
        <w:rPr>
          <w:rStyle w:val="FontStyle14"/>
          <w:sz w:val="28"/>
          <w:szCs w:val="28"/>
          <w:lang w:val="uk-UA"/>
        </w:rPr>
        <w:t>ами Вищої ради правосуддя від 2</w:t>
      </w:r>
      <w:r w:rsidRPr="00012193">
        <w:rPr>
          <w:rStyle w:val="FontStyle14"/>
          <w:sz w:val="28"/>
          <w:szCs w:val="28"/>
          <w:lang w:val="uk-UA"/>
        </w:rPr>
        <w:t xml:space="preserve"> червня 20</w:t>
      </w:r>
      <w:r w:rsidR="00226B30" w:rsidRPr="00012193">
        <w:rPr>
          <w:rStyle w:val="FontStyle14"/>
          <w:sz w:val="28"/>
          <w:szCs w:val="28"/>
          <w:lang w:val="uk-UA"/>
        </w:rPr>
        <w:t xml:space="preserve">20 </w:t>
      </w:r>
      <w:r w:rsidRPr="00012193">
        <w:rPr>
          <w:rStyle w:val="FontStyle14"/>
          <w:sz w:val="28"/>
          <w:szCs w:val="28"/>
          <w:lang w:val="uk-UA"/>
        </w:rPr>
        <w:t xml:space="preserve">року </w:t>
      </w:r>
      <w:r w:rsidR="00D33075">
        <w:rPr>
          <w:rStyle w:val="FontStyle14"/>
          <w:sz w:val="28"/>
          <w:szCs w:val="28"/>
          <w:lang w:val="uk-UA"/>
        </w:rPr>
        <w:t xml:space="preserve"> доповідачем</w:t>
      </w:r>
      <w:r w:rsidR="00D83FEF">
        <w:rPr>
          <w:rStyle w:val="FontStyle14"/>
          <w:sz w:val="28"/>
          <w:szCs w:val="28"/>
          <w:lang w:val="uk-UA"/>
        </w:rPr>
        <w:t xml:space="preserve"> скар</w:t>
      </w:r>
      <w:r w:rsidR="00931D58">
        <w:rPr>
          <w:rStyle w:val="FontStyle14"/>
          <w:sz w:val="28"/>
          <w:szCs w:val="28"/>
          <w:lang w:val="uk-UA"/>
        </w:rPr>
        <w:t>ги</w:t>
      </w:r>
      <w:r w:rsidR="00D33075">
        <w:rPr>
          <w:rStyle w:val="FontStyle14"/>
          <w:sz w:val="28"/>
          <w:szCs w:val="28"/>
          <w:lang w:val="uk-UA"/>
        </w:rPr>
        <w:t xml:space="preserve">  визначено</w:t>
      </w:r>
      <w:r w:rsidR="00D33075">
        <w:rPr>
          <w:sz w:val="28"/>
          <w:szCs w:val="28"/>
          <w:lang w:val="uk-UA"/>
        </w:rPr>
        <w:t xml:space="preserve"> члена</w:t>
      </w:r>
      <w:r w:rsidRPr="00012193">
        <w:rPr>
          <w:sz w:val="28"/>
          <w:szCs w:val="28"/>
          <w:lang w:val="uk-UA"/>
        </w:rPr>
        <w:t xml:space="preserve"> </w:t>
      </w:r>
      <w:r w:rsidRPr="00012193">
        <w:rPr>
          <w:rStyle w:val="FontStyle14"/>
          <w:sz w:val="28"/>
          <w:szCs w:val="28"/>
          <w:lang w:val="uk-UA"/>
        </w:rPr>
        <w:t xml:space="preserve">Вищої ради правосуддя </w:t>
      </w:r>
      <w:r w:rsidR="00D33075">
        <w:rPr>
          <w:sz w:val="28"/>
          <w:szCs w:val="28"/>
          <w:lang w:val="uk-UA"/>
        </w:rPr>
        <w:t>Матвійчука</w:t>
      </w:r>
      <w:r w:rsidR="00226B30" w:rsidRPr="00012193">
        <w:rPr>
          <w:sz w:val="28"/>
          <w:szCs w:val="28"/>
          <w:lang w:val="uk-UA"/>
        </w:rPr>
        <w:t xml:space="preserve"> В.В.</w:t>
      </w:r>
      <w:r w:rsidRPr="00012193">
        <w:rPr>
          <w:sz w:val="28"/>
          <w:szCs w:val="28"/>
          <w:lang w:val="uk-UA"/>
        </w:rPr>
        <w:t xml:space="preserve"> </w:t>
      </w:r>
    </w:p>
    <w:p w:rsidR="007C3D1E" w:rsidRPr="00012193" w:rsidRDefault="008015ED" w:rsidP="00012193">
      <w:pPr>
        <w:pStyle w:val="a5"/>
        <w:ind w:right="-144"/>
        <w:jc w:val="both"/>
        <w:rPr>
          <w:sz w:val="28"/>
          <w:szCs w:val="28"/>
          <w:lang w:val="uk-UA"/>
        </w:rPr>
      </w:pPr>
      <w:r>
        <w:rPr>
          <w:sz w:val="28"/>
          <w:szCs w:val="28"/>
          <w:lang w:val="uk-UA"/>
        </w:rPr>
        <w:t xml:space="preserve">          </w:t>
      </w:r>
      <w:r w:rsidR="007C3D1E" w:rsidRPr="00012193">
        <w:rPr>
          <w:sz w:val="28"/>
          <w:szCs w:val="28"/>
          <w:lang w:val="uk-UA"/>
        </w:rPr>
        <w:t xml:space="preserve">Скарга судді </w:t>
      </w:r>
      <w:r w:rsidR="00226B30" w:rsidRPr="00012193">
        <w:rPr>
          <w:rStyle w:val="FontStyle14"/>
          <w:sz w:val="28"/>
          <w:szCs w:val="28"/>
          <w:lang w:val="uk-UA"/>
        </w:rPr>
        <w:t>Бутенко М.В.</w:t>
      </w:r>
      <w:r w:rsidR="007C3D1E" w:rsidRPr="00012193">
        <w:rPr>
          <w:rFonts w:eastAsia="Calibri"/>
          <w:sz w:val="28"/>
          <w:szCs w:val="28"/>
          <w:lang w:val="uk-UA"/>
        </w:rPr>
        <w:t xml:space="preserve"> </w:t>
      </w:r>
      <w:r w:rsidR="007C3D1E" w:rsidRPr="00012193">
        <w:rPr>
          <w:sz w:val="28"/>
          <w:szCs w:val="28"/>
          <w:lang w:val="uk-UA"/>
        </w:rPr>
        <w:t xml:space="preserve">подана з дотриманням </w:t>
      </w:r>
      <w:r w:rsidR="00DA14C9">
        <w:rPr>
          <w:sz w:val="28"/>
          <w:szCs w:val="28"/>
          <w:lang w:val="uk-UA"/>
        </w:rPr>
        <w:t>вимог та у строки</w:t>
      </w:r>
      <w:r w:rsidR="00931D58">
        <w:rPr>
          <w:sz w:val="28"/>
          <w:szCs w:val="28"/>
          <w:lang w:val="uk-UA"/>
        </w:rPr>
        <w:t>,</w:t>
      </w:r>
      <w:r w:rsidR="00DA14C9">
        <w:rPr>
          <w:sz w:val="28"/>
          <w:szCs w:val="28"/>
          <w:lang w:val="uk-UA"/>
        </w:rPr>
        <w:t xml:space="preserve"> визначені</w:t>
      </w:r>
      <w:r w:rsidR="007C3D1E" w:rsidRPr="00012193">
        <w:rPr>
          <w:sz w:val="28"/>
          <w:szCs w:val="28"/>
          <w:lang w:val="uk-UA"/>
        </w:rPr>
        <w:t xml:space="preserve"> Законом Укр</w:t>
      </w:r>
      <w:r w:rsidR="00DA14C9">
        <w:rPr>
          <w:sz w:val="28"/>
          <w:szCs w:val="28"/>
          <w:lang w:val="uk-UA"/>
        </w:rPr>
        <w:t>аїни «Про Вищу раду правосуддя»</w:t>
      </w:r>
      <w:r w:rsidR="007C3D1E" w:rsidRPr="00012193">
        <w:rPr>
          <w:sz w:val="28"/>
          <w:szCs w:val="28"/>
          <w:lang w:val="uk-UA"/>
        </w:rPr>
        <w:t>.</w:t>
      </w:r>
    </w:p>
    <w:p w:rsidR="00286AB9" w:rsidRPr="00012193" w:rsidRDefault="00012193" w:rsidP="00012193">
      <w:pPr>
        <w:pStyle w:val="a5"/>
        <w:ind w:right="-144"/>
        <w:jc w:val="both"/>
        <w:rPr>
          <w:sz w:val="28"/>
          <w:szCs w:val="28"/>
          <w:lang w:val="uk-UA"/>
        </w:rPr>
      </w:pPr>
      <w:r>
        <w:rPr>
          <w:sz w:val="28"/>
          <w:szCs w:val="28"/>
          <w:lang w:val="uk-UA"/>
        </w:rPr>
        <w:t xml:space="preserve">         </w:t>
      </w:r>
      <w:r w:rsidR="003C7556" w:rsidRPr="00012193">
        <w:rPr>
          <w:sz w:val="28"/>
          <w:szCs w:val="28"/>
          <w:lang w:val="uk-UA"/>
        </w:rPr>
        <w:t xml:space="preserve">Суддя </w:t>
      </w:r>
      <w:r w:rsidR="00226B30" w:rsidRPr="00012193">
        <w:rPr>
          <w:sz w:val="28"/>
          <w:szCs w:val="28"/>
          <w:lang w:val="uk-UA"/>
        </w:rPr>
        <w:t>Бутенко М.В.</w:t>
      </w:r>
      <w:r w:rsidR="003C7556" w:rsidRPr="00012193">
        <w:rPr>
          <w:sz w:val="28"/>
          <w:szCs w:val="28"/>
          <w:lang w:val="uk-UA"/>
        </w:rPr>
        <w:t>,</w:t>
      </w:r>
      <w:r w:rsidR="006C53CD" w:rsidRPr="00012193">
        <w:rPr>
          <w:sz w:val="28"/>
          <w:szCs w:val="28"/>
          <w:lang w:val="uk-UA"/>
        </w:rPr>
        <w:t xml:space="preserve"> </w:t>
      </w:r>
      <w:r w:rsidR="00226B30" w:rsidRPr="00012193">
        <w:rPr>
          <w:sz w:val="28"/>
          <w:szCs w:val="28"/>
          <w:lang w:val="uk-UA"/>
        </w:rPr>
        <w:t>скаржник</w:t>
      </w:r>
      <w:r w:rsidR="007C3D1E" w:rsidRPr="00012193">
        <w:rPr>
          <w:sz w:val="28"/>
          <w:szCs w:val="28"/>
          <w:lang w:val="uk-UA"/>
        </w:rPr>
        <w:t xml:space="preserve"> </w:t>
      </w:r>
      <w:r w:rsidR="00226B30" w:rsidRPr="00012193">
        <w:rPr>
          <w:sz w:val="28"/>
          <w:szCs w:val="28"/>
          <w:lang w:val="uk-UA"/>
        </w:rPr>
        <w:t xml:space="preserve"> Магеррамова Л.А.</w:t>
      </w:r>
      <w:r w:rsidR="00B377B7" w:rsidRPr="00012193">
        <w:rPr>
          <w:sz w:val="28"/>
          <w:szCs w:val="28"/>
          <w:lang w:val="uk-UA"/>
        </w:rPr>
        <w:t xml:space="preserve"> </w:t>
      </w:r>
      <w:r w:rsidR="006C53CD" w:rsidRPr="00012193">
        <w:rPr>
          <w:sz w:val="28"/>
          <w:szCs w:val="28"/>
          <w:lang w:val="uk-UA"/>
        </w:rPr>
        <w:t xml:space="preserve">повідомлені про дату, час і місце розгляду скарги. Зазначена інформація оприлюднена на офіційному веб-сайті </w:t>
      </w:r>
      <w:r w:rsidR="003D7DFC" w:rsidRPr="00012193">
        <w:rPr>
          <w:sz w:val="28"/>
          <w:szCs w:val="28"/>
          <w:lang w:val="uk-UA"/>
        </w:rPr>
        <w:t>Вищої ради правосуддя</w:t>
      </w:r>
      <w:r w:rsidR="006C53CD" w:rsidRPr="00012193">
        <w:rPr>
          <w:sz w:val="28"/>
          <w:szCs w:val="28"/>
          <w:lang w:val="uk-UA"/>
        </w:rPr>
        <w:t>.</w:t>
      </w:r>
      <w:r w:rsidR="00286AB9" w:rsidRPr="00012193">
        <w:rPr>
          <w:sz w:val="28"/>
          <w:szCs w:val="28"/>
          <w:lang w:val="uk-UA"/>
        </w:rPr>
        <w:t xml:space="preserve"> </w:t>
      </w:r>
    </w:p>
    <w:p w:rsidR="00614119" w:rsidRPr="00012193" w:rsidRDefault="00012193" w:rsidP="00012193">
      <w:pPr>
        <w:pStyle w:val="a5"/>
        <w:ind w:right="-144"/>
        <w:jc w:val="both"/>
        <w:rPr>
          <w:rFonts w:eastAsia="Calibri"/>
          <w:sz w:val="28"/>
          <w:szCs w:val="28"/>
          <w:lang w:val="uk-UA"/>
        </w:rPr>
      </w:pPr>
      <w:r>
        <w:rPr>
          <w:rFonts w:eastAsia="Calibri"/>
          <w:sz w:val="28"/>
          <w:szCs w:val="28"/>
          <w:lang w:val="uk-UA"/>
        </w:rPr>
        <w:t xml:space="preserve">         </w:t>
      </w:r>
      <w:r w:rsidR="00286AB9" w:rsidRPr="00012193">
        <w:rPr>
          <w:rFonts w:eastAsia="Calibri"/>
          <w:sz w:val="28"/>
          <w:szCs w:val="28"/>
          <w:lang w:val="uk-UA"/>
        </w:rPr>
        <w:t>Для участі у</w:t>
      </w:r>
      <w:r w:rsidR="006C53CD" w:rsidRPr="00012193">
        <w:rPr>
          <w:rFonts w:eastAsia="Calibri"/>
          <w:sz w:val="28"/>
          <w:szCs w:val="28"/>
          <w:lang w:val="uk-UA"/>
        </w:rPr>
        <w:t xml:space="preserve"> засіданн</w:t>
      </w:r>
      <w:r w:rsidR="00286AB9" w:rsidRPr="00012193">
        <w:rPr>
          <w:rFonts w:eastAsia="Calibri"/>
          <w:sz w:val="28"/>
          <w:szCs w:val="28"/>
          <w:lang w:val="uk-UA"/>
        </w:rPr>
        <w:t>і</w:t>
      </w:r>
      <w:r w:rsidR="006C53CD" w:rsidRPr="00012193">
        <w:rPr>
          <w:rFonts w:eastAsia="Calibri"/>
          <w:sz w:val="28"/>
          <w:szCs w:val="28"/>
          <w:lang w:val="uk-UA"/>
        </w:rPr>
        <w:t xml:space="preserve"> Вищої ради правосуддя </w:t>
      </w:r>
      <w:r w:rsidR="00226B30" w:rsidRPr="00012193">
        <w:rPr>
          <w:rFonts w:eastAsia="Calibri"/>
          <w:sz w:val="28"/>
          <w:szCs w:val="28"/>
          <w:lang w:val="uk-UA"/>
        </w:rPr>
        <w:t xml:space="preserve"> суддя Бутенко М.В.</w:t>
      </w:r>
      <w:r w:rsidR="003D7DFC" w:rsidRPr="00012193">
        <w:rPr>
          <w:rFonts w:eastAsia="Calibri"/>
          <w:sz w:val="28"/>
          <w:szCs w:val="28"/>
          <w:lang w:val="uk-UA"/>
        </w:rPr>
        <w:t xml:space="preserve"> </w:t>
      </w:r>
      <w:r w:rsidR="00A55662" w:rsidRPr="00012193">
        <w:rPr>
          <w:rFonts w:eastAsia="Calibri"/>
          <w:sz w:val="28"/>
          <w:szCs w:val="28"/>
          <w:lang w:val="uk-UA"/>
        </w:rPr>
        <w:t xml:space="preserve">не з’явилась </w:t>
      </w:r>
      <w:r w:rsidR="003D7DFC" w:rsidRPr="00012193">
        <w:rPr>
          <w:rFonts w:eastAsia="Calibri"/>
          <w:sz w:val="28"/>
          <w:szCs w:val="28"/>
          <w:lang w:val="uk-UA"/>
        </w:rPr>
        <w:t>та</w:t>
      </w:r>
      <w:r w:rsidR="007C3D1E" w:rsidRPr="00012193">
        <w:rPr>
          <w:rFonts w:eastAsia="Calibri"/>
          <w:sz w:val="28"/>
          <w:szCs w:val="28"/>
          <w:lang w:val="uk-UA"/>
        </w:rPr>
        <w:t xml:space="preserve"> до початку розгляду </w:t>
      </w:r>
      <w:r w:rsidR="00A55662" w:rsidRPr="00012193">
        <w:rPr>
          <w:rFonts w:eastAsia="Calibri"/>
          <w:sz w:val="28"/>
          <w:szCs w:val="28"/>
          <w:lang w:val="uk-UA"/>
        </w:rPr>
        <w:t>надала</w:t>
      </w:r>
      <w:r w:rsidR="002566EF" w:rsidRPr="00012193">
        <w:rPr>
          <w:rFonts w:eastAsia="Calibri"/>
          <w:sz w:val="28"/>
          <w:szCs w:val="28"/>
          <w:lang w:val="uk-UA"/>
        </w:rPr>
        <w:t xml:space="preserve"> клопота</w:t>
      </w:r>
      <w:r>
        <w:rPr>
          <w:rFonts w:eastAsia="Calibri"/>
          <w:sz w:val="28"/>
          <w:szCs w:val="28"/>
          <w:lang w:val="uk-UA"/>
        </w:rPr>
        <w:t>ння, у якому</w:t>
      </w:r>
      <w:r w:rsidR="00A55662" w:rsidRPr="00012193">
        <w:rPr>
          <w:rFonts w:eastAsia="Calibri"/>
          <w:sz w:val="28"/>
          <w:szCs w:val="28"/>
          <w:lang w:val="uk-UA"/>
        </w:rPr>
        <w:t xml:space="preserve"> повідомила</w:t>
      </w:r>
      <w:r w:rsidR="002566EF" w:rsidRPr="00012193">
        <w:rPr>
          <w:rFonts w:eastAsia="Calibri"/>
          <w:sz w:val="28"/>
          <w:szCs w:val="28"/>
          <w:lang w:val="uk-UA"/>
        </w:rPr>
        <w:t xml:space="preserve"> про неможливіст</w:t>
      </w:r>
      <w:r w:rsidR="00931D58">
        <w:rPr>
          <w:rFonts w:eastAsia="Calibri"/>
          <w:sz w:val="28"/>
          <w:szCs w:val="28"/>
          <w:lang w:val="uk-UA"/>
        </w:rPr>
        <w:t>ь прибути</w:t>
      </w:r>
      <w:r w:rsidR="00A55662" w:rsidRPr="00012193">
        <w:rPr>
          <w:rFonts w:eastAsia="Calibri"/>
          <w:sz w:val="28"/>
          <w:szCs w:val="28"/>
          <w:lang w:val="uk-UA"/>
        </w:rPr>
        <w:t xml:space="preserve"> у засідання та просила</w:t>
      </w:r>
      <w:r w:rsidR="00331008">
        <w:rPr>
          <w:rFonts w:eastAsia="Calibri"/>
          <w:sz w:val="28"/>
          <w:szCs w:val="28"/>
          <w:lang w:val="uk-UA"/>
        </w:rPr>
        <w:t xml:space="preserve"> провести розгляд питання </w:t>
      </w:r>
      <w:r w:rsidR="002566EF" w:rsidRPr="00012193">
        <w:rPr>
          <w:rFonts w:eastAsia="Calibri"/>
          <w:sz w:val="28"/>
          <w:szCs w:val="28"/>
          <w:lang w:val="uk-UA"/>
        </w:rPr>
        <w:t xml:space="preserve"> </w:t>
      </w:r>
      <w:r w:rsidR="00A55662" w:rsidRPr="00012193">
        <w:rPr>
          <w:rFonts w:eastAsia="Calibri"/>
          <w:sz w:val="28"/>
          <w:szCs w:val="28"/>
          <w:lang w:val="uk-UA"/>
        </w:rPr>
        <w:t xml:space="preserve">без її </w:t>
      </w:r>
      <w:r w:rsidR="002566EF" w:rsidRPr="00012193">
        <w:rPr>
          <w:rFonts w:eastAsia="Calibri"/>
          <w:sz w:val="28"/>
          <w:szCs w:val="28"/>
          <w:lang w:val="uk-UA"/>
        </w:rPr>
        <w:t>участі</w:t>
      </w:r>
      <w:r w:rsidR="00A55662" w:rsidRPr="00012193">
        <w:rPr>
          <w:rFonts w:eastAsia="Calibri"/>
          <w:sz w:val="28"/>
          <w:szCs w:val="28"/>
          <w:lang w:val="uk-UA"/>
        </w:rPr>
        <w:t>,  скаржник Магеррамова Л.А. до Вищої ради</w:t>
      </w:r>
      <w:r w:rsidR="002566EF" w:rsidRPr="00012193">
        <w:rPr>
          <w:rFonts w:eastAsia="Calibri"/>
          <w:sz w:val="28"/>
          <w:szCs w:val="28"/>
          <w:lang w:val="uk-UA"/>
        </w:rPr>
        <w:t xml:space="preserve"> правосуддя  не прибу</w:t>
      </w:r>
      <w:r w:rsidR="00A55662" w:rsidRPr="00012193">
        <w:rPr>
          <w:rFonts w:eastAsia="Calibri"/>
          <w:sz w:val="28"/>
          <w:szCs w:val="28"/>
          <w:lang w:val="uk-UA"/>
        </w:rPr>
        <w:t>ла</w:t>
      </w:r>
      <w:r w:rsidR="00C94FB1">
        <w:rPr>
          <w:rFonts w:eastAsia="Calibri"/>
          <w:sz w:val="28"/>
          <w:szCs w:val="28"/>
          <w:lang w:val="uk-UA"/>
        </w:rPr>
        <w:t>, причин неявки не повідомила</w:t>
      </w:r>
      <w:r w:rsidR="002566EF" w:rsidRPr="00012193">
        <w:rPr>
          <w:rFonts w:eastAsia="Calibri"/>
          <w:sz w:val="28"/>
          <w:szCs w:val="28"/>
          <w:lang w:val="uk-UA"/>
        </w:rPr>
        <w:t>.</w:t>
      </w:r>
    </w:p>
    <w:p w:rsidR="00A55662" w:rsidRDefault="00012193" w:rsidP="00012193">
      <w:pPr>
        <w:pStyle w:val="a5"/>
        <w:ind w:right="-144"/>
        <w:jc w:val="both"/>
        <w:rPr>
          <w:sz w:val="28"/>
          <w:szCs w:val="28"/>
        </w:rPr>
      </w:pPr>
      <w:r>
        <w:rPr>
          <w:sz w:val="28"/>
          <w:szCs w:val="28"/>
          <w:lang w:val="uk-UA"/>
        </w:rPr>
        <w:t xml:space="preserve">         </w:t>
      </w:r>
      <w:r w:rsidR="00A55662" w:rsidRPr="00012193">
        <w:rPr>
          <w:sz w:val="28"/>
          <w:szCs w:val="28"/>
          <w:lang w:val="uk-UA"/>
        </w:rPr>
        <w:t>С</w:t>
      </w:r>
      <w:r w:rsidR="00A55662" w:rsidRPr="00012193">
        <w:rPr>
          <w:sz w:val="28"/>
          <w:szCs w:val="28"/>
        </w:rPr>
        <w:t xml:space="preserve">уддю Бутенко М.В. та Магеррамову Л.А. було повідомлено про можливість взяти участь у засіданні палати в режимі відеоконференції відповідно до </w:t>
      </w:r>
      <w:r w:rsidR="0078196B">
        <w:rPr>
          <w:sz w:val="28"/>
          <w:szCs w:val="28"/>
        </w:rPr>
        <w:br/>
      </w:r>
      <w:r w:rsidR="00A55662" w:rsidRPr="00012193">
        <w:rPr>
          <w:sz w:val="28"/>
          <w:szCs w:val="28"/>
        </w:rPr>
        <w:lastRenderedPageBreak/>
        <w:t>пункту 5.24 Регламенту Вищої ради прав</w:t>
      </w:r>
      <w:r w:rsidR="0078196B">
        <w:rPr>
          <w:sz w:val="28"/>
          <w:szCs w:val="28"/>
        </w:rPr>
        <w:t>осуддя, проте</w:t>
      </w:r>
      <w:r w:rsidR="00C94FB1">
        <w:rPr>
          <w:sz w:val="28"/>
          <w:szCs w:val="28"/>
        </w:rPr>
        <w:t xml:space="preserve"> скаржник</w:t>
      </w:r>
      <w:r w:rsidR="00A55662" w:rsidRPr="00012193">
        <w:rPr>
          <w:sz w:val="28"/>
          <w:szCs w:val="28"/>
        </w:rPr>
        <w:t xml:space="preserve"> </w:t>
      </w:r>
      <w:r w:rsidR="00D361B8">
        <w:rPr>
          <w:sz w:val="28"/>
          <w:szCs w:val="28"/>
        </w:rPr>
        <w:br/>
      </w:r>
      <w:r w:rsidR="00A55662" w:rsidRPr="00012193">
        <w:rPr>
          <w:sz w:val="28"/>
          <w:szCs w:val="28"/>
        </w:rPr>
        <w:t>Магеррамова Л.</w:t>
      </w:r>
      <w:r w:rsidR="00C94FB1">
        <w:rPr>
          <w:sz w:val="28"/>
          <w:szCs w:val="28"/>
        </w:rPr>
        <w:t>А. вказаним правом не скористала</w:t>
      </w:r>
      <w:r w:rsidR="00A55662" w:rsidRPr="00012193">
        <w:rPr>
          <w:sz w:val="28"/>
          <w:szCs w:val="28"/>
        </w:rPr>
        <w:t>сь.</w:t>
      </w:r>
    </w:p>
    <w:p w:rsidR="00C94FB1" w:rsidRDefault="00C94FB1" w:rsidP="00012193">
      <w:pPr>
        <w:pStyle w:val="a5"/>
        <w:ind w:right="-144"/>
        <w:jc w:val="both"/>
        <w:rPr>
          <w:sz w:val="28"/>
          <w:szCs w:val="28"/>
          <w:lang w:val="uk-UA"/>
        </w:rPr>
      </w:pPr>
      <w:r>
        <w:rPr>
          <w:sz w:val="28"/>
          <w:szCs w:val="28"/>
          <w:lang w:val="uk-UA"/>
        </w:rPr>
        <w:t xml:space="preserve">         Вища рада правосуддя вирішила розглянути скаргу за відсутності Магеррамової Л.А. та  судді Бутенко М.В.</w:t>
      </w:r>
    </w:p>
    <w:p w:rsidR="00C94FB1" w:rsidRPr="00C94FB1" w:rsidRDefault="00C94FB1" w:rsidP="00C94FB1">
      <w:pPr>
        <w:pStyle w:val="rvps2"/>
        <w:shd w:val="clear" w:color="auto" w:fill="FFFFFF"/>
        <w:spacing w:before="0" w:beforeAutospacing="0" w:after="0" w:afterAutospacing="0"/>
        <w:ind w:firstLine="709"/>
        <w:jc w:val="both"/>
        <w:rPr>
          <w:rFonts w:eastAsia="Calibri"/>
          <w:sz w:val="28"/>
          <w:szCs w:val="28"/>
        </w:rPr>
      </w:pPr>
      <w:r>
        <w:rPr>
          <w:color w:val="000000"/>
          <w:sz w:val="28"/>
          <w:szCs w:val="28"/>
        </w:rPr>
        <w:t>Дослідивши</w:t>
      </w:r>
      <w:r w:rsidRPr="004B42F2">
        <w:rPr>
          <w:color w:val="000000"/>
          <w:sz w:val="28"/>
          <w:szCs w:val="28"/>
        </w:rPr>
        <w:t xml:space="preserve"> </w:t>
      </w:r>
      <w:r>
        <w:rPr>
          <w:color w:val="000000"/>
          <w:sz w:val="28"/>
          <w:szCs w:val="28"/>
        </w:rPr>
        <w:t xml:space="preserve">подану </w:t>
      </w:r>
      <w:r w:rsidRPr="004B42F2">
        <w:rPr>
          <w:color w:val="000000"/>
          <w:sz w:val="28"/>
          <w:szCs w:val="28"/>
        </w:rPr>
        <w:t>скарг</w:t>
      </w:r>
      <w:r>
        <w:rPr>
          <w:color w:val="000000"/>
          <w:sz w:val="28"/>
          <w:szCs w:val="28"/>
        </w:rPr>
        <w:t>у</w:t>
      </w:r>
      <w:r w:rsidRPr="004B42F2">
        <w:rPr>
          <w:color w:val="000000"/>
          <w:sz w:val="28"/>
          <w:szCs w:val="28"/>
        </w:rPr>
        <w:t>, матеріали дисциплінарної справи, заслухавши доповідача – члена Вищої ради правосуддя</w:t>
      </w:r>
      <w:r>
        <w:rPr>
          <w:color w:val="000000"/>
          <w:sz w:val="28"/>
          <w:szCs w:val="28"/>
        </w:rPr>
        <w:t xml:space="preserve"> Матвій</w:t>
      </w:r>
      <w:r w:rsidR="00931D58">
        <w:rPr>
          <w:color w:val="000000"/>
          <w:sz w:val="28"/>
          <w:szCs w:val="28"/>
        </w:rPr>
        <w:t>чука В.В., Вища рада правосуддя</w:t>
      </w:r>
      <w:r>
        <w:rPr>
          <w:color w:val="000000"/>
          <w:sz w:val="28"/>
          <w:szCs w:val="28"/>
        </w:rPr>
        <w:t xml:space="preserve"> </w:t>
      </w:r>
      <w:r w:rsidRPr="004B42F2">
        <w:rPr>
          <w:color w:val="000000"/>
          <w:sz w:val="28"/>
          <w:szCs w:val="28"/>
        </w:rPr>
        <w:t>встановила таке.</w:t>
      </w:r>
      <w:r>
        <w:rPr>
          <w:sz w:val="28"/>
          <w:szCs w:val="28"/>
        </w:rPr>
        <w:t xml:space="preserve"> </w:t>
      </w:r>
    </w:p>
    <w:p w:rsidR="00A55662" w:rsidRDefault="00012193" w:rsidP="00012193">
      <w:pPr>
        <w:pStyle w:val="a5"/>
        <w:ind w:right="-144"/>
        <w:jc w:val="both"/>
        <w:rPr>
          <w:sz w:val="28"/>
          <w:szCs w:val="28"/>
          <w:lang w:eastAsia="uk-UA"/>
        </w:rPr>
      </w:pPr>
      <w:r>
        <w:rPr>
          <w:sz w:val="28"/>
          <w:szCs w:val="28"/>
          <w:lang w:val="uk-UA" w:eastAsia="uk-UA"/>
        </w:rPr>
        <w:t xml:space="preserve">         </w:t>
      </w:r>
      <w:r w:rsidR="00A55662" w:rsidRPr="00012193">
        <w:rPr>
          <w:sz w:val="28"/>
          <w:szCs w:val="28"/>
          <w:lang w:eastAsia="uk-UA"/>
        </w:rPr>
        <w:t xml:space="preserve">Бутенко М.В. Указом Президента України від 1 серпня 2007 року  </w:t>
      </w:r>
      <w:r>
        <w:rPr>
          <w:sz w:val="28"/>
          <w:szCs w:val="28"/>
          <w:lang w:eastAsia="uk-UA"/>
        </w:rPr>
        <w:br/>
      </w:r>
      <w:r w:rsidR="00A55662" w:rsidRPr="00012193">
        <w:rPr>
          <w:sz w:val="28"/>
          <w:szCs w:val="28"/>
          <w:lang w:eastAsia="uk-UA"/>
        </w:rPr>
        <w:t>№ 676/2007 призначена на посаду судді Центрально-Міського районного суду міста Кривого Рогу Дніпропетровської області строком на п’ять років, Постановою Верховної Ради України від 21 червня 2012 року № 5011-</w:t>
      </w:r>
      <w:r w:rsidR="00A55662" w:rsidRPr="00012193">
        <w:rPr>
          <w:sz w:val="28"/>
          <w:szCs w:val="28"/>
          <w:lang w:val="en-US" w:eastAsia="uk-UA"/>
        </w:rPr>
        <w:t>V</w:t>
      </w:r>
      <w:r w:rsidR="00A55662" w:rsidRPr="00012193">
        <w:rPr>
          <w:sz w:val="28"/>
          <w:szCs w:val="28"/>
          <w:lang w:eastAsia="uk-UA"/>
        </w:rPr>
        <w:t>І призначена суддею цього суду безстроково, зборами суддів від 20 лютого                2020 року Бутенко М.В. обрано на адміністративну посаду голови Центрально-Міського районного суду міста Кривого Рогу Дніпропетровської області.</w:t>
      </w:r>
    </w:p>
    <w:p w:rsidR="00C94FB1" w:rsidRPr="00AC3B8E" w:rsidRDefault="00C94FB1" w:rsidP="00012193">
      <w:pPr>
        <w:pStyle w:val="a5"/>
        <w:ind w:right="-144"/>
        <w:jc w:val="both"/>
        <w:rPr>
          <w:sz w:val="28"/>
          <w:szCs w:val="28"/>
          <w:lang w:eastAsia="uk-UA"/>
        </w:rPr>
      </w:pPr>
      <w:r>
        <w:rPr>
          <w:sz w:val="28"/>
          <w:szCs w:val="28"/>
          <w:lang w:val="uk-UA" w:eastAsia="uk-UA"/>
        </w:rPr>
        <w:t xml:space="preserve">         До Вищої ради правосуддя</w:t>
      </w:r>
      <w:r w:rsidR="00AC3B8E">
        <w:rPr>
          <w:sz w:val="28"/>
          <w:szCs w:val="28"/>
          <w:lang w:val="uk-UA" w:eastAsia="uk-UA"/>
        </w:rPr>
        <w:t xml:space="preserve"> від</w:t>
      </w:r>
      <w:r w:rsidR="000C4B3A">
        <w:rPr>
          <w:sz w:val="28"/>
          <w:szCs w:val="28"/>
          <w:lang w:val="uk-UA" w:eastAsia="uk-UA"/>
        </w:rPr>
        <w:t xml:space="preserve"> 11 жовтня 2019 року </w:t>
      </w:r>
      <w:r w:rsidR="000C4B3A">
        <w:rPr>
          <w:rFonts w:eastAsia="Calibri"/>
          <w:sz w:val="28"/>
          <w:szCs w:val="28"/>
          <w:lang w:val="uk-UA"/>
        </w:rPr>
        <w:t xml:space="preserve">(вх. </w:t>
      </w:r>
      <w:r w:rsidR="00AC3B8E" w:rsidRPr="00012193">
        <w:rPr>
          <w:rFonts w:eastAsia="Calibri"/>
          <w:sz w:val="28"/>
          <w:szCs w:val="28"/>
          <w:lang w:val="uk-UA"/>
        </w:rPr>
        <w:t>№ М-5675/0/7-19)</w:t>
      </w:r>
      <w:r w:rsidR="00AC3B8E" w:rsidRPr="00012193">
        <w:rPr>
          <w:sz w:val="28"/>
          <w:szCs w:val="28"/>
          <w:lang w:val="uk-UA"/>
        </w:rPr>
        <w:t xml:space="preserve"> </w:t>
      </w:r>
      <w:r w:rsidR="00AC3B8E">
        <w:rPr>
          <w:sz w:val="28"/>
          <w:szCs w:val="28"/>
          <w:lang w:val="uk-UA" w:eastAsia="uk-UA"/>
        </w:rPr>
        <w:t xml:space="preserve"> надійшла дисциплінарна скарга Магеррамової Л.А.</w:t>
      </w:r>
      <w:r w:rsidR="00931D58">
        <w:rPr>
          <w:sz w:val="28"/>
          <w:szCs w:val="28"/>
          <w:lang w:val="uk-UA" w:eastAsia="uk-UA"/>
        </w:rPr>
        <w:t>,</w:t>
      </w:r>
      <w:r w:rsidR="00931D58">
        <w:rPr>
          <w:rFonts w:eastAsia="Calibri"/>
          <w:sz w:val="28"/>
          <w:szCs w:val="28"/>
          <w:lang w:val="uk-UA"/>
        </w:rPr>
        <w:t xml:space="preserve"> в якій вона</w:t>
      </w:r>
      <w:r w:rsidR="00AC3B8E" w:rsidRPr="00931D58">
        <w:rPr>
          <w:rFonts w:eastAsia="Calibri"/>
          <w:sz w:val="28"/>
          <w:szCs w:val="28"/>
          <w:lang w:val="uk-UA"/>
        </w:rPr>
        <w:t xml:space="preserve"> зазначала, що </w:t>
      </w:r>
      <w:r w:rsidR="00931D58">
        <w:rPr>
          <w:rFonts w:eastAsia="Calibri"/>
          <w:sz w:val="28"/>
          <w:szCs w:val="28"/>
          <w:lang w:val="uk-UA"/>
        </w:rPr>
        <w:t>с</w:t>
      </w:r>
      <w:r w:rsidR="00931D58" w:rsidRPr="00931D58">
        <w:rPr>
          <w:sz w:val="28"/>
          <w:szCs w:val="28"/>
          <w:lang w:val="uk-UA"/>
        </w:rPr>
        <w:t>праву</w:t>
      </w:r>
      <w:r w:rsidR="000C4B3A" w:rsidRPr="00931D58">
        <w:rPr>
          <w:sz w:val="28"/>
          <w:szCs w:val="28"/>
          <w:lang w:val="uk-UA"/>
        </w:rPr>
        <w:t xml:space="preserve"> </w:t>
      </w:r>
      <w:r w:rsidR="00AC3B8E" w:rsidRPr="00931D58">
        <w:rPr>
          <w:sz w:val="28"/>
          <w:szCs w:val="28"/>
          <w:lang w:val="uk-UA"/>
        </w:rPr>
        <w:t>№ 216/4359/19</w:t>
      </w:r>
      <w:r w:rsidR="007C788C">
        <w:rPr>
          <w:sz w:val="28"/>
          <w:szCs w:val="28"/>
          <w:lang w:val="uk-UA"/>
        </w:rPr>
        <w:t xml:space="preserve"> про притягнення ОСОБА_1</w:t>
      </w:r>
      <w:r w:rsidR="00AC3B8E">
        <w:rPr>
          <w:sz w:val="28"/>
          <w:szCs w:val="28"/>
          <w:lang w:val="uk-UA"/>
        </w:rPr>
        <w:t xml:space="preserve"> до адміністративної відповідальності за статтею 89 К</w:t>
      </w:r>
      <w:r w:rsidR="00D361B8">
        <w:rPr>
          <w:sz w:val="28"/>
          <w:szCs w:val="28"/>
          <w:lang w:val="uk-UA"/>
        </w:rPr>
        <w:t xml:space="preserve">одексу </w:t>
      </w:r>
      <w:r w:rsidR="00AC3B8E">
        <w:rPr>
          <w:sz w:val="28"/>
          <w:szCs w:val="28"/>
          <w:lang w:val="uk-UA"/>
        </w:rPr>
        <w:t>У</w:t>
      </w:r>
      <w:r w:rsidR="00D361B8">
        <w:rPr>
          <w:sz w:val="28"/>
          <w:szCs w:val="28"/>
          <w:lang w:val="uk-UA"/>
        </w:rPr>
        <w:t>країни про адміністративні правопорушення (далі – КУпАП )</w:t>
      </w:r>
      <w:r w:rsidR="00AC3B8E" w:rsidRPr="00012193">
        <w:rPr>
          <w:sz w:val="28"/>
          <w:szCs w:val="28"/>
        </w:rPr>
        <w:t xml:space="preserve"> всупереч пол</w:t>
      </w:r>
      <w:r w:rsidR="00931D58">
        <w:rPr>
          <w:sz w:val="28"/>
          <w:szCs w:val="28"/>
        </w:rPr>
        <w:t>оженням статті 277 КУпАП не було розглянуто</w:t>
      </w:r>
      <w:r w:rsidR="00AC3B8E" w:rsidRPr="00012193">
        <w:rPr>
          <w:sz w:val="28"/>
          <w:szCs w:val="28"/>
        </w:rPr>
        <w:t xml:space="preserve"> </w:t>
      </w:r>
      <w:r w:rsidR="00AC3B8E" w:rsidRPr="00012193">
        <w:rPr>
          <w:rFonts w:eastAsia="Calibri"/>
          <w:sz w:val="28"/>
          <w:szCs w:val="28"/>
        </w:rPr>
        <w:t xml:space="preserve">суддею Бутенко М.В. </w:t>
      </w:r>
      <w:r w:rsidR="00AC3B8E" w:rsidRPr="00012193">
        <w:rPr>
          <w:sz w:val="28"/>
          <w:szCs w:val="28"/>
        </w:rPr>
        <w:t>у п’ятнадцятиденний строк з дня одержання протоколу про адміністративне правопорушення</w:t>
      </w:r>
      <w:r w:rsidR="005E7DFF">
        <w:rPr>
          <w:sz w:val="28"/>
          <w:szCs w:val="28"/>
          <w:lang w:val="uk-UA"/>
        </w:rPr>
        <w:t xml:space="preserve"> та</w:t>
      </w:r>
      <w:r w:rsidR="00931D58">
        <w:rPr>
          <w:sz w:val="28"/>
          <w:szCs w:val="28"/>
          <w:lang w:val="uk-UA"/>
        </w:rPr>
        <w:t>,</w:t>
      </w:r>
      <w:r w:rsidR="005E7DFF">
        <w:rPr>
          <w:sz w:val="28"/>
          <w:szCs w:val="28"/>
          <w:lang w:val="uk-UA"/>
        </w:rPr>
        <w:t xml:space="preserve"> на</w:t>
      </w:r>
      <w:r w:rsidR="00AC3B8E" w:rsidRPr="00012193">
        <w:rPr>
          <w:rFonts w:eastAsia="Calibri"/>
          <w:sz w:val="28"/>
          <w:szCs w:val="28"/>
        </w:rPr>
        <w:t xml:space="preserve"> думку скаржниці, під час розгляду вказаної справи суддею Бутенко М.В. не вжито заходів щодо розгляду справи у строки, визначені законом.</w:t>
      </w:r>
    </w:p>
    <w:p w:rsidR="008015ED" w:rsidRPr="008015ED" w:rsidRDefault="00012193" w:rsidP="00193D34">
      <w:pPr>
        <w:pStyle w:val="a5"/>
        <w:ind w:right="-144"/>
        <w:jc w:val="both"/>
        <w:rPr>
          <w:sz w:val="28"/>
          <w:szCs w:val="28"/>
        </w:rPr>
      </w:pPr>
      <w:r w:rsidRPr="008015ED">
        <w:rPr>
          <w:sz w:val="28"/>
          <w:szCs w:val="28"/>
        </w:rPr>
        <w:t xml:space="preserve">         </w:t>
      </w:r>
      <w:r w:rsidR="00100F18" w:rsidRPr="008015ED">
        <w:rPr>
          <w:sz w:val="28"/>
          <w:szCs w:val="28"/>
        </w:rPr>
        <w:t>У</w:t>
      </w:r>
      <w:r w:rsidR="008015ED" w:rsidRPr="008015ED">
        <w:rPr>
          <w:sz w:val="28"/>
          <w:szCs w:val="28"/>
        </w:rPr>
        <w:t xml:space="preserve">хвалою Другої Дисциплінарної палати Вищої ради правосуддя від </w:t>
      </w:r>
      <w:r w:rsidR="008015ED">
        <w:rPr>
          <w:sz w:val="28"/>
          <w:szCs w:val="28"/>
        </w:rPr>
        <w:br/>
      </w:r>
      <w:r w:rsidR="008015ED" w:rsidRPr="008015ED">
        <w:rPr>
          <w:sz w:val="28"/>
          <w:szCs w:val="28"/>
        </w:rPr>
        <w:t>17 лютого 2020 року № 486/2дп/15-20 стосовно судді Центрально-Міського районного суду міста Кривого Рогу Дніпропетровської області Бутенко М.В. відкрито дисциплінарну справу за скаргою Магеррамової Л.А. (єдиний унікальний  номер М-5675/0/7-19)</w:t>
      </w:r>
      <w:r w:rsidR="00AC3B8E">
        <w:rPr>
          <w:sz w:val="28"/>
          <w:szCs w:val="28"/>
          <w:lang w:val="uk-UA"/>
        </w:rPr>
        <w:t xml:space="preserve"> у звʼязку із встановленням обставин, які можуть свідчити про наявність у її діях ознак дисциплінарного проступку, передбаченого  пунктом 2 частини першої статті 106 Закону України від 2 червня 2016 року </w:t>
      </w:r>
      <w:r w:rsidR="00D361B8">
        <w:rPr>
          <w:sz w:val="28"/>
          <w:szCs w:val="28"/>
          <w:lang w:val="uk-UA"/>
        </w:rPr>
        <w:br/>
        <w:t>№ 1402-</w:t>
      </w:r>
      <w:r w:rsidR="00D361B8" w:rsidRPr="00012193">
        <w:rPr>
          <w:sz w:val="28"/>
          <w:szCs w:val="28"/>
          <w:lang w:val="en-US" w:eastAsia="uk-UA"/>
        </w:rPr>
        <w:t>V</w:t>
      </w:r>
      <w:r w:rsidR="00AC3B8E">
        <w:rPr>
          <w:sz w:val="28"/>
          <w:szCs w:val="28"/>
          <w:lang w:val="uk-UA"/>
        </w:rPr>
        <w:t>ІІІ «Про судоустрій і статус суддів» ( далі – Закон</w:t>
      </w:r>
      <w:r w:rsidR="00D361B8">
        <w:rPr>
          <w:sz w:val="28"/>
          <w:szCs w:val="28"/>
          <w:lang w:val="uk-UA"/>
        </w:rPr>
        <w:t xml:space="preserve"> № 1402-</w:t>
      </w:r>
      <w:r w:rsidR="00D361B8" w:rsidRPr="00012193">
        <w:rPr>
          <w:sz w:val="28"/>
          <w:szCs w:val="28"/>
          <w:lang w:val="en-US" w:eastAsia="uk-UA"/>
        </w:rPr>
        <w:t>V</w:t>
      </w:r>
      <w:r w:rsidR="00AC3B8E">
        <w:rPr>
          <w:sz w:val="28"/>
          <w:szCs w:val="28"/>
          <w:lang w:val="uk-UA"/>
        </w:rPr>
        <w:t>ІІІ</w:t>
      </w:r>
      <w:r w:rsidR="00B8069F">
        <w:rPr>
          <w:sz w:val="28"/>
          <w:szCs w:val="28"/>
          <w:lang w:val="uk-UA"/>
        </w:rPr>
        <w:t>)</w:t>
      </w:r>
      <w:r w:rsidR="008015ED" w:rsidRPr="008015ED">
        <w:rPr>
          <w:sz w:val="28"/>
          <w:szCs w:val="28"/>
        </w:rPr>
        <w:t>.</w:t>
      </w:r>
    </w:p>
    <w:p w:rsidR="00B67B32" w:rsidRPr="00DA14C9" w:rsidRDefault="008015ED" w:rsidP="00193D34">
      <w:pPr>
        <w:pStyle w:val="a5"/>
        <w:ind w:right="-144" w:firstLine="708"/>
        <w:jc w:val="both"/>
        <w:rPr>
          <w:sz w:val="28"/>
          <w:szCs w:val="28"/>
        </w:rPr>
      </w:pPr>
      <w:r w:rsidRPr="00DA14C9">
        <w:rPr>
          <w:sz w:val="28"/>
          <w:szCs w:val="28"/>
        </w:rPr>
        <w:t>Ріше</w:t>
      </w:r>
      <w:r w:rsidR="00100F18" w:rsidRPr="00DA14C9">
        <w:rPr>
          <w:sz w:val="28"/>
          <w:szCs w:val="28"/>
        </w:rPr>
        <w:t xml:space="preserve">нням </w:t>
      </w:r>
      <w:r w:rsidRPr="00DA14C9">
        <w:rPr>
          <w:sz w:val="28"/>
          <w:szCs w:val="28"/>
        </w:rPr>
        <w:t xml:space="preserve"> Другої Дисциплінарної палати Вищої ради правосуддя від </w:t>
      </w:r>
      <w:r w:rsidRPr="00DA14C9">
        <w:rPr>
          <w:sz w:val="28"/>
          <w:szCs w:val="28"/>
        </w:rPr>
        <w:br/>
        <w:t xml:space="preserve">18 травня 2020 року № 1352/2дп/15-20 </w:t>
      </w:r>
      <w:r w:rsidR="00100F18" w:rsidRPr="00DA14C9">
        <w:rPr>
          <w:sz w:val="28"/>
          <w:szCs w:val="28"/>
        </w:rPr>
        <w:t xml:space="preserve">притягнуто </w:t>
      </w:r>
      <w:r w:rsidRPr="00DA14C9">
        <w:rPr>
          <w:sz w:val="28"/>
          <w:szCs w:val="28"/>
        </w:rPr>
        <w:t xml:space="preserve"> суддю Центрально-Міського районного суду міста Кривого Рогу  Дніпропетровської області </w:t>
      </w:r>
      <w:r w:rsidR="00931D58">
        <w:rPr>
          <w:sz w:val="28"/>
          <w:szCs w:val="28"/>
          <w:lang w:val="uk-UA"/>
        </w:rPr>
        <w:t xml:space="preserve">Бутенко М.В. </w:t>
      </w:r>
      <w:r w:rsidRPr="00DA14C9">
        <w:rPr>
          <w:sz w:val="28"/>
          <w:szCs w:val="28"/>
        </w:rPr>
        <w:t>до дисциплінарної відповідальності та застосовано до неї стягнення у виді попередження.</w:t>
      </w:r>
      <w:r w:rsidR="00100F18" w:rsidRPr="00DA14C9">
        <w:rPr>
          <w:sz w:val="28"/>
          <w:szCs w:val="28"/>
        </w:rPr>
        <w:t xml:space="preserve"> </w:t>
      </w:r>
    </w:p>
    <w:p w:rsidR="00230650" w:rsidRPr="00012193" w:rsidRDefault="00012193" w:rsidP="00012193">
      <w:pPr>
        <w:pStyle w:val="a5"/>
        <w:ind w:right="-144"/>
        <w:jc w:val="both"/>
        <w:rPr>
          <w:rFonts w:eastAsia="Calibri"/>
          <w:sz w:val="28"/>
          <w:szCs w:val="28"/>
          <w:lang w:eastAsia="uk-UA"/>
        </w:rPr>
      </w:pPr>
      <w:r>
        <w:rPr>
          <w:sz w:val="28"/>
          <w:szCs w:val="28"/>
          <w:lang w:val="uk-UA"/>
        </w:rPr>
        <w:t xml:space="preserve">         </w:t>
      </w:r>
      <w:r w:rsidR="00B8069F">
        <w:rPr>
          <w:sz w:val="28"/>
          <w:szCs w:val="28"/>
          <w:lang w:val="uk-UA"/>
        </w:rPr>
        <w:t>Другою Дисциплінарною палатою під час розгляду</w:t>
      </w:r>
      <w:r w:rsidR="002566EF" w:rsidRPr="00012193">
        <w:rPr>
          <w:sz w:val="28"/>
          <w:szCs w:val="28"/>
          <w:lang w:val="uk-UA"/>
        </w:rPr>
        <w:t xml:space="preserve"> дисциплінарної справи, відкритої за </w:t>
      </w:r>
      <w:r w:rsidR="002566EF" w:rsidRPr="00012193">
        <w:rPr>
          <w:rFonts w:eastAsia="Calibri"/>
          <w:sz w:val="28"/>
          <w:szCs w:val="28"/>
          <w:lang w:val="uk-UA"/>
        </w:rPr>
        <w:t>скарг</w:t>
      </w:r>
      <w:r w:rsidR="00A55662" w:rsidRPr="00012193">
        <w:rPr>
          <w:rFonts w:eastAsia="Calibri"/>
          <w:sz w:val="28"/>
          <w:szCs w:val="28"/>
          <w:lang w:val="uk-UA"/>
        </w:rPr>
        <w:t>ою М</w:t>
      </w:r>
      <w:r w:rsidR="00230650" w:rsidRPr="00012193">
        <w:rPr>
          <w:rFonts w:eastAsia="Calibri"/>
          <w:sz w:val="28"/>
          <w:szCs w:val="28"/>
          <w:lang w:val="uk-UA"/>
        </w:rPr>
        <w:t>агеррамової</w:t>
      </w:r>
      <w:r w:rsidR="00A55662" w:rsidRPr="00012193">
        <w:rPr>
          <w:rFonts w:eastAsia="Calibri"/>
          <w:sz w:val="28"/>
          <w:szCs w:val="28"/>
          <w:lang w:val="uk-UA"/>
        </w:rPr>
        <w:t xml:space="preserve"> Л.А.</w:t>
      </w:r>
      <w:r w:rsidR="002566EF" w:rsidRPr="00012193">
        <w:rPr>
          <w:rFonts w:eastAsia="Calibri"/>
          <w:sz w:val="28"/>
          <w:szCs w:val="28"/>
          <w:lang w:val="uk-UA"/>
        </w:rPr>
        <w:t xml:space="preserve"> на дії судді </w:t>
      </w:r>
      <w:r w:rsidR="00A55662" w:rsidRPr="00012193">
        <w:rPr>
          <w:rFonts w:eastAsia="Calibri"/>
          <w:sz w:val="28"/>
          <w:szCs w:val="28"/>
          <w:lang w:val="uk-UA"/>
        </w:rPr>
        <w:t>Центрально-Міського</w:t>
      </w:r>
      <w:r w:rsidR="002566EF" w:rsidRPr="00012193">
        <w:rPr>
          <w:rFonts w:eastAsia="Calibri"/>
          <w:sz w:val="28"/>
          <w:szCs w:val="28"/>
          <w:lang w:val="uk-UA"/>
        </w:rPr>
        <w:t xml:space="preserve"> районного суду </w:t>
      </w:r>
      <w:r w:rsidR="00A55662" w:rsidRPr="00012193">
        <w:rPr>
          <w:rFonts w:eastAsia="Calibri"/>
          <w:sz w:val="28"/>
          <w:szCs w:val="28"/>
          <w:lang w:val="uk-UA"/>
        </w:rPr>
        <w:t xml:space="preserve">міста Кривого Рогу </w:t>
      </w:r>
      <w:r w:rsidR="00230650" w:rsidRPr="00012193">
        <w:rPr>
          <w:rFonts w:eastAsia="Calibri"/>
          <w:sz w:val="28"/>
          <w:szCs w:val="28"/>
          <w:lang w:val="uk-UA"/>
        </w:rPr>
        <w:t>Д</w:t>
      </w:r>
      <w:r w:rsidR="00A55662" w:rsidRPr="00012193">
        <w:rPr>
          <w:rFonts w:eastAsia="Calibri"/>
          <w:sz w:val="28"/>
          <w:szCs w:val="28"/>
          <w:lang w:val="uk-UA"/>
        </w:rPr>
        <w:t>ніпропетровської області Бутенко М.В.</w:t>
      </w:r>
      <w:r w:rsidR="002566EF" w:rsidRPr="00012193">
        <w:rPr>
          <w:rFonts w:eastAsia="Calibri"/>
          <w:sz w:val="28"/>
          <w:szCs w:val="28"/>
          <w:lang w:val="uk-UA"/>
        </w:rPr>
        <w:t xml:space="preserve"> під час розгляду справ</w:t>
      </w:r>
      <w:r w:rsidR="00EF6D25" w:rsidRPr="00012193">
        <w:rPr>
          <w:rFonts w:eastAsia="Calibri"/>
          <w:sz w:val="28"/>
          <w:szCs w:val="28"/>
          <w:lang w:val="uk-UA"/>
        </w:rPr>
        <w:t>и про адміністративне правопорушення</w:t>
      </w:r>
      <w:r w:rsidR="002566EF" w:rsidRPr="00012193">
        <w:rPr>
          <w:sz w:val="28"/>
          <w:szCs w:val="28"/>
          <w:lang w:val="uk-UA"/>
        </w:rPr>
        <w:t xml:space="preserve"> встанов</w:t>
      </w:r>
      <w:r w:rsidR="00B8069F">
        <w:rPr>
          <w:sz w:val="28"/>
          <w:szCs w:val="28"/>
          <w:lang w:val="uk-UA"/>
        </w:rPr>
        <w:t>лено</w:t>
      </w:r>
      <w:r w:rsidR="00230650" w:rsidRPr="00B8069F">
        <w:rPr>
          <w:sz w:val="28"/>
          <w:szCs w:val="28"/>
          <w:lang w:val="uk-UA"/>
        </w:rPr>
        <w:t xml:space="preserve">, що суддя Бутенко М.В. під час розгляду справи стосовно </w:t>
      </w:r>
      <w:r w:rsidR="007C788C">
        <w:rPr>
          <w:sz w:val="28"/>
          <w:szCs w:val="28"/>
          <w:lang w:val="uk-UA"/>
        </w:rPr>
        <w:t>ОСОБА_1</w:t>
      </w:r>
      <w:r w:rsidR="00230650" w:rsidRPr="00B8069F">
        <w:rPr>
          <w:sz w:val="28"/>
          <w:szCs w:val="28"/>
          <w:lang w:val="uk-UA"/>
        </w:rPr>
        <w:t xml:space="preserve"> не забезпечила її вирішення відповідно до закону</w:t>
      </w:r>
      <w:r w:rsidR="00931D58">
        <w:rPr>
          <w:sz w:val="28"/>
          <w:szCs w:val="28"/>
          <w:lang w:val="uk-UA"/>
        </w:rPr>
        <w:t>,</w:t>
      </w:r>
      <w:r w:rsidR="005E7DFF">
        <w:rPr>
          <w:sz w:val="28"/>
          <w:szCs w:val="28"/>
          <w:lang w:val="uk-UA"/>
        </w:rPr>
        <w:t xml:space="preserve"> та зазначено, що</w:t>
      </w:r>
      <w:r w:rsidR="00230650" w:rsidRPr="00012193">
        <w:rPr>
          <w:rFonts w:eastAsia="Calibri"/>
          <w:sz w:val="28"/>
          <w:szCs w:val="28"/>
          <w:lang w:eastAsia="uk-UA"/>
        </w:rPr>
        <w:t xml:space="preserve"> з моменту надходження до Центрально-Міського районного суду міста Кривого Рогу Дніпропетровської області протоколу про адміністративне правопорушення – 15 липня 2019 року до моменту ухвалення </w:t>
      </w:r>
      <w:r w:rsidR="00230650" w:rsidRPr="00012193">
        <w:rPr>
          <w:rFonts w:eastAsia="Calibri"/>
          <w:sz w:val="28"/>
          <w:szCs w:val="28"/>
          <w:lang w:eastAsia="uk-UA" w:bidi="uk-UA"/>
        </w:rPr>
        <w:t xml:space="preserve">постанови Центрально-Міського районного суду міста </w:t>
      </w:r>
      <w:r w:rsidR="00230650" w:rsidRPr="00012193">
        <w:rPr>
          <w:rFonts w:eastAsia="Calibri"/>
          <w:sz w:val="28"/>
          <w:szCs w:val="28"/>
          <w:lang w:eastAsia="uk-UA" w:bidi="uk-UA"/>
        </w:rPr>
        <w:lastRenderedPageBreak/>
        <w:t>Кривого Рогу Дніпропетровської області від 23 вересня</w:t>
      </w:r>
      <w:r w:rsidR="000C4B3A">
        <w:rPr>
          <w:rFonts w:eastAsia="Calibri"/>
          <w:sz w:val="28"/>
          <w:szCs w:val="28"/>
          <w:lang w:val="uk-UA" w:eastAsia="uk-UA" w:bidi="uk-UA"/>
        </w:rPr>
        <w:t xml:space="preserve"> </w:t>
      </w:r>
      <w:r w:rsidR="00230650" w:rsidRPr="00012193">
        <w:rPr>
          <w:rFonts w:eastAsia="Calibri"/>
          <w:sz w:val="28"/>
          <w:szCs w:val="28"/>
          <w:lang w:eastAsia="uk-UA" w:bidi="uk-UA"/>
        </w:rPr>
        <w:t>2019 року минуло 2 місяці 8 днів.</w:t>
      </w:r>
    </w:p>
    <w:p w:rsidR="00230650" w:rsidRPr="00B67B32" w:rsidRDefault="00012193" w:rsidP="00012193">
      <w:pPr>
        <w:pStyle w:val="a5"/>
        <w:ind w:right="-144"/>
        <w:jc w:val="both"/>
        <w:rPr>
          <w:rFonts w:eastAsia="Calibri"/>
          <w:sz w:val="28"/>
          <w:szCs w:val="28"/>
          <w:lang w:val="uk-UA" w:eastAsia="uk-UA"/>
        </w:rPr>
      </w:pPr>
      <w:r>
        <w:rPr>
          <w:rFonts w:eastAsia="Calibri"/>
          <w:sz w:val="28"/>
          <w:szCs w:val="28"/>
          <w:lang w:val="uk-UA" w:eastAsia="uk-UA"/>
        </w:rPr>
        <w:t xml:space="preserve">         </w:t>
      </w:r>
      <w:r w:rsidR="00931D58">
        <w:rPr>
          <w:rFonts w:eastAsia="Calibri"/>
          <w:sz w:val="28"/>
          <w:szCs w:val="28"/>
          <w:lang w:val="uk-UA" w:eastAsia="uk-UA"/>
        </w:rPr>
        <w:t>Відповідно до наказу в/</w:t>
      </w:r>
      <w:r w:rsidR="00230650" w:rsidRPr="00B67B32">
        <w:rPr>
          <w:rFonts w:eastAsia="Calibri"/>
          <w:sz w:val="28"/>
          <w:szCs w:val="28"/>
          <w:lang w:val="uk-UA" w:eastAsia="uk-UA"/>
        </w:rPr>
        <w:t xml:space="preserve">о. голови Центрально-Міського районного суду міста Кривого Рогу Дніпропетровської області від 17 липня 2019 року, наданого Вищій раді правосуддя, суддя Бутенко М.В. із 19 серпня 2019 року по 20 вересня </w:t>
      </w:r>
      <w:r w:rsidR="00B67B32" w:rsidRPr="00B67B32">
        <w:rPr>
          <w:rFonts w:eastAsia="Calibri"/>
          <w:sz w:val="28"/>
          <w:szCs w:val="28"/>
          <w:lang w:val="uk-UA" w:eastAsia="uk-UA"/>
        </w:rPr>
        <w:br/>
      </w:r>
      <w:r w:rsidR="00230650" w:rsidRPr="00B67B32">
        <w:rPr>
          <w:rFonts w:eastAsia="Calibri"/>
          <w:sz w:val="28"/>
          <w:szCs w:val="28"/>
          <w:lang w:val="uk-UA" w:eastAsia="uk-UA"/>
        </w:rPr>
        <w:t>2019 року перебувала у щорічній основній відпустці.</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331008">
        <w:rPr>
          <w:rFonts w:eastAsia="Calibri"/>
          <w:sz w:val="28"/>
          <w:szCs w:val="28"/>
          <w:lang w:val="uk-UA" w:eastAsia="uk-UA"/>
        </w:rPr>
        <w:t xml:space="preserve">Згідно з відомостями, викладеними у довідці керівника апарату Центрально-Міського районного суду міста Кривого Рогу Дніпропетровської області, штатна чисельність суддів Центрально-Міського районного суду міста Кривого Рогу Дніпропетровської області станом на день передачі для розгляду справи про адміністративне правопорушення № 216/4357/19 становила 11 посад суддів, фактична чисельність – 4 судді, з яких тільки один суддя мав повноваження здійснювати правосуддя (суддя Бутенко М.В.), один суддя не здійснював правосуддя у зв’язку із закінченням п’ятирічного строку повноважень, інші 2 судді перебували у відпустках. </w:t>
      </w:r>
      <w:r w:rsidR="00230650" w:rsidRPr="00012193">
        <w:rPr>
          <w:rFonts w:eastAsia="Calibri"/>
          <w:sz w:val="28"/>
          <w:szCs w:val="28"/>
          <w:lang w:eastAsia="uk-UA"/>
        </w:rPr>
        <w:t>Станом на день надання відповіді на запит Вищої ради правосуддя (4 листопада 2019 року) штатна чисельність суддів зазначеного суду становила 11 посад суддів, фактична чисельність –  4 судді.</w:t>
      </w:r>
    </w:p>
    <w:p w:rsidR="00230650" w:rsidRPr="00331008" w:rsidRDefault="00012193" w:rsidP="00012193">
      <w:pPr>
        <w:pStyle w:val="a5"/>
        <w:ind w:right="-144"/>
        <w:jc w:val="both"/>
        <w:rPr>
          <w:rFonts w:eastAsia="Calibri"/>
          <w:sz w:val="28"/>
          <w:szCs w:val="28"/>
          <w:lang w:val="uk-UA" w:eastAsia="uk-UA"/>
        </w:rPr>
      </w:pPr>
      <w:r>
        <w:rPr>
          <w:rFonts w:eastAsia="Calibri"/>
          <w:sz w:val="28"/>
          <w:szCs w:val="28"/>
          <w:lang w:val="uk-UA" w:eastAsia="uk-UA"/>
        </w:rPr>
        <w:t xml:space="preserve">          В</w:t>
      </w:r>
      <w:r w:rsidR="00230650" w:rsidRPr="00331008">
        <w:rPr>
          <w:rFonts w:eastAsia="Calibri"/>
          <w:sz w:val="28"/>
          <w:szCs w:val="28"/>
          <w:lang w:val="uk-UA" w:eastAsia="uk-UA"/>
        </w:rPr>
        <w:t xml:space="preserve">ідповідно до інформації від 25 жовтня 2019 року, </w:t>
      </w:r>
      <w:r w:rsidR="00931D58">
        <w:rPr>
          <w:rFonts w:eastAsia="Calibri"/>
          <w:sz w:val="28"/>
          <w:szCs w:val="28"/>
          <w:lang w:val="uk-UA" w:eastAsia="uk-UA"/>
        </w:rPr>
        <w:t>наданої Вищій раді правосуддя в/</w:t>
      </w:r>
      <w:r w:rsidR="00230650" w:rsidRPr="00331008">
        <w:rPr>
          <w:rFonts w:eastAsia="Calibri"/>
          <w:sz w:val="28"/>
          <w:szCs w:val="28"/>
          <w:lang w:val="uk-UA" w:eastAsia="uk-UA"/>
        </w:rPr>
        <w:t>о. голови Центрально-Міського районного суду міста Кривого Рогу Дніпропетровської області, станом на 15 липня 2019 року у провадженні судді Центрально-Міського районного суду міста Кривого Рогу Дніпропетровської області Бутенко М.В. перебувало:</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2488 кримінальних справ та матеріалів, з яких 461 справа, 1984 клопотання та скарги, 43 інших матеріали кримінального провадження;</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1930 цивільних справ та матеріалів, з яких 1585 справ цивільного судочинства, 345 матеріалів цивільного судочинства;</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 xml:space="preserve">89 адміністративних справ та матеріалів, з яких 76 адміністративних справ, 13 адміністративних матеріалів; </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 xml:space="preserve">635 справ та матеріалів про адміністративне правопорушення, з яких 631 справа про адміністративне правопорушення, 4 інших матеріали про адміністративне правопорушення. </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У період з 1 липня 2019 року по 28 лютого 2020 року (дату надання відповіді на запит Вищої ради правосуддя) судді Центрально-Міського районного суду міста Кривого Рогу Дніпропетровської області Бутенко М.В. передано на розгляд:</w:t>
      </w:r>
    </w:p>
    <w:p w:rsidR="00230650" w:rsidRPr="00012193" w:rsidRDefault="00230650" w:rsidP="00012193">
      <w:pPr>
        <w:pStyle w:val="a5"/>
        <w:ind w:right="-144"/>
        <w:jc w:val="both"/>
        <w:rPr>
          <w:rFonts w:eastAsia="Calibri"/>
          <w:sz w:val="28"/>
          <w:szCs w:val="28"/>
          <w:lang w:eastAsia="uk-UA"/>
        </w:rPr>
      </w:pPr>
      <w:r w:rsidRPr="00012193">
        <w:rPr>
          <w:rFonts w:eastAsia="Calibri"/>
          <w:sz w:val="28"/>
          <w:szCs w:val="28"/>
          <w:lang w:eastAsia="uk-UA"/>
        </w:rPr>
        <w:t xml:space="preserve">94 </w:t>
      </w:r>
      <w:proofErr w:type="gramStart"/>
      <w:r w:rsidRPr="00012193">
        <w:rPr>
          <w:rFonts w:eastAsia="Calibri"/>
          <w:sz w:val="28"/>
          <w:szCs w:val="28"/>
          <w:lang w:eastAsia="uk-UA"/>
        </w:rPr>
        <w:t>кримінальні  справи</w:t>
      </w:r>
      <w:proofErr w:type="gramEnd"/>
      <w:r w:rsidRPr="00012193">
        <w:rPr>
          <w:rFonts w:eastAsia="Calibri"/>
          <w:sz w:val="28"/>
          <w:szCs w:val="28"/>
          <w:lang w:eastAsia="uk-UA"/>
        </w:rPr>
        <w:t>, з яких 74 справи призначено до розгляду, 1 справу направлено за підсудністю до іншого суду, 19 справ розглянуто та 1406 матеріалів кримінального провадження, з яких станом на 28 лютого 2020 року розглянуто 1233 матеріали, 16 матеріалів призначено до розгляду, 157 матеріалів не розглянуто;</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790 цивільних справ, з яких станом на 28 лютого 2020 року 333 справи розглянуто, 362 справи призначено до розгляду, 12 справ залишено без руху, щодо 83 справ зроблено запит про реєстрацію місця проживання та інші персональні дані сторін у справі та 138 матеріалів цивільного судочинства, з яких 96 матеріалів розглянуто, 41 матеріал призначено до розгляду, 1 матеріал залишено без руху;</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 xml:space="preserve">42 адміністративні справи, з яких станом на 28 лютого 2020 року 9 справ розглянуто, 26 справ призначено до розгляду, щодо 6 </w:t>
      </w:r>
      <w:proofErr w:type="gramStart"/>
      <w:r w:rsidR="00230650" w:rsidRPr="00012193">
        <w:rPr>
          <w:rFonts w:eastAsia="Calibri"/>
          <w:sz w:val="28"/>
          <w:szCs w:val="28"/>
          <w:lang w:eastAsia="uk-UA"/>
        </w:rPr>
        <w:t>справ  зроблено</w:t>
      </w:r>
      <w:proofErr w:type="gramEnd"/>
      <w:r w:rsidR="00230650" w:rsidRPr="00012193">
        <w:rPr>
          <w:rFonts w:eastAsia="Calibri"/>
          <w:sz w:val="28"/>
          <w:szCs w:val="28"/>
          <w:lang w:eastAsia="uk-UA"/>
        </w:rPr>
        <w:t xml:space="preserve"> запит про </w:t>
      </w:r>
      <w:r w:rsidR="00230650" w:rsidRPr="00012193">
        <w:rPr>
          <w:rFonts w:eastAsia="Calibri"/>
          <w:sz w:val="28"/>
          <w:szCs w:val="28"/>
          <w:lang w:eastAsia="uk-UA"/>
        </w:rPr>
        <w:lastRenderedPageBreak/>
        <w:t>реєстрацію місця проживання, 1 справу залишено без руху та 5 матеріалів, 4 з яких розглянуто, 1 призначено до розгляду;</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788 справ про адміністративне правопорушення, з яких 495 справ було розглянуто, 125 призначено до розгляду, 8 справ направлено за підсудністю, 129 направлено для дооформлення, 31 справа об’єднана з іншою адміністративною справою та 5 матеріалів, які станом на 28 лютого 2020 року розглянуто.</w:t>
      </w:r>
    </w:p>
    <w:p w:rsidR="00230650" w:rsidRPr="00012193" w:rsidRDefault="00012193" w:rsidP="00012193">
      <w:pPr>
        <w:pStyle w:val="a5"/>
        <w:ind w:right="-144"/>
        <w:jc w:val="both"/>
        <w:rPr>
          <w:rFonts w:eastAsia="Calibri"/>
          <w:sz w:val="28"/>
          <w:szCs w:val="28"/>
          <w:lang w:eastAsia="uk-UA"/>
        </w:rPr>
      </w:pPr>
      <w:r>
        <w:rPr>
          <w:rFonts w:eastAsia="Calibri"/>
          <w:sz w:val="28"/>
          <w:szCs w:val="28"/>
          <w:lang w:val="uk-UA" w:eastAsia="uk-UA"/>
        </w:rPr>
        <w:t xml:space="preserve">         </w:t>
      </w:r>
      <w:r w:rsidR="00230650" w:rsidRPr="00012193">
        <w:rPr>
          <w:rFonts w:eastAsia="Calibri"/>
          <w:sz w:val="28"/>
          <w:szCs w:val="28"/>
          <w:lang w:eastAsia="uk-UA"/>
        </w:rPr>
        <w:t>Відповідно до відомостей про кількість справ та матеріалів за усіма видами судочинства, що перебували у провадженні Центрально-Міського районного суду міста Кривого Рогу Дніпропетровської області в розрізі на кожного суддю та в середньому по суду на 1 суддю за 2019 рік, вбачається, що середньомісячне навантаження судді Бутенко</w:t>
      </w:r>
      <w:r w:rsidR="00D361B8">
        <w:rPr>
          <w:rFonts w:eastAsia="Calibri"/>
          <w:sz w:val="28"/>
          <w:szCs w:val="28"/>
          <w:lang w:eastAsia="uk-UA"/>
        </w:rPr>
        <w:t xml:space="preserve"> М.В. за 2019 рік становить 441.</w:t>
      </w:r>
      <w:r w:rsidR="00230650" w:rsidRPr="00012193">
        <w:rPr>
          <w:rFonts w:eastAsia="Calibri"/>
          <w:sz w:val="28"/>
          <w:szCs w:val="28"/>
          <w:lang w:eastAsia="uk-UA"/>
        </w:rPr>
        <w:t xml:space="preserve">45, у суді – 100.50, </w:t>
      </w:r>
      <w:r w:rsidR="00D361B8">
        <w:rPr>
          <w:rFonts w:eastAsia="Calibri"/>
          <w:sz w:val="28"/>
          <w:szCs w:val="28"/>
          <w:lang w:eastAsia="uk-UA"/>
        </w:rPr>
        <w:br/>
      </w:r>
      <w:r w:rsidR="00230650" w:rsidRPr="00012193">
        <w:rPr>
          <w:rFonts w:eastAsia="Calibri"/>
          <w:sz w:val="28"/>
          <w:szCs w:val="28"/>
          <w:lang w:eastAsia="uk-UA"/>
        </w:rPr>
        <w:t>у регіоні – 73.70.</w:t>
      </w:r>
    </w:p>
    <w:p w:rsidR="00230650" w:rsidRPr="00086F27" w:rsidRDefault="00012193" w:rsidP="00012193">
      <w:pPr>
        <w:pStyle w:val="a5"/>
        <w:ind w:right="-144"/>
        <w:jc w:val="both"/>
        <w:rPr>
          <w:sz w:val="28"/>
          <w:szCs w:val="28"/>
          <w:lang w:val="uk-UA" w:eastAsia="uk-UA"/>
        </w:rPr>
      </w:pPr>
      <w:r>
        <w:rPr>
          <w:sz w:val="28"/>
          <w:szCs w:val="28"/>
          <w:lang w:val="uk-UA" w:eastAsia="uk-UA"/>
        </w:rPr>
        <w:t xml:space="preserve">           </w:t>
      </w:r>
      <w:r w:rsidR="00B8069F">
        <w:rPr>
          <w:sz w:val="28"/>
          <w:szCs w:val="28"/>
          <w:lang w:val="uk-UA" w:eastAsia="uk-UA"/>
        </w:rPr>
        <w:t>Дисциплінарна палата вказала</w:t>
      </w:r>
      <w:r w:rsidR="00086F27">
        <w:rPr>
          <w:sz w:val="28"/>
          <w:szCs w:val="28"/>
          <w:lang w:val="uk-UA" w:eastAsia="uk-UA"/>
        </w:rPr>
        <w:t>, що</w:t>
      </w:r>
      <w:r w:rsidR="00931D58">
        <w:rPr>
          <w:sz w:val="28"/>
          <w:szCs w:val="28"/>
          <w:lang w:val="uk-UA" w:eastAsia="uk-UA"/>
        </w:rPr>
        <w:t>,</w:t>
      </w:r>
      <w:r w:rsidR="00086F27">
        <w:rPr>
          <w:sz w:val="28"/>
          <w:szCs w:val="28"/>
          <w:lang w:val="uk-UA" w:eastAsia="uk-UA"/>
        </w:rPr>
        <w:t xml:space="preserve"> я</w:t>
      </w:r>
      <w:r w:rsidR="00230650" w:rsidRPr="00086F27">
        <w:rPr>
          <w:sz w:val="28"/>
          <w:szCs w:val="28"/>
          <w:lang w:val="uk-UA" w:eastAsia="uk-UA"/>
        </w:rPr>
        <w:t>к вбачається із копії матеріалів справи № 216/4357/19, протокол про адміністративне правопорушення</w:t>
      </w:r>
      <w:r w:rsidR="00B108EE">
        <w:rPr>
          <w:sz w:val="28"/>
          <w:szCs w:val="28"/>
          <w:lang w:val="uk-UA" w:eastAsia="uk-UA"/>
        </w:rPr>
        <w:t xml:space="preserve"> </w:t>
      </w:r>
      <w:r w:rsidR="00230650" w:rsidRPr="00086F27">
        <w:rPr>
          <w:sz w:val="28"/>
          <w:szCs w:val="28"/>
          <w:lang w:val="uk-UA" w:eastAsia="uk-UA"/>
        </w:rPr>
        <w:t xml:space="preserve">від 17 травня </w:t>
      </w:r>
      <w:r w:rsidR="00B108EE">
        <w:rPr>
          <w:sz w:val="28"/>
          <w:szCs w:val="28"/>
          <w:lang w:val="uk-UA" w:eastAsia="uk-UA"/>
        </w:rPr>
        <w:br/>
      </w:r>
      <w:r w:rsidR="00230650" w:rsidRPr="00086F27">
        <w:rPr>
          <w:sz w:val="28"/>
          <w:szCs w:val="28"/>
          <w:lang w:val="uk-UA" w:eastAsia="uk-UA"/>
        </w:rPr>
        <w:t xml:space="preserve">2019 року надійшов до суду 15 липня 2019 року та призначений до розгляду на </w:t>
      </w:r>
      <w:r w:rsidR="00B108EE">
        <w:rPr>
          <w:sz w:val="28"/>
          <w:szCs w:val="28"/>
          <w:lang w:val="uk-UA" w:eastAsia="uk-UA"/>
        </w:rPr>
        <w:br/>
      </w:r>
      <w:r w:rsidR="00230650" w:rsidRPr="00086F27">
        <w:rPr>
          <w:sz w:val="28"/>
          <w:szCs w:val="28"/>
          <w:lang w:val="uk-UA" w:eastAsia="uk-UA"/>
        </w:rPr>
        <w:t>8 серпня 2019 року, тобто із порушенням приписів статті 277 КУпАП. Водночас судову повістку про виклик до суд</w:t>
      </w:r>
      <w:r w:rsidR="00D83FEF" w:rsidRPr="00086F27">
        <w:rPr>
          <w:sz w:val="28"/>
          <w:szCs w:val="28"/>
          <w:lang w:val="uk-UA" w:eastAsia="uk-UA"/>
        </w:rPr>
        <w:t xml:space="preserve">у у справі № 216/4357/19 </w:t>
      </w:r>
      <w:r w:rsidR="00B8069F">
        <w:rPr>
          <w:sz w:val="28"/>
          <w:szCs w:val="28"/>
          <w:lang w:val="uk-UA" w:eastAsia="uk-UA"/>
        </w:rPr>
        <w:br/>
      </w:r>
      <w:r w:rsidR="007C788C">
        <w:rPr>
          <w:sz w:val="28"/>
          <w:szCs w:val="28"/>
          <w:lang w:val="uk-UA" w:eastAsia="uk-UA"/>
        </w:rPr>
        <w:t>ОСОБА_1</w:t>
      </w:r>
      <w:r w:rsidR="00D83FEF" w:rsidRPr="00086F27">
        <w:rPr>
          <w:sz w:val="28"/>
          <w:szCs w:val="28"/>
          <w:lang w:val="uk-UA" w:eastAsia="uk-UA"/>
        </w:rPr>
        <w:t xml:space="preserve"> </w:t>
      </w:r>
      <w:r w:rsidR="00230650" w:rsidRPr="00086F27">
        <w:rPr>
          <w:sz w:val="28"/>
          <w:szCs w:val="28"/>
          <w:lang w:val="uk-UA" w:eastAsia="uk-UA"/>
        </w:rPr>
        <w:t xml:space="preserve">отримав 26 липня 2019 року, проте клопотанням від 7 серпня </w:t>
      </w:r>
      <w:r w:rsidR="00D95D69">
        <w:rPr>
          <w:sz w:val="28"/>
          <w:szCs w:val="28"/>
          <w:lang w:val="uk-UA" w:eastAsia="uk-UA"/>
        </w:rPr>
        <w:br/>
      </w:r>
      <w:r w:rsidR="00230650" w:rsidRPr="00086F27">
        <w:rPr>
          <w:sz w:val="28"/>
          <w:szCs w:val="28"/>
          <w:lang w:val="uk-UA" w:eastAsia="uk-UA"/>
        </w:rPr>
        <w:t xml:space="preserve">2019 року адвокат останнього просив відкласти розгляд справи </w:t>
      </w:r>
      <w:r w:rsidR="00D83FEF" w:rsidRPr="00086F27">
        <w:rPr>
          <w:sz w:val="28"/>
          <w:szCs w:val="28"/>
          <w:lang w:val="uk-UA" w:eastAsia="uk-UA"/>
        </w:rPr>
        <w:t>у зв</w:t>
      </w:r>
      <w:r w:rsidR="00D83FEF">
        <w:rPr>
          <w:sz w:val="28"/>
          <w:szCs w:val="28"/>
          <w:lang w:val="uk-UA" w:eastAsia="uk-UA"/>
        </w:rPr>
        <w:t>ʼ</w:t>
      </w:r>
      <w:r w:rsidR="007C788C">
        <w:rPr>
          <w:sz w:val="28"/>
          <w:szCs w:val="28"/>
          <w:lang w:val="uk-UA" w:eastAsia="uk-UA"/>
        </w:rPr>
        <w:t>язку з відрядженням ОСОБА_1</w:t>
      </w:r>
      <w:r w:rsidR="00230650" w:rsidRPr="00086F27">
        <w:rPr>
          <w:sz w:val="28"/>
          <w:szCs w:val="28"/>
          <w:lang w:val="uk-UA" w:eastAsia="uk-UA"/>
        </w:rPr>
        <w:t xml:space="preserve"> Після цього 23 вересня</w:t>
      </w:r>
      <w:r w:rsidR="00086F27">
        <w:rPr>
          <w:sz w:val="28"/>
          <w:szCs w:val="28"/>
          <w:lang w:val="uk-UA" w:eastAsia="uk-UA"/>
        </w:rPr>
        <w:t xml:space="preserve"> </w:t>
      </w:r>
      <w:r w:rsidR="00230650" w:rsidRPr="00086F27">
        <w:rPr>
          <w:sz w:val="28"/>
          <w:szCs w:val="28"/>
          <w:lang w:val="uk-UA" w:eastAsia="uk-UA"/>
        </w:rPr>
        <w:t xml:space="preserve">2019 року </w:t>
      </w:r>
      <w:r w:rsidR="00B67B32" w:rsidRPr="00086F27">
        <w:rPr>
          <w:sz w:val="28"/>
          <w:szCs w:val="28"/>
          <w:lang w:val="uk-UA" w:eastAsia="uk-UA"/>
        </w:rPr>
        <w:t xml:space="preserve">адвокат </w:t>
      </w:r>
      <w:r w:rsidR="00D95D69">
        <w:rPr>
          <w:sz w:val="28"/>
          <w:szCs w:val="28"/>
          <w:lang w:val="uk-UA" w:eastAsia="uk-UA"/>
        </w:rPr>
        <w:br/>
      </w:r>
      <w:r w:rsidR="007C788C">
        <w:rPr>
          <w:sz w:val="28"/>
          <w:szCs w:val="28"/>
          <w:lang w:val="uk-UA" w:eastAsia="uk-UA"/>
        </w:rPr>
        <w:t>ОСОБА_2</w:t>
      </w:r>
      <w:r w:rsidR="00230650" w:rsidRPr="00086F27">
        <w:rPr>
          <w:sz w:val="28"/>
          <w:szCs w:val="28"/>
          <w:lang w:val="uk-UA" w:eastAsia="uk-UA"/>
        </w:rPr>
        <w:t xml:space="preserve"> просив закрити справу № 216/4357/19 у зв</w:t>
      </w:r>
      <w:r w:rsidR="00230650" w:rsidRPr="00086F27">
        <w:rPr>
          <w:rFonts w:eastAsia="Calibri"/>
          <w:sz w:val="28"/>
          <w:szCs w:val="28"/>
          <w:lang w:val="uk-UA" w:eastAsia="en-US"/>
        </w:rPr>
        <w:t>’</w:t>
      </w:r>
      <w:r w:rsidR="00230650" w:rsidRPr="00086F27">
        <w:rPr>
          <w:sz w:val="28"/>
          <w:szCs w:val="28"/>
          <w:lang w:val="uk-UA" w:eastAsia="uk-UA"/>
        </w:rPr>
        <w:t>язку з закінчення</w:t>
      </w:r>
      <w:r w:rsidR="00B67B32" w:rsidRPr="00086F27">
        <w:rPr>
          <w:sz w:val="28"/>
          <w:szCs w:val="28"/>
          <w:lang w:val="uk-UA" w:eastAsia="uk-UA"/>
        </w:rPr>
        <w:t>м</w:t>
      </w:r>
      <w:r w:rsidR="007C788C">
        <w:rPr>
          <w:sz w:val="28"/>
          <w:szCs w:val="28"/>
          <w:lang w:val="uk-UA" w:eastAsia="uk-UA"/>
        </w:rPr>
        <w:t xml:space="preserve"> строку для притягнення ОСОБА_1</w:t>
      </w:r>
      <w:r w:rsidR="00230650" w:rsidRPr="00086F27">
        <w:rPr>
          <w:sz w:val="28"/>
          <w:szCs w:val="28"/>
          <w:lang w:val="uk-UA" w:eastAsia="uk-UA"/>
        </w:rPr>
        <w:t xml:space="preserve"> до адміністративної відповідальності.</w:t>
      </w:r>
    </w:p>
    <w:p w:rsidR="00230650" w:rsidRPr="00012193" w:rsidRDefault="00012193" w:rsidP="00012193">
      <w:pPr>
        <w:pStyle w:val="a5"/>
        <w:ind w:right="-144"/>
        <w:jc w:val="both"/>
        <w:rPr>
          <w:rFonts w:eastAsia="Calibri"/>
          <w:sz w:val="28"/>
          <w:szCs w:val="28"/>
          <w:lang w:eastAsia="en-US"/>
        </w:rPr>
      </w:pPr>
      <w:r>
        <w:rPr>
          <w:rFonts w:eastAsia="Calibri"/>
          <w:sz w:val="28"/>
          <w:szCs w:val="28"/>
          <w:lang w:val="uk-UA" w:eastAsia="en-US"/>
        </w:rPr>
        <w:t xml:space="preserve">           </w:t>
      </w:r>
      <w:r w:rsidR="00230650" w:rsidRPr="00B67B32">
        <w:rPr>
          <w:rFonts w:eastAsia="Calibri"/>
          <w:sz w:val="28"/>
          <w:szCs w:val="28"/>
          <w:lang w:val="uk-UA" w:eastAsia="en-US"/>
        </w:rPr>
        <w:t>З огляду на викладене вказані дії особи, яка притягувалася до адміністративної відповідальності, свідчать про обізнан</w:t>
      </w:r>
      <w:r w:rsidR="007C788C">
        <w:rPr>
          <w:rFonts w:eastAsia="Calibri"/>
          <w:sz w:val="28"/>
          <w:szCs w:val="28"/>
          <w:lang w:val="uk-UA" w:eastAsia="en-US"/>
        </w:rPr>
        <w:t>ість ОСОБА_1</w:t>
      </w:r>
      <w:r w:rsidR="00230650" w:rsidRPr="00B67B32">
        <w:rPr>
          <w:rFonts w:eastAsia="Calibri"/>
          <w:sz w:val="28"/>
          <w:szCs w:val="28"/>
          <w:lang w:val="uk-UA" w:eastAsia="en-US"/>
        </w:rPr>
        <w:t xml:space="preserve"> про розгляд справи та невжиття заходів для явки до суду, що може свідчити про свідоме затягування розгляду справи з метою закінчення строку притягнення до адміністративної відповідальності, передбаченого статтею </w:t>
      </w:r>
      <w:r w:rsidR="00230650" w:rsidRPr="00012193">
        <w:rPr>
          <w:rFonts w:eastAsia="Calibri"/>
          <w:sz w:val="28"/>
          <w:szCs w:val="28"/>
          <w:lang w:eastAsia="en-US"/>
        </w:rPr>
        <w:t xml:space="preserve">38 КУпАП. </w:t>
      </w:r>
    </w:p>
    <w:p w:rsidR="00230650" w:rsidRPr="00012193" w:rsidRDefault="00012193" w:rsidP="00012193">
      <w:pPr>
        <w:pStyle w:val="a5"/>
        <w:ind w:right="-144"/>
        <w:jc w:val="both"/>
        <w:rPr>
          <w:rFonts w:eastAsia="Calibri"/>
          <w:sz w:val="28"/>
          <w:szCs w:val="28"/>
          <w:lang w:eastAsia="en-US"/>
        </w:rPr>
      </w:pPr>
      <w:r>
        <w:rPr>
          <w:rFonts w:eastAsia="Calibri"/>
          <w:sz w:val="28"/>
          <w:szCs w:val="28"/>
          <w:lang w:val="uk-UA" w:eastAsia="en-US"/>
        </w:rPr>
        <w:t xml:space="preserve">         </w:t>
      </w:r>
      <w:r w:rsidR="00013C48">
        <w:rPr>
          <w:rFonts w:eastAsia="Calibri"/>
          <w:sz w:val="28"/>
          <w:szCs w:val="28"/>
          <w:lang w:val="uk-UA" w:eastAsia="en-US"/>
        </w:rPr>
        <w:t xml:space="preserve">  </w:t>
      </w:r>
      <w:r w:rsidR="00230650" w:rsidRPr="00012193">
        <w:rPr>
          <w:rFonts w:eastAsia="Calibri"/>
          <w:sz w:val="28"/>
          <w:szCs w:val="28"/>
          <w:lang w:eastAsia="en-US"/>
        </w:rPr>
        <w:t xml:space="preserve">Призначаючи дату першого судового засідання у справі № 216/4357/19 суддя Бутенко М.В. мала врахувати, що п’ятнадцятиденний строк для розгляду протоколу про адміністративне правопорушення, який надійшов </w:t>
      </w:r>
      <w:proofErr w:type="gramStart"/>
      <w:r w:rsidR="00230650" w:rsidRPr="00012193">
        <w:rPr>
          <w:rFonts w:eastAsia="Calibri"/>
          <w:sz w:val="28"/>
          <w:szCs w:val="28"/>
          <w:lang w:eastAsia="en-US"/>
        </w:rPr>
        <w:t>до суду</w:t>
      </w:r>
      <w:proofErr w:type="gramEnd"/>
      <w:r w:rsidR="00230650" w:rsidRPr="00012193">
        <w:rPr>
          <w:rFonts w:eastAsia="Calibri"/>
          <w:sz w:val="28"/>
          <w:szCs w:val="28"/>
          <w:lang w:eastAsia="en-US"/>
        </w:rPr>
        <w:t xml:space="preserve"> –                        15 липня 2019 року, сплине 30 липня 2019 року. </w:t>
      </w:r>
      <w:r w:rsidR="00013C48">
        <w:rPr>
          <w:rFonts w:eastAsia="Calibri"/>
          <w:sz w:val="28"/>
          <w:szCs w:val="28"/>
          <w:lang w:val="uk-UA" w:eastAsia="en-US"/>
        </w:rPr>
        <w:t>Однак</w:t>
      </w:r>
      <w:r w:rsidR="00230650" w:rsidRPr="00012193">
        <w:rPr>
          <w:rFonts w:eastAsia="Calibri"/>
          <w:sz w:val="28"/>
          <w:szCs w:val="28"/>
          <w:lang w:eastAsia="en-US"/>
        </w:rPr>
        <w:t xml:space="preserve"> перше судове засідання у справі № 216/4357/19 було призначено суддею Бутенко М.В. лише 8 серпня</w:t>
      </w:r>
      <w:r w:rsidR="00230650" w:rsidRPr="00012193">
        <w:rPr>
          <w:rFonts w:eastAsia="Calibri"/>
          <w:sz w:val="28"/>
          <w:szCs w:val="28"/>
          <w:lang w:eastAsia="en-US"/>
        </w:rPr>
        <w:br/>
        <w:t xml:space="preserve">2019 року </w:t>
      </w:r>
      <w:r w:rsidR="00230650" w:rsidRPr="00012193">
        <w:rPr>
          <w:rFonts w:eastAsia="Calibri"/>
          <w:sz w:val="28"/>
          <w:szCs w:val="28"/>
          <w:lang w:eastAsia="en-US" w:bidi="uk-UA"/>
        </w:rPr>
        <w:t>(після закінчення граничного строку розгляду справи)</w:t>
      </w:r>
      <w:r w:rsidR="00230650" w:rsidRPr="00012193">
        <w:rPr>
          <w:rFonts w:eastAsia="Calibri"/>
          <w:sz w:val="28"/>
          <w:szCs w:val="28"/>
          <w:lang w:eastAsia="en-US"/>
        </w:rPr>
        <w:t>. Оскільки протокол про адміністративне правопорушення від 17 травня 2019 року було направлено до суду не одразу, а через 2 місяці з моменту його складення, суддя Бутенко М.В.</w:t>
      </w:r>
      <w:r w:rsidR="00931D58">
        <w:rPr>
          <w:rFonts w:eastAsia="Calibri"/>
          <w:sz w:val="28"/>
          <w:szCs w:val="28"/>
          <w:lang w:val="uk-UA" w:eastAsia="en-US"/>
        </w:rPr>
        <w:t>,</w:t>
      </w:r>
      <w:r w:rsidR="00230650" w:rsidRPr="00012193">
        <w:rPr>
          <w:rFonts w:eastAsia="Calibri"/>
          <w:sz w:val="28"/>
          <w:szCs w:val="28"/>
          <w:lang w:eastAsia="en-US"/>
        </w:rPr>
        <w:t xml:space="preserve"> призначаючи дату наступного судового засідання у справі</w:t>
      </w:r>
      <w:r w:rsidR="00230650" w:rsidRPr="00012193">
        <w:rPr>
          <w:rFonts w:eastAsia="Calibri"/>
          <w:sz w:val="28"/>
          <w:szCs w:val="28"/>
          <w:lang w:eastAsia="en-US"/>
        </w:rPr>
        <w:br/>
        <w:t xml:space="preserve">№ 216/4357/19 на 23 вересня 2019 року, з огляду на приписи частини другої </w:t>
      </w:r>
      <w:r w:rsidR="00D361B8">
        <w:rPr>
          <w:rFonts w:eastAsia="Calibri"/>
          <w:sz w:val="28"/>
          <w:szCs w:val="28"/>
          <w:lang w:eastAsia="en-US"/>
        </w:rPr>
        <w:br/>
      </w:r>
      <w:r w:rsidR="00230650" w:rsidRPr="00012193">
        <w:rPr>
          <w:rFonts w:eastAsia="Calibri"/>
          <w:sz w:val="28"/>
          <w:szCs w:val="28"/>
          <w:lang w:eastAsia="en-US"/>
        </w:rPr>
        <w:t>статті 38 КУпАП</w:t>
      </w:r>
      <w:r w:rsidR="00931D58">
        <w:rPr>
          <w:rFonts w:eastAsia="Calibri"/>
          <w:sz w:val="28"/>
          <w:szCs w:val="28"/>
          <w:lang w:val="uk-UA" w:eastAsia="en-US"/>
        </w:rPr>
        <w:t xml:space="preserve"> </w:t>
      </w:r>
      <w:r w:rsidR="00230650" w:rsidRPr="00012193">
        <w:rPr>
          <w:rFonts w:eastAsia="Calibri"/>
          <w:sz w:val="28"/>
          <w:szCs w:val="28"/>
          <w:lang w:eastAsia="en-US"/>
        </w:rPr>
        <w:t>повинна була усвідомлюва</w:t>
      </w:r>
      <w:r w:rsidR="00B67B32">
        <w:rPr>
          <w:rFonts w:eastAsia="Calibri"/>
          <w:sz w:val="28"/>
          <w:szCs w:val="28"/>
          <w:lang w:eastAsia="en-US"/>
        </w:rPr>
        <w:t xml:space="preserve">ти, що строк притягнення </w:t>
      </w:r>
      <w:r w:rsidR="00D361B8">
        <w:rPr>
          <w:rFonts w:eastAsia="Calibri"/>
          <w:sz w:val="28"/>
          <w:szCs w:val="28"/>
          <w:lang w:eastAsia="en-US"/>
        </w:rPr>
        <w:br/>
      </w:r>
      <w:r w:rsidR="007C788C">
        <w:rPr>
          <w:rFonts w:eastAsia="Calibri"/>
          <w:sz w:val="28"/>
          <w:szCs w:val="28"/>
          <w:lang w:val="uk-UA" w:eastAsia="en-US"/>
        </w:rPr>
        <w:t>ОСОБА_1</w:t>
      </w:r>
      <w:r w:rsidR="00230650" w:rsidRPr="00012193">
        <w:rPr>
          <w:rFonts w:eastAsia="Calibri"/>
          <w:sz w:val="28"/>
          <w:szCs w:val="28"/>
          <w:lang w:eastAsia="en-US"/>
        </w:rPr>
        <w:t xml:space="preserve"> до відповідальності за скоєне порушення </w:t>
      </w:r>
      <w:r w:rsidR="00931D58">
        <w:rPr>
          <w:rFonts w:eastAsia="Calibri"/>
          <w:sz w:val="28"/>
          <w:szCs w:val="28"/>
          <w:lang w:val="uk-UA" w:eastAsia="en-US"/>
        </w:rPr>
        <w:t>закінчиться</w:t>
      </w:r>
      <w:r w:rsidR="00230650" w:rsidRPr="00012193">
        <w:rPr>
          <w:rFonts w:eastAsia="Calibri"/>
          <w:sz w:val="28"/>
          <w:szCs w:val="28"/>
          <w:lang w:eastAsia="en-US"/>
        </w:rPr>
        <w:t xml:space="preserve">. </w:t>
      </w:r>
    </w:p>
    <w:p w:rsidR="00230650" w:rsidRPr="00B67B32" w:rsidRDefault="00013C48" w:rsidP="00012193">
      <w:pPr>
        <w:pStyle w:val="a5"/>
        <w:ind w:right="-144"/>
        <w:jc w:val="both"/>
        <w:rPr>
          <w:rFonts w:eastAsia="Calibri"/>
          <w:sz w:val="28"/>
          <w:szCs w:val="28"/>
          <w:lang w:val="uk-UA" w:eastAsia="en-US"/>
        </w:rPr>
      </w:pPr>
      <w:r>
        <w:rPr>
          <w:rFonts w:eastAsia="Calibri"/>
          <w:sz w:val="28"/>
          <w:szCs w:val="28"/>
          <w:lang w:val="uk-UA" w:eastAsia="en-US"/>
        </w:rPr>
        <w:t xml:space="preserve">          </w:t>
      </w:r>
      <w:r w:rsidR="00230650" w:rsidRPr="00B67B32">
        <w:rPr>
          <w:rFonts w:eastAsia="Calibri"/>
          <w:sz w:val="28"/>
          <w:szCs w:val="28"/>
          <w:lang w:val="uk-UA" w:eastAsia="en-US"/>
        </w:rPr>
        <w:t>Враховуючи, що суддя Бутенко М.В. з 19 серпня 2019 року по 20 вересня 2019 року перебувала у щорічній основній відпустці, відповідно</w:t>
      </w:r>
      <w:r w:rsidR="00931D58">
        <w:rPr>
          <w:rFonts w:eastAsia="Calibri"/>
          <w:sz w:val="28"/>
          <w:szCs w:val="28"/>
          <w:lang w:val="uk-UA" w:eastAsia="en-US"/>
        </w:rPr>
        <w:t xml:space="preserve"> до наказу</w:t>
      </w:r>
      <w:r w:rsidR="00931D58">
        <w:rPr>
          <w:rFonts w:eastAsia="Calibri"/>
          <w:sz w:val="28"/>
          <w:szCs w:val="28"/>
          <w:lang w:val="uk-UA" w:eastAsia="en-US"/>
        </w:rPr>
        <w:br/>
        <w:t>в/</w:t>
      </w:r>
      <w:r w:rsidR="00230650" w:rsidRPr="00B67B32">
        <w:rPr>
          <w:rFonts w:eastAsia="Calibri"/>
          <w:sz w:val="28"/>
          <w:szCs w:val="28"/>
          <w:lang w:val="uk-UA" w:eastAsia="en-US"/>
        </w:rPr>
        <w:t>о. голови Центрально-Міського районного суду міста Кривого Рогу Дніпропетровської області № 188-В від 17 липня 2019 року, та те, що у копії матеріалів справи № 216/4357/19, яка надана Вищій раді правосуддя на запит</w:t>
      </w:r>
      <w:r w:rsidR="00230650" w:rsidRPr="00B67B32">
        <w:rPr>
          <w:rFonts w:eastAsia="Calibri"/>
          <w:sz w:val="28"/>
          <w:szCs w:val="28"/>
          <w:lang w:val="uk-UA" w:eastAsia="en-US"/>
        </w:rPr>
        <w:br/>
        <w:t>№ 37716/0/9-19 від 17 жовтня 2019 року, відсутні копі</w:t>
      </w:r>
      <w:r w:rsidR="00B67B32" w:rsidRPr="00B67B32">
        <w:rPr>
          <w:rFonts w:eastAsia="Calibri"/>
          <w:sz w:val="28"/>
          <w:szCs w:val="28"/>
          <w:lang w:val="uk-UA" w:eastAsia="en-US"/>
        </w:rPr>
        <w:t>ї н</w:t>
      </w:r>
      <w:r w:rsidR="007C788C">
        <w:rPr>
          <w:rFonts w:eastAsia="Calibri"/>
          <w:sz w:val="28"/>
          <w:szCs w:val="28"/>
          <w:lang w:val="uk-UA" w:eastAsia="en-US"/>
        </w:rPr>
        <w:t>аказу про відрядження ОСОБА_1</w:t>
      </w:r>
      <w:r w:rsidR="00230650" w:rsidRPr="00B67B32">
        <w:rPr>
          <w:rFonts w:eastAsia="Calibri"/>
          <w:sz w:val="28"/>
          <w:szCs w:val="28"/>
          <w:lang w:val="uk-UA" w:eastAsia="en-US"/>
        </w:rPr>
        <w:t xml:space="preserve"> та наказ</w:t>
      </w:r>
      <w:r w:rsidR="00B67B32">
        <w:rPr>
          <w:rFonts w:eastAsia="Calibri"/>
          <w:sz w:val="28"/>
          <w:szCs w:val="28"/>
          <w:lang w:val="uk-UA" w:eastAsia="en-US"/>
        </w:rPr>
        <w:t xml:space="preserve">у про </w:t>
      </w:r>
      <w:r w:rsidR="007C788C">
        <w:rPr>
          <w:rFonts w:eastAsia="Calibri"/>
          <w:sz w:val="28"/>
          <w:szCs w:val="28"/>
          <w:lang w:val="uk-UA" w:eastAsia="en-US"/>
        </w:rPr>
        <w:t>відпустку адвоката ОСОБА_2</w:t>
      </w:r>
      <w:r w:rsidR="00230650" w:rsidRPr="00B67B32">
        <w:rPr>
          <w:rFonts w:eastAsia="Calibri"/>
          <w:sz w:val="28"/>
          <w:szCs w:val="28"/>
          <w:lang w:val="uk-UA" w:eastAsia="en-US"/>
        </w:rPr>
        <w:t xml:space="preserve">, було за можливе відкласти </w:t>
      </w:r>
      <w:r w:rsidR="00230650" w:rsidRPr="00B67B32">
        <w:rPr>
          <w:rFonts w:eastAsia="Calibri"/>
          <w:sz w:val="28"/>
          <w:szCs w:val="28"/>
          <w:lang w:val="uk-UA" w:eastAsia="en-US"/>
        </w:rPr>
        <w:lastRenderedPageBreak/>
        <w:t>розгляд справи № 216/4357/19 до моменту відбуття судді Бутенко М.В. у відпустку, задля збереженн</w:t>
      </w:r>
      <w:r w:rsidR="00B67B32">
        <w:rPr>
          <w:rFonts w:eastAsia="Calibri"/>
          <w:sz w:val="28"/>
          <w:szCs w:val="28"/>
          <w:lang w:val="uk-UA" w:eastAsia="en-US"/>
        </w:rPr>
        <w:t>я строку для притя</w:t>
      </w:r>
      <w:r w:rsidR="007C788C">
        <w:rPr>
          <w:rFonts w:eastAsia="Calibri"/>
          <w:sz w:val="28"/>
          <w:szCs w:val="28"/>
          <w:lang w:val="uk-UA" w:eastAsia="en-US"/>
        </w:rPr>
        <w:t>гнення ОСОБА_1</w:t>
      </w:r>
      <w:r w:rsidR="00B67B32">
        <w:rPr>
          <w:rFonts w:eastAsia="Calibri"/>
          <w:sz w:val="28"/>
          <w:szCs w:val="28"/>
          <w:lang w:val="uk-UA" w:eastAsia="en-US"/>
        </w:rPr>
        <w:t xml:space="preserve"> </w:t>
      </w:r>
      <w:r w:rsidR="00230650" w:rsidRPr="00B67B32">
        <w:rPr>
          <w:rFonts w:eastAsia="Calibri"/>
          <w:sz w:val="28"/>
          <w:szCs w:val="28"/>
          <w:lang w:val="uk-UA" w:eastAsia="en-US"/>
        </w:rPr>
        <w:t xml:space="preserve">до адміністративної відповідальності, що визначений частиною другою </w:t>
      </w:r>
      <w:r w:rsidR="00D90186">
        <w:rPr>
          <w:rFonts w:eastAsia="Calibri"/>
          <w:sz w:val="28"/>
          <w:szCs w:val="28"/>
          <w:lang w:val="uk-UA" w:eastAsia="en-US"/>
        </w:rPr>
        <w:br/>
      </w:r>
      <w:r w:rsidR="00230650" w:rsidRPr="00B67B32">
        <w:rPr>
          <w:rFonts w:eastAsia="Calibri"/>
          <w:sz w:val="28"/>
          <w:szCs w:val="28"/>
          <w:lang w:val="uk-UA" w:eastAsia="en-US"/>
        </w:rPr>
        <w:t>статті 38 КУпАП.</w:t>
      </w:r>
    </w:p>
    <w:p w:rsidR="00230650" w:rsidRPr="00012193" w:rsidRDefault="00013C48" w:rsidP="00012193">
      <w:pPr>
        <w:pStyle w:val="a5"/>
        <w:ind w:right="-144"/>
        <w:jc w:val="both"/>
        <w:rPr>
          <w:rFonts w:eastAsia="Calibri"/>
          <w:sz w:val="28"/>
          <w:szCs w:val="28"/>
          <w:lang w:eastAsia="en-US"/>
        </w:rPr>
      </w:pPr>
      <w:r>
        <w:rPr>
          <w:rFonts w:eastAsia="Calibri"/>
          <w:sz w:val="28"/>
          <w:szCs w:val="28"/>
          <w:lang w:val="uk-UA" w:eastAsia="en-US"/>
        </w:rPr>
        <w:t xml:space="preserve">         </w:t>
      </w:r>
      <w:r w:rsidR="00660283">
        <w:rPr>
          <w:rFonts w:eastAsia="Calibri"/>
          <w:sz w:val="28"/>
          <w:szCs w:val="28"/>
          <w:lang w:val="uk-UA" w:eastAsia="en-US"/>
        </w:rPr>
        <w:t>В рішенні Друга</w:t>
      </w:r>
      <w:r w:rsidR="00D83FEF">
        <w:rPr>
          <w:rFonts w:eastAsia="Calibri"/>
          <w:sz w:val="28"/>
          <w:szCs w:val="28"/>
          <w:lang w:val="uk-UA" w:eastAsia="en-US"/>
        </w:rPr>
        <w:t xml:space="preserve"> Дисциплінарна палата </w:t>
      </w:r>
      <w:r w:rsidR="00D90186">
        <w:rPr>
          <w:rFonts w:eastAsia="Calibri"/>
          <w:sz w:val="28"/>
          <w:szCs w:val="28"/>
          <w:lang w:val="uk-UA" w:eastAsia="en-US"/>
        </w:rPr>
        <w:t>Вищої ради правосуддя</w:t>
      </w:r>
      <w:r w:rsidR="00965D27">
        <w:rPr>
          <w:rFonts w:eastAsia="Calibri"/>
          <w:sz w:val="28"/>
          <w:szCs w:val="28"/>
          <w:lang w:val="uk-UA" w:eastAsia="en-US"/>
        </w:rPr>
        <w:t xml:space="preserve"> також</w:t>
      </w:r>
      <w:r w:rsidR="00660283">
        <w:rPr>
          <w:rFonts w:eastAsia="Calibri"/>
          <w:sz w:val="28"/>
          <w:szCs w:val="28"/>
          <w:lang w:val="uk-UA" w:eastAsia="en-US"/>
        </w:rPr>
        <w:t xml:space="preserve"> </w:t>
      </w:r>
      <w:r w:rsidR="00D83FEF">
        <w:rPr>
          <w:rFonts w:eastAsia="Calibri"/>
          <w:sz w:val="28"/>
          <w:szCs w:val="28"/>
          <w:lang w:val="uk-UA" w:eastAsia="en-US"/>
        </w:rPr>
        <w:t>зазначила, що</w:t>
      </w:r>
      <w:r w:rsidR="00D90186">
        <w:rPr>
          <w:rFonts w:eastAsia="Calibri"/>
          <w:sz w:val="28"/>
          <w:szCs w:val="28"/>
          <w:lang w:val="uk-UA" w:eastAsia="en-US"/>
        </w:rPr>
        <w:t>,</w:t>
      </w:r>
      <w:r w:rsidR="00230650" w:rsidRPr="00013C48">
        <w:rPr>
          <w:rFonts w:eastAsia="Calibri"/>
          <w:sz w:val="28"/>
          <w:szCs w:val="28"/>
          <w:lang w:val="uk-UA" w:eastAsia="en-US"/>
        </w:rPr>
        <w:t xml:space="preserve"> як вбачається з інформації щодо справ, які передані для розгляду судді</w:t>
      </w:r>
      <w:r w:rsidR="00965D27">
        <w:rPr>
          <w:rFonts w:eastAsia="Calibri"/>
          <w:sz w:val="28"/>
          <w:szCs w:val="28"/>
          <w:lang w:val="uk-UA" w:eastAsia="en-US"/>
        </w:rPr>
        <w:t xml:space="preserve"> </w:t>
      </w:r>
      <w:r w:rsidR="00230650" w:rsidRPr="00013C48">
        <w:rPr>
          <w:rFonts w:eastAsia="Calibri"/>
          <w:sz w:val="28"/>
          <w:szCs w:val="28"/>
          <w:lang w:val="uk-UA" w:eastAsia="en-US"/>
        </w:rPr>
        <w:t>Бутенко М.В., 15 липня 2019 року судді Бутенко М.В. надійшло 33 справи про адміністративні правопорушення, з яких: 11 протоколів після доопрацювання справ про адміністративні правопорушення, які постановами Центрально-Міського районного суду міста Кривого Рогу Дніпропетровської області</w:t>
      </w:r>
      <w:r w:rsidR="00D83FEF">
        <w:rPr>
          <w:rFonts w:eastAsia="Calibri"/>
          <w:sz w:val="28"/>
          <w:szCs w:val="28"/>
          <w:lang w:val="uk-UA" w:eastAsia="en-US"/>
        </w:rPr>
        <w:t xml:space="preserve"> </w:t>
      </w:r>
      <w:r w:rsidR="00660283">
        <w:rPr>
          <w:rFonts w:eastAsia="Calibri"/>
          <w:sz w:val="28"/>
          <w:szCs w:val="28"/>
          <w:lang w:val="uk-UA" w:eastAsia="en-US"/>
        </w:rPr>
        <w:br/>
      </w:r>
      <w:r w:rsidR="00230650" w:rsidRPr="00013C48">
        <w:rPr>
          <w:rFonts w:eastAsia="Calibri"/>
          <w:sz w:val="28"/>
          <w:szCs w:val="28"/>
          <w:lang w:val="uk-UA" w:eastAsia="en-US"/>
        </w:rPr>
        <w:t xml:space="preserve">від </w:t>
      </w:r>
      <w:r w:rsidR="00D90186">
        <w:rPr>
          <w:rFonts w:eastAsia="Calibri"/>
          <w:sz w:val="28"/>
          <w:szCs w:val="28"/>
          <w:lang w:val="uk-UA" w:eastAsia="en-US"/>
        </w:rPr>
        <w:t>16 липня 2019 року були закриті</w:t>
      </w:r>
      <w:r w:rsidR="00230650" w:rsidRPr="00013C48">
        <w:rPr>
          <w:rFonts w:eastAsia="Calibri"/>
          <w:sz w:val="28"/>
          <w:szCs w:val="28"/>
          <w:lang w:val="uk-UA" w:eastAsia="en-US"/>
        </w:rPr>
        <w:t xml:space="preserve"> у зв’язку із закінченням строків притягнення до адміністративної відповідальності; 19 справ про адміністративні правопорушення, які постановами Центрально-Міського районного суду міста Кривого Рогу Дніпропетровської області від</w:t>
      </w:r>
      <w:r w:rsidR="00660283">
        <w:rPr>
          <w:rFonts w:eastAsia="Calibri"/>
          <w:sz w:val="28"/>
          <w:szCs w:val="28"/>
          <w:lang w:val="uk-UA" w:eastAsia="en-US"/>
        </w:rPr>
        <w:t xml:space="preserve"> </w:t>
      </w:r>
      <w:r w:rsidR="00230650" w:rsidRPr="00013C48">
        <w:rPr>
          <w:rFonts w:eastAsia="Calibri"/>
          <w:sz w:val="28"/>
          <w:szCs w:val="28"/>
          <w:lang w:val="uk-UA" w:eastAsia="en-US"/>
        </w:rPr>
        <w:t>15 липня 2019 року та 16 липня</w:t>
      </w:r>
      <w:r w:rsidR="00D83FEF">
        <w:rPr>
          <w:rFonts w:eastAsia="Calibri"/>
          <w:sz w:val="28"/>
          <w:szCs w:val="28"/>
          <w:lang w:val="uk-UA" w:eastAsia="en-US"/>
        </w:rPr>
        <w:t xml:space="preserve"> </w:t>
      </w:r>
      <w:r w:rsidR="00660283">
        <w:rPr>
          <w:rFonts w:eastAsia="Calibri"/>
          <w:sz w:val="28"/>
          <w:szCs w:val="28"/>
          <w:lang w:val="uk-UA" w:eastAsia="en-US"/>
        </w:rPr>
        <w:br/>
      </w:r>
      <w:r w:rsidR="00230650" w:rsidRPr="00013C48">
        <w:rPr>
          <w:rFonts w:eastAsia="Calibri"/>
          <w:sz w:val="28"/>
          <w:szCs w:val="28"/>
          <w:lang w:val="uk-UA" w:eastAsia="en-US"/>
        </w:rPr>
        <w:t>2019 року суддею Бутенко М.В. було направлено для належного дооформлення, після чого 17 справ згодом були закриті, у зв’язку із закінченням строків притягнення до адміністративної відповідальності;</w:t>
      </w:r>
      <w:r w:rsidR="00660283">
        <w:rPr>
          <w:rFonts w:eastAsia="Calibri"/>
          <w:sz w:val="28"/>
          <w:szCs w:val="28"/>
          <w:lang w:val="uk-UA" w:eastAsia="en-US"/>
        </w:rPr>
        <w:t xml:space="preserve"> </w:t>
      </w:r>
      <w:r w:rsidR="00230650" w:rsidRPr="00013C48">
        <w:rPr>
          <w:rFonts w:eastAsia="Calibri"/>
          <w:sz w:val="28"/>
          <w:szCs w:val="28"/>
          <w:lang w:val="uk-UA" w:eastAsia="en-US"/>
        </w:rPr>
        <w:t xml:space="preserve">2 справи про адміністративні правопорушення суддею </w:t>
      </w:r>
      <w:r w:rsidR="00230650" w:rsidRPr="00012193">
        <w:rPr>
          <w:rFonts w:eastAsia="Calibri"/>
          <w:sz w:val="28"/>
          <w:szCs w:val="28"/>
          <w:lang w:eastAsia="en-US"/>
        </w:rPr>
        <w:t>Бутенко</w:t>
      </w:r>
      <w:r w:rsidR="00D90186">
        <w:rPr>
          <w:rFonts w:eastAsia="Calibri"/>
          <w:sz w:val="28"/>
          <w:szCs w:val="28"/>
          <w:lang w:eastAsia="en-US"/>
        </w:rPr>
        <w:t xml:space="preserve"> М.В. розглянуто протягом доби </w:t>
      </w:r>
      <w:r w:rsidR="00230650" w:rsidRPr="00012193">
        <w:rPr>
          <w:rFonts w:eastAsia="Calibri"/>
          <w:sz w:val="28"/>
          <w:szCs w:val="28"/>
          <w:lang w:eastAsia="en-US"/>
        </w:rPr>
        <w:t xml:space="preserve"> відповідно до приписів статті 277 КУпАП за вчинення особами адміністративного правопорушення, передбаченого частиною четвертою </w:t>
      </w:r>
      <w:r>
        <w:rPr>
          <w:rFonts w:eastAsia="Calibri"/>
          <w:sz w:val="28"/>
          <w:szCs w:val="28"/>
          <w:lang w:val="uk-UA" w:eastAsia="en-US"/>
        </w:rPr>
        <w:t xml:space="preserve"> </w:t>
      </w:r>
      <w:r w:rsidR="00230650" w:rsidRPr="00012193">
        <w:rPr>
          <w:rFonts w:eastAsia="Calibri"/>
          <w:sz w:val="28"/>
          <w:szCs w:val="28"/>
          <w:lang w:eastAsia="en-US"/>
        </w:rPr>
        <w:t>статті 172-11 КУпАП.</w:t>
      </w:r>
    </w:p>
    <w:p w:rsidR="00230650" w:rsidRPr="00012193" w:rsidRDefault="00013C48" w:rsidP="00012193">
      <w:pPr>
        <w:pStyle w:val="a5"/>
        <w:ind w:right="-144"/>
        <w:jc w:val="both"/>
        <w:rPr>
          <w:rFonts w:eastAsia="Calibri"/>
          <w:sz w:val="28"/>
          <w:szCs w:val="28"/>
          <w:lang w:eastAsia="en-US"/>
        </w:rPr>
      </w:pPr>
      <w:r>
        <w:rPr>
          <w:rFonts w:eastAsia="Calibri"/>
          <w:sz w:val="28"/>
          <w:szCs w:val="28"/>
          <w:lang w:val="uk-UA" w:eastAsia="en-US"/>
        </w:rPr>
        <w:t xml:space="preserve">          </w:t>
      </w:r>
      <w:r w:rsidR="00086F27">
        <w:rPr>
          <w:rFonts w:eastAsia="Calibri"/>
          <w:sz w:val="28"/>
          <w:szCs w:val="28"/>
          <w:lang w:val="uk-UA" w:eastAsia="en-US"/>
        </w:rPr>
        <w:t>Дисциплінарна палата вказала, що</w:t>
      </w:r>
      <w:r w:rsidR="00230650" w:rsidRPr="00012193">
        <w:rPr>
          <w:rFonts w:eastAsia="Calibri"/>
          <w:sz w:val="28"/>
          <w:szCs w:val="28"/>
          <w:lang w:eastAsia="en-US"/>
        </w:rPr>
        <w:t xml:space="preserve"> суддею Бутенко М.В. не було вчинено жодної процесуальної дії</w:t>
      </w:r>
      <w:r w:rsidR="00D90186">
        <w:rPr>
          <w:rFonts w:eastAsia="Calibri"/>
          <w:sz w:val="28"/>
          <w:szCs w:val="28"/>
          <w:lang w:val="uk-UA" w:eastAsia="en-US"/>
        </w:rPr>
        <w:t>,</w:t>
      </w:r>
      <w:r w:rsidR="00230650" w:rsidRPr="00012193">
        <w:rPr>
          <w:rFonts w:eastAsia="Calibri"/>
          <w:sz w:val="28"/>
          <w:szCs w:val="28"/>
          <w:lang w:eastAsia="en-US"/>
        </w:rPr>
        <w:t xml:space="preserve"> направленої на розгляд протоколу про адміністративне правопорушення</w:t>
      </w:r>
      <w:r w:rsidR="00D90186">
        <w:rPr>
          <w:rFonts w:eastAsia="Calibri"/>
          <w:sz w:val="28"/>
          <w:szCs w:val="28"/>
          <w:lang w:val="uk-UA" w:eastAsia="en-US"/>
        </w:rPr>
        <w:t xml:space="preserve">, </w:t>
      </w:r>
      <w:r w:rsidR="00230650" w:rsidRPr="00012193">
        <w:rPr>
          <w:rFonts w:eastAsia="Calibri"/>
          <w:sz w:val="28"/>
          <w:szCs w:val="28"/>
          <w:lang w:eastAsia="en-US"/>
        </w:rPr>
        <w:t>в межах строку, визначеного статтею 277 КУпАП.</w:t>
      </w:r>
      <w:r>
        <w:rPr>
          <w:rFonts w:eastAsia="Calibri"/>
          <w:sz w:val="28"/>
          <w:szCs w:val="28"/>
          <w:lang w:val="uk-UA" w:eastAsia="en-US"/>
        </w:rPr>
        <w:t xml:space="preserve">          </w:t>
      </w:r>
      <w:r w:rsidR="00230650" w:rsidRPr="00012193">
        <w:rPr>
          <w:rFonts w:eastAsia="Calibri"/>
          <w:sz w:val="28"/>
          <w:szCs w:val="28"/>
          <w:lang w:eastAsia="en-US"/>
        </w:rPr>
        <w:t>Призначаючи до розгляду справу № 216/4357/19 та відкладаючи судове засідання у справі, суддя Бутенко М.В. мала забезпечити необхідний баланс між дотриманням прав сторони і розглядом справи у розумні строки.</w:t>
      </w:r>
      <w:r w:rsidR="001F2CD7">
        <w:rPr>
          <w:rFonts w:eastAsia="Calibri"/>
          <w:sz w:val="28"/>
          <w:szCs w:val="28"/>
          <w:lang w:val="uk-UA" w:eastAsia="en-US"/>
        </w:rPr>
        <w:t xml:space="preserve"> </w:t>
      </w:r>
      <w:r w:rsidR="00230650" w:rsidRPr="00012193">
        <w:rPr>
          <w:rFonts w:eastAsia="Calibri"/>
          <w:sz w:val="28"/>
          <w:szCs w:val="28"/>
          <w:lang w:eastAsia="en-US"/>
        </w:rPr>
        <w:t>За наведених обставин суддя Бутенко М.В. мала вжити всіх заходів для вирішення справи у строки, визначені КУпАП.</w:t>
      </w:r>
    </w:p>
    <w:p w:rsidR="00230650" w:rsidRPr="00012193" w:rsidRDefault="00013C48" w:rsidP="00DA14C9">
      <w:pPr>
        <w:pStyle w:val="a5"/>
        <w:ind w:right="-144"/>
        <w:jc w:val="both"/>
        <w:rPr>
          <w:rFonts w:eastAsia="Calibri"/>
          <w:sz w:val="28"/>
          <w:szCs w:val="28"/>
          <w:lang w:eastAsia="en-US"/>
        </w:rPr>
      </w:pPr>
      <w:r>
        <w:rPr>
          <w:rFonts w:eastAsia="Calibri"/>
          <w:sz w:val="28"/>
          <w:szCs w:val="28"/>
          <w:lang w:val="uk-UA" w:eastAsia="en-US"/>
        </w:rPr>
        <w:t xml:space="preserve">         </w:t>
      </w:r>
      <w:r w:rsidR="00230650" w:rsidRPr="00012193">
        <w:rPr>
          <w:rFonts w:eastAsia="Calibri"/>
          <w:sz w:val="28"/>
          <w:szCs w:val="28"/>
          <w:lang w:eastAsia="en-US"/>
        </w:rPr>
        <w:t>Таким чином, дії судді Бутенко М.В. призвели до порушення процесуальних строків розгляду справи № 216/4357/19 та закриття провадження у справі.</w:t>
      </w:r>
      <w:r>
        <w:rPr>
          <w:rFonts w:eastAsia="Calibri"/>
          <w:sz w:val="28"/>
          <w:szCs w:val="28"/>
          <w:lang w:val="uk-UA" w:eastAsia="en-US"/>
        </w:rPr>
        <w:t xml:space="preserve">          </w:t>
      </w:r>
    </w:p>
    <w:p w:rsidR="00230650" w:rsidRPr="00012193" w:rsidRDefault="00013C48" w:rsidP="00012193">
      <w:pPr>
        <w:pStyle w:val="a5"/>
        <w:ind w:right="-144"/>
        <w:jc w:val="both"/>
        <w:rPr>
          <w:rFonts w:eastAsia="Calibri"/>
          <w:sz w:val="28"/>
          <w:szCs w:val="28"/>
          <w:lang w:eastAsia="en-US"/>
        </w:rPr>
      </w:pPr>
      <w:r>
        <w:rPr>
          <w:rFonts w:eastAsia="Calibri"/>
          <w:color w:val="000000"/>
          <w:sz w:val="28"/>
          <w:szCs w:val="28"/>
          <w:lang w:val="uk-UA" w:bidi="uk-UA"/>
        </w:rPr>
        <w:t xml:space="preserve">          </w:t>
      </w:r>
      <w:r w:rsidR="00660283">
        <w:rPr>
          <w:rFonts w:eastAsia="Calibri"/>
          <w:color w:val="000000"/>
          <w:sz w:val="28"/>
          <w:szCs w:val="28"/>
          <w:lang w:val="uk-UA" w:bidi="uk-UA"/>
        </w:rPr>
        <w:t xml:space="preserve">Другою </w:t>
      </w:r>
      <w:r w:rsidR="00DA14C9">
        <w:rPr>
          <w:rFonts w:eastAsia="Calibri"/>
          <w:color w:val="000000"/>
          <w:sz w:val="28"/>
          <w:szCs w:val="28"/>
          <w:lang w:val="uk-UA" w:bidi="uk-UA"/>
        </w:rPr>
        <w:t>Дисциплінарною палатою</w:t>
      </w:r>
      <w:r w:rsidR="00660283">
        <w:rPr>
          <w:rFonts w:eastAsia="Calibri"/>
          <w:color w:val="000000"/>
          <w:sz w:val="28"/>
          <w:szCs w:val="28"/>
          <w:lang w:val="uk-UA" w:bidi="uk-UA"/>
        </w:rPr>
        <w:t xml:space="preserve"> Вищої ради правосуддя</w:t>
      </w:r>
      <w:r w:rsidR="00DA14C9">
        <w:rPr>
          <w:rFonts w:eastAsia="Calibri"/>
          <w:color w:val="000000"/>
          <w:sz w:val="28"/>
          <w:szCs w:val="28"/>
          <w:lang w:val="uk-UA" w:bidi="uk-UA"/>
        </w:rPr>
        <w:t xml:space="preserve"> </w:t>
      </w:r>
      <w:r w:rsidR="001F2CD7">
        <w:rPr>
          <w:rFonts w:eastAsia="Calibri"/>
          <w:color w:val="000000"/>
          <w:sz w:val="28"/>
          <w:szCs w:val="28"/>
          <w:lang w:val="uk-UA" w:bidi="uk-UA"/>
        </w:rPr>
        <w:t>з</w:t>
      </w:r>
      <w:r w:rsidR="00DA14C9">
        <w:rPr>
          <w:rFonts w:eastAsia="Calibri"/>
          <w:color w:val="000000"/>
          <w:sz w:val="28"/>
          <w:szCs w:val="28"/>
          <w:lang w:val="uk-UA" w:bidi="uk-UA"/>
        </w:rPr>
        <w:t>азначено, що у</w:t>
      </w:r>
      <w:r w:rsidR="00230650" w:rsidRPr="00331008">
        <w:rPr>
          <w:rFonts w:eastAsia="Calibri"/>
          <w:color w:val="000000"/>
          <w:sz w:val="28"/>
          <w:szCs w:val="28"/>
          <w:lang w:val="uk-UA" w:bidi="uk-UA"/>
        </w:rPr>
        <w:t xml:space="preserve"> матеріалах дисциплінарної справи відсутні докази, які б вказували на наявність у діях судді Бутенко М.В. ознак умислу. </w:t>
      </w:r>
      <w:r w:rsidR="00230650" w:rsidRPr="00012193">
        <w:rPr>
          <w:rFonts w:eastAsia="Calibri"/>
          <w:sz w:val="28"/>
          <w:szCs w:val="28"/>
          <w:lang w:eastAsia="en-US"/>
        </w:rPr>
        <w:t xml:space="preserve">Водночас зазначені обставини свідчать про невжиття останньою заходів щодо розгляду справи </w:t>
      </w:r>
      <w:r w:rsidR="00230650" w:rsidRPr="00012193">
        <w:rPr>
          <w:color w:val="000000"/>
          <w:sz w:val="28"/>
          <w:szCs w:val="28"/>
          <w:lang w:bidi="uk-UA"/>
        </w:rPr>
        <w:t xml:space="preserve">стосовно </w:t>
      </w:r>
      <w:r w:rsidR="007C788C">
        <w:rPr>
          <w:color w:val="000000"/>
          <w:sz w:val="28"/>
          <w:szCs w:val="28"/>
          <w:lang w:val="uk-UA" w:bidi="uk-UA"/>
        </w:rPr>
        <w:t>ОСОБА_1</w:t>
      </w:r>
      <w:r w:rsidR="00230650" w:rsidRPr="00012193">
        <w:rPr>
          <w:color w:val="000000"/>
          <w:sz w:val="28"/>
          <w:szCs w:val="28"/>
          <w:lang w:eastAsia="uk-UA"/>
        </w:rPr>
        <w:t xml:space="preserve"> </w:t>
      </w:r>
      <w:r w:rsidR="00230650" w:rsidRPr="00012193">
        <w:rPr>
          <w:rFonts w:eastAsia="Calibri"/>
          <w:sz w:val="28"/>
          <w:szCs w:val="28"/>
          <w:lang w:eastAsia="en-US"/>
        </w:rPr>
        <w:t>протягом строку, встановленого законом.</w:t>
      </w:r>
    </w:p>
    <w:p w:rsidR="00230650" w:rsidRPr="00012193" w:rsidRDefault="00013C48" w:rsidP="00012193">
      <w:pPr>
        <w:pStyle w:val="a5"/>
        <w:ind w:right="-144"/>
        <w:jc w:val="both"/>
        <w:rPr>
          <w:rFonts w:eastAsia="Calibri"/>
          <w:sz w:val="28"/>
          <w:szCs w:val="28"/>
          <w:lang w:eastAsia="en-US"/>
        </w:rPr>
      </w:pPr>
      <w:r>
        <w:rPr>
          <w:rFonts w:eastAsiaTheme="minorHAnsi"/>
          <w:color w:val="000000"/>
          <w:sz w:val="28"/>
          <w:szCs w:val="28"/>
          <w:lang w:val="uk-UA" w:eastAsia="en-US" w:bidi="uk-UA"/>
        </w:rPr>
        <w:t xml:space="preserve">          </w:t>
      </w:r>
      <w:r w:rsidR="00230650" w:rsidRPr="00012193">
        <w:rPr>
          <w:rFonts w:eastAsiaTheme="minorHAnsi"/>
          <w:color w:val="000000"/>
          <w:sz w:val="28"/>
          <w:szCs w:val="28"/>
          <w:lang w:eastAsia="en-US" w:bidi="uk-UA"/>
        </w:rPr>
        <w:t xml:space="preserve">Таким чином, суддя Бутенко М.В. під час розгляду справи про адміністративні правопорушення не дотрималась вимог чинного законодавства, що, у свою чергу, призвело до затягування розгляду справи </w:t>
      </w:r>
      <w:r w:rsidR="007C788C">
        <w:rPr>
          <w:rFonts w:eastAsiaTheme="minorHAnsi"/>
          <w:color w:val="000000"/>
          <w:sz w:val="28"/>
          <w:szCs w:val="28"/>
          <w:lang w:eastAsia="en-US" w:bidi="uk-UA"/>
        </w:rPr>
        <w:t>та уникнення            ОСОБА_1</w:t>
      </w:r>
      <w:r w:rsidR="00230650" w:rsidRPr="00012193">
        <w:rPr>
          <w:rFonts w:eastAsiaTheme="minorHAnsi"/>
          <w:color w:val="000000"/>
          <w:sz w:val="28"/>
          <w:szCs w:val="28"/>
          <w:lang w:eastAsia="en-US" w:bidi="uk-UA"/>
        </w:rPr>
        <w:t xml:space="preserve"> від відповідальності за вчинення </w:t>
      </w:r>
      <w:proofErr w:type="gramStart"/>
      <w:r w:rsidR="00230650" w:rsidRPr="00012193">
        <w:rPr>
          <w:rFonts w:eastAsiaTheme="minorHAnsi"/>
          <w:color w:val="000000"/>
          <w:sz w:val="28"/>
          <w:szCs w:val="28"/>
          <w:lang w:eastAsia="en-US" w:bidi="uk-UA"/>
        </w:rPr>
        <w:t xml:space="preserve">адміністративного </w:t>
      </w:r>
      <w:r w:rsidR="00872FE2">
        <w:rPr>
          <w:rFonts w:eastAsiaTheme="minorHAnsi"/>
          <w:color w:val="000000"/>
          <w:sz w:val="28"/>
          <w:szCs w:val="28"/>
          <w:lang w:val="uk-UA" w:eastAsia="en-US" w:bidi="uk-UA"/>
        </w:rPr>
        <w:t xml:space="preserve"> п</w:t>
      </w:r>
      <w:r w:rsidR="00230650" w:rsidRPr="00012193">
        <w:rPr>
          <w:rFonts w:eastAsiaTheme="minorHAnsi"/>
          <w:color w:val="000000"/>
          <w:sz w:val="28"/>
          <w:szCs w:val="28"/>
          <w:lang w:eastAsia="en-US" w:bidi="uk-UA"/>
        </w:rPr>
        <w:t>равопорушення</w:t>
      </w:r>
      <w:proofErr w:type="gramEnd"/>
      <w:r w:rsidR="00230650" w:rsidRPr="00012193">
        <w:rPr>
          <w:rFonts w:eastAsiaTheme="minorHAnsi"/>
          <w:color w:val="000000"/>
          <w:sz w:val="28"/>
          <w:szCs w:val="28"/>
          <w:lang w:eastAsia="en-US" w:bidi="uk-UA"/>
        </w:rPr>
        <w:t>.</w:t>
      </w:r>
    </w:p>
    <w:p w:rsidR="00452E83" w:rsidRDefault="00013C48" w:rsidP="00012193">
      <w:pPr>
        <w:pStyle w:val="a5"/>
        <w:ind w:right="-144"/>
        <w:jc w:val="both"/>
        <w:rPr>
          <w:sz w:val="28"/>
          <w:szCs w:val="28"/>
          <w:lang w:val="uk-UA"/>
        </w:rPr>
      </w:pPr>
      <w:r>
        <w:rPr>
          <w:color w:val="000000"/>
          <w:sz w:val="28"/>
          <w:szCs w:val="28"/>
          <w:lang w:val="uk-UA" w:bidi="uk-UA"/>
        </w:rPr>
        <w:t xml:space="preserve">          </w:t>
      </w:r>
      <w:r w:rsidR="00660283">
        <w:rPr>
          <w:color w:val="000000"/>
          <w:sz w:val="28"/>
          <w:szCs w:val="28"/>
          <w:lang w:val="uk-UA" w:bidi="uk-UA"/>
        </w:rPr>
        <w:t xml:space="preserve">Друга </w:t>
      </w:r>
      <w:r w:rsidR="002566EF" w:rsidRPr="00012193">
        <w:rPr>
          <w:sz w:val="28"/>
          <w:szCs w:val="28"/>
          <w:lang w:val="uk-UA"/>
        </w:rPr>
        <w:t>Дисциплінарна палата</w:t>
      </w:r>
      <w:r w:rsidR="00660283">
        <w:rPr>
          <w:sz w:val="28"/>
          <w:szCs w:val="28"/>
          <w:lang w:val="uk-UA"/>
        </w:rPr>
        <w:t xml:space="preserve"> Вищої ради правосуддя</w:t>
      </w:r>
      <w:r w:rsidR="002566EF" w:rsidRPr="00012193">
        <w:rPr>
          <w:sz w:val="28"/>
          <w:szCs w:val="28"/>
          <w:lang w:val="uk-UA"/>
        </w:rPr>
        <w:t xml:space="preserve"> дійшла висновку, що суддя </w:t>
      </w:r>
      <w:r w:rsidR="0047378E" w:rsidRPr="00012193">
        <w:rPr>
          <w:sz w:val="28"/>
          <w:szCs w:val="28"/>
          <w:lang w:val="uk-UA"/>
        </w:rPr>
        <w:t>Бутенко М.В.</w:t>
      </w:r>
      <w:r w:rsidR="00D90186">
        <w:rPr>
          <w:sz w:val="28"/>
          <w:szCs w:val="28"/>
          <w:lang w:val="uk-UA"/>
        </w:rPr>
        <w:t xml:space="preserve"> під час розгляду вказаного</w:t>
      </w:r>
      <w:r w:rsidR="00452E83" w:rsidRPr="00012193">
        <w:rPr>
          <w:sz w:val="28"/>
          <w:szCs w:val="28"/>
          <w:lang w:val="uk-UA"/>
        </w:rPr>
        <w:t xml:space="preserve"> матеріалу допустила</w:t>
      </w:r>
      <w:r w:rsidR="002566EF" w:rsidRPr="00012193">
        <w:rPr>
          <w:sz w:val="28"/>
          <w:szCs w:val="28"/>
          <w:lang w:val="uk-UA"/>
        </w:rPr>
        <w:t xml:space="preserve"> дії</w:t>
      </w:r>
      <w:r w:rsidR="00D90186">
        <w:rPr>
          <w:sz w:val="28"/>
          <w:szCs w:val="28"/>
          <w:lang w:val="uk-UA"/>
        </w:rPr>
        <w:t>,</w:t>
      </w:r>
      <w:r w:rsidR="00452E83" w:rsidRPr="00012193">
        <w:rPr>
          <w:sz w:val="28"/>
          <w:szCs w:val="28"/>
          <w:lang w:val="uk-UA"/>
        </w:rPr>
        <w:t xml:space="preserve"> які </w:t>
      </w:r>
      <w:r w:rsidR="00D83FEF">
        <w:rPr>
          <w:sz w:val="28"/>
          <w:szCs w:val="28"/>
          <w:lang w:val="uk-UA"/>
        </w:rPr>
        <w:t>кваліфікувала</w:t>
      </w:r>
      <w:r w:rsidR="002566EF" w:rsidRPr="00012193">
        <w:rPr>
          <w:sz w:val="28"/>
          <w:szCs w:val="28"/>
          <w:lang w:val="uk-UA"/>
        </w:rPr>
        <w:t xml:space="preserve"> </w:t>
      </w:r>
      <w:r w:rsidR="00452E83" w:rsidRPr="00331008">
        <w:rPr>
          <w:color w:val="000000"/>
          <w:sz w:val="28"/>
          <w:szCs w:val="28"/>
          <w:lang w:val="uk-UA" w:bidi="uk-UA"/>
        </w:rPr>
        <w:t xml:space="preserve">як </w:t>
      </w:r>
      <w:r w:rsidR="00452E83" w:rsidRPr="00331008">
        <w:rPr>
          <w:color w:val="000000"/>
          <w:sz w:val="28"/>
          <w:szCs w:val="28"/>
          <w:shd w:val="clear" w:color="auto" w:fill="FFFFFF"/>
          <w:lang w:val="uk-UA"/>
        </w:rPr>
        <w:t xml:space="preserve">вчинення дисциплінарного проступку, </w:t>
      </w:r>
      <w:r w:rsidR="00452E83" w:rsidRPr="00331008">
        <w:rPr>
          <w:sz w:val="28"/>
          <w:szCs w:val="28"/>
          <w:lang w:val="uk-UA"/>
        </w:rPr>
        <w:t>передбаченого пунктом 2 частини першої статті 106 Закону № 1402-</w:t>
      </w:r>
      <w:r w:rsidR="00452E83" w:rsidRPr="00012193">
        <w:rPr>
          <w:sz w:val="28"/>
          <w:szCs w:val="28"/>
        </w:rPr>
        <w:t>VIII</w:t>
      </w:r>
      <w:r w:rsidR="00452E83" w:rsidRPr="00331008">
        <w:rPr>
          <w:sz w:val="28"/>
          <w:szCs w:val="28"/>
          <w:lang w:val="uk-UA"/>
        </w:rPr>
        <w:t>, яким встановлено, що суддю може бути притягнуто до дисциплінарної відповідальності в порядку дисциплінарного провадження за невжиття заходів щодо розгляду справи протягом строку, встановленого законом.</w:t>
      </w:r>
    </w:p>
    <w:p w:rsidR="00311D98" w:rsidRPr="005E7DFF" w:rsidRDefault="00013C48" w:rsidP="000C4B3A">
      <w:pPr>
        <w:pStyle w:val="a5"/>
        <w:ind w:right="-144"/>
        <w:jc w:val="both"/>
        <w:rPr>
          <w:sz w:val="28"/>
          <w:szCs w:val="28"/>
          <w:lang w:val="uk-UA"/>
        </w:rPr>
      </w:pPr>
      <w:r w:rsidRPr="005E7DFF">
        <w:rPr>
          <w:rStyle w:val="FontStyle11"/>
          <w:sz w:val="28"/>
          <w:szCs w:val="28"/>
          <w:lang w:val="uk-UA" w:eastAsia="uk-UA"/>
        </w:rPr>
        <w:lastRenderedPageBreak/>
        <w:t xml:space="preserve">         </w:t>
      </w:r>
      <w:r w:rsidR="002566EF" w:rsidRPr="005E7DFF">
        <w:rPr>
          <w:rStyle w:val="FontStyle11"/>
          <w:sz w:val="28"/>
          <w:szCs w:val="28"/>
          <w:lang w:val="uk-UA" w:eastAsia="uk-UA"/>
        </w:rPr>
        <w:t>У скарзі</w:t>
      </w:r>
      <w:r w:rsidR="000C4B3A" w:rsidRPr="005E7DFF">
        <w:rPr>
          <w:rStyle w:val="FontStyle11"/>
          <w:sz w:val="28"/>
          <w:szCs w:val="28"/>
          <w:lang w:val="uk-UA" w:eastAsia="uk-UA"/>
        </w:rPr>
        <w:t xml:space="preserve"> до Вищої ради правосуддя</w:t>
      </w:r>
      <w:r w:rsidR="002566EF" w:rsidRPr="005E7DFF">
        <w:rPr>
          <w:rStyle w:val="FontStyle11"/>
          <w:sz w:val="28"/>
          <w:szCs w:val="28"/>
          <w:lang w:val="uk-UA" w:eastAsia="uk-UA"/>
        </w:rPr>
        <w:t xml:space="preserve"> на рішення </w:t>
      </w:r>
      <w:r w:rsidR="00452E83" w:rsidRPr="005E7DFF">
        <w:rPr>
          <w:sz w:val="28"/>
          <w:szCs w:val="28"/>
          <w:lang w:val="uk-UA"/>
        </w:rPr>
        <w:t>Другої</w:t>
      </w:r>
      <w:r w:rsidR="002566EF" w:rsidRPr="005E7DFF">
        <w:rPr>
          <w:sz w:val="28"/>
          <w:szCs w:val="28"/>
          <w:lang w:val="uk-UA"/>
        </w:rPr>
        <w:t xml:space="preserve"> Дисциплінарної пал</w:t>
      </w:r>
      <w:r w:rsidR="00452E83" w:rsidRPr="005E7DFF">
        <w:rPr>
          <w:sz w:val="28"/>
          <w:szCs w:val="28"/>
          <w:lang w:val="uk-UA"/>
        </w:rPr>
        <w:t>ати Вищої ради правосуддя від 18 травня 2020 року № 1352/2</w:t>
      </w:r>
      <w:r w:rsidR="002566EF" w:rsidRPr="005E7DFF">
        <w:rPr>
          <w:sz w:val="28"/>
          <w:szCs w:val="28"/>
          <w:lang w:val="uk-UA"/>
        </w:rPr>
        <w:t xml:space="preserve">дп/15-18, </w:t>
      </w:r>
      <w:r w:rsidR="000C4B3A" w:rsidRPr="005E7DFF">
        <w:rPr>
          <w:sz w:val="28"/>
          <w:szCs w:val="28"/>
          <w:lang w:val="uk-UA"/>
        </w:rPr>
        <w:t>суддя Бутенко М.В.  вказала, що і</w:t>
      </w:r>
      <w:r w:rsidR="00311D98" w:rsidRPr="005E7DFF">
        <w:rPr>
          <w:sz w:val="28"/>
          <w:szCs w:val="28"/>
          <w:lang w:val="uk-UA"/>
        </w:rPr>
        <w:t>з зазначеним рішенням вона не погоджується та вважає його необгрунтованим</w:t>
      </w:r>
      <w:r w:rsidR="00D90186">
        <w:rPr>
          <w:sz w:val="28"/>
          <w:szCs w:val="28"/>
          <w:lang w:val="uk-UA"/>
        </w:rPr>
        <w:t>,</w:t>
      </w:r>
      <w:r w:rsidR="00311D98" w:rsidRPr="005E7DFF">
        <w:rPr>
          <w:sz w:val="28"/>
          <w:szCs w:val="28"/>
          <w:lang w:val="uk-UA"/>
        </w:rPr>
        <w:t xml:space="preserve"> оскільки під час розгляду справи № 216/4357/19 (провадження </w:t>
      </w:r>
      <w:r w:rsidR="00311D98" w:rsidRPr="005E7DFF">
        <w:rPr>
          <w:rStyle w:val="2-1pt"/>
          <w:rFonts w:eastAsia="Arial Unicode MS"/>
          <w:i w:val="0"/>
        </w:rPr>
        <w:t>№</w:t>
      </w:r>
      <w:r w:rsidR="00311D98" w:rsidRPr="005E7DFF">
        <w:rPr>
          <w:i/>
          <w:sz w:val="28"/>
          <w:szCs w:val="28"/>
          <w:lang w:val="uk-UA"/>
        </w:rPr>
        <w:t xml:space="preserve"> </w:t>
      </w:r>
      <w:r w:rsidR="00311D98" w:rsidRPr="005E7DFF">
        <w:rPr>
          <w:sz w:val="28"/>
          <w:szCs w:val="28"/>
          <w:lang w:val="uk-UA"/>
        </w:rPr>
        <w:t>3/216/1762/19)</w:t>
      </w:r>
      <w:r w:rsidR="007C788C">
        <w:rPr>
          <w:sz w:val="28"/>
          <w:szCs w:val="28"/>
          <w:lang w:val="uk-UA"/>
        </w:rPr>
        <w:t xml:space="preserve"> стосовно ОСОБА_1</w:t>
      </w:r>
      <w:r w:rsidR="00311D98" w:rsidRPr="005E7DFF">
        <w:rPr>
          <w:sz w:val="28"/>
          <w:szCs w:val="28"/>
          <w:lang w:val="uk-UA"/>
        </w:rPr>
        <w:t xml:space="preserve"> не порушувала присягу судді та не вчиняла будь-яких інших дисциплінарних проступків, передбачених статтею 106 Закону України «Про судоустрій і статус суддів».</w:t>
      </w:r>
    </w:p>
    <w:p w:rsidR="00311D98" w:rsidRPr="00193D34" w:rsidRDefault="00311D98" w:rsidP="00265562">
      <w:pPr>
        <w:pStyle w:val="a5"/>
        <w:ind w:right="-144"/>
        <w:jc w:val="both"/>
        <w:rPr>
          <w:sz w:val="28"/>
          <w:szCs w:val="28"/>
          <w:lang w:val="uk-UA"/>
        </w:rPr>
      </w:pPr>
      <w:r w:rsidRPr="005E7DFF">
        <w:rPr>
          <w:sz w:val="28"/>
          <w:szCs w:val="28"/>
          <w:lang w:val="uk-UA"/>
        </w:rPr>
        <w:t xml:space="preserve">          Крім того, вважає, що у с</w:t>
      </w:r>
      <w:r w:rsidR="00D90186">
        <w:rPr>
          <w:sz w:val="28"/>
          <w:szCs w:val="28"/>
          <w:lang w:val="uk-UA"/>
        </w:rPr>
        <w:t>воєму рішенні про притягнення судді Бутенко</w:t>
      </w:r>
      <w:r w:rsidRPr="005E7DFF">
        <w:rPr>
          <w:sz w:val="28"/>
          <w:szCs w:val="28"/>
          <w:lang w:val="uk-UA"/>
        </w:rPr>
        <w:t xml:space="preserve"> </w:t>
      </w:r>
      <w:r w:rsidR="00D90186">
        <w:rPr>
          <w:sz w:val="28"/>
          <w:szCs w:val="28"/>
          <w:lang w:val="uk-UA"/>
        </w:rPr>
        <w:t xml:space="preserve">М.В. </w:t>
      </w:r>
      <w:r w:rsidRPr="005E7DFF">
        <w:rPr>
          <w:sz w:val="28"/>
          <w:szCs w:val="28"/>
          <w:lang w:val="uk-UA"/>
        </w:rPr>
        <w:t>до дисциплінарної відповідальнос</w:t>
      </w:r>
      <w:r w:rsidR="00FF4FD0" w:rsidRPr="005E7DFF">
        <w:rPr>
          <w:sz w:val="28"/>
          <w:szCs w:val="28"/>
          <w:lang w:val="uk-UA"/>
        </w:rPr>
        <w:t>ті Друга Дисциплінарна палата</w:t>
      </w:r>
      <w:r w:rsidRPr="005E7DFF">
        <w:rPr>
          <w:sz w:val="28"/>
          <w:szCs w:val="28"/>
          <w:lang w:val="uk-UA"/>
        </w:rPr>
        <w:t xml:space="preserve"> Вищої ради правосуддя не </w:t>
      </w:r>
      <w:r w:rsidR="00D90186">
        <w:rPr>
          <w:sz w:val="28"/>
          <w:szCs w:val="28"/>
          <w:lang w:val="uk-UA"/>
        </w:rPr>
        <w:t>надала належної оцінки таким</w:t>
      </w:r>
      <w:r w:rsidRPr="005E7DFF">
        <w:rPr>
          <w:sz w:val="28"/>
          <w:szCs w:val="28"/>
          <w:lang w:val="uk-UA"/>
        </w:rPr>
        <w:t xml:space="preserve"> об’єктивним чинникам</w:t>
      </w:r>
      <w:r w:rsidR="00193D34">
        <w:rPr>
          <w:sz w:val="28"/>
          <w:szCs w:val="28"/>
          <w:lang w:val="uk-UA"/>
        </w:rPr>
        <w:t xml:space="preserve">, а саме що </w:t>
      </w:r>
      <w:r w:rsidR="00D90186">
        <w:rPr>
          <w:sz w:val="28"/>
          <w:szCs w:val="28"/>
          <w:lang w:val="uk-UA"/>
        </w:rPr>
        <w:t xml:space="preserve"> відповідно</w:t>
      </w:r>
      <w:r w:rsidRPr="00193D34">
        <w:rPr>
          <w:sz w:val="28"/>
          <w:szCs w:val="28"/>
          <w:lang w:val="uk-UA"/>
        </w:rPr>
        <w:t xml:space="preserve"> до штатного розпису Центрально-Міського райсуду м</w:t>
      </w:r>
      <w:r w:rsidR="00C25DB4">
        <w:rPr>
          <w:sz w:val="28"/>
          <w:szCs w:val="28"/>
          <w:lang w:val="uk-UA"/>
        </w:rPr>
        <w:t>іста</w:t>
      </w:r>
      <w:r w:rsidR="00D90186">
        <w:rPr>
          <w:sz w:val="28"/>
          <w:szCs w:val="28"/>
          <w:lang w:val="uk-UA"/>
        </w:rPr>
        <w:t xml:space="preserve"> Кривого Рогу </w:t>
      </w:r>
      <w:r w:rsidRPr="00193D34">
        <w:rPr>
          <w:sz w:val="28"/>
          <w:szCs w:val="28"/>
          <w:lang w:val="uk-UA"/>
        </w:rPr>
        <w:t>у суді передбачено одинадцять посад суддів. На час надходження справи про адмініс</w:t>
      </w:r>
      <w:r w:rsidR="00D90186">
        <w:rPr>
          <w:sz w:val="28"/>
          <w:szCs w:val="28"/>
          <w:lang w:val="uk-UA"/>
        </w:rPr>
        <w:t>тративне правопорушення стосовно</w:t>
      </w:r>
      <w:r w:rsidR="007C788C">
        <w:rPr>
          <w:sz w:val="28"/>
          <w:szCs w:val="28"/>
          <w:lang w:val="uk-UA"/>
        </w:rPr>
        <w:t xml:space="preserve"> ОСОБА_1</w:t>
      </w:r>
      <w:r w:rsidR="00B108EE">
        <w:rPr>
          <w:sz w:val="28"/>
          <w:szCs w:val="28"/>
          <w:lang w:val="uk-UA"/>
        </w:rPr>
        <w:t xml:space="preserve"> фактична</w:t>
      </w:r>
      <w:r w:rsidR="00B108EE" w:rsidRPr="00193D34">
        <w:rPr>
          <w:sz w:val="28"/>
          <w:szCs w:val="28"/>
          <w:lang w:val="uk-UA"/>
        </w:rPr>
        <w:t xml:space="preserve"> кількість суддів становила</w:t>
      </w:r>
      <w:r w:rsidRPr="00193D34">
        <w:rPr>
          <w:sz w:val="28"/>
          <w:szCs w:val="28"/>
          <w:lang w:val="uk-UA"/>
        </w:rPr>
        <w:t xml:space="preserve"> 4 судді, з яких лише вона </w:t>
      </w:r>
      <w:r w:rsidRPr="00FF38F2">
        <w:rPr>
          <w:rStyle w:val="213pt"/>
          <w:rFonts w:eastAsia="Arial Unicode MS"/>
          <w:sz w:val="28"/>
          <w:szCs w:val="28"/>
          <w:u w:val="none"/>
        </w:rPr>
        <w:t xml:space="preserve">одна </w:t>
      </w:r>
      <w:r w:rsidRPr="00193D34">
        <w:rPr>
          <w:sz w:val="28"/>
          <w:szCs w:val="28"/>
          <w:lang w:val="uk-UA"/>
        </w:rPr>
        <w:t xml:space="preserve">здійснювала </w:t>
      </w:r>
      <w:r w:rsidRPr="00FF38F2">
        <w:rPr>
          <w:rStyle w:val="213pt"/>
          <w:rFonts w:eastAsia="Arial Unicode MS"/>
          <w:sz w:val="28"/>
          <w:szCs w:val="28"/>
          <w:u w:val="none"/>
        </w:rPr>
        <w:t xml:space="preserve">правосуддя, </w:t>
      </w:r>
      <w:r w:rsidRPr="00193D34">
        <w:rPr>
          <w:sz w:val="28"/>
          <w:szCs w:val="28"/>
          <w:lang w:val="uk-UA"/>
        </w:rPr>
        <w:t>в тому числі була слідчою суддею, а також тимчасово виконувала обов’язки голови суду, оскільки суддя</w:t>
      </w:r>
      <w:r w:rsidR="00D90186">
        <w:rPr>
          <w:sz w:val="28"/>
          <w:szCs w:val="28"/>
          <w:lang w:val="uk-UA"/>
        </w:rPr>
        <w:t xml:space="preserve"> </w:t>
      </w:r>
      <w:r w:rsidRPr="00193D34">
        <w:rPr>
          <w:sz w:val="28"/>
          <w:szCs w:val="28"/>
          <w:lang w:val="uk-UA"/>
        </w:rPr>
        <w:t xml:space="preserve">Сидорак В.В. з 25 серпня 2018 року перебував </w:t>
      </w:r>
      <w:r w:rsidR="00B108EE">
        <w:rPr>
          <w:rStyle w:val="213pt"/>
          <w:rFonts w:eastAsia="Arial Unicode MS"/>
          <w:sz w:val="28"/>
          <w:szCs w:val="28"/>
          <w:u w:val="none"/>
        </w:rPr>
        <w:t xml:space="preserve"> у </w:t>
      </w:r>
      <w:r w:rsidR="00D90186">
        <w:rPr>
          <w:sz w:val="28"/>
          <w:szCs w:val="28"/>
          <w:lang w:val="uk-UA"/>
        </w:rPr>
        <w:t>відпустці для</w:t>
      </w:r>
      <w:r w:rsidRPr="00193D34">
        <w:rPr>
          <w:sz w:val="28"/>
          <w:szCs w:val="28"/>
          <w:lang w:val="uk-UA"/>
        </w:rPr>
        <w:t xml:space="preserve"> догляду за дитиною до досягнення нею трьох років; суддя </w:t>
      </w:r>
      <w:r w:rsidR="00193D34" w:rsidRPr="00193D34">
        <w:rPr>
          <w:sz w:val="28"/>
          <w:szCs w:val="28"/>
          <w:lang w:val="uk-UA"/>
        </w:rPr>
        <w:br/>
      </w:r>
      <w:r w:rsidRPr="00193D34">
        <w:rPr>
          <w:sz w:val="28"/>
          <w:szCs w:val="28"/>
          <w:lang w:val="uk-UA"/>
        </w:rPr>
        <w:t xml:space="preserve">Онопченко Ю.В. з 7 листопада 2018 року до </w:t>
      </w:r>
      <w:r w:rsidR="00FF38F2">
        <w:rPr>
          <w:sz w:val="28"/>
          <w:szCs w:val="28"/>
          <w:lang w:val="uk-UA"/>
        </w:rPr>
        <w:t>1</w:t>
      </w:r>
      <w:r w:rsidRPr="00193D34">
        <w:rPr>
          <w:sz w:val="28"/>
          <w:szCs w:val="28"/>
          <w:lang w:val="uk-UA"/>
        </w:rPr>
        <w:t>8 жовтня 2019 року не здійснював пр</w:t>
      </w:r>
      <w:r w:rsidR="00D90186">
        <w:rPr>
          <w:sz w:val="28"/>
          <w:szCs w:val="28"/>
          <w:lang w:val="uk-UA"/>
        </w:rPr>
        <w:t>авосуддя у зв’язку з відсутністю</w:t>
      </w:r>
      <w:r w:rsidRPr="00193D34">
        <w:rPr>
          <w:sz w:val="28"/>
          <w:szCs w:val="28"/>
          <w:lang w:val="uk-UA"/>
        </w:rPr>
        <w:t xml:space="preserve"> повноважень, а суддя</w:t>
      </w:r>
      <w:r w:rsidR="00265562">
        <w:rPr>
          <w:sz w:val="28"/>
          <w:szCs w:val="28"/>
          <w:lang w:val="uk-UA"/>
        </w:rPr>
        <w:t xml:space="preserve"> </w:t>
      </w:r>
      <w:r w:rsidR="00D90186">
        <w:rPr>
          <w:sz w:val="28"/>
          <w:szCs w:val="28"/>
          <w:lang w:val="uk-UA"/>
        </w:rPr>
        <w:t>Кузнецов Р.Х.</w:t>
      </w:r>
      <w:r w:rsidRPr="00193D34">
        <w:rPr>
          <w:sz w:val="28"/>
          <w:szCs w:val="28"/>
          <w:lang w:val="uk-UA"/>
        </w:rPr>
        <w:t xml:space="preserve"> з</w:t>
      </w:r>
      <w:r w:rsidR="00B108EE">
        <w:rPr>
          <w:sz w:val="28"/>
          <w:szCs w:val="28"/>
          <w:lang w:val="uk-UA"/>
        </w:rPr>
        <w:t xml:space="preserve"> </w:t>
      </w:r>
      <w:r w:rsidRPr="00193D34">
        <w:rPr>
          <w:sz w:val="28"/>
          <w:szCs w:val="28"/>
          <w:lang w:val="uk-UA"/>
        </w:rPr>
        <w:t>8 липня 2019</w:t>
      </w:r>
      <w:r w:rsidR="00D90186">
        <w:rPr>
          <w:sz w:val="28"/>
          <w:szCs w:val="28"/>
          <w:lang w:val="uk-UA"/>
        </w:rPr>
        <w:t xml:space="preserve"> року</w:t>
      </w:r>
      <w:r w:rsidRPr="00193D34">
        <w:rPr>
          <w:sz w:val="28"/>
          <w:szCs w:val="28"/>
          <w:lang w:val="uk-UA"/>
        </w:rPr>
        <w:t xml:space="preserve"> до</w:t>
      </w:r>
      <w:r w:rsidR="00193D34">
        <w:rPr>
          <w:sz w:val="28"/>
          <w:szCs w:val="28"/>
          <w:lang w:val="uk-UA"/>
        </w:rPr>
        <w:t xml:space="preserve"> </w:t>
      </w:r>
      <w:r w:rsidRPr="00193D34">
        <w:rPr>
          <w:sz w:val="28"/>
          <w:szCs w:val="28"/>
          <w:lang w:val="uk-UA"/>
        </w:rPr>
        <w:t>9 серпня 2019 перебував у відпустці.</w:t>
      </w:r>
      <w:r w:rsidR="00405B7A">
        <w:rPr>
          <w:sz w:val="28"/>
          <w:szCs w:val="28"/>
          <w:lang w:val="uk-UA"/>
        </w:rPr>
        <w:t xml:space="preserve"> </w:t>
      </w:r>
      <w:r w:rsidR="00405B7A" w:rsidRPr="00193D34">
        <w:rPr>
          <w:sz w:val="28"/>
          <w:szCs w:val="28"/>
          <w:lang w:val="uk-UA"/>
        </w:rPr>
        <w:t xml:space="preserve"> </w:t>
      </w:r>
    </w:p>
    <w:p w:rsidR="00AD2FE0" w:rsidRDefault="00405B7A" w:rsidP="00265562">
      <w:pPr>
        <w:pStyle w:val="a5"/>
        <w:ind w:right="-144"/>
        <w:jc w:val="both"/>
        <w:rPr>
          <w:sz w:val="28"/>
          <w:szCs w:val="28"/>
          <w:lang w:val="uk-UA"/>
        </w:rPr>
      </w:pPr>
      <w:r>
        <w:rPr>
          <w:sz w:val="28"/>
          <w:szCs w:val="28"/>
          <w:lang w:val="uk-UA"/>
        </w:rPr>
        <w:t xml:space="preserve">         Зазначає, що </w:t>
      </w:r>
      <w:r w:rsidR="00311D98" w:rsidRPr="00C6768D">
        <w:rPr>
          <w:sz w:val="28"/>
          <w:szCs w:val="28"/>
        </w:rPr>
        <w:t xml:space="preserve"> у п</w:t>
      </w:r>
      <w:r w:rsidR="00311D98">
        <w:rPr>
          <w:sz w:val="28"/>
          <w:szCs w:val="28"/>
        </w:rPr>
        <w:t>еріод з 15</w:t>
      </w:r>
      <w:r w:rsidR="00265562">
        <w:rPr>
          <w:sz w:val="28"/>
          <w:szCs w:val="28"/>
          <w:lang w:val="uk-UA"/>
        </w:rPr>
        <w:t xml:space="preserve"> липня </w:t>
      </w:r>
      <w:r w:rsidR="00311D98">
        <w:rPr>
          <w:sz w:val="28"/>
          <w:szCs w:val="28"/>
        </w:rPr>
        <w:t xml:space="preserve">2019 року до </w:t>
      </w:r>
      <w:r w:rsidR="00FF4FD0">
        <w:rPr>
          <w:sz w:val="28"/>
          <w:szCs w:val="28"/>
          <w:lang w:val="uk-UA"/>
        </w:rPr>
        <w:t>9</w:t>
      </w:r>
      <w:r w:rsidR="00265562">
        <w:rPr>
          <w:sz w:val="28"/>
          <w:szCs w:val="28"/>
        </w:rPr>
        <w:t xml:space="preserve"> серпня </w:t>
      </w:r>
      <w:r w:rsidR="00311D98">
        <w:rPr>
          <w:sz w:val="28"/>
          <w:szCs w:val="28"/>
        </w:rPr>
        <w:t>2019 року</w:t>
      </w:r>
      <w:r w:rsidR="00331008">
        <w:rPr>
          <w:sz w:val="28"/>
          <w:szCs w:val="28"/>
          <w:lang w:val="uk-UA"/>
        </w:rPr>
        <w:t xml:space="preserve"> у її провадження надійшли та </w:t>
      </w:r>
      <w:r>
        <w:rPr>
          <w:sz w:val="28"/>
          <w:szCs w:val="28"/>
          <w:lang w:val="uk-UA"/>
        </w:rPr>
        <w:t xml:space="preserve"> перебували </w:t>
      </w:r>
      <w:r w:rsidR="00D90186">
        <w:rPr>
          <w:sz w:val="28"/>
          <w:szCs w:val="28"/>
        </w:rPr>
        <w:t>на розгляді такі</w:t>
      </w:r>
      <w:r w:rsidR="00FF4FD0">
        <w:rPr>
          <w:sz w:val="28"/>
          <w:szCs w:val="28"/>
        </w:rPr>
        <w:t xml:space="preserve"> справи</w:t>
      </w:r>
      <w:r w:rsidR="00FF4FD0">
        <w:rPr>
          <w:sz w:val="28"/>
          <w:szCs w:val="28"/>
          <w:lang w:val="uk-UA"/>
        </w:rPr>
        <w:t xml:space="preserve"> та матеріали</w:t>
      </w:r>
      <w:r w:rsidR="00FF4FD0">
        <w:rPr>
          <w:sz w:val="28"/>
          <w:szCs w:val="28"/>
        </w:rPr>
        <w:t xml:space="preserve">: </w:t>
      </w:r>
      <w:r>
        <w:rPr>
          <w:sz w:val="28"/>
          <w:szCs w:val="28"/>
          <w:lang w:val="uk-UA"/>
        </w:rPr>
        <w:t xml:space="preserve"> </w:t>
      </w:r>
      <w:r w:rsidR="00D90186">
        <w:rPr>
          <w:sz w:val="28"/>
          <w:szCs w:val="28"/>
          <w:lang w:val="uk-UA"/>
        </w:rPr>
        <w:br/>
      </w:r>
      <w:r>
        <w:rPr>
          <w:sz w:val="28"/>
          <w:szCs w:val="28"/>
          <w:lang w:val="uk-UA"/>
        </w:rPr>
        <w:t>15</w:t>
      </w:r>
      <w:r w:rsidR="00FF4FD0">
        <w:rPr>
          <w:sz w:val="28"/>
          <w:szCs w:val="28"/>
          <w:lang w:val="uk-UA"/>
        </w:rPr>
        <w:t xml:space="preserve"> липня</w:t>
      </w:r>
      <w:r w:rsidR="00265562">
        <w:rPr>
          <w:sz w:val="28"/>
          <w:szCs w:val="28"/>
          <w:lang w:val="uk-UA"/>
        </w:rPr>
        <w:t xml:space="preserve"> </w:t>
      </w:r>
      <w:r>
        <w:rPr>
          <w:sz w:val="28"/>
          <w:szCs w:val="28"/>
          <w:lang w:val="uk-UA"/>
        </w:rPr>
        <w:t xml:space="preserve">2019 року </w:t>
      </w:r>
      <w:r w:rsidR="00AD2FE0">
        <w:rPr>
          <w:sz w:val="28"/>
          <w:szCs w:val="28"/>
          <w:lang w:val="uk-UA"/>
        </w:rPr>
        <w:t>призначено було до розгляду 41 справу; справи, що надійшли</w:t>
      </w:r>
      <w:r w:rsidR="00331008">
        <w:rPr>
          <w:sz w:val="28"/>
          <w:szCs w:val="28"/>
          <w:lang w:val="uk-UA"/>
        </w:rPr>
        <w:t xml:space="preserve"> в цей день</w:t>
      </w:r>
      <w:r w:rsidR="00AD2FE0">
        <w:rPr>
          <w:sz w:val="28"/>
          <w:szCs w:val="28"/>
          <w:lang w:val="uk-UA"/>
        </w:rPr>
        <w:t>, в тому числі невідкладні слідчі дії – 60; розглянуто</w:t>
      </w:r>
      <w:r w:rsidR="00265562">
        <w:rPr>
          <w:sz w:val="28"/>
          <w:szCs w:val="28"/>
          <w:lang w:val="uk-UA"/>
        </w:rPr>
        <w:t xml:space="preserve"> </w:t>
      </w:r>
      <w:r w:rsidR="00AD2FE0">
        <w:rPr>
          <w:sz w:val="28"/>
          <w:szCs w:val="28"/>
          <w:lang w:val="uk-UA"/>
        </w:rPr>
        <w:t>– 59 справ;</w:t>
      </w:r>
    </w:p>
    <w:p w:rsidR="00405B7A" w:rsidRDefault="00AD2FE0"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16 липня </w:t>
      </w:r>
      <w:r w:rsidR="00331008">
        <w:rPr>
          <w:sz w:val="28"/>
          <w:szCs w:val="28"/>
          <w:lang w:val="uk-UA"/>
        </w:rPr>
        <w:t xml:space="preserve">2019 року призначено </w:t>
      </w:r>
      <w:r>
        <w:rPr>
          <w:sz w:val="28"/>
          <w:szCs w:val="28"/>
          <w:lang w:val="uk-UA"/>
        </w:rPr>
        <w:t xml:space="preserve"> до розгляду 82 справи; справи, що надійшли, в тому числі невідкладні слідчі дії – 79; розглянуто – 69 справ;</w:t>
      </w:r>
    </w:p>
    <w:p w:rsidR="00AD2FE0" w:rsidRDefault="00FF4FD0" w:rsidP="00265562">
      <w:pPr>
        <w:pStyle w:val="a5"/>
        <w:ind w:right="-144"/>
        <w:jc w:val="both"/>
        <w:rPr>
          <w:sz w:val="28"/>
          <w:szCs w:val="28"/>
          <w:lang w:val="uk-UA"/>
        </w:rPr>
      </w:pPr>
      <w:r>
        <w:rPr>
          <w:sz w:val="28"/>
          <w:szCs w:val="28"/>
          <w:lang w:val="uk-UA"/>
        </w:rPr>
        <w:t xml:space="preserve">          17 липня </w:t>
      </w:r>
      <w:r w:rsidR="00AD2FE0">
        <w:rPr>
          <w:sz w:val="28"/>
          <w:szCs w:val="28"/>
          <w:lang w:val="uk-UA"/>
        </w:rPr>
        <w:t>2019 року</w:t>
      </w:r>
      <w:r w:rsidR="00AD2FE0" w:rsidRPr="00AD2FE0">
        <w:rPr>
          <w:sz w:val="28"/>
          <w:szCs w:val="28"/>
          <w:lang w:val="uk-UA"/>
        </w:rPr>
        <w:t xml:space="preserve"> </w:t>
      </w:r>
      <w:r w:rsidR="00331008">
        <w:rPr>
          <w:sz w:val="28"/>
          <w:szCs w:val="28"/>
          <w:lang w:val="uk-UA"/>
        </w:rPr>
        <w:t xml:space="preserve">призначено </w:t>
      </w:r>
      <w:r w:rsidR="00AD2FE0">
        <w:rPr>
          <w:sz w:val="28"/>
          <w:szCs w:val="28"/>
          <w:lang w:val="uk-UA"/>
        </w:rPr>
        <w:t xml:space="preserve"> до розгляду 70 справ; справи, що надійшли, в тому числі невідкладні слідчі дії – 33; розглянуто – 39 справ;</w:t>
      </w:r>
    </w:p>
    <w:p w:rsidR="00AD2FE0" w:rsidRDefault="00FF4FD0" w:rsidP="00265562">
      <w:pPr>
        <w:pStyle w:val="a5"/>
        <w:ind w:right="-144"/>
        <w:jc w:val="both"/>
        <w:rPr>
          <w:sz w:val="28"/>
          <w:szCs w:val="28"/>
          <w:lang w:val="uk-UA"/>
        </w:rPr>
      </w:pPr>
      <w:r>
        <w:rPr>
          <w:sz w:val="28"/>
          <w:szCs w:val="28"/>
          <w:lang w:val="uk-UA"/>
        </w:rPr>
        <w:t xml:space="preserve">          18 липня </w:t>
      </w:r>
      <w:r w:rsidR="00AD2FE0">
        <w:rPr>
          <w:sz w:val="28"/>
          <w:szCs w:val="28"/>
          <w:lang w:val="uk-UA"/>
        </w:rPr>
        <w:t>2019 року</w:t>
      </w:r>
      <w:r w:rsidR="00AD2FE0" w:rsidRPr="00AD2FE0">
        <w:rPr>
          <w:sz w:val="28"/>
          <w:szCs w:val="28"/>
          <w:lang w:val="uk-UA"/>
        </w:rPr>
        <w:t xml:space="preserve"> </w:t>
      </w:r>
      <w:r w:rsidR="00331008">
        <w:rPr>
          <w:sz w:val="28"/>
          <w:szCs w:val="28"/>
          <w:lang w:val="uk-UA"/>
        </w:rPr>
        <w:t xml:space="preserve">призначено </w:t>
      </w:r>
      <w:r w:rsidR="00AD2FE0">
        <w:rPr>
          <w:sz w:val="28"/>
          <w:szCs w:val="28"/>
          <w:lang w:val="uk-UA"/>
        </w:rPr>
        <w:t xml:space="preserve"> до розгляду 47 справ; справи, що надійшли, в тому числі невідкладні слідчі дії – 77; розглянуто – 57 справ;</w:t>
      </w:r>
    </w:p>
    <w:p w:rsidR="00AD2FE0" w:rsidRDefault="00FF4FD0" w:rsidP="00265562">
      <w:pPr>
        <w:pStyle w:val="a5"/>
        <w:ind w:right="-144"/>
        <w:jc w:val="both"/>
        <w:rPr>
          <w:sz w:val="28"/>
          <w:szCs w:val="28"/>
          <w:lang w:val="uk-UA"/>
        </w:rPr>
      </w:pPr>
      <w:r>
        <w:rPr>
          <w:sz w:val="28"/>
          <w:szCs w:val="28"/>
          <w:lang w:val="uk-UA"/>
        </w:rPr>
        <w:t xml:space="preserve">          19 липня </w:t>
      </w:r>
      <w:r w:rsidR="00AD2FE0">
        <w:rPr>
          <w:sz w:val="28"/>
          <w:szCs w:val="28"/>
          <w:lang w:val="uk-UA"/>
        </w:rPr>
        <w:t>2019 року</w:t>
      </w:r>
      <w:r w:rsidR="00AD2FE0" w:rsidRPr="00AD2FE0">
        <w:rPr>
          <w:sz w:val="28"/>
          <w:szCs w:val="28"/>
          <w:lang w:val="uk-UA"/>
        </w:rPr>
        <w:t xml:space="preserve"> </w:t>
      </w:r>
      <w:r w:rsidR="00331008">
        <w:rPr>
          <w:sz w:val="28"/>
          <w:szCs w:val="28"/>
          <w:lang w:val="uk-UA"/>
        </w:rPr>
        <w:t xml:space="preserve">призначено </w:t>
      </w:r>
      <w:r w:rsidR="00AD2FE0">
        <w:rPr>
          <w:sz w:val="28"/>
          <w:szCs w:val="28"/>
          <w:lang w:val="uk-UA"/>
        </w:rPr>
        <w:t xml:space="preserve"> до розгляду 60 справ; справи, що надійшли, в тому числі невідкладні слідчі дії – 85; розглянуто – 49 справ;</w:t>
      </w:r>
    </w:p>
    <w:p w:rsidR="00AD2FE0" w:rsidRDefault="00AD2FE0"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22 липня </w:t>
      </w:r>
      <w:r>
        <w:rPr>
          <w:sz w:val="28"/>
          <w:szCs w:val="28"/>
          <w:lang w:val="uk-UA"/>
        </w:rPr>
        <w:t>2019 року</w:t>
      </w:r>
      <w:r w:rsidRPr="00AD2FE0">
        <w:rPr>
          <w:sz w:val="28"/>
          <w:szCs w:val="28"/>
          <w:lang w:val="uk-UA"/>
        </w:rPr>
        <w:t xml:space="preserve"> </w:t>
      </w:r>
      <w:r w:rsidR="00331008">
        <w:rPr>
          <w:sz w:val="28"/>
          <w:szCs w:val="28"/>
          <w:lang w:val="uk-UA"/>
        </w:rPr>
        <w:t xml:space="preserve">призначено </w:t>
      </w:r>
      <w:r>
        <w:rPr>
          <w:sz w:val="28"/>
          <w:szCs w:val="28"/>
          <w:lang w:val="uk-UA"/>
        </w:rPr>
        <w:t xml:space="preserve"> до розгляду</w:t>
      </w:r>
      <w:r w:rsidR="00A63594">
        <w:rPr>
          <w:sz w:val="28"/>
          <w:szCs w:val="28"/>
          <w:lang w:val="uk-UA"/>
        </w:rPr>
        <w:t xml:space="preserve"> 6</w:t>
      </w:r>
      <w:r>
        <w:rPr>
          <w:sz w:val="28"/>
          <w:szCs w:val="28"/>
          <w:lang w:val="uk-UA"/>
        </w:rPr>
        <w:t>7 справ; справи, що надійшли, в тому числі невідкладні слідчі дії –</w:t>
      </w:r>
      <w:r w:rsidR="00A63594">
        <w:rPr>
          <w:sz w:val="28"/>
          <w:szCs w:val="28"/>
          <w:lang w:val="uk-UA"/>
        </w:rPr>
        <w:t xml:space="preserve"> 64</w:t>
      </w:r>
      <w:r>
        <w:rPr>
          <w:sz w:val="28"/>
          <w:szCs w:val="28"/>
          <w:lang w:val="uk-UA"/>
        </w:rPr>
        <w:t>; розглянуто –</w:t>
      </w:r>
      <w:r w:rsidR="00A63594">
        <w:rPr>
          <w:sz w:val="28"/>
          <w:szCs w:val="28"/>
          <w:lang w:val="uk-UA"/>
        </w:rPr>
        <w:t xml:space="preserve"> 53</w:t>
      </w:r>
      <w:r>
        <w:rPr>
          <w:sz w:val="28"/>
          <w:szCs w:val="28"/>
          <w:lang w:val="uk-UA"/>
        </w:rPr>
        <w:t xml:space="preserve"> справ</w:t>
      </w:r>
      <w:r w:rsidR="00A63594">
        <w:rPr>
          <w:sz w:val="28"/>
          <w:szCs w:val="28"/>
          <w:lang w:val="uk-UA"/>
        </w:rPr>
        <w:t>и;</w:t>
      </w:r>
    </w:p>
    <w:p w:rsidR="00A63594" w:rsidRDefault="00A63594"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23 липня </w:t>
      </w:r>
      <w:r w:rsidR="00331008">
        <w:rPr>
          <w:sz w:val="28"/>
          <w:szCs w:val="28"/>
          <w:lang w:val="uk-UA"/>
        </w:rPr>
        <w:t xml:space="preserve">2019 року призначено </w:t>
      </w:r>
      <w:r>
        <w:rPr>
          <w:sz w:val="28"/>
          <w:szCs w:val="28"/>
          <w:lang w:val="uk-UA"/>
        </w:rPr>
        <w:t xml:space="preserve"> до розгляду 50 справ; справи, що надійшли, в тому числі невідкладні слідчі дії – 43; розглянуто – 26 справ;</w:t>
      </w:r>
    </w:p>
    <w:p w:rsidR="00A63594" w:rsidRDefault="00A63594"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24 липня </w:t>
      </w:r>
      <w:r w:rsidR="00331008">
        <w:rPr>
          <w:sz w:val="28"/>
          <w:szCs w:val="28"/>
          <w:lang w:val="uk-UA"/>
        </w:rPr>
        <w:t xml:space="preserve">2019 року призначено </w:t>
      </w:r>
      <w:r>
        <w:rPr>
          <w:sz w:val="28"/>
          <w:szCs w:val="28"/>
          <w:lang w:val="uk-UA"/>
        </w:rPr>
        <w:t xml:space="preserve"> до розгляду 84 справ</w:t>
      </w:r>
      <w:r w:rsidR="00D90186">
        <w:rPr>
          <w:sz w:val="28"/>
          <w:szCs w:val="28"/>
          <w:lang w:val="uk-UA"/>
        </w:rPr>
        <w:t>и</w:t>
      </w:r>
      <w:r>
        <w:rPr>
          <w:sz w:val="28"/>
          <w:szCs w:val="28"/>
          <w:lang w:val="uk-UA"/>
        </w:rPr>
        <w:t>; справи, що надійшли, в тому числі невідкладні слідчі дії – 89; розглянуто – 33 справи;</w:t>
      </w:r>
    </w:p>
    <w:p w:rsidR="00A63594" w:rsidRDefault="00FF4FD0" w:rsidP="00265562">
      <w:pPr>
        <w:pStyle w:val="a5"/>
        <w:ind w:right="-144"/>
        <w:jc w:val="both"/>
        <w:rPr>
          <w:sz w:val="28"/>
          <w:szCs w:val="28"/>
          <w:lang w:val="uk-UA"/>
        </w:rPr>
      </w:pPr>
      <w:r>
        <w:rPr>
          <w:sz w:val="28"/>
          <w:szCs w:val="28"/>
          <w:lang w:val="uk-UA"/>
        </w:rPr>
        <w:t xml:space="preserve">         25 липня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48 справ; справи, що надійшли, в тому числі невідкладні слідчі дії – 59; розглянуто – 57 справ;</w:t>
      </w:r>
    </w:p>
    <w:p w:rsidR="00A63594" w:rsidRDefault="00FF4FD0" w:rsidP="00265562">
      <w:pPr>
        <w:pStyle w:val="a5"/>
        <w:ind w:right="-144"/>
        <w:jc w:val="both"/>
        <w:rPr>
          <w:sz w:val="28"/>
          <w:szCs w:val="28"/>
          <w:lang w:val="uk-UA"/>
        </w:rPr>
      </w:pPr>
      <w:r>
        <w:rPr>
          <w:sz w:val="28"/>
          <w:szCs w:val="28"/>
          <w:lang w:val="uk-UA"/>
        </w:rPr>
        <w:t xml:space="preserve">         26 липня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49 справ; справи, що надійшли, в тому числі невідкладні слідчі дії – 72; розглянуто – 73 справи;</w:t>
      </w:r>
    </w:p>
    <w:p w:rsidR="00A63594" w:rsidRDefault="00FF4FD0" w:rsidP="00265562">
      <w:pPr>
        <w:pStyle w:val="a5"/>
        <w:ind w:right="-144"/>
        <w:jc w:val="both"/>
        <w:rPr>
          <w:sz w:val="28"/>
          <w:szCs w:val="28"/>
          <w:lang w:val="uk-UA"/>
        </w:rPr>
      </w:pPr>
      <w:r>
        <w:rPr>
          <w:sz w:val="28"/>
          <w:szCs w:val="28"/>
          <w:lang w:val="uk-UA"/>
        </w:rPr>
        <w:t xml:space="preserve">         29 липня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42 справ</w:t>
      </w:r>
      <w:r w:rsidR="00D90186">
        <w:rPr>
          <w:sz w:val="28"/>
          <w:szCs w:val="28"/>
          <w:lang w:val="uk-UA"/>
        </w:rPr>
        <w:t>и</w:t>
      </w:r>
      <w:r w:rsidR="00A63594">
        <w:rPr>
          <w:sz w:val="28"/>
          <w:szCs w:val="28"/>
          <w:lang w:val="uk-UA"/>
        </w:rPr>
        <w:t>; справи, що надійшли, в тому числі невідкладні слідчі дії – 49; розглянуто – 37 справ;</w:t>
      </w:r>
    </w:p>
    <w:p w:rsidR="00A63594" w:rsidRDefault="00FF4FD0" w:rsidP="00265562">
      <w:pPr>
        <w:pStyle w:val="a5"/>
        <w:ind w:right="-144"/>
        <w:jc w:val="both"/>
        <w:rPr>
          <w:sz w:val="28"/>
          <w:szCs w:val="28"/>
          <w:lang w:val="uk-UA"/>
        </w:rPr>
      </w:pPr>
      <w:r>
        <w:rPr>
          <w:sz w:val="28"/>
          <w:szCs w:val="28"/>
          <w:lang w:val="uk-UA"/>
        </w:rPr>
        <w:t xml:space="preserve">         30 липня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62 справ</w:t>
      </w:r>
      <w:r w:rsidR="00F16775">
        <w:rPr>
          <w:sz w:val="28"/>
          <w:szCs w:val="28"/>
          <w:lang w:val="uk-UA"/>
        </w:rPr>
        <w:t>и</w:t>
      </w:r>
      <w:r w:rsidR="00A63594">
        <w:rPr>
          <w:sz w:val="28"/>
          <w:szCs w:val="28"/>
          <w:lang w:val="uk-UA"/>
        </w:rPr>
        <w:t>; справи, що надійшли, в тому числі невідкладні слідчі дії – 51; розглянуто – 43 справ</w:t>
      </w:r>
      <w:r w:rsidR="00D90186">
        <w:rPr>
          <w:sz w:val="28"/>
          <w:szCs w:val="28"/>
          <w:lang w:val="uk-UA"/>
        </w:rPr>
        <w:t>и</w:t>
      </w:r>
      <w:r w:rsidR="00A63594">
        <w:rPr>
          <w:sz w:val="28"/>
          <w:szCs w:val="28"/>
          <w:lang w:val="uk-UA"/>
        </w:rPr>
        <w:t>;</w:t>
      </w:r>
    </w:p>
    <w:p w:rsidR="00A63594" w:rsidRDefault="00FF4FD0" w:rsidP="00265562">
      <w:pPr>
        <w:pStyle w:val="a5"/>
        <w:ind w:right="-144"/>
        <w:jc w:val="both"/>
        <w:rPr>
          <w:sz w:val="28"/>
          <w:szCs w:val="28"/>
          <w:lang w:val="uk-UA"/>
        </w:rPr>
      </w:pPr>
      <w:r>
        <w:rPr>
          <w:sz w:val="28"/>
          <w:szCs w:val="28"/>
          <w:lang w:val="uk-UA"/>
        </w:rPr>
        <w:lastRenderedPageBreak/>
        <w:t xml:space="preserve">         31 липня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58 справ; справи, що надійшли, в тому числі невідкладні слідчі дії – 47; розглянуто – 43 справи;</w:t>
      </w:r>
    </w:p>
    <w:p w:rsidR="00A63594" w:rsidRDefault="00A63594"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1 серпня </w:t>
      </w:r>
      <w:r w:rsidR="00331008">
        <w:rPr>
          <w:sz w:val="28"/>
          <w:szCs w:val="28"/>
          <w:lang w:val="uk-UA"/>
        </w:rPr>
        <w:t xml:space="preserve">2019 року призначено </w:t>
      </w:r>
      <w:r>
        <w:rPr>
          <w:sz w:val="28"/>
          <w:szCs w:val="28"/>
          <w:lang w:val="uk-UA"/>
        </w:rPr>
        <w:t xml:space="preserve"> до розгляду 57 справ; справи, що надійшли, в тому числі невідкладні слідчі дії – 24; розглянуто – 27 справ;</w:t>
      </w:r>
    </w:p>
    <w:p w:rsidR="00A63594" w:rsidRDefault="00FF4FD0" w:rsidP="00265562">
      <w:pPr>
        <w:pStyle w:val="a5"/>
        <w:ind w:right="-144"/>
        <w:jc w:val="both"/>
        <w:rPr>
          <w:sz w:val="28"/>
          <w:szCs w:val="28"/>
          <w:lang w:val="uk-UA"/>
        </w:rPr>
      </w:pPr>
      <w:r>
        <w:rPr>
          <w:sz w:val="28"/>
          <w:szCs w:val="28"/>
          <w:lang w:val="uk-UA"/>
        </w:rPr>
        <w:t xml:space="preserve">         2 серпня </w:t>
      </w:r>
      <w:r w:rsidR="00A63594">
        <w:rPr>
          <w:sz w:val="28"/>
          <w:szCs w:val="28"/>
          <w:lang w:val="uk-UA"/>
        </w:rPr>
        <w:t>2019 року</w:t>
      </w:r>
      <w:r w:rsidR="00A63594" w:rsidRPr="00A63594">
        <w:rPr>
          <w:sz w:val="28"/>
          <w:szCs w:val="28"/>
          <w:lang w:val="uk-UA"/>
        </w:rPr>
        <w:t xml:space="preserve"> </w:t>
      </w:r>
      <w:r w:rsidR="00331008">
        <w:rPr>
          <w:sz w:val="28"/>
          <w:szCs w:val="28"/>
          <w:lang w:val="uk-UA"/>
        </w:rPr>
        <w:t xml:space="preserve">призначено </w:t>
      </w:r>
      <w:r w:rsidR="00A63594">
        <w:rPr>
          <w:sz w:val="28"/>
          <w:szCs w:val="28"/>
          <w:lang w:val="uk-UA"/>
        </w:rPr>
        <w:t xml:space="preserve"> до розгляду 50 справ; справи, що надійшли, в тому числі невідкладні слідчі дії – 58; розглянуто – 92 справи;</w:t>
      </w:r>
    </w:p>
    <w:p w:rsidR="00A63594" w:rsidRDefault="00A63594" w:rsidP="00265562">
      <w:pPr>
        <w:pStyle w:val="a5"/>
        <w:ind w:right="-144"/>
        <w:jc w:val="both"/>
        <w:rPr>
          <w:sz w:val="28"/>
          <w:szCs w:val="28"/>
          <w:lang w:val="uk-UA"/>
        </w:rPr>
      </w:pPr>
      <w:r>
        <w:rPr>
          <w:sz w:val="28"/>
          <w:szCs w:val="28"/>
          <w:lang w:val="uk-UA"/>
        </w:rPr>
        <w:t xml:space="preserve">      </w:t>
      </w:r>
      <w:r w:rsidR="00FF4FD0">
        <w:rPr>
          <w:sz w:val="28"/>
          <w:szCs w:val="28"/>
          <w:lang w:val="uk-UA"/>
        </w:rPr>
        <w:t xml:space="preserve">  5 серпня </w:t>
      </w:r>
      <w:r>
        <w:rPr>
          <w:sz w:val="28"/>
          <w:szCs w:val="28"/>
          <w:lang w:val="uk-UA"/>
        </w:rPr>
        <w:t>2019 року</w:t>
      </w:r>
      <w:r w:rsidRPr="00A63594">
        <w:rPr>
          <w:sz w:val="28"/>
          <w:szCs w:val="28"/>
          <w:lang w:val="uk-UA"/>
        </w:rPr>
        <w:t xml:space="preserve"> </w:t>
      </w:r>
      <w:r w:rsidR="00331008">
        <w:rPr>
          <w:sz w:val="28"/>
          <w:szCs w:val="28"/>
          <w:lang w:val="uk-UA"/>
        </w:rPr>
        <w:t xml:space="preserve">призначено </w:t>
      </w:r>
      <w:r>
        <w:rPr>
          <w:sz w:val="28"/>
          <w:szCs w:val="28"/>
          <w:lang w:val="uk-UA"/>
        </w:rPr>
        <w:t xml:space="preserve"> до розгляду 38 справ; справи, що надійшли, в тому числі невідкладні слідчі дії – 6; розглянуто – 84 справи;</w:t>
      </w:r>
    </w:p>
    <w:p w:rsidR="00A63594" w:rsidRDefault="00FF4FD0" w:rsidP="00265562">
      <w:pPr>
        <w:pStyle w:val="a5"/>
        <w:ind w:right="-144"/>
        <w:jc w:val="both"/>
        <w:rPr>
          <w:sz w:val="28"/>
          <w:szCs w:val="28"/>
          <w:lang w:val="uk-UA"/>
        </w:rPr>
      </w:pPr>
      <w:r>
        <w:rPr>
          <w:sz w:val="28"/>
          <w:szCs w:val="28"/>
          <w:lang w:val="uk-UA"/>
        </w:rPr>
        <w:t xml:space="preserve">        6 серпня </w:t>
      </w:r>
      <w:r w:rsidR="00A63594">
        <w:rPr>
          <w:sz w:val="28"/>
          <w:szCs w:val="28"/>
          <w:lang w:val="uk-UA"/>
        </w:rPr>
        <w:t>2019 року</w:t>
      </w:r>
      <w:r w:rsidR="00A63594" w:rsidRPr="00A63594">
        <w:rPr>
          <w:sz w:val="28"/>
          <w:szCs w:val="28"/>
          <w:lang w:val="uk-UA"/>
        </w:rPr>
        <w:t xml:space="preserve"> </w:t>
      </w:r>
      <w:r w:rsidR="00A63594">
        <w:rPr>
          <w:sz w:val="28"/>
          <w:szCs w:val="28"/>
          <w:lang w:val="uk-UA"/>
        </w:rPr>
        <w:t>призначено  до розгляду 49 справ; справи, що надійшли, в тому числі невідкладні слідчі дії – 3; розглянуто – 11 справ;</w:t>
      </w:r>
    </w:p>
    <w:p w:rsidR="00A63594" w:rsidRDefault="00FF4FD0" w:rsidP="00265562">
      <w:pPr>
        <w:pStyle w:val="a5"/>
        <w:ind w:right="-144"/>
        <w:jc w:val="both"/>
        <w:rPr>
          <w:sz w:val="28"/>
          <w:szCs w:val="28"/>
          <w:lang w:val="uk-UA"/>
        </w:rPr>
      </w:pPr>
      <w:r>
        <w:rPr>
          <w:sz w:val="28"/>
          <w:szCs w:val="28"/>
          <w:lang w:val="uk-UA"/>
        </w:rPr>
        <w:t xml:space="preserve">        7 серпня </w:t>
      </w:r>
      <w:r w:rsidR="00A63594">
        <w:rPr>
          <w:sz w:val="28"/>
          <w:szCs w:val="28"/>
          <w:lang w:val="uk-UA"/>
        </w:rPr>
        <w:t>2019 року</w:t>
      </w:r>
      <w:r w:rsidR="00A63594" w:rsidRPr="00A63594">
        <w:rPr>
          <w:sz w:val="28"/>
          <w:szCs w:val="28"/>
          <w:lang w:val="uk-UA"/>
        </w:rPr>
        <w:t xml:space="preserve"> </w:t>
      </w:r>
      <w:r w:rsidR="00A63594">
        <w:rPr>
          <w:sz w:val="28"/>
          <w:szCs w:val="28"/>
          <w:lang w:val="uk-UA"/>
        </w:rPr>
        <w:t>призначено  до розгляду 40 справ; справи, що надійшли, в тому числі невідкладні слідчі дії – 0; розглянуто – 21 справ</w:t>
      </w:r>
      <w:r w:rsidR="00D1770A">
        <w:rPr>
          <w:sz w:val="28"/>
          <w:szCs w:val="28"/>
          <w:lang w:val="uk-UA"/>
        </w:rPr>
        <w:t>у</w:t>
      </w:r>
      <w:r w:rsidR="00A63594">
        <w:rPr>
          <w:sz w:val="28"/>
          <w:szCs w:val="28"/>
          <w:lang w:val="uk-UA"/>
        </w:rPr>
        <w:t>;</w:t>
      </w:r>
    </w:p>
    <w:p w:rsidR="00A63594" w:rsidRDefault="00A63594" w:rsidP="00265562">
      <w:pPr>
        <w:pStyle w:val="a5"/>
        <w:ind w:right="-144"/>
        <w:jc w:val="both"/>
        <w:rPr>
          <w:sz w:val="28"/>
          <w:szCs w:val="28"/>
          <w:lang w:val="uk-UA"/>
        </w:rPr>
      </w:pPr>
      <w:r>
        <w:rPr>
          <w:sz w:val="28"/>
          <w:szCs w:val="28"/>
          <w:lang w:val="uk-UA"/>
        </w:rPr>
        <w:t xml:space="preserve">       </w:t>
      </w:r>
      <w:r w:rsidR="00D1770A">
        <w:rPr>
          <w:sz w:val="28"/>
          <w:szCs w:val="28"/>
          <w:lang w:val="uk-UA"/>
        </w:rPr>
        <w:t xml:space="preserve"> </w:t>
      </w:r>
      <w:r w:rsidR="00FF4FD0">
        <w:rPr>
          <w:sz w:val="28"/>
          <w:szCs w:val="28"/>
          <w:lang w:val="uk-UA"/>
        </w:rPr>
        <w:t xml:space="preserve">8 серпня </w:t>
      </w:r>
      <w:r>
        <w:rPr>
          <w:sz w:val="28"/>
          <w:szCs w:val="28"/>
          <w:lang w:val="uk-UA"/>
        </w:rPr>
        <w:t>2019 року</w:t>
      </w:r>
      <w:r w:rsidRPr="00A63594">
        <w:rPr>
          <w:sz w:val="28"/>
          <w:szCs w:val="28"/>
          <w:lang w:val="uk-UA"/>
        </w:rPr>
        <w:t xml:space="preserve"> </w:t>
      </w:r>
      <w:r>
        <w:rPr>
          <w:sz w:val="28"/>
          <w:szCs w:val="28"/>
          <w:lang w:val="uk-UA"/>
        </w:rPr>
        <w:t>призначено  до розгляду 48 справ; справи, що надійшли, в тому числі невідкладні слідчі дії – 1; розглянуто –</w:t>
      </w:r>
      <w:r w:rsidR="00D1770A">
        <w:rPr>
          <w:sz w:val="28"/>
          <w:szCs w:val="28"/>
          <w:lang w:val="uk-UA"/>
        </w:rPr>
        <w:t xml:space="preserve"> 11</w:t>
      </w:r>
      <w:r>
        <w:rPr>
          <w:sz w:val="28"/>
          <w:szCs w:val="28"/>
          <w:lang w:val="uk-UA"/>
        </w:rPr>
        <w:t xml:space="preserve"> справ</w:t>
      </w:r>
      <w:r w:rsidR="00D1770A">
        <w:rPr>
          <w:sz w:val="28"/>
          <w:szCs w:val="28"/>
          <w:lang w:val="uk-UA"/>
        </w:rPr>
        <w:t>.</w:t>
      </w:r>
    </w:p>
    <w:p w:rsidR="00311D98" w:rsidRDefault="00D1770A" w:rsidP="00265562">
      <w:pPr>
        <w:pStyle w:val="a5"/>
        <w:ind w:right="-144"/>
        <w:jc w:val="both"/>
        <w:rPr>
          <w:sz w:val="28"/>
          <w:szCs w:val="28"/>
        </w:rPr>
      </w:pPr>
      <w:r>
        <w:rPr>
          <w:sz w:val="28"/>
          <w:szCs w:val="28"/>
          <w:lang w:val="uk-UA"/>
        </w:rPr>
        <w:t xml:space="preserve">         Загальна кількість справ</w:t>
      </w:r>
      <w:r w:rsidR="00F16775">
        <w:rPr>
          <w:sz w:val="28"/>
          <w:szCs w:val="28"/>
          <w:lang w:val="uk-UA"/>
        </w:rPr>
        <w:t>,</w:t>
      </w:r>
      <w:r>
        <w:rPr>
          <w:sz w:val="28"/>
          <w:szCs w:val="28"/>
          <w:lang w:val="uk-UA"/>
        </w:rPr>
        <w:t xml:space="preserve"> призначених до розгляду за період з 15</w:t>
      </w:r>
      <w:r w:rsidR="008047B6">
        <w:rPr>
          <w:sz w:val="28"/>
          <w:szCs w:val="28"/>
          <w:lang w:val="uk-UA"/>
        </w:rPr>
        <w:t xml:space="preserve"> липня </w:t>
      </w:r>
      <w:r w:rsidR="00265562">
        <w:rPr>
          <w:sz w:val="28"/>
          <w:szCs w:val="28"/>
          <w:lang w:val="uk-UA"/>
        </w:rPr>
        <w:br/>
      </w:r>
      <w:r>
        <w:rPr>
          <w:sz w:val="28"/>
          <w:szCs w:val="28"/>
          <w:lang w:val="uk-UA"/>
        </w:rPr>
        <w:t>2019</w:t>
      </w:r>
      <w:r w:rsidR="008047B6">
        <w:rPr>
          <w:sz w:val="28"/>
          <w:szCs w:val="28"/>
          <w:lang w:val="uk-UA"/>
        </w:rPr>
        <w:t xml:space="preserve"> року по 9 серпня 2019 року</w:t>
      </w:r>
      <w:r w:rsidR="00331008">
        <w:rPr>
          <w:sz w:val="28"/>
          <w:szCs w:val="28"/>
          <w:lang w:val="uk-UA"/>
        </w:rPr>
        <w:t>,</w:t>
      </w:r>
      <w:r w:rsidR="00F16775">
        <w:rPr>
          <w:sz w:val="28"/>
          <w:szCs w:val="28"/>
          <w:lang w:val="uk-UA"/>
        </w:rPr>
        <w:t xml:space="preserve"> становить</w:t>
      </w:r>
      <w:r w:rsidR="008047B6">
        <w:rPr>
          <w:sz w:val="28"/>
          <w:szCs w:val="28"/>
          <w:lang w:val="uk-UA"/>
        </w:rPr>
        <w:t xml:space="preserve"> –</w:t>
      </w:r>
      <w:r>
        <w:rPr>
          <w:sz w:val="28"/>
          <w:szCs w:val="28"/>
          <w:lang w:val="uk-UA"/>
        </w:rPr>
        <w:t xml:space="preserve"> </w:t>
      </w:r>
      <w:r w:rsidR="008047B6" w:rsidRPr="008047B6">
        <w:rPr>
          <w:b/>
          <w:sz w:val="28"/>
          <w:szCs w:val="28"/>
          <w:lang w:val="uk-UA"/>
        </w:rPr>
        <w:t>1042</w:t>
      </w:r>
      <w:r>
        <w:rPr>
          <w:sz w:val="28"/>
          <w:szCs w:val="28"/>
          <w:lang w:val="uk-UA"/>
        </w:rPr>
        <w:t xml:space="preserve">  справ</w:t>
      </w:r>
      <w:r w:rsidR="008047B6">
        <w:rPr>
          <w:sz w:val="28"/>
          <w:szCs w:val="28"/>
          <w:lang w:val="uk-UA"/>
        </w:rPr>
        <w:t>и</w:t>
      </w:r>
      <w:r>
        <w:rPr>
          <w:sz w:val="28"/>
          <w:szCs w:val="28"/>
          <w:lang w:val="uk-UA"/>
        </w:rPr>
        <w:t>;</w:t>
      </w:r>
      <w:r w:rsidRPr="00D1770A">
        <w:rPr>
          <w:sz w:val="28"/>
          <w:szCs w:val="28"/>
          <w:lang w:val="uk-UA"/>
        </w:rPr>
        <w:t xml:space="preserve"> </w:t>
      </w:r>
      <w:r>
        <w:rPr>
          <w:sz w:val="28"/>
          <w:szCs w:val="28"/>
          <w:lang w:val="uk-UA"/>
        </w:rPr>
        <w:t>справ, що надійшли, в тому числі невідкладні слідчі дії –</w:t>
      </w:r>
      <w:r w:rsidR="008047B6">
        <w:rPr>
          <w:sz w:val="28"/>
          <w:szCs w:val="28"/>
          <w:lang w:val="uk-UA"/>
        </w:rPr>
        <w:t xml:space="preserve"> </w:t>
      </w:r>
      <w:r w:rsidR="008047B6" w:rsidRPr="008047B6">
        <w:rPr>
          <w:b/>
          <w:sz w:val="28"/>
          <w:szCs w:val="28"/>
          <w:lang w:val="uk-UA"/>
        </w:rPr>
        <w:t>900</w:t>
      </w:r>
      <w:r>
        <w:rPr>
          <w:sz w:val="28"/>
          <w:szCs w:val="28"/>
          <w:lang w:val="uk-UA"/>
        </w:rPr>
        <w:t xml:space="preserve"> ; розглянуто</w:t>
      </w:r>
      <w:r w:rsidR="001F2CD7">
        <w:rPr>
          <w:sz w:val="28"/>
          <w:szCs w:val="28"/>
          <w:lang w:val="uk-UA"/>
        </w:rPr>
        <w:t xml:space="preserve"> нею було</w:t>
      </w:r>
      <w:r>
        <w:rPr>
          <w:sz w:val="28"/>
          <w:szCs w:val="28"/>
          <w:lang w:val="uk-UA"/>
        </w:rPr>
        <w:t xml:space="preserve"> –</w:t>
      </w:r>
      <w:r w:rsidR="008047B6">
        <w:rPr>
          <w:sz w:val="28"/>
          <w:szCs w:val="28"/>
          <w:lang w:val="uk-UA"/>
        </w:rPr>
        <w:t xml:space="preserve"> </w:t>
      </w:r>
      <w:r w:rsidR="008047B6" w:rsidRPr="008047B6">
        <w:rPr>
          <w:b/>
          <w:sz w:val="28"/>
          <w:szCs w:val="28"/>
          <w:lang w:val="uk-UA"/>
        </w:rPr>
        <w:t>871</w:t>
      </w:r>
      <w:r>
        <w:rPr>
          <w:sz w:val="28"/>
          <w:szCs w:val="28"/>
          <w:lang w:val="uk-UA"/>
        </w:rPr>
        <w:t xml:space="preserve">  справ</w:t>
      </w:r>
      <w:r w:rsidR="001F2CD7">
        <w:rPr>
          <w:sz w:val="28"/>
          <w:szCs w:val="28"/>
          <w:lang w:val="uk-UA"/>
        </w:rPr>
        <w:t>у</w:t>
      </w:r>
      <w:r>
        <w:rPr>
          <w:sz w:val="28"/>
          <w:szCs w:val="28"/>
          <w:lang w:val="uk-UA"/>
        </w:rPr>
        <w:t>.</w:t>
      </w:r>
    </w:p>
    <w:p w:rsidR="00311D98" w:rsidRPr="00C6768D" w:rsidRDefault="00311D98" w:rsidP="00265562">
      <w:pPr>
        <w:pStyle w:val="a5"/>
        <w:ind w:right="-144"/>
        <w:jc w:val="both"/>
        <w:rPr>
          <w:sz w:val="28"/>
          <w:szCs w:val="28"/>
        </w:rPr>
      </w:pPr>
      <w:r>
        <w:rPr>
          <w:sz w:val="28"/>
          <w:szCs w:val="28"/>
        </w:rPr>
        <w:t xml:space="preserve">         </w:t>
      </w:r>
      <w:r w:rsidRPr="00C6768D">
        <w:rPr>
          <w:sz w:val="28"/>
          <w:szCs w:val="28"/>
        </w:rPr>
        <w:t xml:space="preserve">Також </w:t>
      </w:r>
      <w:r w:rsidR="00193D34">
        <w:rPr>
          <w:sz w:val="28"/>
          <w:szCs w:val="28"/>
          <w:lang w:val="uk-UA"/>
        </w:rPr>
        <w:t>посилається на те</w:t>
      </w:r>
      <w:r w:rsidRPr="00C6768D">
        <w:rPr>
          <w:sz w:val="28"/>
          <w:szCs w:val="28"/>
        </w:rPr>
        <w:t>, що особливістю роботи Центр</w:t>
      </w:r>
      <w:r w:rsidR="00F16775">
        <w:rPr>
          <w:sz w:val="28"/>
          <w:szCs w:val="28"/>
        </w:rPr>
        <w:t>ально-Міського районного суду міста</w:t>
      </w:r>
      <w:r w:rsidRPr="00C6768D">
        <w:rPr>
          <w:sz w:val="28"/>
          <w:szCs w:val="28"/>
        </w:rPr>
        <w:t xml:space="preserve"> Кривого Рогу Дніпропетровської області є значне навантаження справ категорії невідклад</w:t>
      </w:r>
      <w:r w:rsidR="00F16775">
        <w:rPr>
          <w:sz w:val="28"/>
          <w:szCs w:val="28"/>
        </w:rPr>
        <w:t>них судових розглядів, поданих у</w:t>
      </w:r>
      <w:r w:rsidRPr="00C6768D">
        <w:rPr>
          <w:sz w:val="28"/>
          <w:szCs w:val="28"/>
        </w:rPr>
        <w:t xml:space="preserve"> порядку досудового розслідування кримінальних проваджень, зв’язку із тим, що у межах </w:t>
      </w:r>
      <w:r>
        <w:rPr>
          <w:sz w:val="28"/>
          <w:szCs w:val="28"/>
        </w:rPr>
        <w:t>територіальної юрисдикції їх</w:t>
      </w:r>
      <w:r w:rsidRPr="00C6768D">
        <w:rPr>
          <w:sz w:val="28"/>
          <w:szCs w:val="28"/>
        </w:rPr>
        <w:t xml:space="preserve"> суду знаходяться такі правоохоронні органи району та міста: Криворізька місцева прокуратура № 1, Криворізька місцева </w:t>
      </w:r>
      <w:r w:rsidR="00193D34">
        <w:rPr>
          <w:sz w:val="28"/>
          <w:szCs w:val="28"/>
        </w:rPr>
        <w:br/>
      </w:r>
      <w:r w:rsidRPr="00C6768D">
        <w:rPr>
          <w:sz w:val="28"/>
          <w:szCs w:val="28"/>
        </w:rPr>
        <w:t>прокур</w:t>
      </w:r>
      <w:r w:rsidR="00A221E9">
        <w:rPr>
          <w:sz w:val="28"/>
          <w:szCs w:val="28"/>
          <w:lang w:val="uk-UA"/>
        </w:rPr>
        <w:t>ат</w:t>
      </w:r>
      <w:r w:rsidRPr="00C6768D">
        <w:rPr>
          <w:sz w:val="28"/>
          <w:szCs w:val="28"/>
        </w:rPr>
        <w:t xml:space="preserve">ура № 3, Військова прокуратура Криворізького гарнізону, Криворізький відділ поліції ГУ НП </w:t>
      </w:r>
      <w:r w:rsidRPr="00331008">
        <w:rPr>
          <w:rStyle w:val="2-1pt"/>
          <w:rFonts w:eastAsia="Arial Unicode MS"/>
          <w:i w:val="0"/>
        </w:rPr>
        <w:t>в</w:t>
      </w:r>
      <w:r w:rsidRPr="00331008">
        <w:rPr>
          <w:i/>
          <w:sz w:val="28"/>
          <w:szCs w:val="28"/>
        </w:rPr>
        <w:t xml:space="preserve"> </w:t>
      </w:r>
      <w:r w:rsidR="00F16775">
        <w:rPr>
          <w:sz w:val="28"/>
          <w:szCs w:val="28"/>
        </w:rPr>
        <w:t>Дніпропетровській області, в</w:t>
      </w:r>
      <w:r w:rsidRPr="00C6768D">
        <w:rPr>
          <w:sz w:val="28"/>
          <w:szCs w:val="28"/>
        </w:rPr>
        <w:t>ідділ в м</w:t>
      </w:r>
      <w:r w:rsidR="00331008">
        <w:rPr>
          <w:sz w:val="28"/>
          <w:szCs w:val="28"/>
          <w:lang w:val="uk-UA"/>
        </w:rPr>
        <w:t>істі</w:t>
      </w:r>
      <w:r w:rsidRPr="00C6768D">
        <w:rPr>
          <w:sz w:val="28"/>
          <w:szCs w:val="28"/>
        </w:rPr>
        <w:t xml:space="preserve"> Кривому Розі УСБУ у Дніпропетровсь</w:t>
      </w:r>
      <w:r>
        <w:rPr>
          <w:sz w:val="28"/>
          <w:szCs w:val="28"/>
        </w:rPr>
        <w:t>кій області, внаслідок чого нею</w:t>
      </w:r>
      <w:r w:rsidRPr="00C6768D">
        <w:rPr>
          <w:sz w:val="28"/>
          <w:szCs w:val="28"/>
        </w:rPr>
        <w:t xml:space="preserve"> у період з 15</w:t>
      </w:r>
      <w:r w:rsidR="00A221E9">
        <w:rPr>
          <w:sz w:val="28"/>
          <w:szCs w:val="28"/>
          <w:lang w:val="uk-UA"/>
        </w:rPr>
        <w:t xml:space="preserve"> липня </w:t>
      </w:r>
      <w:r w:rsidR="00A221E9">
        <w:rPr>
          <w:sz w:val="28"/>
          <w:szCs w:val="28"/>
          <w:lang w:val="uk-UA"/>
        </w:rPr>
        <w:br/>
      </w:r>
      <w:r w:rsidRPr="00C6768D">
        <w:rPr>
          <w:sz w:val="28"/>
          <w:szCs w:val="28"/>
        </w:rPr>
        <w:t>2019</w:t>
      </w:r>
      <w:r w:rsidR="00A221E9">
        <w:rPr>
          <w:sz w:val="28"/>
          <w:szCs w:val="28"/>
        </w:rPr>
        <w:t xml:space="preserve"> року до 16 серпня </w:t>
      </w:r>
      <w:r>
        <w:rPr>
          <w:sz w:val="28"/>
          <w:szCs w:val="28"/>
        </w:rPr>
        <w:t>2019 року як слідчим</w:t>
      </w:r>
      <w:r w:rsidRPr="00C6768D">
        <w:rPr>
          <w:sz w:val="28"/>
          <w:szCs w:val="28"/>
        </w:rPr>
        <w:t xml:space="preserve"> суддею розглянуто 528 клопотань, скарг та заяв</w:t>
      </w:r>
      <w:r w:rsidR="00F16775">
        <w:rPr>
          <w:sz w:val="28"/>
          <w:szCs w:val="28"/>
          <w:lang w:val="uk-UA"/>
        </w:rPr>
        <w:t>,</w:t>
      </w:r>
      <w:r w:rsidRPr="00C6768D">
        <w:rPr>
          <w:sz w:val="28"/>
          <w:szCs w:val="28"/>
        </w:rPr>
        <w:t xml:space="preserve"> поданих до суду під час досудового розслідування.</w:t>
      </w:r>
    </w:p>
    <w:p w:rsidR="00311D98" w:rsidRPr="00C6768D" w:rsidRDefault="00311D98" w:rsidP="00265562">
      <w:pPr>
        <w:pStyle w:val="a5"/>
        <w:ind w:right="-144"/>
        <w:jc w:val="both"/>
        <w:rPr>
          <w:sz w:val="28"/>
          <w:szCs w:val="28"/>
        </w:rPr>
      </w:pPr>
      <w:r>
        <w:rPr>
          <w:sz w:val="28"/>
          <w:szCs w:val="28"/>
        </w:rPr>
        <w:t xml:space="preserve">          </w:t>
      </w:r>
      <w:r w:rsidR="00C570F0">
        <w:rPr>
          <w:sz w:val="28"/>
          <w:szCs w:val="28"/>
          <w:lang w:val="uk-UA"/>
        </w:rPr>
        <w:t>Вказує на те, що у</w:t>
      </w:r>
      <w:r w:rsidRPr="00C6768D">
        <w:rPr>
          <w:sz w:val="28"/>
          <w:szCs w:val="28"/>
        </w:rPr>
        <w:t xml:space="preserve"> рішенні від 18 травня 2020 року № 1352/2дп/15-20 </w:t>
      </w:r>
      <w:r>
        <w:rPr>
          <w:sz w:val="28"/>
          <w:szCs w:val="28"/>
        </w:rPr>
        <w:t>Другою Дисциплінарною палатою Вищої ради</w:t>
      </w:r>
      <w:r w:rsidRPr="00C6768D">
        <w:rPr>
          <w:sz w:val="28"/>
          <w:szCs w:val="28"/>
        </w:rPr>
        <w:t xml:space="preserve"> правосуддя не встановлено фактів, які б вказували на те, що постанова від 23 вересня 2019 </w:t>
      </w:r>
      <w:r>
        <w:rPr>
          <w:sz w:val="28"/>
          <w:szCs w:val="28"/>
        </w:rPr>
        <w:t xml:space="preserve"> року постановлена нею</w:t>
      </w:r>
      <w:r w:rsidRPr="00C6768D">
        <w:rPr>
          <w:sz w:val="28"/>
          <w:szCs w:val="28"/>
        </w:rPr>
        <w:t xml:space="preserve"> внаслідок умисного порушення норм права чи неналежн</w:t>
      </w:r>
      <w:r w:rsidR="00C25DB4">
        <w:rPr>
          <w:sz w:val="28"/>
          <w:szCs w:val="28"/>
        </w:rPr>
        <w:t>ого ставлення до службових обов</w:t>
      </w:r>
      <w:r w:rsidR="00C25DB4">
        <w:rPr>
          <w:sz w:val="28"/>
          <w:szCs w:val="28"/>
          <w:lang w:val="uk-UA"/>
        </w:rPr>
        <w:t>ʼ</w:t>
      </w:r>
      <w:r w:rsidRPr="00C6768D">
        <w:rPr>
          <w:sz w:val="28"/>
          <w:szCs w:val="28"/>
        </w:rPr>
        <w:t>язків.</w:t>
      </w:r>
    </w:p>
    <w:p w:rsidR="002566EF" w:rsidRPr="00012193" w:rsidRDefault="00311D98" w:rsidP="00265562">
      <w:pPr>
        <w:pStyle w:val="a5"/>
        <w:ind w:right="-144"/>
        <w:jc w:val="both"/>
        <w:rPr>
          <w:sz w:val="28"/>
          <w:szCs w:val="28"/>
          <w:lang w:val="uk-UA"/>
        </w:rPr>
      </w:pPr>
      <w:r>
        <w:rPr>
          <w:sz w:val="28"/>
          <w:szCs w:val="28"/>
        </w:rPr>
        <w:t xml:space="preserve">          </w:t>
      </w:r>
      <w:r>
        <w:rPr>
          <w:sz w:val="28"/>
          <w:szCs w:val="28"/>
          <w:lang w:val="uk-UA"/>
        </w:rPr>
        <w:t>З огляду на зазначене</w:t>
      </w:r>
      <w:r>
        <w:rPr>
          <w:sz w:val="28"/>
          <w:szCs w:val="28"/>
        </w:rPr>
        <w:t xml:space="preserve"> просила</w:t>
      </w:r>
      <w:r w:rsidRPr="00C6768D">
        <w:rPr>
          <w:sz w:val="28"/>
          <w:szCs w:val="28"/>
        </w:rPr>
        <w:t xml:space="preserve"> скасувати рішення Другої Дисциплінарної палати Вищої ради правосуддя про притягнення </w:t>
      </w:r>
      <w:r>
        <w:rPr>
          <w:sz w:val="28"/>
          <w:szCs w:val="28"/>
        </w:rPr>
        <w:t>її</w:t>
      </w:r>
      <w:r w:rsidRPr="00C6768D">
        <w:rPr>
          <w:sz w:val="28"/>
          <w:szCs w:val="28"/>
        </w:rPr>
        <w:t xml:space="preserve"> до дисциплінарної відповідальності від 18 травня 2020 року № 1352/2дп/15-20</w:t>
      </w:r>
      <w:r w:rsidR="002566EF" w:rsidRPr="00012193">
        <w:rPr>
          <w:sz w:val="28"/>
          <w:szCs w:val="28"/>
          <w:lang w:val="uk-UA"/>
        </w:rPr>
        <w:t xml:space="preserve"> та закрити дисциплінарне провадження.</w:t>
      </w:r>
    </w:p>
    <w:p w:rsidR="00836FB0" w:rsidRDefault="00013C48" w:rsidP="00836FB0">
      <w:pPr>
        <w:pStyle w:val="a5"/>
        <w:ind w:right="-144"/>
        <w:jc w:val="both"/>
        <w:rPr>
          <w:rFonts w:eastAsia="Calibri"/>
          <w:sz w:val="28"/>
          <w:szCs w:val="28"/>
          <w:lang w:val="uk-UA"/>
        </w:rPr>
      </w:pPr>
      <w:r>
        <w:rPr>
          <w:sz w:val="28"/>
          <w:szCs w:val="28"/>
          <w:lang w:val="uk-UA"/>
        </w:rPr>
        <w:t xml:space="preserve">        </w:t>
      </w:r>
      <w:r w:rsidR="00836FB0">
        <w:rPr>
          <w:sz w:val="28"/>
          <w:szCs w:val="28"/>
          <w:lang w:val="uk-UA"/>
        </w:rPr>
        <w:t xml:space="preserve"> </w:t>
      </w:r>
      <w:r w:rsidR="007F3F5D">
        <w:rPr>
          <w:sz w:val="28"/>
          <w:szCs w:val="28"/>
          <w:lang w:val="uk-UA"/>
        </w:rPr>
        <w:t>В</w:t>
      </w:r>
      <w:r w:rsidR="00836FB0" w:rsidRPr="00012193">
        <w:rPr>
          <w:sz w:val="28"/>
          <w:szCs w:val="28"/>
          <w:lang w:val="uk-UA"/>
        </w:rPr>
        <w:t>ивчивши</w:t>
      </w:r>
      <w:r w:rsidR="007F3F5D">
        <w:rPr>
          <w:sz w:val="28"/>
          <w:szCs w:val="28"/>
          <w:lang w:val="uk-UA"/>
        </w:rPr>
        <w:t xml:space="preserve"> та перевіривши доводи скарги,</w:t>
      </w:r>
      <w:r w:rsidR="00836FB0" w:rsidRPr="00012193">
        <w:rPr>
          <w:sz w:val="28"/>
          <w:szCs w:val="28"/>
          <w:lang w:val="uk-UA"/>
        </w:rPr>
        <w:t xml:space="preserve"> матері</w:t>
      </w:r>
      <w:r w:rsidR="007F3F5D">
        <w:rPr>
          <w:sz w:val="28"/>
          <w:szCs w:val="28"/>
          <w:lang w:val="uk-UA"/>
        </w:rPr>
        <w:t>али дисциплінарного провадження та рішення Другої Дисциплінарної палати Вищої ради правосуддя від 18 травня 2020 року</w:t>
      </w:r>
      <w:r w:rsidR="00F16775">
        <w:rPr>
          <w:sz w:val="28"/>
          <w:szCs w:val="28"/>
          <w:lang w:val="uk-UA"/>
        </w:rPr>
        <w:t>,</w:t>
      </w:r>
      <w:r w:rsidR="007F3F5D">
        <w:rPr>
          <w:sz w:val="28"/>
          <w:szCs w:val="28"/>
          <w:lang w:val="uk-UA"/>
        </w:rPr>
        <w:t xml:space="preserve"> Вища рада правосуддя вважає</w:t>
      </w:r>
      <w:r w:rsidR="00F16775">
        <w:rPr>
          <w:sz w:val="28"/>
          <w:szCs w:val="28"/>
          <w:lang w:val="uk-UA"/>
        </w:rPr>
        <w:t xml:space="preserve"> за необхідне зазначити таке</w:t>
      </w:r>
      <w:r w:rsidR="007F3F5D">
        <w:rPr>
          <w:sz w:val="28"/>
          <w:szCs w:val="28"/>
          <w:lang w:val="uk-UA"/>
        </w:rPr>
        <w:t>.</w:t>
      </w:r>
      <w:r w:rsidR="00193D34">
        <w:rPr>
          <w:sz w:val="28"/>
          <w:szCs w:val="28"/>
          <w:lang w:val="uk-UA"/>
        </w:rPr>
        <w:t xml:space="preserve"> </w:t>
      </w:r>
      <w:r w:rsidR="00836FB0" w:rsidRPr="00012193">
        <w:rPr>
          <w:sz w:val="28"/>
          <w:szCs w:val="28"/>
          <w:lang w:val="uk-UA"/>
        </w:rPr>
        <w:t xml:space="preserve"> </w:t>
      </w:r>
    </w:p>
    <w:p w:rsidR="002566EF" w:rsidRPr="00012193" w:rsidRDefault="00013C48" w:rsidP="00012193">
      <w:pPr>
        <w:pStyle w:val="a5"/>
        <w:ind w:right="-144"/>
        <w:jc w:val="both"/>
        <w:rPr>
          <w:color w:val="000000"/>
          <w:sz w:val="28"/>
          <w:szCs w:val="28"/>
          <w:shd w:val="clear" w:color="auto" w:fill="FFFFFF"/>
        </w:rPr>
      </w:pPr>
      <w:r>
        <w:rPr>
          <w:sz w:val="28"/>
          <w:szCs w:val="28"/>
          <w:lang w:val="uk-UA"/>
        </w:rPr>
        <w:t xml:space="preserve">         </w:t>
      </w:r>
      <w:r w:rsidR="002566EF" w:rsidRPr="00012193">
        <w:rPr>
          <w:sz w:val="28"/>
          <w:szCs w:val="28"/>
        </w:rPr>
        <w:t xml:space="preserve">Статтею 6 Конвенції встановлено, що </w:t>
      </w:r>
      <w:r w:rsidR="002566EF" w:rsidRPr="00012193">
        <w:rPr>
          <w:color w:val="000000"/>
          <w:sz w:val="28"/>
          <w:szCs w:val="28"/>
          <w:shd w:val="clear" w:color="auto" w:fill="FFFFFF"/>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2566EF" w:rsidRPr="00012193" w:rsidRDefault="00013C48" w:rsidP="00012193">
      <w:pPr>
        <w:pStyle w:val="a5"/>
        <w:ind w:right="-144"/>
        <w:jc w:val="both"/>
        <w:rPr>
          <w:color w:val="000000"/>
          <w:sz w:val="28"/>
          <w:szCs w:val="28"/>
          <w:shd w:val="clear" w:color="auto" w:fill="FFFFFF"/>
        </w:rPr>
      </w:pPr>
      <w:r>
        <w:rPr>
          <w:color w:val="000000"/>
          <w:sz w:val="28"/>
          <w:szCs w:val="28"/>
          <w:shd w:val="clear" w:color="auto" w:fill="FFFFFF"/>
          <w:lang w:val="uk-UA"/>
        </w:rPr>
        <w:lastRenderedPageBreak/>
        <w:t xml:space="preserve">         </w:t>
      </w:r>
      <w:r w:rsidR="002566EF" w:rsidRPr="00012193">
        <w:rPr>
          <w:color w:val="000000"/>
          <w:sz w:val="28"/>
          <w:szCs w:val="28"/>
          <w:shd w:val="clear" w:color="auto" w:fill="FFFFFF"/>
        </w:rPr>
        <w:t>Відповідно до статті 55 Конституції України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Кожен має право будь-якими не забороненими законом засобами захищати свої права і свободи від порушень і протиправних посягань.</w:t>
      </w:r>
    </w:p>
    <w:p w:rsidR="002566EF" w:rsidRDefault="00013C48" w:rsidP="00012193">
      <w:pPr>
        <w:pStyle w:val="a5"/>
        <w:ind w:right="-144"/>
        <w:jc w:val="both"/>
        <w:rPr>
          <w:color w:val="000000"/>
          <w:sz w:val="28"/>
          <w:szCs w:val="28"/>
        </w:rPr>
      </w:pPr>
      <w:r>
        <w:rPr>
          <w:color w:val="000000"/>
          <w:sz w:val="28"/>
          <w:szCs w:val="28"/>
          <w:shd w:val="clear" w:color="auto" w:fill="FFFFFF"/>
          <w:lang w:val="uk-UA"/>
        </w:rPr>
        <w:t xml:space="preserve">         </w:t>
      </w:r>
      <w:r w:rsidR="002566EF" w:rsidRPr="00012193">
        <w:rPr>
          <w:color w:val="000000"/>
          <w:sz w:val="28"/>
          <w:szCs w:val="28"/>
          <w:shd w:val="clear" w:color="auto" w:fill="FFFFFF"/>
        </w:rPr>
        <w:t xml:space="preserve">Основними засадами судочинства є, в тому числі, </w:t>
      </w:r>
      <w:r w:rsidR="002566EF" w:rsidRPr="00012193">
        <w:rPr>
          <w:color w:val="000000"/>
          <w:sz w:val="28"/>
          <w:szCs w:val="28"/>
        </w:rPr>
        <w:t xml:space="preserve">забезпечення доведеності вини, </w:t>
      </w:r>
      <w:bookmarkStart w:id="0" w:name="n5201"/>
      <w:bookmarkEnd w:id="0"/>
      <w:r w:rsidR="002566EF" w:rsidRPr="00012193">
        <w:rPr>
          <w:color w:val="000000"/>
          <w:sz w:val="28"/>
          <w:szCs w:val="28"/>
        </w:rPr>
        <w:t xml:space="preserve">змагальність сторін та свобода в наданні ними суду своїх доказів і у доведенні перед судом їх переконливості, </w:t>
      </w:r>
      <w:bookmarkStart w:id="1" w:name="n5202"/>
      <w:bookmarkStart w:id="2" w:name="n5203"/>
      <w:bookmarkEnd w:id="1"/>
      <w:bookmarkEnd w:id="2"/>
      <w:r w:rsidR="002566EF" w:rsidRPr="00012193">
        <w:rPr>
          <w:color w:val="000000"/>
          <w:sz w:val="28"/>
          <w:szCs w:val="28"/>
        </w:rPr>
        <w:t>забезпечення обвинуваченому права на захист (стаття 129 Конституції України).</w:t>
      </w:r>
    </w:p>
    <w:p w:rsidR="00C25DB4" w:rsidRPr="009B42C5" w:rsidRDefault="00510D98" w:rsidP="00C25DB4">
      <w:pPr>
        <w:pStyle w:val="a5"/>
        <w:ind w:right="-144"/>
        <w:jc w:val="both"/>
        <w:rPr>
          <w:sz w:val="28"/>
          <w:szCs w:val="28"/>
          <w:lang w:val="uk-UA"/>
        </w:rPr>
      </w:pPr>
      <w:r>
        <w:rPr>
          <w:sz w:val="28"/>
          <w:szCs w:val="28"/>
          <w:lang w:val="uk-UA"/>
        </w:rPr>
        <w:t xml:space="preserve">         </w:t>
      </w:r>
      <w:r w:rsidR="00C25DB4">
        <w:rPr>
          <w:sz w:val="28"/>
          <w:szCs w:val="28"/>
          <w:lang w:val="uk-UA"/>
        </w:rPr>
        <w:t>У</w:t>
      </w:r>
      <w:r w:rsidR="00C25DB4" w:rsidRPr="009B42C5">
        <w:rPr>
          <w:sz w:val="28"/>
          <w:szCs w:val="28"/>
          <w:lang w:val="uk-UA"/>
        </w:rPr>
        <w:t>мовою для вчинення відповідних процесуальних дій та прийняття відповідного судового рішення у розумні строки є наявність документів і матеріалів, достатніх для прийняття такого судового рішення.</w:t>
      </w:r>
    </w:p>
    <w:p w:rsidR="00C25DB4" w:rsidRPr="009B42C5" w:rsidRDefault="00C25DB4" w:rsidP="00C25DB4">
      <w:pPr>
        <w:pStyle w:val="a5"/>
        <w:ind w:right="-144"/>
        <w:jc w:val="both"/>
        <w:rPr>
          <w:sz w:val="28"/>
          <w:szCs w:val="28"/>
        </w:rPr>
      </w:pPr>
      <w:r w:rsidRPr="009B42C5">
        <w:rPr>
          <w:sz w:val="28"/>
          <w:szCs w:val="28"/>
          <w:lang w:val="uk-UA"/>
        </w:rPr>
        <w:t xml:space="preserve">           У пункті 11 Висновків  Першої експертної комісії Міжнародної Асоціації Суддів «Оцінювання роботи суддів» (Сіофок, 1 жовтня 2006 року) зазначено, що для того, щоб ефективно вирішувати справи, суддя має намагатися використати мінімум часу для того, щоб винести правильне, з його точки зору, та обґрунтоване рішення. </w:t>
      </w:r>
      <w:r w:rsidRPr="009B42C5">
        <w:rPr>
          <w:sz w:val="28"/>
          <w:szCs w:val="28"/>
        </w:rPr>
        <w:t>Але, тим не менш, тривалість винесення рішення щодо окремих справ не може бути критерієм оцінки, за винятком найбільш разючих випадків.</w:t>
      </w:r>
    </w:p>
    <w:p w:rsidR="00C25DB4" w:rsidRDefault="00C25DB4" w:rsidP="00C25DB4">
      <w:pPr>
        <w:pStyle w:val="a5"/>
        <w:ind w:right="-144"/>
        <w:jc w:val="both"/>
        <w:rPr>
          <w:sz w:val="28"/>
          <w:szCs w:val="28"/>
        </w:rPr>
      </w:pPr>
      <w:r w:rsidRPr="009B42C5">
        <w:rPr>
          <w:sz w:val="28"/>
          <w:szCs w:val="28"/>
          <w:lang w:val="uk-UA"/>
        </w:rPr>
        <w:t xml:space="preserve">          </w:t>
      </w:r>
      <w:r w:rsidRPr="009B42C5">
        <w:rPr>
          <w:sz w:val="28"/>
          <w:szCs w:val="28"/>
        </w:rPr>
        <w:t>У пункті 26 Висновку Консультативної ради європейських суддів (далі – КРЄС) № 11 (2008) зазначено про можливість виникнення суперечностей між швидкістю проведення судового слухання та іншими факторами щодо якості, пов’язаними з правом на справедливий суд, яке гарантується статтею 6 Конвенції. КРЄС вказує на важливість забезпечення соціальної злагоди та правової визначеності, однак зауважує, що, попри очевидну необхідність враховувати строки розгляду справ, слід також зважати й на інші фактори. При цьому КРЄС посилається на Виснов</w:t>
      </w:r>
      <w:r w:rsidR="00F16775">
        <w:rPr>
          <w:sz w:val="28"/>
          <w:szCs w:val="28"/>
        </w:rPr>
        <w:t>ок № 6 (2004), у якому наголо</w:t>
      </w:r>
      <w:r w:rsidR="00F16775">
        <w:rPr>
          <w:sz w:val="28"/>
          <w:szCs w:val="28"/>
          <w:lang w:val="uk-UA"/>
        </w:rPr>
        <w:t>ш</w:t>
      </w:r>
      <w:r w:rsidR="00F16775">
        <w:rPr>
          <w:sz w:val="28"/>
          <w:szCs w:val="28"/>
        </w:rPr>
        <w:t>ує</w:t>
      </w:r>
      <w:r w:rsidRPr="009B42C5">
        <w:rPr>
          <w:sz w:val="28"/>
          <w:szCs w:val="28"/>
        </w:rPr>
        <w:t>ться, що «якість» судочинства не можна ототожнювати з простою «продуктивністю».</w:t>
      </w:r>
    </w:p>
    <w:p w:rsidR="00866761" w:rsidRPr="005A08DC" w:rsidRDefault="00866761" w:rsidP="005A08DC">
      <w:pPr>
        <w:pStyle w:val="a5"/>
        <w:jc w:val="both"/>
        <w:rPr>
          <w:rFonts w:eastAsia="Calibri"/>
          <w:sz w:val="28"/>
          <w:szCs w:val="28"/>
          <w:lang w:val="uk-UA" w:eastAsia="en-US"/>
        </w:rPr>
      </w:pPr>
      <w:r w:rsidRPr="005A08DC">
        <w:rPr>
          <w:sz w:val="28"/>
          <w:szCs w:val="28"/>
          <w:lang w:val="uk-UA"/>
        </w:rPr>
        <w:t xml:space="preserve"> </w:t>
      </w:r>
      <w:r w:rsidR="008047B6" w:rsidRPr="005A08DC">
        <w:rPr>
          <w:sz w:val="28"/>
          <w:szCs w:val="28"/>
          <w:lang w:val="uk-UA"/>
        </w:rPr>
        <w:t xml:space="preserve"> </w:t>
      </w:r>
      <w:r w:rsidR="005A08DC">
        <w:rPr>
          <w:sz w:val="28"/>
          <w:szCs w:val="28"/>
          <w:lang w:val="uk-UA"/>
        </w:rPr>
        <w:t xml:space="preserve">       </w:t>
      </w:r>
      <w:r w:rsidR="00C570F0" w:rsidRPr="005A08DC">
        <w:rPr>
          <w:sz w:val="28"/>
          <w:szCs w:val="28"/>
          <w:lang w:val="uk-UA"/>
        </w:rPr>
        <w:t>Як вбачається з матеріалів дисциплінарної справи</w:t>
      </w:r>
      <w:r w:rsidR="00C570F0" w:rsidRPr="005A08DC">
        <w:rPr>
          <w:b/>
          <w:sz w:val="28"/>
          <w:szCs w:val="28"/>
          <w:lang w:val="uk-UA"/>
        </w:rPr>
        <w:t xml:space="preserve"> </w:t>
      </w:r>
      <w:r w:rsidR="00C25DB4" w:rsidRPr="005A08DC">
        <w:rPr>
          <w:sz w:val="28"/>
          <w:szCs w:val="28"/>
          <w:lang w:val="uk-UA"/>
        </w:rPr>
        <w:t xml:space="preserve">15 липня 2019 року </w:t>
      </w:r>
      <w:r w:rsidRPr="005A08DC">
        <w:rPr>
          <w:sz w:val="28"/>
          <w:szCs w:val="28"/>
          <w:lang w:val="uk-UA"/>
        </w:rPr>
        <w:t>до Центрально-Міського районного суду міста Кривого Рогу Дніпропетровської області надійшов п</w:t>
      </w:r>
      <w:r w:rsidRPr="005A08DC">
        <w:rPr>
          <w:rFonts w:eastAsia="Calibri"/>
          <w:sz w:val="28"/>
          <w:szCs w:val="28"/>
          <w:lang w:val="uk-UA" w:eastAsia="en-US"/>
        </w:rPr>
        <w:t>ротокол про адміністративне правопорушення с</w:t>
      </w:r>
      <w:r w:rsidR="007C788C">
        <w:rPr>
          <w:rFonts w:eastAsia="Calibri"/>
          <w:sz w:val="28"/>
          <w:szCs w:val="28"/>
          <w:lang w:val="uk-UA" w:eastAsia="en-US"/>
        </w:rPr>
        <w:t>тосовно громадянина ОСОБА_1</w:t>
      </w:r>
      <w:r w:rsidRPr="005A08DC">
        <w:rPr>
          <w:rFonts w:eastAsia="Calibri"/>
          <w:sz w:val="28"/>
          <w:szCs w:val="28"/>
          <w:lang w:val="uk-UA" w:eastAsia="en-US"/>
        </w:rPr>
        <w:t xml:space="preserve"> та відповідно до протоколу автоматизованого розподілу судової справи між суддями був розподілений судді Бутенко М.В. для розгляду.</w:t>
      </w:r>
    </w:p>
    <w:p w:rsidR="001006EE" w:rsidRPr="008A0156" w:rsidRDefault="001006EE" w:rsidP="00C570F0">
      <w:pPr>
        <w:pStyle w:val="a5"/>
        <w:ind w:right="-144"/>
        <w:jc w:val="both"/>
        <w:rPr>
          <w:rFonts w:eastAsia="Calibri"/>
          <w:lang w:eastAsia="en-US"/>
        </w:rPr>
      </w:pPr>
      <w:r w:rsidRPr="007135FC">
        <w:rPr>
          <w:sz w:val="28"/>
          <w:szCs w:val="28"/>
          <w:lang w:val="uk-UA"/>
        </w:rPr>
        <w:t xml:space="preserve">           </w:t>
      </w:r>
      <w:r w:rsidRPr="007135FC">
        <w:rPr>
          <w:sz w:val="28"/>
          <w:szCs w:val="28"/>
        </w:rPr>
        <w:t>Відповідно до частини першої статті 277 КУпАП справа про адміністративне правопорушення розглядається у п’ятнадцятиденний строк із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1006EE" w:rsidRDefault="001006EE" w:rsidP="00C25DB4">
      <w:pPr>
        <w:pStyle w:val="a5"/>
        <w:ind w:right="-144"/>
        <w:jc w:val="both"/>
        <w:rPr>
          <w:sz w:val="28"/>
          <w:szCs w:val="28"/>
          <w:lang w:val="uk-UA"/>
        </w:rPr>
      </w:pPr>
      <w:r>
        <w:rPr>
          <w:sz w:val="28"/>
          <w:szCs w:val="28"/>
          <w:lang w:val="uk-UA"/>
        </w:rPr>
        <w:t xml:space="preserve">          Суддею</w:t>
      </w:r>
      <w:r w:rsidR="00C25DB4">
        <w:rPr>
          <w:sz w:val="28"/>
          <w:szCs w:val="28"/>
          <w:lang w:val="uk-UA"/>
        </w:rPr>
        <w:t xml:space="preserve"> Бутенко М.В.</w:t>
      </w:r>
      <w:r>
        <w:rPr>
          <w:sz w:val="28"/>
          <w:szCs w:val="28"/>
          <w:lang w:val="uk-UA"/>
        </w:rPr>
        <w:t xml:space="preserve"> вп</w:t>
      </w:r>
      <w:r w:rsidR="00F16775">
        <w:rPr>
          <w:sz w:val="28"/>
          <w:szCs w:val="28"/>
          <w:lang w:val="uk-UA"/>
        </w:rPr>
        <w:t>ерше до розгляду справу стосовно</w:t>
      </w:r>
      <w:r>
        <w:rPr>
          <w:sz w:val="28"/>
          <w:szCs w:val="28"/>
          <w:lang w:val="uk-UA"/>
        </w:rPr>
        <w:t xml:space="preserve"> </w:t>
      </w:r>
      <w:r w:rsidR="007C788C">
        <w:rPr>
          <w:sz w:val="28"/>
          <w:szCs w:val="28"/>
          <w:lang w:val="uk-UA"/>
        </w:rPr>
        <w:t>ОСОБА_1</w:t>
      </w:r>
      <w:r>
        <w:rPr>
          <w:sz w:val="28"/>
          <w:szCs w:val="28"/>
          <w:lang w:val="uk-UA"/>
        </w:rPr>
        <w:t xml:space="preserve"> призначено на 8 серпня 2019 року</w:t>
      </w:r>
      <w:r w:rsidR="00C25DB4">
        <w:rPr>
          <w:sz w:val="28"/>
          <w:szCs w:val="28"/>
          <w:lang w:val="uk-UA"/>
        </w:rPr>
        <w:t>,</w:t>
      </w:r>
      <w:r w:rsidR="008047B6">
        <w:rPr>
          <w:sz w:val="28"/>
          <w:szCs w:val="28"/>
          <w:lang w:val="uk-UA"/>
        </w:rPr>
        <w:t xml:space="preserve"> </w:t>
      </w:r>
      <w:r>
        <w:rPr>
          <w:sz w:val="28"/>
          <w:szCs w:val="28"/>
          <w:lang w:val="uk-UA"/>
        </w:rPr>
        <w:t>тобто поза межами строку</w:t>
      </w:r>
      <w:r w:rsidR="00F16775">
        <w:rPr>
          <w:sz w:val="28"/>
          <w:szCs w:val="28"/>
          <w:lang w:val="uk-UA"/>
        </w:rPr>
        <w:t>,</w:t>
      </w:r>
      <w:r>
        <w:rPr>
          <w:sz w:val="28"/>
          <w:szCs w:val="28"/>
          <w:lang w:val="uk-UA"/>
        </w:rPr>
        <w:t xml:space="preserve"> передбаченого статтею 277 КУпАП.</w:t>
      </w:r>
    </w:p>
    <w:p w:rsidR="00C25DB4" w:rsidRDefault="001006EE" w:rsidP="00C25DB4">
      <w:pPr>
        <w:pStyle w:val="a5"/>
        <w:ind w:right="-144"/>
        <w:jc w:val="both"/>
        <w:rPr>
          <w:sz w:val="28"/>
          <w:szCs w:val="28"/>
          <w:lang w:val="uk-UA"/>
        </w:rPr>
      </w:pPr>
      <w:r>
        <w:rPr>
          <w:sz w:val="28"/>
          <w:szCs w:val="28"/>
          <w:lang w:val="uk-UA"/>
        </w:rPr>
        <w:t xml:space="preserve">          </w:t>
      </w:r>
      <w:r w:rsidR="00F16775">
        <w:rPr>
          <w:sz w:val="28"/>
          <w:szCs w:val="28"/>
          <w:lang w:val="uk-UA"/>
        </w:rPr>
        <w:t>При цьому</w:t>
      </w:r>
      <w:r>
        <w:rPr>
          <w:sz w:val="28"/>
          <w:szCs w:val="28"/>
          <w:lang w:val="uk-UA"/>
        </w:rPr>
        <w:t>, суддею Бутенко М.В. у скарзі на рішення Другої Дисциплінарної палати Вищої ради правосуддя зазначено, що з урахуванням її навантаження та пр</w:t>
      </w:r>
      <w:r w:rsidR="001B04EA">
        <w:rPr>
          <w:sz w:val="28"/>
          <w:szCs w:val="28"/>
          <w:lang w:val="uk-UA"/>
        </w:rPr>
        <w:t xml:space="preserve">изначеними </w:t>
      </w:r>
      <w:r w:rsidR="00C570F0">
        <w:rPr>
          <w:sz w:val="28"/>
          <w:szCs w:val="28"/>
          <w:lang w:val="uk-UA"/>
        </w:rPr>
        <w:t xml:space="preserve">нею вже </w:t>
      </w:r>
      <w:r w:rsidR="00A221E9">
        <w:rPr>
          <w:sz w:val="28"/>
          <w:szCs w:val="28"/>
          <w:lang w:val="uk-UA"/>
        </w:rPr>
        <w:t>до розгляду справами</w:t>
      </w:r>
      <w:r>
        <w:rPr>
          <w:sz w:val="28"/>
          <w:szCs w:val="28"/>
          <w:lang w:val="uk-UA"/>
        </w:rPr>
        <w:t xml:space="preserve"> (в тому числі  справами, які над</w:t>
      </w:r>
      <w:r w:rsidR="00F16775">
        <w:rPr>
          <w:sz w:val="28"/>
          <w:szCs w:val="28"/>
          <w:lang w:val="uk-UA"/>
        </w:rPr>
        <w:t>ійшли на розгляд, а також справами</w:t>
      </w:r>
      <w:r>
        <w:rPr>
          <w:sz w:val="28"/>
          <w:szCs w:val="28"/>
          <w:lang w:val="uk-UA"/>
        </w:rPr>
        <w:t xml:space="preserve"> щодо невідкладних слідчих дій, строк розгляду яких обмежений) з метою дотримання</w:t>
      </w:r>
      <w:r w:rsidR="001B04EA">
        <w:rPr>
          <w:sz w:val="28"/>
          <w:szCs w:val="28"/>
          <w:lang w:val="uk-UA"/>
        </w:rPr>
        <w:t xml:space="preserve"> прав</w:t>
      </w:r>
      <w:r>
        <w:rPr>
          <w:sz w:val="28"/>
          <w:szCs w:val="28"/>
          <w:lang w:val="uk-UA"/>
        </w:rPr>
        <w:t xml:space="preserve"> особи</w:t>
      </w:r>
      <w:r w:rsidR="00F16775">
        <w:rPr>
          <w:sz w:val="28"/>
          <w:szCs w:val="28"/>
          <w:lang w:val="uk-UA"/>
        </w:rPr>
        <w:t>,</w:t>
      </w:r>
      <w:r>
        <w:rPr>
          <w:sz w:val="28"/>
          <w:szCs w:val="28"/>
          <w:lang w:val="uk-UA"/>
        </w:rPr>
        <w:t xml:space="preserve"> яка притягається до адміністративної відповідальності</w:t>
      </w:r>
      <w:r w:rsidR="001B04EA">
        <w:rPr>
          <w:sz w:val="28"/>
          <w:szCs w:val="28"/>
          <w:lang w:val="uk-UA"/>
        </w:rPr>
        <w:t>, нею було призначено справу</w:t>
      </w:r>
      <w:r>
        <w:rPr>
          <w:sz w:val="28"/>
          <w:szCs w:val="28"/>
          <w:lang w:val="uk-UA"/>
        </w:rPr>
        <w:t xml:space="preserve"> </w:t>
      </w:r>
      <w:r w:rsidR="00C25DB4">
        <w:rPr>
          <w:sz w:val="28"/>
          <w:szCs w:val="28"/>
          <w:lang w:val="uk-UA"/>
        </w:rPr>
        <w:t xml:space="preserve"> </w:t>
      </w:r>
      <w:r w:rsidR="00C25DB4">
        <w:rPr>
          <w:sz w:val="28"/>
          <w:szCs w:val="28"/>
          <w:lang w:val="uk-UA"/>
        </w:rPr>
        <w:lastRenderedPageBreak/>
        <w:t>на 8 серпня 2019 року в межах строку притягнення особи до адміністративної відповідальності за вчинене правопорушення</w:t>
      </w:r>
      <w:r w:rsidR="001B04EA">
        <w:rPr>
          <w:sz w:val="28"/>
          <w:szCs w:val="28"/>
          <w:lang w:val="uk-UA"/>
        </w:rPr>
        <w:t>, а саме статті 38 КУпАП</w:t>
      </w:r>
      <w:r w:rsidR="00C25DB4">
        <w:rPr>
          <w:sz w:val="28"/>
          <w:szCs w:val="28"/>
          <w:lang w:val="uk-UA"/>
        </w:rPr>
        <w:t>.</w:t>
      </w:r>
    </w:p>
    <w:p w:rsidR="001B04EA" w:rsidRPr="00C6768D" w:rsidRDefault="001B04EA" w:rsidP="001B04EA">
      <w:pPr>
        <w:pStyle w:val="a5"/>
        <w:ind w:right="-144"/>
        <w:jc w:val="both"/>
        <w:rPr>
          <w:sz w:val="28"/>
          <w:szCs w:val="28"/>
        </w:rPr>
      </w:pPr>
      <w:r>
        <w:rPr>
          <w:sz w:val="28"/>
          <w:szCs w:val="28"/>
          <w:lang w:val="uk-UA"/>
        </w:rPr>
        <w:t xml:space="preserve">       </w:t>
      </w:r>
      <w:r w:rsidR="00C570F0">
        <w:rPr>
          <w:sz w:val="28"/>
          <w:szCs w:val="28"/>
          <w:lang w:val="uk-UA"/>
        </w:rPr>
        <w:t xml:space="preserve">  </w:t>
      </w:r>
      <w:r>
        <w:rPr>
          <w:sz w:val="28"/>
          <w:szCs w:val="28"/>
          <w:lang w:val="uk-UA"/>
        </w:rPr>
        <w:t xml:space="preserve"> </w:t>
      </w:r>
      <w:r w:rsidR="00C570F0">
        <w:rPr>
          <w:sz w:val="28"/>
          <w:szCs w:val="28"/>
          <w:lang w:val="uk-UA"/>
        </w:rPr>
        <w:t>Суддя посилається на те, що п</w:t>
      </w:r>
      <w:r w:rsidRPr="00C6768D">
        <w:rPr>
          <w:sz w:val="28"/>
          <w:szCs w:val="28"/>
        </w:rPr>
        <w:t>ід час підготовки до розгляду справи про адм</w:t>
      </w:r>
      <w:r>
        <w:rPr>
          <w:sz w:val="28"/>
          <w:szCs w:val="28"/>
        </w:rPr>
        <w:t>іністративне правопорушення нею</w:t>
      </w:r>
      <w:r w:rsidRPr="00C6768D">
        <w:rPr>
          <w:sz w:val="28"/>
          <w:szCs w:val="28"/>
        </w:rPr>
        <w:t xml:space="preserve"> було встановлено, що адміністратив</w:t>
      </w:r>
      <w:r>
        <w:rPr>
          <w:sz w:val="28"/>
          <w:szCs w:val="28"/>
        </w:rPr>
        <w:t>не правопорушення</w:t>
      </w:r>
      <w:r w:rsidR="007C788C">
        <w:rPr>
          <w:sz w:val="28"/>
          <w:szCs w:val="28"/>
          <w:lang w:val="uk-UA"/>
        </w:rPr>
        <w:t xml:space="preserve"> ОСОБА_1</w:t>
      </w:r>
      <w:r>
        <w:rPr>
          <w:sz w:val="28"/>
          <w:szCs w:val="28"/>
        </w:rPr>
        <w:t xml:space="preserve"> було вчинено 9 травня </w:t>
      </w:r>
      <w:r w:rsidRPr="00C6768D">
        <w:rPr>
          <w:sz w:val="28"/>
          <w:szCs w:val="28"/>
        </w:rPr>
        <w:t xml:space="preserve">2019 року, а протокол про адміністративне правопорушення серії АПР18 № 305862 був складений дільничним офіцером поліції КВП </w:t>
      </w:r>
      <w:r>
        <w:rPr>
          <w:sz w:val="28"/>
          <w:szCs w:val="28"/>
        </w:rPr>
        <w:t>1</w:t>
      </w:r>
      <w:r w:rsidRPr="00C6768D">
        <w:rPr>
          <w:sz w:val="28"/>
          <w:szCs w:val="28"/>
        </w:rPr>
        <w:t xml:space="preserve">7 травня 2019 року. При цьому </w:t>
      </w:r>
      <w:r w:rsidR="007C788C">
        <w:rPr>
          <w:sz w:val="28"/>
          <w:szCs w:val="28"/>
          <w:lang w:val="uk-UA"/>
        </w:rPr>
        <w:t>ОСОБА_1</w:t>
      </w:r>
      <w:r w:rsidRPr="00C6768D">
        <w:rPr>
          <w:sz w:val="28"/>
          <w:szCs w:val="28"/>
        </w:rPr>
        <w:t xml:space="preserve"> під підпис у протоколі про адміністративне правопорушення було повідомлено, що розгляд справи у Центрально-Міському суді відбудеться 24 травня 2019 року, тобто особа, яка притягається до адміністративної відповідальності, фактично не була повідомлена про місце, дату та час розгляду справи про адміністративне правопорушення, оскільки справа надійшла </w:t>
      </w:r>
      <w:proofErr w:type="gramStart"/>
      <w:r w:rsidRPr="00C6768D">
        <w:rPr>
          <w:sz w:val="28"/>
          <w:szCs w:val="28"/>
        </w:rPr>
        <w:t>до суду</w:t>
      </w:r>
      <w:proofErr w:type="gramEnd"/>
      <w:r w:rsidRPr="00C6768D">
        <w:rPr>
          <w:sz w:val="28"/>
          <w:szCs w:val="28"/>
        </w:rPr>
        <w:t xml:space="preserve"> лише 15 липня 2019 року.</w:t>
      </w:r>
    </w:p>
    <w:p w:rsidR="001B04EA" w:rsidRPr="00C6768D" w:rsidRDefault="001B04EA" w:rsidP="001B04EA">
      <w:pPr>
        <w:pStyle w:val="a5"/>
        <w:ind w:right="-144"/>
        <w:jc w:val="both"/>
        <w:rPr>
          <w:sz w:val="28"/>
          <w:szCs w:val="28"/>
        </w:rPr>
      </w:pPr>
      <w:r>
        <w:rPr>
          <w:sz w:val="28"/>
          <w:szCs w:val="28"/>
        </w:rPr>
        <w:t xml:space="preserve">           </w:t>
      </w:r>
      <w:r w:rsidRPr="00C6768D">
        <w:rPr>
          <w:sz w:val="28"/>
          <w:szCs w:val="28"/>
        </w:rPr>
        <w:t>З урахуванням того, що особі, до якої застосовується адмі</w:t>
      </w:r>
      <w:r>
        <w:rPr>
          <w:sz w:val="28"/>
          <w:szCs w:val="28"/>
        </w:rPr>
        <w:t>ністративна санкція, повинно бут</w:t>
      </w:r>
      <w:r w:rsidRPr="00C6768D">
        <w:rPr>
          <w:sz w:val="28"/>
          <w:szCs w:val="28"/>
        </w:rPr>
        <w:t>и забезпечено право завчасно знати про час та місце</w:t>
      </w:r>
      <w:r>
        <w:rPr>
          <w:sz w:val="28"/>
          <w:szCs w:val="28"/>
        </w:rPr>
        <w:t xml:space="preserve"> розгляду</w:t>
      </w:r>
      <w:r w:rsidRPr="00C6768D">
        <w:rPr>
          <w:sz w:val="28"/>
          <w:szCs w:val="28"/>
        </w:rPr>
        <w:t xml:space="preserve"> справи, це право є гара</w:t>
      </w:r>
      <w:r w:rsidR="00F16775">
        <w:rPr>
          <w:sz w:val="28"/>
          <w:szCs w:val="28"/>
        </w:rPr>
        <w:t xml:space="preserve">нтією реалізації інших прав – на </w:t>
      </w:r>
      <w:r w:rsidRPr="00C6768D">
        <w:rPr>
          <w:sz w:val="28"/>
          <w:szCs w:val="28"/>
        </w:rPr>
        <w:t>участь в розгляді справи про адміністративне правопорушення, висловлення заперечень, надання доказів, захист тощо, а також часу</w:t>
      </w:r>
      <w:r w:rsidR="00F16775">
        <w:rPr>
          <w:sz w:val="28"/>
          <w:szCs w:val="28"/>
          <w:lang w:val="uk-UA"/>
        </w:rPr>
        <w:t>,</w:t>
      </w:r>
      <w:r w:rsidRPr="00C6768D">
        <w:rPr>
          <w:sz w:val="28"/>
          <w:szCs w:val="28"/>
        </w:rPr>
        <w:t xml:space="preserve"> необхідного для на</w:t>
      </w:r>
      <w:r w:rsidR="007C788C">
        <w:rPr>
          <w:sz w:val="28"/>
          <w:szCs w:val="28"/>
        </w:rPr>
        <w:t>правлення поштою та вручення ОСОБА_1</w:t>
      </w:r>
      <w:r w:rsidRPr="00C6768D">
        <w:rPr>
          <w:sz w:val="28"/>
          <w:szCs w:val="28"/>
        </w:rPr>
        <w:t xml:space="preserve"> повістки про ви</w:t>
      </w:r>
      <w:r w:rsidR="00F16775">
        <w:rPr>
          <w:sz w:val="28"/>
          <w:szCs w:val="28"/>
        </w:rPr>
        <w:t>клик у судове засідання, а та</w:t>
      </w:r>
      <w:r w:rsidRPr="00C6768D">
        <w:rPr>
          <w:sz w:val="28"/>
          <w:szCs w:val="28"/>
        </w:rPr>
        <w:t xml:space="preserve"> повернення на адресу суду поштового повідомлення про вручення судової повістки, справа була призначе</w:t>
      </w:r>
      <w:r w:rsidR="00F16775">
        <w:rPr>
          <w:sz w:val="28"/>
          <w:szCs w:val="28"/>
        </w:rPr>
        <w:t>на до розгляду на 09:</w:t>
      </w:r>
      <w:r>
        <w:rPr>
          <w:sz w:val="28"/>
          <w:szCs w:val="28"/>
        </w:rPr>
        <w:t xml:space="preserve">00 годину </w:t>
      </w:r>
      <w:r w:rsidRPr="00C6768D">
        <w:rPr>
          <w:sz w:val="28"/>
          <w:szCs w:val="28"/>
        </w:rPr>
        <w:t>8 серпня 2019 року.</w:t>
      </w:r>
    </w:p>
    <w:p w:rsidR="001B04EA" w:rsidRPr="00C6768D" w:rsidRDefault="001B04EA" w:rsidP="001B04EA">
      <w:pPr>
        <w:pStyle w:val="a5"/>
        <w:ind w:right="-144"/>
        <w:jc w:val="both"/>
        <w:rPr>
          <w:sz w:val="28"/>
          <w:szCs w:val="28"/>
        </w:rPr>
      </w:pPr>
      <w:r>
        <w:rPr>
          <w:sz w:val="28"/>
          <w:szCs w:val="28"/>
        </w:rPr>
        <w:t xml:space="preserve">           </w:t>
      </w:r>
      <w:r w:rsidR="00F16775">
        <w:rPr>
          <w:sz w:val="28"/>
          <w:szCs w:val="28"/>
        </w:rPr>
        <w:t>8 серпня 2019 року</w:t>
      </w:r>
      <w:r w:rsidRPr="00C6768D">
        <w:rPr>
          <w:sz w:val="28"/>
          <w:szCs w:val="28"/>
        </w:rPr>
        <w:t xml:space="preserve"> в судове засідання </w:t>
      </w:r>
      <w:r w:rsidR="00F16775">
        <w:rPr>
          <w:sz w:val="28"/>
          <w:szCs w:val="28"/>
        </w:rPr>
        <w:t xml:space="preserve">з’явився захисник </w:t>
      </w:r>
      <w:r w:rsidR="007C788C">
        <w:rPr>
          <w:sz w:val="28"/>
          <w:szCs w:val="28"/>
          <w:lang w:val="uk-UA"/>
        </w:rPr>
        <w:t>ОСОБА_1</w:t>
      </w:r>
      <w:r w:rsidR="00F16775">
        <w:rPr>
          <w:sz w:val="28"/>
          <w:szCs w:val="28"/>
        </w:rPr>
        <w:t xml:space="preserve"> – </w:t>
      </w:r>
      <w:r w:rsidR="007C788C">
        <w:rPr>
          <w:sz w:val="28"/>
          <w:szCs w:val="28"/>
        </w:rPr>
        <w:t xml:space="preserve"> адвокат ОСОБА_2</w:t>
      </w:r>
      <w:r w:rsidRPr="00C6768D">
        <w:rPr>
          <w:sz w:val="28"/>
          <w:szCs w:val="28"/>
        </w:rPr>
        <w:t xml:space="preserve">, який представив суду свої повноваження та заявив письмове клопотання про відкладення розгляду </w:t>
      </w:r>
      <w:r>
        <w:rPr>
          <w:sz w:val="28"/>
          <w:szCs w:val="28"/>
        </w:rPr>
        <w:t>справи у зв’язку із необхідностю</w:t>
      </w:r>
      <w:r w:rsidRPr="00C6768D">
        <w:rPr>
          <w:sz w:val="28"/>
          <w:szCs w:val="28"/>
        </w:rPr>
        <w:t xml:space="preserve"> ознайомлення з матеріалами справи про адміністративне правопорушення, а також зазначив, що </w:t>
      </w:r>
      <w:r w:rsidR="007C788C">
        <w:rPr>
          <w:sz w:val="28"/>
          <w:szCs w:val="28"/>
        </w:rPr>
        <w:t>ОСОБА_1</w:t>
      </w:r>
      <w:r>
        <w:rPr>
          <w:sz w:val="28"/>
          <w:szCs w:val="28"/>
        </w:rPr>
        <w:t xml:space="preserve"> заперечує факт вчинення н</w:t>
      </w:r>
      <w:r w:rsidRPr="00C6768D">
        <w:rPr>
          <w:sz w:val="28"/>
          <w:szCs w:val="28"/>
        </w:rPr>
        <w:t>им адміністративно</w:t>
      </w:r>
      <w:r w:rsidR="00E83A2C">
        <w:rPr>
          <w:sz w:val="28"/>
          <w:szCs w:val="28"/>
        </w:rPr>
        <w:t>го правопорушення за стат</w:t>
      </w:r>
      <w:r w:rsidR="00E83A2C">
        <w:rPr>
          <w:sz w:val="28"/>
          <w:szCs w:val="28"/>
          <w:lang w:val="uk-UA"/>
        </w:rPr>
        <w:t>т</w:t>
      </w:r>
      <w:r w:rsidR="00E83A2C">
        <w:rPr>
          <w:sz w:val="28"/>
          <w:szCs w:val="28"/>
        </w:rPr>
        <w:t xml:space="preserve">ею </w:t>
      </w:r>
      <w:r w:rsidRPr="00C6768D">
        <w:rPr>
          <w:sz w:val="28"/>
          <w:szCs w:val="28"/>
        </w:rPr>
        <w:t xml:space="preserve">89 КУпАП України, бажає </w:t>
      </w:r>
      <w:r>
        <w:rPr>
          <w:sz w:val="28"/>
          <w:szCs w:val="28"/>
        </w:rPr>
        <w:t xml:space="preserve">надати особисті пояснення, однак </w:t>
      </w:r>
      <w:r w:rsidR="00E83A2C">
        <w:rPr>
          <w:sz w:val="28"/>
          <w:szCs w:val="28"/>
        </w:rPr>
        <w:t>8 серпня 2019 року перебуває</w:t>
      </w:r>
      <w:r w:rsidRPr="00C6768D">
        <w:rPr>
          <w:sz w:val="28"/>
          <w:szCs w:val="28"/>
        </w:rPr>
        <w:t xml:space="preserve"> у відрядженні і не може з’я</w:t>
      </w:r>
      <w:r>
        <w:rPr>
          <w:sz w:val="28"/>
          <w:szCs w:val="28"/>
        </w:rPr>
        <w:t>витись в судове засідання, у звʼ</w:t>
      </w:r>
      <w:r w:rsidRPr="00C6768D">
        <w:rPr>
          <w:sz w:val="28"/>
          <w:szCs w:val="28"/>
        </w:rPr>
        <w:t>я</w:t>
      </w:r>
      <w:r>
        <w:rPr>
          <w:sz w:val="28"/>
          <w:szCs w:val="28"/>
        </w:rPr>
        <w:t xml:space="preserve">зку з чим </w:t>
      </w:r>
      <w:r w:rsidRPr="00C6768D">
        <w:rPr>
          <w:sz w:val="28"/>
          <w:szCs w:val="28"/>
        </w:rPr>
        <w:t xml:space="preserve">просить перенести розгляд справи на </w:t>
      </w:r>
      <w:r>
        <w:rPr>
          <w:sz w:val="28"/>
          <w:szCs w:val="28"/>
        </w:rPr>
        <w:t>іншу дату, з урахуванням того, щ</w:t>
      </w:r>
      <w:r w:rsidRPr="00C6768D">
        <w:rPr>
          <w:sz w:val="28"/>
          <w:szCs w:val="28"/>
        </w:rPr>
        <w:t xml:space="preserve">о його захисник </w:t>
      </w:r>
      <w:r w:rsidR="00E83A2C">
        <w:rPr>
          <w:sz w:val="28"/>
          <w:szCs w:val="28"/>
          <w:lang w:val="uk-UA"/>
        </w:rPr>
        <w:t xml:space="preserve">– </w:t>
      </w:r>
      <w:r w:rsidRPr="00C6768D">
        <w:rPr>
          <w:sz w:val="28"/>
          <w:szCs w:val="28"/>
        </w:rPr>
        <w:t xml:space="preserve">адвокат </w:t>
      </w:r>
      <w:r>
        <w:rPr>
          <w:sz w:val="28"/>
          <w:szCs w:val="28"/>
        </w:rPr>
        <w:t xml:space="preserve"> </w:t>
      </w:r>
      <w:r w:rsidR="007C788C">
        <w:rPr>
          <w:sz w:val="28"/>
          <w:szCs w:val="28"/>
        </w:rPr>
        <w:t>ОСОБА_2</w:t>
      </w:r>
      <w:r w:rsidRPr="00C6768D">
        <w:rPr>
          <w:sz w:val="28"/>
          <w:szCs w:val="28"/>
        </w:rPr>
        <w:t xml:space="preserve"> з </w:t>
      </w:r>
      <w:r w:rsidR="00D361B8">
        <w:rPr>
          <w:sz w:val="28"/>
          <w:szCs w:val="28"/>
        </w:rPr>
        <w:br/>
      </w:r>
      <w:r w:rsidRPr="00C6768D">
        <w:rPr>
          <w:sz w:val="28"/>
          <w:szCs w:val="28"/>
        </w:rPr>
        <w:t>10 до 16 с</w:t>
      </w:r>
      <w:r w:rsidR="00E83A2C">
        <w:rPr>
          <w:sz w:val="28"/>
          <w:szCs w:val="28"/>
        </w:rPr>
        <w:t>ерпня 2019 року буде перебувати</w:t>
      </w:r>
      <w:r w:rsidRPr="00C6768D">
        <w:rPr>
          <w:sz w:val="28"/>
          <w:szCs w:val="28"/>
        </w:rPr>
        <w:t xml:space="preserve"> у відпустці.</w:t>
      </w:r>
    </w:p>
    <w:p w:rsidR="001B04EA" w:rsidRPr="001B04EA" w:rsidRDefault="001B04EA" w:rsidP="00C25DB4">
      <w:pPr>
        <w:pStyle w:val="a5"/>
        <w:ind w:right="-144"/>
        <w:jc w:val="both"/>
        <w:rPr>
          <w:sz w:val="28"/>
          <w:szCs w:val="28"/>
        </w:rPr>
      </w:pPr>
      <w:r>
        <w:rPr>
          <w:sz w:val="28"/>
          <w:szCs w:val="28"/>
        </w:rPr>
        <w:t xml:space="preserve">           </w:t>
      </w:r>
      <w:r w:rsidRPr="00C6768D">
        <w:rPr>
          <w:sz w:val="28"/>
          <w:szCs w:val="28"/>
        </w:rPr>
        <w:t>Враховуючи клопотання захисника особи, яка притягається до адміністративної відповідальності</w:t>
      </w:r>
      <w:r w:rsidR="00E83A2C">
        <w:rPr>
          <w:sz w:val="28"/>
          <w:szCs w:val="28"/>
          <w:lang w:val="uk-UA"/>
        </w:rPr>
        <w:t>,</w:t>
      </w:r>
      <w:r w:rsidRPr="00C6768D">
        <w:rPr>
          <w:sz w:val="28"/>
          <w:szCs w:val="28"/>
        </w:rPr>
        <w:t xml:space="preserve"> про відкладення розгляду справи у зв’я</w:t>
      </w:r>
      <w:r>
        <w:rPr>
          <w:sz w:val="28"/>
          <w:szCs w:val="28"/>
        </w:rPr>
        <w:t>зку із перебуванням останнього 8 серпня 201</w:t>
      </w:r>
      <w:r w:rsidR="00E83A2C">
        <w:rPr>
          <w:sz w:val="28"/>
          <w:szCs w:val="28"/>
        </w:rPr>
        <w:t>9 року у відрядженні, та</w:t>
      </w:r>
      <w:r w:rsidR="00E83A2C">
        <w:rPr>
          <w:sz w:val="28"/>
          <w:szCs w:val="28"/>
          <w:lang w:val="uk-UA"/>
        </w:rPr>
        <w:t xml:space="preserve"> те</w:t>
      </w:r>
      <w:r w:rsidRPr="00C6768D">
        <w:rPr>
          <w:sz w:val="28"/>
          <w:szCs w:val="28"/>
        </w:rPr>
        <w:t>,</w:t>
      </w:r>
      <w:r>
        <w:rPr>
          <w:sz w:val="28"/>
          <w:szCs w:val="28"/>
        </w:rPr>
        <w:t xml:space="preserve"> що з </w:t>
      </w:r>
      <w:r w:rsidR="00E83A2C">
        <w:rPr>
          <w:sz w:val="28"/>
          <w:szCs w:val="28"/>
        </w:rPr>
        <w:br/>
      </w:r>
      <w:r>
        <w:rPr>
          <w:sz w:val="28"/>
          <w:szCs w:val="28"/>
        </w:rPr>
        <w:t>10 до 16 серпня 2</w:t>
      </w:r>
      <w:r w:rsidR="007C788C">
        <w:rPr>
          <w:sz w:val="28"/>
          <w:szCs w:val="28"/>
        </w:rPr>
        <w:t>019 року захисник ОСОБА_1</w:t>
      </w:r>
      <w:r w:rsidR="00E83A2C">
        <w:rPr>
          <w:sz w:val="28"/>
          <w:szCs w:val="28"/>
          <w:lang w:val="uk-UA"/>
        </w:rPr>
        <w:t xml:space="preserve"> – ад</w:t>
      </w:r>
      <w:r w:rsidRPr="00C6768D">
        <w:rPr>
          <w:sz w:val="28"/>
          <w:szCs w:val="28"/>
        </w:rPr>
        <w:t>во</w:t>
      </w:r>
      <w:r w:rsidR="007C788C">
        <w:rPr>
          <w:sz w:val="28"/>
          <w:szCs w:val="28"/>
        </w:rPr>
        <w:t>кат ОСОБА_2</w:t>
      </w:r>
      <w:r>
        <w:rPr>
          <w:sz w:val="28"/>
          <w:szCs w:val="28"/>
        </w:rPr>
        <w:t xml:space="preserve"> </w:t>
      </w:r>
      <w:r w:rsidR="00E83A2C">
        <w:rPr>
          <w:sz w:val="28"/>
          <w:szCs w:val="28"/>
        </w:rPr>
        <w:t>буде перебувати</w:t>
      </w:r>
      <w:r w:rsidRPr="00C6768D">
        <w:rPr>
          <w:sz w:val="28"/>
          <w:szCs w:val="28"/>
        </w:rPr>
        <w:t xml:space="preserve"> у відпустці, а з 19 серпня до 20 вересня 2019</w:t>
      </w:r>
      <w:r>
        <w:rPr>
          <w:sz w:val="28"/>
          <w:szCs w:val="28"/>
        </w:rPr>
        <w:t xml:space="preserve"> року </w:t>
      </w:r>
      <w:r w:rsidR="00E83A2C">
        <w:rPr>
          <w:sz w:val="28"/>
          <w:szCs w:val="28"/>
          <w:lang w:val="uk-UA"/>
        </w:rPr>
        <w:t>суддя</w:t>
      </w:r>
      <w:r>
        <w:rPr>
          <w:sz w:val="28"/>
          <w:szCs w:val="28"/>
        </w:rPr>
        <w:t xml:space="preserve"> сама </w:t>
      </w:r>
      <w:r w:rsidR="00E83A2C">
        <w:rPr>
          <w:sz w:val="28"/>
          <w:szCs w:val="28"/>
        </w:rPr>
        <w:t xml:space="preserve"> перебуватиме</w:t>
      </w:r>
      <w:r w:rsidRPr="00C6768D">
        <w:rPr>
          <w:sz w:val="28"/>
          <w:szCs w:val="28"/>
        </w:rPr>
        <w:t xml:space="preserve"> у відпустці</w:t>
      </w:r>
      <w:r w:rsidR="00E83A2C">
        <w:rPr>
          <w:sz w:val="28"/>
          <w:szCs w:val="28"/>
          <w:lang w:val="uk-UA"/>
        </w:rPr>
        <w:t>. З</w:t>
      </w:r>
      <w:r w:rsidRPr="00C6768D">
        <w:rPr>
          <w:sz w:val="28"/>
          <w:szCs w:val="28"/>
        </w:rPr>
        <w:t xml:space="preserve"> метою забезпечення права на захист </w:t>
      </w:r>
      <w:r>
        <w:rPr>
          <w:sz w:val="28"/>
          <w:szCs w:val="28"/>
        </w:rPr>
        <w:br/>
      </w:r>
      <w:r w:rsidR="007C788C">
        <w:rPr>
          <w:sz w:val="28"/>
          <w:szCs w:val="28"/>
          <w:lang w:val="uk-UA"/>
        </w:rPr>
        <w:t>ОСОБА_1</w:t>
      </w:r>
      <w:r w:rsidRPr="00C6768D">
        <w:rPr>
          <w:sz w:val="28"/>
          <w:szCs w:val="28"/>
        </w:rPr>
        <w:t>,</w:t>
      </w:r>
      <w:r w:rsidR="00E83A2C">
        <w:rPr>
          <w:sz w:val="28"/>
          <w:szCs w:val="28"/>
        </w:rPr>
        <w:t xml:space="preserve"> справу було призначено</w:t>
      </w:r>
      <w:r w:rsidRPr="00C6768D">
        <w:rPr>
          <w:sz w:val="28"/>
          <w:szCs w:val="28"/>
        </w:rPr>
        <w:t xml:space="preserve"> до розгляду на перший робочий день після закінчення </w:t>
      </w:r>
      <w:r w:rsidR="00C570F0">
        <w:rPr>
          <w:sz w:val="28"/>
          <w:szCs w:val="28"/>
          <w:lang w:val="uk-UA"/>
        </w:rPr>
        <w:t xml:space="preserve">її </w:t>
      </w:r>
      <w:r w:rsidRPr="00C6768D">
        <w:rPr>
          <w:sz w:val="28"/>
          <w:szCs w:val="28"/>
        </w:rPr>
        <w:t xml:space="preserve">відпустки, тобто на 23 вересня </w:t>
      </w:r>
      <w:r>
        <w:rPr>
          <w:sz w:val="28"/>
          <w:szCs w:val="28"/>
        </w:rPr>
        <w:t xml:space="preserve"> </w:t>
      </w:r>
      <w:r w:rsidRPr="00C6768D">
        <w:rPr>
          <w:sz w:val="28"/>
          <w:szCs w:val="28"/>
        </w:rPr>
        <w:t xml:space="preserve">2019 року, </w:t>
      </w:r>
      <w:r w:rsidR="00C570F0">
        <w:rPr>
          <w:sz w:val="28"/>
          <w:szCs w:val="28"/>
          <w:lang w:val="uk-UA"/>
        </w:rPr>
        <w:t xml:space="preserve">та </w:t>
      </w:r>
      <w:r w:rsidR="00B108EE">
        <w:rPr>
          <w:sz w:val="28"/>
          <w:szCs w:val="28"/>
          <w:lang w:val="uk-UA"/>
        </w:rPr>
        <w:t xml:space="preserve"> в цей </w:t>
      </w:r>
      <w:r w:rsidR="00E83A2C">
        <w:rPr>
          <w:sz w:val="28"/>
          <w:szCs w:val="28"/>
          <w:lang w:val="uk-UA"/>
        </w:rPr>
        <w:t>саме</w:t>
      </w:r>
      <w:r w:rsidR="00B108EE">
        <w:rPr>
          <w:sz w:val="28"/>
          <w:szCs w:val="28"/>
          <w:lang w:val="uk-UA"/>
        </w:rPr>
        <w:t xml:space="preserve"> день </w:t>
      </w:r>
      <w:r w:rsidR="00E83A2C">
        <w:rPr>
          <w:sz w:val="28"/>
          <w:szCs w:val="28"/>
        </w:rPr>
        <w:t xml:space="preserve"> справу було розглянуто суддею</w:t>
      </w:r>
      <w:r w:rsidRPr="00C6768D">
        <w:rPr>
          <w:sz w:val="28"/>
          <w:szCs w:val="28"/>
        </w:rPr>
        <w:t>.</w:t>
      </w:r>
    </w:p>
    <w:p w:rsidR="00C25DB4" w:rsidRPr="009B42C5" w:rsidRDefault="00C25DB4" w:rsidP="00C25DB4">
      <w:pPr>
        <w:pStyle w:val="a5"/>
        <w:ind w:right="-144"/>
        <w:jc w:val="both"/>
        <w:rPr>
          <w:sz w:val="28"/>
          <w:szCs w:val="28"/>
          <w:lang w:val="uk-UA"/>
        </w:rPr>
      </w:pPr>
      <w:r w:rsidRPr="009B42C5">
        <w:rPr>
          <w:sz w:val="28"/>
          <w:szCs w:val="28"/>
          <w:lang w:val="uk-UA"/>
        </w:rPr>
        <w:t xml:space="preserve">          </w:t>
      </w:r>
      <w:r w:rsidR="00440A53">
        <w:rPr>
          <w:sz w:val="28"/>
          <w:szCs w:val="28"/>
          <w:lang w:val="uk-UA"/>
        </w:rPr>
        <w:t>В</w:t>
      </w:r>
      <w:r w:rsidR="00C570F0">
        <w:rPr>
          <w:sz w:val="28"/>
          <w:szCs w:val="28"/>
          <w:lang w:val="uk-UA"/>
        </w:rPr>
        <w:t>раховуючи надані суддею пояснення,</w:t>
      </w:r>
      <w:r w:rsidRPr="009B42C5">
        <w:rPr>
          <w:sz w:val="28"/>
          <w:szCs w:val="28"/>
          <w:lang w:val="uk-UA"/>
        </w:rPr>
        <w:t xml:space="preserve"> Вища рада правосуддя дійшла</w:t>
      </w:r>
      <w:r w:rsidR="007F3F5D">
        <w:rPr>
          <w:sz w:val="28"/>
          <w:szCs w:val="28"/>
          <w:lang w:val="uk-UA"/>
        </w:rPr>
        <w:t xml:space="preserve"> до</w:t>
      </w:r>
      <w:r w:rsidRPr="009B42C5">
        <w:rPr>
          <w:sz w:val="28"/>
          <w:szCs w:val="28"/>
          <w:lang w:val="uk-UA"/>
        </w:rPr>
        <w:t xml:space="preserve"> висновку, що суддя</w:t>
      </w:r>
      <w:r w:rsidR="00C570F0">
        <w:rPr>
          <w:sz w:val="28"/>
          <w:szCs w:val="28"/>
          <w:lang w:val="uk-UA"/>
        </w:rPr>
        <w:t xml:space="preserve"> </w:t>
      </w:r>
      <w:r w:rsidR="00001507">
        <w:rPr>
          <w:sz w:val="28"/>
          <w:szCs w:val="28"/>
          <w:lang w:val="uk-UA"/>
        </w:rPr>
        <w:t>Бутенко М.В. вживала</w:t>
      </w:r>
      <w:r w:rsidRPr="009B42C5">
        <w:rPr>
          <w:sz w:val="28"/>
          <w:szCs w:val="28"/>
          <w:lang w:val="uk-UA"/>
        </w:rPr>
        <w:t xml:space="preserve"> заходів для розгляду адмі</w:t>
      </w:r>
      <w:r w:rsidR="00E83A2C">
        <w:rPr>
          <w:sz w:val="28"/>
          <w:szCs w:val="28"/>
          <w:lang w:val="uk-UA"/>
        </w:rPr>
        <w:t>ністративного матеріалу стосовно</w:t>
      </w:r>
      <w:r w:rsidR="007C48CC">
        <w:rPr>
          <w:sz w:val="28"/>
          <w:szCs w:val="28"/>
          <w:lang w:val="uk-UA"/>
        </w:rPr>
        <w:t xml:space="preserve"> ОСОБА_1</w:t>
      </w:r>
      <w:r w:rsidRPr="009B42C5">
        <w:rPr>
          <w:sz w:val="28"/>
          <w:szCs w:val="28"/>
          <w:lang w:val="uk-UA"/>
        </w:rPr>
        <w:t xml:space="preserve">, однак </w:t>
      </w:r>
      <w:r w:rsidR="00C570F0">
        <w:rPr>
          <w:sz w:val="28"/>
          <w:szCs w:val="28"/>
          <w:lang w:val="uk-UA"/>
        </w:rPr>
        <w:t>у неї</w:t>
      </w:r>
      <w:r w:rsidRPr="009B42C5">
        <w:rPr>
          <w:sz w:val="28"/>
          <w:szCs w:val="28"/>
          <w:lang w:val="uk-UA"/>
        </w:rPr>
        <w:t xml:space="preserve"> була відсутня об’єктивна можливість розглянути вказаний матеріал за відсутності правопорушника</w:t>
      </w:r>
      <w:r>
        <w:rPr>
          <w:sz w:val="28"/>
          <w:szCs w:val="28"/>
          <w:lang w:val="uk-UA"/>
        </w:rPr>
        <w:t xml:space="preserve"> без порушення його прав</w:t>
      </w:r>
      <w:r w:rsidR="00081BC6">
        <w:rPr>
          <w:sz w:val="28"/>
          <w:szCs w:val="28"/>
          <w:lang w:val="uk-UA"/>
        </w:rPr>
        <w:t xml:space="preserve"> та  зважаючи на</w:t>
      </w:r>
      <w:r>
        <w:rPr>
          <w:sz w:val="28"/>
          <w:szCs w:val="28"/>
          <w:lang w:val="uk-UA"/>
        </w:rPr>
        <w:t xml:space="preserve"> подане адвокатом клопотання щодо підстав відкладення розгляду справи</w:t>
      </w:r>
      <w:r w:rsidRPr="009B42C5">
        <w:rPr>
          <w:sz w:val="28"/>
          <w:szCs w:val="28"/>
          <w:lang w:val="uk-UA"/>
        </w:rPr>
        <w:t>.</w:t>
      </w:r>
    </w:p>
    <w:p w:rsidR="00C25DB4" w:rsidRPr="009B42C5" w:rsidRDefault="00C25DB4" w:rsidP="00C25DB4">
      <w:pPr>
        <w:pStyle w:val="a5"/>
        <w:ind w:right="-144"/>
        <w:jc w:val="both"/>
        <w:rPr>
          <w:sz w:val="28"/>
          <w:szCs w:val="28"/>
        </w:rPr>
      </w:pPr>
      <w:r w:rsidRPr="009B42C5">
        <w:rPr>
          <w:sz w:val="28"/>
          <w:szCs w:val="28"/>
          <w:lang w:val="uk-UA"/>
        </w:rPr>
        <w:lastRenderedPageBreak/>
        <w:t xml:space="preserve">          </w:t>
      </w:r>
      <w:r w:rsidRPr="009B42C5">
        <w:rPr>
          <w:sz w:val="28"/>
          <w:szCs w:val="28"/>
        </w:rPr>
        <w:t xml:space="preserve">З урахуванням викладеного, беручи до уваги відсутність </w:t>
      </w:r>
      <w:r w:rsidRPr="009B42C5">
        <w:rPr>
          <w:sz w:val="28"/>
          <w:szCs w:val="28"/>
          <w:lang w:val="uk-UA"/>
        </w:rPr>
        <w:t>особи</w:t>
      </w:r>
      <w:r w:rsidR="00E83A2C">
        <w:rPr>
          <w:sz w:val="28"/>
          <w:szCs w:val="28"/>
          <w:lang w:val="uk-UA"/>
        </w:rPr>
        <w:t>,</w:t>
      </w:r>
      <w:r w:rsidRPr="009B42C5">
        <w:rPr>
          <w:sz w:val="28"/>
          <w:szCs w:val="28"/>
          <w:lang w:val="uk-UA"/>
        </w:rPr>
        <w:t xml:space="preserve"> яка притягується до адмін</w:t>
      </w:r>
      <w:r w:rsidR="00981784">
        <w:rPr>
          <w:sz w:val="28"/>
          <w:szCs w:val="28"/>
          <w:lang w:val="uk-UA"/>
        </w:rPr>
        <w:t xml:space="preserve">істративної </w:t>
      </w:r>
      <w:r w:rsidRPr="009B42C5">
        <w:rPr>
          <w:sz w:val="28"/>
          <w:szCs w:val="28"/>
          <w:lang w:val="uk-UA"/>
        </w:rPr>
        <w:t>відповідальності</w:t>
      </w:r>
      <w:r w:rsidRPr="009B42C5">
        <w:rPr>
          <w:sz w:val="28"/>
          <w:szCs w:val="28"/>
        </w:rPr>
        <w:t xml:space="preserve">, намагання судді щодо всестороннього, об’єктивного та повного розгляду вказаного </w:t>
      </w:r>
      <w:r w:rsidRPr="009B42C5">
        <w:rPr>
          <w:sz w:val="28"/>
          <w:szCs w:val="28"/>
          <w:lang w:val="uk-UA"/>
        </w:rPr>
        <w:t>матеріалу</w:t>
      </w:r>
      <w:r w:rsidRPr="009B42C5">
        <w:rPr>
          <w:sz w:val="28"/>
          <w:szCs w:val="28"/>
        </w:rPr>
        <w:t xml:space="preserve">,  Вища рада правосуддя відзначає, що висновок Дисциплінарної палати про </w:t>
      </w:r>
      <w:r w:rsidRPr="009B42C5">
        <w:rPr>
          <w:sz w:val="28"/>
          <w:szCs w:val="28"/>
          <w:lang w:val="uk-UA"/>
        </w:rPr>
        <w:t>необхідність забезпечення своєчасного розгляду та не призначення справи в пʼятнадцятиденний строк, а признач</w:t>
      </w:r>
      <w:r w:rsidR="00B108EE">
        <w:rPr>
          <w:sz w:val="28"/>
          <w:szCs w:val="28"/>
          <w:lang w:val="uk-UA"/>
        </w:rPr>
        <w:t xml:space="preserve">ення справи до розгляду на 8 серпня </w:t>
      </w:r>
      <w:r w:rsidR="00B108EE">
        <w:rPr>
          <w:sz w:val="28"/>
          <w:szCs w:val="28"/>
          <w:lang w:val="uk-UA"/>
        </w:rPr>
        <w:br/>
      </w:r>
      <w:r w:rsidRPr="009B42C5">
        <w:rPr>
          <w:sz w:val="28"/>
          <w:szCs w:val="28"/>
          <w:lang w:val="uk-UA"/>
        </w:rPr>
        <w:t>2019 року</w:t>
      </w:r>
      <w:r w:rsidR="004E7D39">
        <w:rPr>
          <w:sz w:val="28"/>
          <w:szCs w:val="28"/>
          <w:lang w:val="uk-UA"/>
        </w:rPr>
        <w:t>,</w:t>
      </w:r>
      <w:r w:rsidRPr="009B42C5">
        <w:rPr>
          <w:sz w:val="28"/>
          <w:szCs w:val="28"/>
        </w:rPr>
        <w:t xml:space="preserve"> які практично перевищували граничний строк розгляду справи, </w:t>
      </w:r>
      <w:r w:rsidR="001F2CD7">
        <w:rPr>
          <w:sz w:val="28"/>
          <w:szCs w:val="28"/>
          <w:lang w:val="uk-UA"/>
        </w:rPr>
        <w:t>свідчать про невжиття суддею</w:t>
      </w:r>
      <w:r>
        <w:rPr>
          <w:sz w:val="28"/>
          <w:szCs w:val="28"/>
          <w:lang w:val="uk-UA"/>
        </w:rPr>
        <w:t xml:space="preserve"> заходів щодо розгляду справи протягом строку, встановленого законом</w:t>
      </w:r>
      <w:r w:rsidR="004E7D39">
        <w:rPr>
          <w:sz w:val="28"/>
          <w:szCs w:val="28"/>
          <w:lang w:val="uk-UA"/>
        </w:rPr>
        <w:t>,</w:t>
      </w:r>
      <w:r>
        <w:rPr>
          <w:sz w:val="28"/>
          <w:szCs w:val="28"/>
          <w:lang w:val="uk-UA"/>
        </w:rPr>
        <w:t xml:space="preserve"> </w:t>
      </w:r>
      <w:r w:rsidR="00981784">
        <w:rPr>
          <w:sz w:val="28"/>
          <w:szCs w:val="28"/>
        </w:rPr>
        <w:t xml:space="preserve">є </w:t>
      </w:r>
      <w:r w:rsidRPr="009B42C5">
        <w:rPr>
          <w:sz w:val="28"/>
          <w:szCs w:val="28"/>
        </w:rPr>
        <w:t xml:space="preserve"> помилковим.</w:t>
      </w:r>
    </w:p>
    <w:p w:rsidR="00C25DB4" w:rsidRPr="00C25DB4" w:rsidRDefault="00C25DB4" w:rsidP="00C25DB4">
      <w:pPr>
        <w:pStyle w:val="a5"/>
        <w:ind w:right="-144"/>
        <w:jc w:val="both"/>
        <w:rPr>
          <w:color w:val="000000"/>
          <w:sz w:val="28"/>
          <w:szCs w:val="28"/>
          <w:lang w:val="uk-UA"/>
        </w:rPr>
      </w:pPr>
      <w:r w:rsidRPr="009B42C5">
        <w:rPr>
          <w:color w:val="000000"/>
          <w:sz w:val="28"/>
          <w:szCs w:val="28"/>
          <w:lang w:val="uk-UA"/>
        </w:rPr>
        <w:t xml:space="preserve">           </w:t>
      </w:r>
      <w:r w:rsidRPr="00C25DB4">
        <w:rPr>
          <w:color w:val="000000"/>
          <w:sz w:val="28"/>
          <w:szCs w:val="28"/>
          <w:lang w:val="uk-UA"/>
        </w:rPr>
        <w:t>Пункт 1 статті 6 Конвенції щодо права особи на справедливий і публічний розгляд його справи упродовж розумного строку кореспондується з обов’язком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 (пункт 35 рішення від 7 липня1989 року Європейського суду з прав людини у справі «Юніон Еліментарія Сандерс проти Іспанії» (</w:t>
      </w:r>
      <w:r w:rsidRPr="009B42C5">
        <w:rPr>
          <w:color w:val="000000"/>
          <w:sz w:val="28"/>
          <w:szCs w:val="28"/>
        </w:rPr>
        <w:t>Alimentaria</w:t>
      </w:r>
      <w:r w:rsidRPr="00C25DB4">
        <w:rPr>
          <w:color w:val="000000"/>
          <w:sz w:val="28"/>
          <w:szCs w:val="28"/>
          <w:lang w:val="uk-UA"/>
        </w:rPr>
        <w:t xml:space="preserve"> </w:t>
      </w:r>
      <w:r w:rsidRPr="009B42C5">
        <w:rPr>
          <w:color w:val="000000"/>
          <w:sz w:val="28"/>
          <w:szCs w:val="28"/>
        </w:rPr>
        <w:t>Sanders</w:t>
      </w:r>
      <w:r w:rsidRPr="00C25DB4">
        <w:rPr>
          <w:color w:val="000000"/>
          <w:sz w:val="28"/>
          <w:szCs w:val="28"/>
          <w:lang w:val="uk-UA"/>
        </w:rPr>
        <w:t xml:space="preserve"> </w:t>
      </w:r>
      <w:r w:rsidRPr="009B42C5">
        <w:rPr>
          <w:color w:val="000000"/>
          <w:sz w:val="28"/>
          <w:szCs w:val="28"/>
        </w:rPr>
        <w:t>S</w:t>
      </w:r>
      <w:r w:rsidRPr="00C25DB4">
        <w:rPr>
          <w:color w:val="000000"/>
          <w:sz w:val="28"/>
          <w:szCs w:val="28"/>
          <w:lang w:val="uk-UA"/>
        </w:rPr>
        <w:t>.</w:t>
      </w:r>
      <w:r w:rsidRPr="009B42C5">
        <w:rPr>
          <w:color w:val="000000"/>
          <w:sz w:val="28"/>
          <w:szCs w:val="28"/>
        </w:rPr>
        <w:t>A</w:t>
      </w:r>
      <w:r w:rsidRPr="00C25DB4">
        <w:rPr>
          <w:color w:val="000000"/>
          <w:sz w:val="28"/>
          <w:szCs w:val="28"/>
          <w:lang w:val="uk-UA"/>
        </w:rPr>
        <w:t xml:space="preserve">. </w:t>
      </w:r>
      <w:r w:rsidRPr="009B42C5">
        <w:rPr>
          <w:color w:val="000000"/>
          <w:sz w:val="28"/>
          <w:szCs w:val="28"/>
        </w:rPr>
        <w:t>v</w:t>
      </w:r>
      <w:r w:rsidRPr="00C25DB4">
        <w:rPr>
          <w:color w:val="000000"/>
          <w:sz w:val="28"/>
          <w:szCs w:val="28"/>
          <w:lang w:val="uk-UA"/>
        </w:rPr>
        <w:t xml:space="preserve">. </w:t>
      </w:r>
      <w:r w:rsidRPr="009B42C5">
        <w:rPr>
          <w:color w:val="000000"/>
          <w:sz w:val="28"/>
          <w:szCs w:val="28"/>
        </w:rPr>
        <w:t>Spain</w:t>
      </w:r>
      <w:r w:rsidRPr="00C25DB4">
        <w:rPr>
          <w:color w:val="000000"/>
          <w:sz w:val="28"/>
          <w:szCs w:val="28"/>
          <w:lang w:val="uk-UA"/>
        </w:rPr>
        <w:t>)).</w:t>
      </w:r>
    </w:p>
    <w:p w:rsidR="00C25DB4" w:rsidRPr="00C25DB4" w:rsidRDefault="00C25DB4" w:rsidP="00C25DB4">
      <w:pPr>
        <w:pStyle w:val="a5"/>
        <w:ind w:right="-144"/>
        <w:jc w:val="both"/>
        <w:rPr>
          <w:color w:val="000000"/>
          <w:sz w:val="28"/>
          <w:szCs w:val="28"/>
          <w:lang w:val="uk-UA"/>
        </w:rPr>
      </w:pPr>
      <w:r w:rsidRPr="009B42C5">
        <w:rPr>
          <w:color w:val="000000"/>
          <w:sz w:val="28"/>
          <w:szCs w:val="28"/>
          <w:lang w:val="uk-UA"/>
        </w:rPr>
        <w:t xml:space="preserve">          </w:t>
      </w:r>
      <w:r w:rsidRPr="00C25DB4">
        <w:rPr>
          <w:color w:val="000000"/>
          <w:sz w:val="28"/>
          <w:szCs w:val="28"/>
          <w:lang w:val="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C25DB4" w:rsidRPr="009B42C5" w:rsidRDefault="00C25DB4" w:rsidP="00C25DB4">
      <w:pPr>
        <w:pStyle w:val="a5"/>
        <w:ind w:right="-144"/>
        <w:jc w:val="both"/>
        <w:rPr>
          <w:sz w:val="28"/>
          <w:szCs w:val="28"/>
          <w:shd w:val="clear" w:color="auto" w:fill="FFFFFF"/>
        </w:rPr>
      </w:pPr>
      <w:r w:rsidRPr="009B42C5">
        <w:rPr>
          <w:sz w:val="28"/>
          <w:szCs w:val="28"/>
          <w:shd w:val="clear" w:color="auto" w:fill="FFFFFF"/>
          <w:lang w:val="uk-UA"/>
        </w:rPr>
        <w:t xml:space="preserve">          </w:t>
      </w:r>
      <w:r w:rsidRPr="009B42C5">
        <w:rPr>
          <w:sz w:val="28"/>
          <w:szCs w:val="28"/>
          <w:shd w:val="clear" w:color="auto" w:fill="FFFFFF"/>
        </w:rPr>
        <w:t xml:space="preserve">Для встановлення розумності строку конкретної справи у національних судових органах Європейський суд з прав людини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9B42C5">
        <w:rPr>
          <w:color w:val="000000"/>
          <w:sz w:val="28"/>
          <w:szCs w:val="28"/>
          <w:shd w:val="clear" w:color="auto" w:fill="FFFFFF"/>
        </w:rPr>
        <w:t>справах </w:t>
      </w:r>
      <w:r w:rsidRPr="009B42C5">
        <w:rPr>
          <w:sz w:val="28"/>
          <w:szCs w:val="28"/>
          <w:shd w:val="clear" w:color="auto" w:fill="FFFFFF"/>
        </w:rPr>
        <w:t>«Федіна проти України»</w:t>
      </w:r>
      <w:r w:rsidRPr="009B42C5">
        <w:rPr>
          <w:color w:val="000000"/>
          <w:sz w:val="28"/>
          <w:szCs w:val="28"/>
          <w:shd w:val="clear" w:color="auto" w:fill="FFFFFF"/>
        </w:rPr>
        <w:t> від 2 вересня 2010 року, </w:t>
      </w:r>
      <w:r w:rsidRPr="009B42C5">
        <w:rPr>
          <w:sz w:val="28"/>
          <w:szCs w:val="28"/>
          <w:shd w:val="clear" w:color="auto" w:fill="FFFFFF"/>
        </w:rPr>
        <w:t>«Смірнова проти України»</w:t>
      </w:r>
      <w:r w:rsidRPr="009B42C5">
        <w:rPr>
          <w:color w:val="000000"/>
          <w:sz w:val="28"/>
          <w:szCs w:val="28"/>
          <w:shd w:val="clear" w:color="auto" w:fill="FFFFFF"/>
        </w:rPr>
        <w:t> </w:t>
      </w:r>
      <w:r w:rsidRPr="009B42C5">
        <w:rPr>
          <w:color w:val="000000"/>
          <w:sz w:val="28"/>
          <w:szCs w:val="28"/>
          <w:shd w:val="clear" w:color="auto" w:fill="FFFFFF"/>
        </w:rPr>
        <w:br/>
        <w:t>від  8 листопада 2005 року, «Матіка проти Румунії» від 2 листопада</w:t>
      </w:r>
      <w:r w:rsidRPr="009B42C5">
        <w:rPr>
          <w:sz w:val="28"/>
          <w:szCs w:val="28"/>
          <w:shd w:val="clear" w:color="auto" w:fill="FFFFFF"/>
        </w:rPr>
        <w:t xml:space="preserve"> 2006 року, «Літоселітіс проти Греції» від 5 лютого 2004 року т</w:t>
      </w:r>
      <w:r w:rsidR="004E7D39">
        <w:rPr>
          <w:sz w:val="28"/>
          <w:szCs w:val="28"/>
          <w:shd w:val="clear" w:color="auto" w:fill="FFFFFF"/>
          <w:lang w:val="uk-UA"/>
        </w:rPr>
        <w:t>ощо</w:t>
      </w:r>
      <w:r w:rsidRPr="009B42C5">
        <w:rPr>
          <w:sz w:val="28"/>
          <w:szCs w:val="28"/>
          <w:shd w:val="clear" w:color="auto" w:fill="FFFFFF"/>
        </w:rPr>
        <w:t>).</w:t>
      </w:r>
    </w:p>
    <w:p w:rsidR="00C25DB4" w:rsidRPr="009B42C5" w:rsidRDefault="00C25DB4" w:rsidP="00C25DB4">
      <w:pPr>
        <w:pStyle w:val="a5"/>
        <w:ind w:right="-144"/>
        <w:jc w:val="both"/>
        <w:rPr>
          <w:sz w:val="28"/>
          <w:szCs w:val="28"/>
          <w:lang w:val="uk-UA"/>
        </w:rPr>
      </w:pPr>
      <w:bookmarkStart w:id="3" w:name="n22"/>
      <w:bookmarkEnd w:id="3"/>
      <w:r w:rsidRPr="009B42C5">
        <w:rPr>
          <w:sz w:val="28"/>
          <w:szCs w:val="28"/>
          <w:lang w:val="uk-UA"/>
        </w:rPr>
        <w:t xml:space="preserve">          Як встановлено Бангалорськими принципами поведінки суддів, схваленими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C25DB4" w:rsidRPr="00C25DB4" w:rsidRDefault="00C25DB4" w:rsidP="00012193">
      <w:pPr>
        <w:pStyle w:val="a5"/>
        <w:ind w:right="-144"/>
        <w:jc w:val="both"/>
        <w:rPr>
          <w:color w:val="000000"/>
          <w:sz w:val="28"/>
          <w:szCs w:val="28"/>
          <w:lang w:val="uk-UA"/>
        </w:rPr>
      </w:pPr>
      <w:r w:rsidRPr="009B42C5">
        <w:rPr>
          <w:color w:val="000000"/>
          <w:sz w:val="28"/>
          <w:szCs w:val="28"/>
          <w:lang w:val="uk-UA"/>
        </w:rPr>
        <w:t xml:space="preserve">          Європейський суд з прав людини у своїх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w:t>
      </w:r>
      <w:r>
        <w:rPr>
          <w:color w:val="000000"/>
          <w:sz w:val="28"/>
          <w:szCs w:val="28"/>
          <w:lang w:val="uk-UA"/>
        </w:rPr>
        <w:br/>
      </w:r>
      <w:r w:rsidRPr="009B42C5">
        <w:rPr>
          <w:color w:val="000000"/>
          <w:sz w:val="28"/>
          <w:szCs w:val="28"/>
          <w:lang w:val="uk-UA"/>
        </w:rPr>
        <w:t xml:space="preserve">від 26 жовтня 1984 року, пункт 26, рішення у справі «Білуха проти України» </w:t>
      </w:r>
      <w:r>
        <w:rPr>
          <w:color w:val="000000"/>
          <w:sz w:val="28"/>
          <w:szCs w:val="28"/>
          <w:lang w:val="uk-UA"/>
        </w:rPr>
        <w:br/>
      </w:r>
      <w:r w:rsidRPr="009B42C5">
        <w:rPr>
          <w:color w:val="000000"/>
          <w:sz w:val="28"/>
          <w:szCs w:val="28"/>
          <w:lang w:val="uk-UA"/>
        </w:rPr>
        <w:t>від 9 листопада 2006 року, пункт 53).</w:t>
      </w:r>
    </w:p>
    <w:p w:rsidR="002566EF" w:rsidRPr="00C25DB4" w:rsidRDefault="00013C48" w:rsidP="00012193">
      <w:pPr>
        <w:pStyle w:val="a5"/>
        <w:ind w:right="-144"/>
        <w:jc w:val="both"/>
        <w:rPr>
          <w:sz w:val="28"/>
          <w:szCs w:val="28"/>
          <w:shd w:val="clear" w:color="auto" w:fill="FFFFFF"/>
          <w:lang w:val="uk-UA"/>
        </w:rPr>
      </w:pPr>
      <w:r>
        <w:rPr>
          <w:sz w:val="28"/>
          <w:szCs w:val="28"/>
          <w:lang w:val="uk-UA"/>
        </w:rPr>
        <w:t xml:space="preserve">         </w:t>
      </w:r>
      <w:r w:rsidR="002566EF" w:rsidRPr="00C25DB4">
        <w:rPr>
          <w:sz w:val="28"/>
          <w:szCs w:val="28"/>
          <w:lang w:val="uk-UA"/>
        </w:rPr>
        <w:t xml:space="preserve">Статтею 1 КУпАП встановлено, що </w:t>
      </w:r>
      <w:r w:rsidR="002566EF" w:rsidRPr="00C25DB4">
        <w:rPr>
          <w:sz w:val="28"/>
          <w:szCs w:val="28"/>
          <w:shd w:val="clear" w:color="auto" w:fill="FFFFFF"/>
          <w:lang w:val="uk-UA"/>
        </w:rPr>
        <w:t xml:space="preserve">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7" w:anchor="n2472" w:tgtFrame="_blank" w:history="1">
        <w:r w:rsidR="002566EF" w:rsidRPr="00C25DB4">
          <w:rPr>
            <w:rStyle w:val="af0"/>
            <w:color w:val="auto"/>
            <w:sz w:val="28"/>
            <w:szCs w:val="28"/>
            <w:u w:val="none"/>
            <w:bdr w:val="none" w:sz="0" w:space="0" w:color="auto" w:frame="1"/>
            <w:lang w:val="uk-UA"/>
          </w:rPr>
          <w:t>Конституції</w:t>
        </w:r>
      </w:hyperlink>
      <w:r w:rsidR="002566EF" w:rsidRPr="00C25DB4">
        <w:rPr>
          <w:sz w:val="28"/>
          <w:szCs w:val="28"/>
          <w:shd w:val="clear" w:color="auto" w:fill="FFFFFF"/>
          <w:lang w:val="uk-UA"/>
        </w:rPr>
        <w:t xml:space="preserve"> і законів України, поваги до прав, </w:t>
      </w:r>
      <w:r w:rsidR="002566EF" w:rsidRPr="00C25DB4">
        <w:rPr>
          <w:sz w:val="28"/>
          <w:szCs w:val="28"/>
          <w:shd w:val="clear" w:color="auto" w:fill="FFFFFF"/>
          <w:lang w:val="uk-UA"/>
        </w:rPr>
        <w:lastRenderedPageBreak/>
        <w:t>честі і гідності інших громадян, до правил співжиття, сумлінного виконання своїх обов’язків, відповідальності перед суспільством.</w:t>
      </w:r>
    </w:p>
    <w:p w:rsidR="00A62FC6" w:rsidRDefault="00013C48" w:rsidP="00A62FC6">
      <w:pPr>
        <w:pStyle w:val="a5"/>
        <w:ind w:right="-144"/>
        <w:jc w:val="both"/>
        <w:rPr>
          <w:sz w:val="32"/>
          <w:szCs w:val="32"/>
          <w:shd w:val="clear" w:color="auto" w:fill="FFFFFF"/>
          <w:lang w:val="uk-UA"/>
        </w:rPr>
      </w:pPr>
      <w:r>
        <w:rPr>
          <w:sz w:val="28"/>
          <w:szCs w:val="28"/>
          <w:lang w:val="uk-UA"/>
        </w:rPr>
        <w:t xml:space="preserve">          </w:t>
      </w:r>
      <w:r w:rsidR="002566EF" w:rsidRPr="00012193">
        <w:rPr>
          <w:sz w:val="28"/>
          <w:szCs w:val="28"/>
        </w:rPr>
        <w:t xml:space="preserve">Крім того, в межах </w:t>
      </w:r>
      <w:r w:rsidR="002566EF" w:rsidRPr="00012193">
        <w:rPr>
          <w:color w:val="000000"/>
          <w:sz w:val="28"/>
          <w:szCs w:val="28"/>
          <w:shd w:val="clear" w:color="auto" w:fill="FFFFFF"/>
        </w:rPr>
        <w:t xml:space="preserve">відповідного провадження особі має бути забезпечено можливість реалізувати гарантовані статтею 6 </w:t>
      </w:r>
      <w:r w:rsidR="002566EF" w:rsidRPr="00012193">
        <w:rPr>
          <w:sz w:val="28"/>
          <w:szCs w:val="28"/>
        </w:rPr>
        <w:t>Конвенції права на захист цивільного права (у широкому тлумаченні цього поняття, яке застосовується Європейським судом з прав людини), а також під час розгляду справи щодо висунутого проти неї обвинувачення з точки зору Конвенції (зокрема у тих випадках, коли це правопорушення спричинило для особи покарання, яке за своїм характером і за ступенем суворості належить, як правило, до «кримінальної» сфери).</w:t>
      </w:r>
      <w:r w:rsidR="00A62FC6" w:rsidRPr="00647489">
        <w:rPr>
          <w:sz w:val="32"/>
          <w:szCs w:val="32"/>
          <w:shd w:val="clear" w:color="auto" w:fill="FFFFFF"/>
          <w:lang w:val="uk-UA"/>
        </w:rPr>
        <w:t xml:space="preserve"> </w:t>
      </w:r>
    </w:p>
    <w:p w:rsidR="00311D98" w:rsidRPr="00311D98" w:rsidRDefault="00311D98" w:rsidP="00311D98">
      <w:pPr>
        <w:pStyle w:val="a5"/>
        <w:jc w:val="both"/>
        <w:rPr>
          <w:rFonts w:eastAsia="Calibri"/>
          <w:sz w:val="28"/>
          <w:szCs w:val="28"/>
          <w:lang w:eastAsia="en-US"/>
        </w:rPr>
      </w:pPr>
      <w:r>
        <w:rPr>
          <w:sz w:val="28"/>
          <w:szCs w:val="28"/>
          <w:shd w:val="clear" w:color="auto" w:fill="FFFFFF"/>
          <w:lang w:val="uk-UA"/>
        </w:rPr>
        <w:t xml:space="preserve">          </w:t>
      </w:r>
      <w:r w:rsidR="00013C48" w:rsidRPr="00311D98">
        <w:rPr>
          <w:sz w:val="28"/>
          <w:szCs w:val="28"/>
          <w:shd w:val="clear" w:color="auto" w:fill="FFFFFF"/>
          <w:lang w:val="uk-UA"/>
        </w:rPr>
        <w:t>О</w:t>
      </w:r>
      <w:r w:rsidR="002566EF" w:rsidRPr="00311D98">
        <w:rPr>
          <w:sz w:val="28"/>
          <w:szCs w:val="28"/>
          <w:shd w:val="clear" w:color="auto" w:fill="FFFFFF"/>
        </w:rPr>
        <w:t>бґрунтовуючи висновок про допущення суддею дисциплінарного</w:t>
      </w:r>
      <w:r w:rsidR="00891F03" w:rsidRPr="00311D98">
        <w:rPr>
          <w:sz w:val="28"/>
          <w:szCs w:val="28"/>
          <w:shd w:val="clear" w:color="auto" w:fill="FFFFFF"/>
        </w:rPr>
        <w:t xml:space="preserve"> проступку, а саме</w:t>
      </w:r>
      <w:r w:rsidR="002566EF" w:rsidRPr="00311D98">
        <w:rPr>
          <w:sz w:val="28"/>
          <w:szCs w:val="28"/>
          <w:shd w:val="clear" w:color="auto" w:fill="FFFFFF"/>
        </w:rPr>
        <w:t xml:space="preserve"> </w:t>
      </w:r>
      <w:r w:rsidR="00325D52" w:rsidRPr="00311D98">
        <w:rPr>
          <w:sz w:val="28"/>
          <w:szCs w:val="28"/>
          <w:shd w:val="clear" w:color="auto" w:fill="FFFFFF"/>
        </w:rPr>
        <w:t>невжиття заходів щодо розгляду справи протягом строку,</w:t>
      </w:r>
      <w:r w:rsidRPr="00311D98">
        <w:rPr>
          <w:sz w:val="28"/>
          <w:szCs w:val="28"/>
          <w:shd w:val="clear" w:color="auto" w:fill="FFFFFF"/>
          <w:lang w:val="uk-UA"/>
        </w:rPr>
        <w:t xml:space="preserve"> встановленого</w:t>
      </w:r>
      <w:r w:rsidR="00013C48" w:rsidRPr="00311D98">
        <w:rPr>
          <w:sz w:val="28"/>
          <w:szCs w:val="28"/>
          <w:shd w:val="clear" w:color="auto" w:fill="FFFFFF"/>
          <w:lang w:val="uk-UA"/>
        </w:rPr>
        <w:t xml:space="preserve"> законом</w:t>
      </w:r>
      <w:r w:rsidR="00325D52" w:rsidRPr="00311D98">
        <w:rPr>
          <w:sz w:val="28"/>
          <w:szCs w:val="28"/>
          <w:shd w:val="clear" w:color="auto" w:fill="FFFFFF"/>
        </w:rPr>
        <w:t xml:space="preserve"> Друга</w:t>
      </w:r>
      <w:r w:rsidR="002566EF" w:rsidRPr="00311D98">
        <w:rPr>
          <w:sz w:val="28"/>
          <w:szCs w:val="28"/>
          <w:shd w:val="clear" w:color="auto" w:fill="FFFFFF"/>
        </w:rPr>
        <w:t xml:space="preserve"> Дисциплінарна палата В</w:t>
      </w:r>
      <w:r w:rsidR="00325D52" w:rsidRPr="00311D98">
        <w:rPr>
          <w:sz w:val="28"/>
          <w:szCs w:val="28"/>
          <w:shd w:val="clear" w:color="auto" w:fill="FFFFFF"/>
        </w:rPr>
        <w:t>ищої ради правосуддя зазначила</w:t>
      </w:r>
      <w:r>
        <w:rPr>
          <w:sz w:val="28"/>
          <w:szCs w:val="28"/>
          <w:shd w:val="clear" w:color="auto" w:fill="FFFFFF"/>
          <w:lang w:val="uk-UA"/>
        </w:rPr>
        <w:t>, що</w:t>
      </w:r>
      <w:r w:rsidR="00013C48" w:rsidRPr="00311D98">
        <w:rPr>
          <w:sz w:val="28"/>
          <w:szCs w:val="28"/>
          <w:shd w:val="clear" w:color="auto" w:fill="FFFFFF"/>
          <w:lang w:val="uk-UA"/>
        </w:rPr>
        <w:t xml:space="preserve"> </w:t>
      </w:r>
      <w:r w:rsidRPr="00311D98">
        <w:rPr>
          <w:rFonts w:eastAsia="Calibri"/>
          <w:sz w:val="28"/>
          <w:szCs w:val="28"/>
          <w:lang w:eastAsia="en-US"/>
        </w:rPr>
        <w:t>суддею Бутенко М.В. не було вчинено жодної процесуальної дії направленої на розгляд протоколу про адміністративне правопорушення в межах строку, визначеного статтею 277 КУпАП.</w:t>
      </w:r>
      <w:r>
        <w:rPr>
          <w:rFonts w:eastAsia="Calibri"/>
          <w:sz w:val="28"/>
          <w:szCs w:val="28"/>
          <w:lang w:val="uk-UA" w:eastAsia="en-US"/>
        </w:rPr>
        <w:t xml:space="preserve"> </w:t>
      </w:r>
      <w:r w:rsidRPr="00311D98">
        <w:rPr>
          <w:rFonts w:eastAsia="Calibri"/>
          <w:sz w:val="28"/>
          <w:szCs w:val="28"/>
          <w:lang w:eastAsia="en-US"/>
        </w:rPr>
        <w:t xml:space="preserve">Призначаючи до розгляду справу </w:t>
      </w:r>
      <w:r>
        <w:rPr>
          <w:rFonts w:eastAsia="Calibri"/>
          <w:sz w:val="28"/>
          <w:szCs w:val="28"/>
          <w:lang w:eastAsia="en-US"/>
        </w:rPr>
        <w:br/>
      </w:r>
      <w:r w:rsidRPr="00311D98">
        <w:rPr>
          <w:rFonts w:eastAsia="Calibri"/>
          <w:sz w:val="28"/>
          <w:szCs w:val="28"/>
          <w:lang w:eastAsia="en-US"/>
        </w:rPr>
        <w:t>№ 216/4357/19 та відкладаючи судове засідання у справі, суддя Бутенко М.В. мала забезпечити необхідний баланс між дотриманням прав сторони і ро</w:t>
      </w:r>
      <w:r>
        <w:rPr>
          <w:rFonts w:eastAsia="Calibri"/>
          <w:sz w:val="28"/>
          <w:szCs w:val="28"/>
          <w:lang w:eastAsia="en-US"/>
        </w:rPr>
        <w:t xml:space="preserve">зглядом справи у розумні строки та </w:t>
      </w:r>
      <w:r w:rsidRPr="00311D98">
        <w:rPr>
          <w:rFonts w:eastAsia="Calibri"/>
          <w:sz w:val="28"/>
          <w:szCs w:val="28"/>
          <w:lang w:eastAsia="en-US"/>
        </w:rPr>
        <w:t xml:space="preserve"> вжити всіх заходів для вирішення справи у строки, визначені КУпАП.</w:t>
      </w:r>
      <w:r>
        <w:rPr>
          <w:rFonts w:eastAsia="Calibri"/>
          <w:sz w:val="28"/>
          <w:szCs w:val="28"/>
          <w:lang w:val="uk-UA" w:eastAsia="en-US"/>
        </w:rPr>
        <w:t xml:space="preserve"> </w:t>
      </w:r>
      <w:r w:rsidRPr="00311D98">
        <w:rPr>
          <w:rFonts w:eastAsia="Calibri"/>
          <w:sz w:val="28"/>
          <w:szCs w:val="28"/>
          <w:lang w:eastAsia="en-US"/>
        </w:rPr>
        <w:t>Таким чином, дії судді Бутенко М.В. призвели до порушення процесуальних строків розгляду справи № 216/4357/19 та закриття провадження у справі.</w:t>
      </w:r>
    </w:p>
    <w:p w:rsidR="00440A53" w:rsidRPr="00013C48" w:rsidRDefault="00013C48" w:rsidP="00E34854">
      <w:pPr>
        <w:pStyle w:val="a5"/>
        <w:ind w:right="-144"/>
        <w:jc w:val="both"/>
        <w:rPr>
          <w:sz w:val="28"/>
          <w:szCs w:val="28"/>
          <w:shd w:val="clear" w:color="auto" w:fill="FFFFFF"/>
          <w:lang w:val="uk-UA"/>
        </w:rPr>
      </w:pPr>
      <w:r>
        <w:rPr>
          <w:color w:val="000000"/>
          <w:sz w:val="28"/>
          <w:szCs w:val="28"/>
          <w:shd w:val="clear" w:color="auto" w:fill="FFFFFF"/>
          <w:lang w:val="uk-UA"/>
        </w:rPr>
        <w:t xml:space="preserve">          </w:t>
      </w:r>
      <w:r w:rsidR="00311D98">
        <w:rPr>
          <w:color w:val="000000"/>
          <w:sz w:val="28"/>
          <w:szCs w:val="28"/>
          <w:shd w:val="clear" w:color="auto" w:fill="FFFFFF"/>
        </w:rPr>
        <w:t>Однак</w:t>
      </w:r>
      <w:r w:rsidR="00325D52" w:rsidRPr="00012193">
        <w:rPr>
          <w:color w:val="000000"/>
          <w:sz w:val="28"/>
          <w:szCs w:val="28"/>
          <w:shd w:val="clear" w:color="auto" w:fill="FFFFFF"/>
        </w:rPr>
        <w:t xml:space="preserve"> Друга</w:t>
      </w:r>
      <w:r w:rsidR="002566EF" w:rsidRPr="00012193">
        <w:rPr>
          <w:color w:val="000000"/>
          <w:sz w:val="28"/>
          <w:szCs w:val="28"/>
          <w:shd w:val="clear" w:color="auto" w:fill="FFFFFF"/>
        </w:rPr>
        <w:t xml:space="preserve"> Дисциплінарна палата Вищої ради правосуддя не дослідила обставин </w:t>
      </w:r>
      <w:r w:rsidR="00891F03" w:rsidRPr="00012193">
        <w:rPr>
          <w:color w:val="000000"/>
          <w:sz w:val="28"/>
          <w:szCs w:val="28"/>
          <w:shd w:val="clear" w:color="auto" w:fill="FFFFFF"/>
        </w:rPr>
        <w:t>того</w:t>
      </w:r>
      <w:r w:rsidR="002566EF" w:rsidRPr="00012193">
        <w:rPr>
          <w:color w:val="000000"/>
          <w:sz w:val="28"/>
          <w:szCs w:val="28"/>
          <w:shd w:val="clear" w:color="auto" w:fill="FFFFFF"/>
        </w:rPr>
        <w:t xml:space="preserve">, </w:t>
      </w:r>
      <w:r>
        <w:rPr>
          <w:color w:val="000000"/>
          <w:sz w:val="28"/>
          <w:szCs w:val="28"/>
          <w:shd w:val="clear" w:color="auto" w:fill="FFFFFF"/>
          <w:lang w:val="uk-UA"/>
        </w:rPr>
        <w:t>що станом на 15 липня 2019 року</w:t>
      </w:r>
      <w:r w:rsidR="00981784">
        <w:rPr>
          <w:color w:val="000000"/>
          <w:sz w:val="28"/>
          <w:szCs w:val="28"/>
          <w:shd w:val="clear" w:color="auto" w:fill="FFFFFF"/>
          <w:lang w:val="uk-UA"/>
        </w:rPr>
        <w:t>, а саме надход</w:t>
      </w:r>
      <w:r w:rsidR="004E7D39">
        <w:rPr>
          <w:color w:val="000000"/>
          <w:sz w:val="28"/>
          <w:szCs w:val="28"/>
          <w:shd w:val="clear" w:color="auto" w:fill="FFFFFF"/>
          <w:lang w:val="uk-UA"/>
        </w:rPr>
        <w:t>ження до суду матеріалу стосовно</w:t>
      </w:r>
      <w:r w:rsidR="007C48CC">
        <w:rPr>
          <w:color w:val="000000"/>
          <w:sz w:val="28"/>
          <w:szCs w:val="28"/>
          <w:shd w:val="clear" w:color="auto" w:fill="FFFFFF"/>
          <w:lang w:val="uk-UA"/>
        </w:rPr>
        <w:t xml:space="preserve"> ОСОБА_1</w:t>
      </w:r>
      <w:r w:rsidR="004E7D39">
        <w:rPr>
          <w:color w:val="000000"/>
          <w:sz w:val="28"/>
          <w:szCs w:val="28"/>
          <w:shd w:val="clear" w:color="auto" w:fill="FFFFFF"/>
          <w:lang w:val="uk-UA"/>
        </w:rPr>
        <w:t>, у провадженні судді перебувало 5142 справи та матеріалів, з яких</w:t>
      </w:r>
      <w:r w:rsidR="00981784">
        <w:rPr>
          <w:color w:val="000000"/>
          <w:sz w:val="28"/>
          <w:szCs w:val="28"/>
          <w:shd w:val="clear" w:color="auto" w:fill="FFFFFF"/>
          <w:lang w:val="uk-UA"/>
        </w:rPr>
        <w:t xml:space="preserve"> </w:t>
      </w:r>
      <w:r w:rsidR="00A52419">
        <w:rPr>
          <w:color w:val="000000"/>
          <w:sz w:val="28"/>
          <w:szCs w:val="28"/>
          <w:shd w:val="clear" w:color="auto" w:fill="FFFFFF"/>
          <w:lang w:val="uk-UA"/>
        </w:rPr>
        <w:t>вже</w:t>
      </w:r>
      <w:r w:rsidR="00981784">
        <w:rPr>
          <w:color w:val="000000"/>
          <w:sz w:val="28"/>
          <w:szCs w:val="28"/>
          <w:shd w:val="clear" w:color="auto" w:fill="FFFFFF"/>
          <w:lang w:val="uk-UA"/>
        </w:rPr>
        <w:t xml:space="preserve"> були призначені справи</w:t>
      </w:r>
      <w:r w:rsidR="00382F38">
        <w:rPr>
          <w:color w:val="000000"/>
          <w:sz w:val="28"/>
          <w:szCs w:val="28"/>
          <w:shd w:val="clear" w:color="auto" w:fill="FFFFFF"/>
          <w:lang w:val="uk-UA"/>
        </w:rPr>
        <w:t xml:space="preserve"> </w:t>
      </w:r>
      <w:r w:rsidR="00A52419">
        <w:rPr>
          <w:color w:val="000000"/>
          <w:sz w:val="28"/>
          <w:szCs w:val="28"/>
          <w:shd w:val="clear" w:color="auto" w:fill="FFFFFF"/>
          <w:lang w:val="uk-UA"/>
        </w:rPr>
        <w:t xml:space="preserve">( за період з 15 липня 2019 року по 9 серпня 2019 року </w:t>
      </w:r>
      <w:r w:rsidR="00FD2F90">
        <w:rPr>
          <w:color w:val="000000"/>
          <w:sz w:val="28"/>
          <w:szCs w:val="28"/>
          <w:shd w:val="clear" w:color="auto" w:fill="FFFFFF"/>
          <w:lang w:val="uk-UA"/>
        </w:rPr>
        <w:t>– 1042 справи</w:t>
      </w:r>
      <w:r w:rsidR="00981784">
        <w:rPr>
          <w:color w:val="000000"/>
          <w:sz w:val="28"/>
          <w:szCs w:val="28"/>
          <w:shd w:val="clear" w:color="auto" w:fill="FFFFFF"/>
          <w:lang w:val="uk-UA"/>
        </w:rPr>
        <w:t>, серед яких і справи щодо невідкладних слідчих дій</w:t>
      </w:r>
      <w:r w:rsidR="00FD2F90">
        <w:rPr>
          <w:color w:val="000000"/>
          <w:sz w:val="28"/>
          <w:szCs w:val="28"/>
          <w:shd w:val="clear" w:color="auto" w:fill="FFFFFF"/>
          <w:lang w:val="uk-UA"/>
        </w:rPr>
        <w:t xml:space="preserve"> – 900)</w:t>
      </w:r>
      <w:r w:rsidR="00981784">
        <w:rPr>
          <w:color w:val="000000"/>
          <w:sz w:val="28"/>
          <w:szCs w:val="28"/>
          <w:shd w:val="clear" w:color="auto" w:fill="FFFFFF"/>
          <w:lang w:val="uk-UA"/>
        </w:rPr>
        <w:t xml:space="preserve"> </w:t>
      </w:r>
      <w:r w:rsidR="00FD2F90">
        <w:rPr>
          <w:color w:val="000000"/>
          <w:sz w:val="28"/>
          <w:szCs w:val="28"/>
          <w:shd w:val="clear" w:color="auto" w:fill="FFFFFF"/>
          <w:lang w:val="uk-UA"/>
        </w:rPr>
        <w:t xml:space="preserve"> </w:t>
      </w:r>
      <w:r w:rsidR="00981784">
        <w:rPr>
          <w:color w:val="000000"/>
          <w:sz w:val="28"/>
          <w:szCs w:val="28"/>
          <w:shd w:val="clear" w:color="auto" w:fill="FFFFFF"/>
          <w:lang w:val="uk-UA"/>
        </w:rPr>
        <w:t xml:space="preserve">і тому суддя не мала обʼєктивної можливості </w:t>
      </w:r>
      <w:r w:rsidR="00FD2F90">
        <w:rPr>
          <w:color w:val="000000"/>
          <w:sz w:val="28"/>
          <w:szCs w:val="28"/>
          <w:shd w:val="clear" w:color="auto" w:fill="FFFFFF"/>
          <w:lang w:val="uk-UA"/>
        </w:rPr>
        <w:t xml:space="preserve">призначити та </w:t>
      </w:r>
      <w:r w:rsidR="00981784">
        <w:rPr>
          <w:color w:val="000000"/>
          <w:sz w:val="28"/>
          <w:szCs w:val="28"/>
          <w:shd w:val="clear" w:color="auto" w:fill="FFFFFF"/>
          <w:lang w:val="uk-UA"/>
        </w:rPr>
        <w:t>здійснити р</w:t>
      </w:r>
      <w:r w:rsidR="004E7D39">
        <w:rPr>
          <w:color w:val="000000"/>
          <w:sz w:val="28"/>
          <w:szCs w:val="28"/>
          <w:shd w:val="clear" w:color="auto" w:fill="FFFFFF"/>
          <w:lang w:val="uk-UA"/>
        </w:rPr>
        <w:t xml:space="preserve">озгляд справи в передбачений статтею </w:t>
      </w:r>
      <w:r w:rsidR="00981784">
        <w:rPr>
          <w:color w:val="000000"/>
          <w:sz w:val="28"/>
          <w:szCs w:val="28"/>
          <w:shd w:val="clear" w:color="auto" w:fill="FFFFFF"/>
          <w:lang w:val="uk-UA"/>
        </w:rPr>
        <w:t xml:space="preserve"> 277 </w:t>
      </w:r>
      <w:r w:rsidR="00836FB0">
        <w:rPr>
          <w:color w:val="000000"/>
          <w:sz w:val="28"/>
          <w:szCs w:val="28"/>
          <w:shd w:val="clear" w:color="auto" w:fill="FFFFFF"/>
          <w:lang w:val="uk-UA"/>
        </w:rPr>
        <w:t>КУпАП строк з незалежних від неї</w:t>
      </w:r>
      <w:r w:rsidR="00981784">
        <w:rPr>
          <w:color w:val="000000"/>
          <w:sz w:val="28"/>
          <w:szCs w:val="28"/>
          <w:shd w:val="clear" w:color="auto" w:fill="FFFFFF"/>
          <w:lang w:val="uk-UA"/>
        </w:rPr>
        <w:t xml:space="preserve"> причин.</w:t>
      </w:r>
      <w:r w:rsidR="00440A53" w:rsidRPr="002C63BB">
        <w:rPr>
          <w:sz w:val="28"/>
          <w:szCs w:val="28"/>
          <w:lang w:val="uk-UA"/>
        </w:rPr>
        <w:t xml:space="preserve">       </w:t>
      </w:r>
    </w:p>
    <w:p w:rsidR="002566EF" w:rsidRPr="000D2F61" w:rsidRDefault="00013C48" w:rsidP="00012193">
      <w:pPr>
        <w:pStyle w:val="a5"/>
        <w:ind w:right="-144"/>
        <w:jc w:val="both"/>
        <w:rPr>
          <w:sz w:val="28"/>
          <w:szCs w:val="28"/>
          <w:shd w:val="clear" w:color="auto" w:fill="FFFFFF"/>
          <w:lang w:val="uk-UA"/>
        </w:rPr>
      </w:pPr>
      <w:r>
        <w:rPr>
          <w:sz w:val="28"/>
          <w:szCs w:val="28"/>
          <w:shd w:val="clear" w:color="auto" w:fill="FFFFFF"/>
          <w:lang w:val="uk-UA"/>
        </w:rPr>
        <w:t xml:space="preserve">         </w:t>
      </w:r>
      <w:r w:rsidR="000D2F61">
        <w:rPr>
          <w:sz w:val="28"/>
          <w:szCs w:val="28"/>
          <w:shd w:val="clear" w:color="auto" w:fill="FFFFFF"/>
          <w:lang w:val="uk-UA"/>
        </w:rPr>
        <w:t xml:space="preserve"> </w:t>
      </w:r>
      <w:r w:rsidR="004E7D39">
        <w:rPr>
          <w:sz w:val="28"/>
          <w:szCs w:val="28"/>
          <w:shd w:val="clear" w:color="auto" w:fill="FFFFFF"/>
          <w:lang w:val="uk-UA"/>
        </w:rPr>
        <w:t xml:space="preserve">З огляду на зазначене </w:t>
      </w:r>
      <w:r w:rsidR="002566EF" w:rsidRPr="000D2F61">
        <w:rPr>
          <w:sz w:val="28"/>
          <w:szCs w:val="28"/>
          <w:shd w:val="clear" w:color="auto" w:fill="FFFFFF"/>
          <w:lang w:val="uk-UA"/>
        </w:rPr>
        <w:t xml:space="preserve">відсутні підстави вважати, що дії судді  </w:t>
      </w:r>
      <w:r w:rsidR="00325D52" w:rsidRPr="000D2F61">
        <w:rPr>
          <w:sz w:val="28"/>
          <w:szCs w:val="28"/>
          <w:shd w:val="clear" w:color="auto" w:fill="FFFFFF"/>
          <w:lang w:val="uk-UA"/>
        </w:rPr>
        <w:br/>
        <w:t>Бутенко М.В.</w:t>
      </w:r>
      <w:r w:rsidR="002566EF" w:rsidRPr="000D2F61">
        <w:rPr>
          <w:sz w:val="28"/>
          <w:szCs w:val="28"/>
          <w:shd w:val="clear" w:color="auto" w:fill="FFFFFF"/>
          <w:lang w:val="uk-UA"/>
        </w:rPr>
        <w:t xml:space="preserve">, які Дисциплінарною палатою були визнані такими, що містять склад дисциплінарного проступку, свідчать про </w:t>
      </w:r>
      <w:r w:rsidR="000D2F61">
        <w:rPr>
          <w:sz w:val="28"/>
          <w:szCs w:val="28"/>
          <w:shd w:val="clear" w:color="auto" w:fill="FFFFFF"/>
          <w:lang w:val="uk-UA"/>
        </w:rPr>
        <w:t>невжиття нею заходів щодо розгляду справи протягом строку, передбаченого законом</w:t>
      </w:r>
      <w:r w:rsidR="00FF38F2">
        <w:rPr>
          <w:sz w:val="28"/>
          <w:szCs w:val="28"/>
          <w:shd w:val="clear" w:color="auto" w:fill="FFFFFF"/>
          <w:lang w:val="uk-UA"/>
        </w:rPr>
        <w:t>.</w:t>
      </w:r>
    </w:p>
    <w:p w:rsidR="00265562" w:rsidRPr="002C63BB" w:rsidRDefault="00265562" w:rsidP="00265562">
      <w:pPr>
        <w:pStyle w:val="a5"/>
        <w:ind w:right="-144"/>
        <w:jc w:val="both"/>
        <w:rPr>
          <w:rFonts w:eastAsia="Calibri"/>
          <w:sz w:val="28"/>
          <w:szCs w:val="28"/>
          <w:lang w:val="uk-UA" w:eastAsia="en-US"/>
        </w:rPr>
      </w:pPr>
      <w:r w:rsidRPr="002C63BB">
        <w:rPr>
          <w:sz w:val="28"/>
          <w:szCs w:val="28"/>
          <w:shd w:val="clear" w:color="auto" w:fill="FFFFFF"/>
          <w:lang w:val="uk-UA"/>
        </w:rPr>
        <w:t xml:space="preserve">          Щодо посилання Дисциплінарної палати на ту обставину, що </w:t>
      </w:r>
      <w:r w:rsidRPr="002C63BB">
        <w:rPr>
          <w:sz w:val="28"/>
          <w:szCs w:val="28"/>
          <w:lang w:val="uk-UA" w:eastAsia="uk-UA"/>
        </w:rPr>
        <w:t>судову повістку п</w:t>
      </w:r>
      <w:r w:rsidR="007C48CC">
        <w:rPr>
          <w:sz w:val="28"/>
          <w:szCs w:val="28"/>
          <w:lang w:val="uk-UA" w:eastAsia="uk-UA"/>
        </w:rPr>
        <w:t>ро виклик до суду  ОСОБА_1</w:t>
      </w:r>
      <w:r w:rsidRPr="002C63BB">
        <w:rPr>
          <w:sz w:val="28"/>
          <w:szCs w:val="28"/>
          <w:lang w:val="uk-UA" w:eastAsia="uk-UA"/>
        </w:rPr>
        <w:t xml:space="preserve"> отримав 26 липня 2019 року, однак кло</w:t>
      </w:r>
      <w:r w:rsidR="004E7D39">
        <w:rPr>
          <w:sz w:val="28"/>
          <w:szCs w:val="28"/>
          <w:lang w:val="uk-UA" w:eastAsia="uk-UA"/>
        </w:rPr>
        <w:t>потанням від 7 серпня 2019 року адвокат останнього</w:t>
      </w:r>
      <w:r w:rsidRPr="002C63BB">
        <w:rPr>
          <w:sz w:val="28"/>
          <w:szCs w:val="28"/>
          <w:lang w:val="uk-UA" w:eastAsia="uk-UA"/>
        </w:rPr>
        <w:t xml:space="preserve"> просив відкласти розгляд справи у звʼ</w:t>
      </w:r>
      <w:r w:rsidR="007C48CC">
        <w:rPr>
          <w:sz w:val="28"/>
          <w:szCs w:val="28"/>
          <w:lang w:val="uk-UA" w:eastAsia="uk-UA"/>
        </w:rPr>
        <w:t>язку з відрядженням ОСОБА_1</w:t>
      </w:r>
      <w:r w:rsidRPr="002C63BB">
        <w:rPr>
          <w:sz w:val="28"/>
          <w:szCs w:val="28"/>
          <w:lang w:val="uk-UA" w:eastAsia="uk-UA"/>
        </w:rPr>
        <w:t xml:space="preserve"> і такі</w:t>
      </w:r>
      <w:r w:rsidRPr="002C63BB">
        <w:rPr>
          <w:rFonts w:eastAsia="Calibri"/>
          <w:sz w:val="28"/>
          <w:szCs w:val="28"/>
          <w:lang w:val="uk-UA" w:eastAsia="en-US"/>
        </w:rPr>
        <w:t xml:space="preserve"> дії особи, яка притягувалася до адміністративної відповідальності, можуть свідчити про свідоме затягування розгляду справи з метою закінчення строку притягнення його до адмін</w:t>
      </w:r>
      <w:r w:rsidR="004E7D39">
        <w:rPr>
          <w:rFonts w:eastAsia="Calibri"/>
          <w:sz w:val="28"/>
          <w:szCs w:val="28"/>
          <w:lang w:val="uk-UA" w:eastAsia="en-US"/>
        </w:rPr>
        <w:t>істративної відповідальності,</w:t>
      </w:r>
      <w:r w:rsidRPr="002C63BB">
        <w:rPr>
          <w:rFonts w:eastAsia="Calibri"/>
          <w:sz w:val="28"/>
          <w:szCs w:val="28"/>
          <w:lang w:val="uk-UA" w:eastAsia="en-US"/>
        </w:rPr>
        <w:t xml:space="preserve"> слід зазначити </w:t>
      </w:r>
      <w:r w:rsidR="004E7D39">
        <w:rPr>
          <w:rFonts w:eastAsia="Calibri"/>
          <w:sz w:val="28"/>
          <w:szCs w:val="28"/>
          <w:lang w:val="uk-UA" w:eastAsia="en-US"/>
        </w:rPr>
        <w:t>таке</w:t>
      </w:r>
      <w:r w:rsidRPr="002C63BB">
        <w:rPr>
          <w:rFonts w:eastAsia="Calibri"/>
          <w:sz w:val="28"/>
          <w:szCs w:val="28"/>
          <w:lang w:val="uk-UA" w:eastAsia="en-US"/>
        </w:rPr>
        <w:t>.</w:t>
      </w:r>
    </w:p>
    <w:p w:rsidR="00265562" w:rsidRPr="002C63BB" w:rsidRDefault="00265562" w:rsidP="00265562">
      <w:pPr>
        <w:pStyle w:val="a5"/>
        <w:jc w:val="both"/>
        <w:rPr>
          <w:rFonts w:eastAsia="Calibri"/>
          <w:sz w:val="28"/>
          <w:szCs w:val="28"/>
          <w:lang w:val="uk-UA" w:eastAsia="en-US"/>
        </w:rPr>
      </w:pPr>
      <w:r w:rsidRPr="002C63BB">
        <w:rPr>
          <w:rFonts w:eastAsia="Calibri"/>
          <w:sz w:val="28"/>
          <w:szCs w:val="28"/>
          <w:lang w:val="uk-UA" w:eastAsia="en-US"/>
        </w:rPr>
        <w:t xml:space="preserve">        </w:t>
      </w:r>
      <w:r w:rsidRPr="002C63BB">
        <w:rPr>
          <w:rStyle w:val="10"/>
          <w:rFonts w:eastAsia="Arial Unicode MS"/>
        </w:rPr>
        <w:t xml:space="preserve"> </w:t>
      </w:r>
      <w:r w:rsidR="005A5C29">
        <w:rPr>
          <w:rStyle w:val="10"/>
          <w:rFonts w:eastAsia="Arial Unicode MS"/>
          <w:b w:val="0"/>
        </w:rPr>
        <w:t>Відповідно до частини першої статті</w:t>
      </w:r>
      <w:r w:rsidRPr="002C63BB">
        <w:rPr>
          <w:rStyle w:val="10"/>
          <w:rFonts w:eastAsia="Arial Unicode MS"/>
          <w:b w:val="0"/>
        </w:rPr>
        <w:t xml:space="preserve"> 268 КУпАП справа про адміністративне правопорушення розглядається </w:t>
      </w:r>
      <w:r w:rsidRPr="002C63BB">
        <w:rPr>
          <w:sz w:val="28"/>
          <w:szCs w:val="28"/>
        </w:rPr>
        <w:t>в</w:t>
      </w:r>
      <w:r w:rsidRPr="002C63BB">
        <w:rPr>
          <w:b/>
          <w:sz w:val="28"/>
          <w:szCs w:val="28"/>
        </w:rPr>
        <w:t xml:space="preserve"> </w:t>
      </w:r>
      <w:r w:rsidRPr="002C63BB">
        <w:rPr>
          <w:rStyle w:val="10"/>
          <w:rFonts w:eastAsia="Arial Unicode MS"/>
          <w:b w:val="0"/>
        </w:rPr>
        <w:t>присутності особи</w:t>
      </w:r>
      <w:r w:rsidR="005A5C29">
        <w:rPr>
          <w:rStyle w:val="10"/>
          <w:rFonts w:eastAsia="Arial Unicode MS"/>
          <w:b w:val="0"/>
        </w:rPr>
        <w:t>,</w:t>
      </w:r>
      <w:r w:rsidRPr="002C63BB">
        <w:rPr>
          <w:rStyle w:val="10"/>
          <w:rFonts w:eastAsia="Arial Unicode MS"/>
          <w:b w:val="0"/>
        </w:rPr>
        <w:t xml:space="preserve"> яка притягається до адміністративної відповідальності.</w:t>
      </w:r>
      <w:r w:rsidRPr="002C63BB">
        <w:rPr>
          <w:rStyle w:val="10"/>
          <w:rFonts w:eastAsia="Arial Unicode MS"/>
        </w:rPr>
        <w:t xml:space="preserve"> </w:t>
      </w:r>
      <w:r w:rsidRPr="002C63BB">
        <w:rPr>
          <w:rStyle w:val="100"/>
          <w:rFonts w:eastAsia="Arial Unicode MS"/>
          <w:b w:val="0"/>
          <w:u w:val="none"/>
        </w:rPr>
        <w:t xml:space="preserve">Під час відсутності цієї особи справу </w:t>
      </w:r>
      <w:r w:rsidRPr="002C63BB">
        <w:rPr>
          <w:rStyle w:val="1013pt"/>
          <w:rFonts w:eastAsia="Arial Unicode MS"/>
          <w:b w:val="0"/>
          <w:sz w:val="28"/>
          <w:szCs w:val="28"/>
          <w:u w:val="none"/>
        </w:rPr>
        <w:t xml:space="preserve">може </w:t>
      </w:r>
      <w:r w:rsidRPr="002C63BB">
        <w:rPr>
          <w:rStyle w:val="100"/>
          <w:rFonts w:eastAsia="Arial Unicode MS"/>
          <w:b w:val="0"/>
          <w:u w:val="none"/>
        </w:rPr>
        <w:t xml:space="preserve">бути </w:t>
      </w:r>
      <w:r w:rsidRPr="002C63BB">
        <w:rPr>
          <w:rStyle w:val="1013pt"/>
          <w:rFonts w:eastAsia="Arial Unicode MS"/>
          <w:b w:val="0"/>
          <w:sz w:val="28"/>
          <w:szCs w:val="28"/>
          <w:u w:val="none"/>
        </w:rPr>
        <w:t xml:space="preserve">розглянуто </w:t>
      </w:r>
      <w:r w:rsidRPr="002C63BB">
        <w:rPr>
          <w:rStyle w:val="100"/>
          <w:rFonts w:eastAsia="Arial Unicode MS"/>
          <w:b w:val="0"/>
          <w:u w:val="none"/>
        </w:rPr>
        <w:t xml:space="preserve">лише у випадках, коли </w:t>
      </w:r>
      <w:r w:rsidRPr="002C63BB">
        <w:rPr>
          <w:rStyle w:val="1013pt"/>
          <w:rFonts w:eastAsia="Arial Unicode MS"/>
          <w:b w:val="0"/>
          <w:sz w:val="28"/>
          <w:szCs w:val="28"/>
          <w:u w:val="none"/>
        </w:rPr>
        <w:t xml:space="preserve">є </w:t>
      </w:r>
      <w:r w:rsidRPr="002C63BB">
        <w:rPr>
          <w:rStyle w:val="100"/>
          <w:rFonts w:eastAsia="Arial Unicode MS"/>
          <w:b w:val="0"/>
          <w:u w:val="none"/>
        </w:rPr>
        <w:t>дані про</w:t>
      </w:r>
      <w:r w:rsidRPr="002C63BB">
        <w:rPr>
          <w:rStyle w:val="1013pt0"/>
          <w:rFonts w:eastAsia="Arial Unicode MS"/>
          <w:b w:val="0"/>
          <w:sz w:val="28"/>
          <w:szCs w:val="28"/>
          <w:u w:val="none"/>
        </w:rPr>
        <w:t xml:space="preserve"> </w:t>
      </w:r>
      <w:r w:rsidRPr="002C63BB">
        <w:rPr>
          <w:rStyle w:val="100"/>
          <w:rFonts w:eastAsia="Arial Unicode MS"/>
          <w:b w:val="0"/>
          <w:u w:val="none"/>
        </w:rPr>
        <w:t xml:space="preserve">своєчасне </w:t>
      </w:r>
      <w:r w:rsidRPr="002C63BB">
        <w:rPr>
          <w:rStyle w:val="1013pt"/>
          <w:rFonts w:eastAsia="Arial Unicode MS"/>
          <w:b w:val="0"/>
          <w:sz w:val="28"/>
          <w:szCs w:val="28"/>
          <w:u w:val="none"/>
        </w:rPr>
        <w:lastRenderedPageBreak/>
        <w:t xml:space="preserve">її </w:t>
      </w:r>
      <w:r w:rsidRPr="002C63BB">
        <w:rPr>
          <w:rStyle w:val="100"/>
          <w:rFonts w:eastAsia="Arial Unicode MS"/>
          <w:b w:val="0"/>
          <w:u w:val="none"/>
        </w:rPr>
        <w:t xml:space="preserve">сповіщення про місце </w:t>
      </w:r>
      <w:r w:rsidRPr="002C63BB">
        <w:rPr>
          <w:rStyle w:val="10"/>
          <w:rFonts w:eastAsia="Arial Unicode MS"/>
          <w:b w:val="0"/>
        </w:rPr>
        <w:t xml:space="preserve">і </w:t>
      </w:r>
      <w:r w:rsidRPr="002C63BB">
        <w:rPr>
          <w:rStyle w:val="100"/>
          <w:rFonts w:eastAsia="Arial Unicode MS"/>
          <w:b w:val="0"/>
          <w:u w:val="none"/>
        </w:rPr>
        <w:t xml:space="preserve">час розгляду справи і якщо від неї не надійшло клопотання про відкладення </w:t>
      </w:r>
      <w:r w:rsidRPr="002C63BB">
        <w:rPr>
          <w:rStyle w:val="1013pt"/>
          <w:rFonts w:eastAsia="Arial Unicode MS"/>
          <w:b w:val="0"/>
          <w:sz w:val="28"/>
          <w:szCs w:val="28"/>
          <w:u w:val="none"/>
        </w:rPr>
        <w:t xml:space="preserve">розгляду </w:t>
      </w:r>
      <w:r w:rsidRPr="002C63BB">
        <w:rPr>
          <w:rStyle w:val="100"/>
          <w:rFonts w:eastAsia="Arial Unicode MS"/>
          <w:b w:val="0"/>
          <w:u w:val="none"/>
        </w:rPr>
        <w:t>справи.</w:t>
      </w:r>
    </w:p>
    <w:p w:rsidR="00265562" w:rsidRPr="002C63BB" w:rsidRDefault="00265562" w:rsidP="000F5558">
      <w:pPr>
        <w:pStyle w:val="a5"/>
        <w:spacing w:line="252" w:lineRule="auto"/>
        <w:ind w:right="-144"/>
        <w:jc w:val="both"/>
        <w:rPr>
          <w:rFonts w:eastAsia="Calibri"/>
          <w:sz w:val="28"/>
          <w:szCs w:val="28"/>
          <w:lang w:val="uk-UA" w:eastAsia="en-US"/>
        </w:rPr>
      </w:pPr>
      <w:r w:rsidRPr="002C63BB">
        <w:rPr>
          <w:sz w:val="28"/>
          <w:szCs w:val="28"/>
          <w:lang w:val="uk-UA"/>
        </w:rPr>
        <w:t xml:space="preserve">          Конституційний Суд України в рішенні від 22 грудня 2010 року у справі  </w:t>
      </w:r>
      <w:r>
        <w:rPr>
          <w:sz w:val="28"/>
          <w:szCs w:val="28"/>
          <w:lang w:val="uk-UA"/>
        </w:rPr>
        <w:br/>
      </w:r>
      <w:r w:rsidRPr="002C63BB">
        <w:rPr>
          <w:sz w:val="28"/>
          <w:szCs w:val="28"/>
          <w:lang w:val="uk-UA"/>
        </w:rPr>
        <w:t xml:space="preserve">№ 1-34/2010 (пункти 4.1, 4.2) зазначив, що </w:t>
      </w:r>
      <w:r w:rsidRPr="002C63BB">
        <w:rPr>
          <w:color w:val="000000"/>
          <w:sz w:val="28"/>
          <w:szCs w:val="28"/>
          <w:lang w:val="uk-UA"/>
        </w:rPr>
        <w:t>адміністративна відповідальність в Україні та процедура притягнення до адміністративної відповідальності ґрунтуються на конституційних принципах та правових презумпціях, які зумовлені визнанням і дією принципу верховенства права в Україні.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2566EF" w:rsidRPr="000D2F61" w:rsidRDefault="000D2F61" w:rsidP="000F5558">
      <w:pPr>
        <w:pStyle w:val="a5"/>
        <w:spacing w:line="252" w:lineRule="auto"/>
        <w:ind w:right="-144"/>
        <w:jc w:val="both"/>
        <w:rPr>
          <w:sz w:val="28"/>
          <w:szCs w:val="28"/>
          <w:lang w:val="uk-UA"/>
        </w:rPr>
      </w:pPr>
      <w:r>
        <w:rPr>
          <w:sz w:val="28"/>
          <w:szCs w:val="28"/>
          <w:lang w:val="uk-UA"/>
        </w:rPr>
        <w:t xml:space="preserve">           </w:t>
      </w:r>
      <w:r w:rsidR="00B4434D">
        <w:rPr>
          <w:sz w:val="28"/>
          <w:szCs w:val="28"/>
          <w:lang w:val="uk-UA"/>
        </w:rPr>
        <w:t>М</w:t>
      </w:r>
      <w:r w:rsidR="002566EF" w:rsidRPr="000D2F61">
        <w:rPr>
          <w:sz w:val="28"/>
          <w:szCs w:val="28"/>
          <w:lang w:val="uk-UA"/>
        </w:rPr>
        <w:t xml:space="preserve">атеріалами дисциплінарної справи стосовно судді </w:t>
      </w:r>
      <w:r w:rsidR="00C1281F" w:rsidRPr="000D2F61">
        <w:rPr>
          <w:sz w:val="28"/>
          <w:szCs w:val="28"/>
          <w:lang w:val="uk-UA"/>
        </w:rPr>
        <w:t>Бутенко М.В.</w:t>
      </w:r>
      <w:r w:rsidR="002566EF" w:rsidRPr="000D2F61">
        <w:rPr>
          <w:sz w:val="28"/>
          <w:szCs w:val="28"/>
          <w:lang w:val="uk-UA"/>
        </w:rPr>
        <w:t xml:space="preserve"> </w:t>
      </w:r>
      <w:r w:rsidRPr="000D2F61">
        <w:rPr>
          <w:sz w:val="28"/>
          <w:szCs w:val="28"/>
          <w:lang w:val="uk-UA"/>
        </w:rPr>
        <w:t>не спростовано, що протокол</w:t>
      </w:r>
      <w:r>
        <w:rPr>
          <w:sz w:val="28"/>
          <w:szCs w:val="28"/>
          <w:lang w:val="uk-UA"/>
        </w:rPr>
        <w:t xml:space="preserve"> про адміністративне</w:t>
      </w:r>
      <w:r w:rsidR="002566EF" w:rsidRPr="000D2F61">
        <w:rPr>
          <w:sz w:val="28"/>
          <w:szCs w:val="28"/>
          <w:lang w:val="uk-UA"/>
        </w:rPr>
        <w:t xml:space="preserve"> правопорушення від </w:t>
      </w:r>
      <w:r>
        <w:rPr>
          <w:sz w:val="28"/>
          <w:szCs w:val="28"/>
          <w:lang w:val="uk-UA"/>
        </w:rPr>
        <w:t>17 травня 2019 року надійшов до суду через 2 місяці та 6 днів з моменту вчинення особою правопорушення, а саме 17 липня 2019 року, строк притягнення особи до адміністр</w:t>
      </w:r>
      <w:r w:rsidR="005A5C29">
        <w:rPr>
          <w:sz w:val="28"/>
          <w:szCs w:val="28"/>
          <w:lang w:val="uk-UA"/>
        </w:rPr>
        <w:t xml:space="preserve">ативної відповідальності закінчився 9 серпня </w:t>
      </w:r>
      <w:r>
        <w:rPr>
          <w:sz w:val="28"/>
          <w:szCs w:val="28"/>
          <w:lang w:val="uk-UA"/>
        </w:rPr>
        <w:t>2019 року</w:t>
      </w:r>
      <w:r w:rsidR="00B4434D">
        <w:rPr>
          <w:sz w:val="28"/>
          <w:szCs w:val="28"/>
          <w:lang w:val="uk-UA"/>
        </w:rPr>
        <w:t xml:space="preserve"> та, що розгляд справи </w:t>
      </w:r>
      <w:r w:rsidR="00FD2F90">
        <w:rPr>
          <w:sz w:val="28"/>
          <w:szCs w:val="28"/>
          <w:lang w:val="uk-UA"/>
        </w:rPr>
        <w:t xml:space="preserve"> суддею </w:t>
      </w:r>
      <w:r w:rsidR="005A5C29">
        <w:rPr>
          <w:sz w:val="28"/>
          <w:szCs w:val="28"/>
          <w:lang w:val="uk-UA"/>
        </w:rPr>
        <w:t xml:space="preserve">призначено на 8 серпня </w:t>
      </w:r>
      <w:r w:rsidR="00B4434D">
        <w:rPr>
          <w:sz w:val="28"/>
          <w:szCs w:val="28"/>
          <w:lang w:val="uk-UA"/>
        </w:rPr>
        <w:t>2019 року</w:t>
      </w:r>
      <w:r w:rsidR="00FD2F90">
        <w:rPr>
          <w:sz w:val="28"/>
          <w:szCs w:val="28"/>
          <w:lang w:val="uk-UA"/>
        </w:rPr>
        <w:t xml:space="preserve"> з порушенням вимог статті 277 КУпАП, однак</w:t>
      </w:r>
      <w:r w:rsidR="005A5C29">
        <w:rPr>
          <w:sz w:val="28"/>
          <w:szCs w:val="28"/>
          <w:lang w:val="uk-UA"/>
        </w:rPr>
        <w:t xml:space="preserve"> у</w:t>
      </w:r>
      <w:r w:rsidR="00B4434D">
        <w:rPr>
          <w:sz w:val="28"/>
          <w:szCs w:val="28"/>
          <w:lang w:val="uk-UA"/>
        </w:rPr>
        <w:t xml:space="preserve"> межах строку притягнення особи до відповідальності за вчинене адміністративне правопорушення</w:t>
      </w:r>
      <w:r w:rsidR="00866CEC">
        <w:rPr>
          <w:sz w:val="28"/>
          <w:szCs w:val="28"/>
          <w:lang w:val="uk-UA"/>
        </w:rPr>
        <w:t>, передбачене статтею 38 КУпАП</w:t>
      </w:r>
      <w:r>
        <w:rPr>
          <w:sz w:val="28"/>
          <w:szCs w:val="28"/>
          <w:lang w:val="uk-UA"/>
        </w:rPr>
        <w:t>.</w:t>
      </w:r>
    </w:p>
    <w:p w:rsidR="002566EF" w:rsidRDefault="000D2F61" w:rsidP="000F5558">
      <w:pPr>
        <w:pStyle w:val="a5"/>
        <w:spacing w:line="252" w:lineRule="auto"/>
        <w:ind w:right="-144"/>
        <w:jc w:val="both"/>
        <w:rPr>
          <w:sz w:val="28"/>
          <w:szCs w:val="28"/>
        </w:rPr>
      </w:pPr>
      <w:r>
        <w:rPr>
          <w:sz w:val="28"/>
          <w:szCs w:val="28"/>
          <w:shd w:val="clear" w:color="auto" w:fill="FFFFFF"/>
          <w:lang w:val="uk-UA"/>
        </w:rPr>
        <w:t xml:space="preserve">    </w:t>
      </w:r>
      <w:r>
        <w:rPr>
          <w:sz w:val="28"/>
          <w:szCs w:val="28"/>
          <w:lang w:val="uk-UA"/>
        </w:rPr>
        <w:t xml:space="preserve">      </w:t>
      </w:r>
      <w:r w:rsidR="002566EF" w:rsidRPr="00012193">
        <w:rPr>
          <w:sz w:val="28"/>
          <w:szCs w:val="28"/>
        </w:rPr>
        <w:t>З урахуванням практики Європейського суду з прав людини, зокрема втіленої у рішеннях у справах «</w:t>
      </w:r>
      <w:r w:rsidR="002566EF" w:rsidRPr="00012193">
        <w:rPr>
          <w:sz w:val="28"/>
          <w:szCs w:val="28"/>
          <w:shd w:val="clear" w:color="auto" w:fill="FFFFFF"/>
        </w:rPr>
        <w:t>Омар проти Франції», «Ґ</w:t>
      </w:r>
      <w:r w:rsidR="002566EF" w:rsidRPr="00012193">
        <w:rPr>
          <w:sz w:val="28"/>
          <w:szCs w:val="28"/>
        </w:rPr>
        <w:t>олдер проти Сполученого Королівства», «Пуатрімоль проти Франції» та інших, рішення суду, яке не перешкодило подальшому провадженню, тим більше, якщо його було прийнято з метою уникнення порушення права особи на захист, не</w:t>
      </w:r>
      <w:r w:rsidR="00B4434D">
        <w:rPr>
          <w:sz w:val="28"/>
          <w:szCs w:val="28"/>
        </w:rPr>
        <w:t xml:space="preserve"> можна визнати таким, що </w:t>
      </w:r>
      <w:proofErr w:type="gramStart"/>
      <w:r w:rsidR="00B4434D">
        <w:rPr>
          <w:sz w:val="28"/>
          <w:szCs w:val="28"/>
        </w:rPr>
        <w:t>ста</w:t>
      </w:r>
      <w:r w:rsidR="002566EF" w:rsidRPr="00012193">
        <w:rPr>
          <w:sz w:val="28"/>
          <w:szCs w:val="28"/>
        </w:rPr>
        <w:t xml:space="preserve">ло </w:t>
      </w:r>
      <w:r w:rsidR="00B4434D">
        <w:rPr>
          <w:sz w:val="28"/>
          <w:szCs w:val="28"/>
          <w:lang w:val="uk-UA"/>
        </w:rPr>
        <w:t xml:space="preserve"> підставою</w:t>
      </w:r>
      <w:proofErr w:type="gramEnd"/>
      <w:r w:rsidR="00B4434D">
        <w:rPr>
          <w:sz w:val="28"/>
          <w:szCs w:val="28"/>
          <w:lang w:val="uk-UA"/>
        </w:rPr>
        <w:t xml:space="preserve"> для  закриття провадження у справі та уникнення особи від відповідальності</w:t>
      </w:r>
      <w:r w:rsidR="002566EF" w:rsidRPr="00012193">
        <w:rPr>
          <w:sz w:val="28"/>
          <w:szCs w:val="28"/>
        </w:rPr>
        <w:t>.</w:t>
      </w:r>
    </w:p>
    <w:p w:rsidR="00086F27" w:rsidRPr="002C63BB" w:rsidRDefault="00086F27" w:rsidP="000F5558">
      <w:pPr>
        <w:pStyle w:val="a5"/>
        <w:spacing w:line="252" w:lineRule="auto"/>
        <w:ind w:right="-144"/>
        <w:jc w:val="both"/>
        <w:rPr>
          <w:color w:val="000000"/>
          <w:sz w:val="28"/>
          <w:szCs w:val="28"/>
          <w:lang w:val="uk-UA"/>
        </w:rPr>
      </w:pPr>
      <w:r w:rsidRPr="002C63BB">
        <w:rPr>
          <w:color w:val="000000"/>
          <w:sz w:val="28"/>
          <w:szCs w:val="28"/>
          <w:lang w:val="uk-UA"/>
        </w:rPr>
        <w:t xml:space="preserve">          Таким чином, зважаючи на вимоги закону, суддя обгрунтовано задовольнила клопотання адвоката та перенесла розгляд справи на іншу дату.</w:t>
      </w:r>
    </w:p>
    <w:p w:rsidR="00086F27" w:rsidRPr="00086F27" w:rsidRDefault="00086F27" w:rsidP="000F5558">
      <w:pPr>
        <w:pStyle w:val="a5"/>
        <w:spacing w:line="252" w:lineRule="auto"/>
        <w:ind w:right="-144"/>
        <w:jc w:val="both"/>
        <w:rPr>
          <w:sz w:val="28"/>
          <w:szCs w:val="28"/>
          <w:lang w:val="uk-UA"/>
        </w:rPr>
      </w:pPr>
      <w:r w:rsidRPr="002C63BB">
        <w:rPr>
          <w:color w:val="000000"/>
          <w:sz w:val="28"/>
          <w:szCs w:val="28"/>
          <w:lang w:val="uk-UA"/>
        </w:rPr>
        <w:t xml:space="preserve">         Беручи до уваги, що адміністративні</w:t>
      </w:r>
      <w:r w:rsidR="007C48CC">
        <w:rPr>
          <w:color w:val="000000"/>
          <w:sz w:val="28"/>
          <w:szCs w:val="28"/>
          <w:lang w:val="uk-UA"/>
        </w:rPr>
        <w:t xml:space="preserve"> матеріали стосовно ОСОБА_1</w:t>
      </w:r>
      <w:r w:rsidRPr="002C63BB">
        <w:rPr>
          <w:color w:val="000000"/>
          <w:sz w:val="28"/>
          <w:szCs w:val="28"/>
          <w:lang w:val="uk-UA"/>
        </w:rPr>
        <w:t xml:space="preserve">  з Криворізького відділу поліції ГУ НП в Дніпропетровській області надійшли до суду через 2 місяці та 6 днів з моменту вчинення правопорушення; надмірне навантаження судді, клопот</w:t>
      </w:r>
      <w:r w:rsidR="007C48CC">
        <w:rPr>
          <w:color w:val="000000"/>
          <w:sz w:val="28"/>
          <w:szCs w:val="28"/>
          <w:lang w:val="uk-UA"/>
        </w:rPr>
        <w:t>ання адвоката ОСОБА_2</w:t>
      </w:r>
      <w:r w:rsidRPr="002C63BB">
        <w:rPr>
          <w:color w:val="000000"/>
          <w:sz w:val="28"/>
          <w:szCs w:val="28"/>
          <w:lang w:val="uk-UA"/>
        </w:rPr>
        <w:t xml:space="preserve">  про ознайомлення з мат</w:t>
      </w:r>
      <w:r w:rsidR="005A5C29">
        <w:rPr>
          <w:color w:val="000000"/>
          <w:sz w:val="28"/>
          <w:szCs w:val="28"/>
          <w:lang w:val="uk-UA"/>
        </w:rPr>
        <w:t xml:space="preserve">еріалами справи та  необхідність </w:t>
      </w:r>
      <w:r w:rsidRPr="002C63BB">
        <w:rPr>
          <w:color w:val="000000"/>
          <w:sz w:val="28"/>
          <w:szCs w:val="28"/>
          <w:lang w:val="uk-UA"/>
        </w:rPr>
        <w:t>відкладення розгляду справи у звʼя</w:t>
      </w:r>
      <w:r w:rsidR="007C48CC">
        <w:rPr>
          <w:color w:val="000000"/>
          <w:sz w:val="28"/>
          <w:szCs w:val="28"/>
          <w:lang w:val="uk-UA"/>
        </w:rPr>
        <w:t>зку із перебуванням ОСОБА_1</w:t>
      </w:r>
      <w:r w:rsidRPr="002C63BB">
        <w:rPr>
          <w:color w:val="000000"/>
          <w:sz w:val="28"/>
          <w:szCs w:val="28"/>
          <w:lang w:val="uk-UA"/>
        </w:rPr>
        <w:t xml:space="preserve"> у відрядженні, перебуванням адвоката </w:t>
      </w:r>
      <w:r w:rsidR="007C48CC">
        <w:rPr>
          <w:color w:val="000000"/>
          <w:sz w:val="28"/>
          <w:szCs w:val="28"/>
          <w:lang w:val="uk-UA"/>
        </w:rPr>
        <w:t>ОСОБА_2</w:t>
      </w:r>
      <w:r w:rsidRPr="002C63BB">
        <w:rPr>
          <w:color w:val="000000"/>
          <w:sz w:val="28"/>
          <w:szCs w:val="28"/>
          <w:lang w:val="uk-UA"/>
        </w:rPr>
        <w:t xml:space="preserve"> у відпустці, а також  перебування</w:t>
      </w:r>
      <w:r w:rsidR="005A5C29">
        <w:rPr>
          <w:color w:val="000000"/>
          <w:sz w:val="28"/>
          <w:szCs w:val="28"/>
          <w:lang w:val="uk-UA"/>
        </w:rPr>
        <w:t>м</w:t>
      </w:r>
      <w:r w:rsidRPr="002C63BB">
        <w:rPr>
          <w:color w:val="000000"/>
          <w:sz w:val="28"/>
          <w:szCs w:val="28"/>
          <w:lang w:val="uk-UA"/>
        </w:rPr>
        <w:t xml:space="preserve"> у відпустці судді, </w:t>
      </w:r>
      <w:r w:rsidR="00265562">
        <w:rPr>
          <w:color w:val="000000"/>
          <w:sz w:val="28"/>
          <w:szCs w:val="28"/>
          <w:lang w:val="uk-UA"/>
        </w:rPr>
        <w:t>В</w:t>
      </w:r>
      <w:r w:rsidR="005A5C29">
        <w:rPr>
          <w:color w:val="000000"/>
          <w:sz w:val="28"/>
          <w:szCs w:val="28"/>
          <w:lang w:val="uk-UA"/>
        </w:rPr>
        <w:t>ища рада правосуддя ді</w:t>
      </w:r>
      <w:r w:rsidR="00265562">
        <w:rPr>
          <w:color w:val="000000"/>
          <w:sz w:val="28"/>
          <w:szCs w:val="28"/>
          <w:lang w:val="uk-UA"/>
        </w:rPr>
        <w:t>йшла</w:t>
      </w:r>
      <w:r w:rsidRPr="002C63BB">
        <w:rPr>
          <w:color w:val="000000"/>
          <w:sz w:val="28"/>
          <w:szCs w:val="28"/>
          <w:lang w:val="uk-UA"/>
        </w:rPr>
        <w:t xml:space="preserve"> до висновку про </w:t>
      </w:r>
      <w:r w:rsidRPr="002C63BB">
        <w:rPr>
          <w:sz w:val="28"/>
          <w:szCs w:val="28"/>
          <w:lang w:val="uk-UA"/>
        </w:rPr>
        <w:t xml:space="preserve"> помилковість тверджень Дисциплінарної палати про невжиття суддею заходів щодо розгляду справи протягом строку, встановленого законом</w:t>
      </w:r>
      <w:r w:rsidR="005A5C29">
        <w:rPr>
          <w:sz w:val="28"/>
          <w:szCs w:val="28"/>
          <w:lang w:val="uk-UA"/>
        </w:rPr>
        <w:t>,</w:t>
      </w:r>
      <w:r w:rsidRPr="002C63BB">
        <w:rPr>
          <w:sz w:val="28"/>
          <w:szCs w:val="28"/>
          <w:lang w:val="uk-UA"/>
        </w:rPr>
        <w:t xml:space="preserve"> та наявність в її діях дисциплінарного проступку, передбаченого пунктом 2 частини першої статті 106 Закону України «Про судоустрій і статус суддів».</w:t>
      </w:r>
    </w:p>
    <w:p w:rsidR="002566EF" w:rsidRPr="00331008" w:rsidRDefault="00FB15E5" w:rsidP="000F5558">
      <w:pPr>
        <w:pStyle w:val="a5"/>
        <w:spacing w:line="252" w:lineRule="auto"/>
        <w:ind w:right="-144"/>
        <w:jc w:val="both"/>
        <w:rPr>
          <w:sz w:val="28"/>
          <w:szCs w:val="28"/>
          <w:lang w:val="uk-UA"/>
        </w:rPr>
      </w:pPr>
      <w:r>
        <w:rPr>
          <w:sz w:val="28"/>
          <w:szCs w:val="28"/>
          <w:lang w:val="uk-UA"/>
        </w:rPr>
        <w:t xml:space="preserve">          </w:t>
      </w:r>
      <w:r w:rsidR="002566EF" w:rsidRPr="00331008">
        <w:rPr>
          <w:sz w:val="28"/>
          <w:szCs w:val="28"/>
          <w:lang w:val="uk-UA"/>
        </w:rPr>
        <w:t xml:space="preserve">Оскільки відповідно до </w:t>
      </w:r>
      <w:r w:rsidR="00C1281F" w:rsidRPr="00331008">
        <w:rPr>
          <w:sz w:val="28"/>
          <w:szCs w:val="28"/>
          <w:lang w:val="uk-UA"/>
        </w:rPr>
        <w:t xml:space="preserve"> пункту 2</w:t>
      </w:r>
      <w:r w:rsidR="002566EF" w:rsidRPr="00331008">
        <w:rPr>
          <w:sz w:val="28"/>
          <w:szCs w:val="28"/>
          <w:lang w:val="uk-UA"/>
        </w:rPr>
        <w:t xml:space="preserve"> частини першої статті 106 Закону України «Про судоустрій і статус суддів» суддю може бути притягнуто до дисциплінарної відповідальності, зокрема за </w:t>
      </w:r>
      <w:r w:rsidR="00C1281F" w:rsidRPr="00331008">
        <w:rPr>
          <w:sz w:val="28"/>
          <w:szCs w:val="28"/>
          <w:lang w:val="uk-UA"/>
        </w:rPr>
        <w:t>невжиття заходів щодо розгляду справи</w:t>
      </w:r>
      <w:r w:rsidR="002566EF" w:rsidRPr="00331008">
        <w:rPr>
          <w:sz w:val="28"/>
          <w:szCs w:val="28"/>
          <w:lang w:val="uk-UA"/>
        </w:rPr>
        <w:t xml:space="preserve">, </w:t>
      </w:r>
      <w:r w:rsidR="00DF4F61" w:rsidRPr="00331008">
        <w:rPr>
          <w:sz w:val="28"/>
          <w:szCs w:val="28"/>
          <w:lang w:val="uk-UA"/>
        </w:rPr>
        <w:t>Вища рада правосуддя дійшла висновку</w:t>
      </w:r>
      <w:r w:rsidR="002566EF" w:rsidRPr="00331008">
        <w:rPr>
          <w:sz w:val="28"/>
          <w:szCs w:val="28"/>
          <w:lang w:val="uk-UA"/>
        </w:rPr>
        <w:t>, що</w:t>
      </w:r>
      <w:r w:rsidR="005568F3" w:rsidRPr="00331008">
        <w:rPr>
          <w:sz w:val="28"/>
          <w:szCs w:val="28"/>
          <w:lang w:val="uk-UA"/>
        </w:rPr>
        <w:t>,</w:t>
      </w:r>
      <w:r w:rsidR="002566EF" w:rsidRPr="00331008">
        <w:rPr>
          <w:sz w:val="28"/>
          <w:szCs w:val="28"/>
          <w:lang w:val="uk-UA"/>
        </w:rPr>
        <w:t xml:space="preserve"> приймаючи рішення про притягнення до </w:t>
      </w:r>
      <w:r w:rsidR="002566EF" w:rsidRPr="00331008">
        <w:rPr>
          <w:sz w:val="28"/>
          <w:szCs w:val="28"/>
          <w:lang w:val="uk-UA"/>
        </w:rPr>
        <w:lastRenderedPageBreak/>
        <w:t xml:space="preserve">дисциплінарної відповідальності судді </w:t>
      </w:r>
      <w:r w:rsidR="00C1281F" w:rsidRPr="00331008">
        <w:rPr>
          <w:sz w:val="28"/>
          <w:szCs w:val="28"/>
          <w:lang w:val="uk-UA"/>
        </w:rPr>
        <w:t>Бутенко М.В.</w:t>
      </w:r>
      <w:r w:rsidR="005A5C29">
        <w:rPr>
          <w:sz w:val="28"/>
          <w:szCs w:val="28"/>
          <w:lang w:val="uk-UA"/>
        </w:rPr>
        <w:t>,</w:t>
      </w:r>
      <w:r w:rsidR="00C1281F" w:rsidRPr="00331008">
        <w:rPr>
          <w:sz w:val="28"/>
          <w:szCs w:val="28"/>
          <w:lang w:val="uk-UA"/>
        </w:rPr>
        <w:t xml:space="preserve"> Друга</w:t>
      </w:r>
      <w:r w:rsidR="005568F3" w:rsidRPr="00331008">
        <w:rPr>
          <w:sz w:val="28"/>
          <w:szCs w:val="28"/>
          <w:lang w:val="uk-UA"/>
        </w:rPr>
        <w:t xml:space="preserve"> </w:t>
      </w:r>
      <w:r w:rsidR="002566EF" w:rsidRPr="00331008">
        <w:rPr>
          <w:sz w:val="28"/>
          <w:szCs w:val="28"/>
          <w:lang w:val="uk-UA"/>
        </w:rPr>
        <w:t>Дисциплінарн</w:t>
      </w:r>
      <w:r w:rsidR="005568F3" w:rsidRPr="00331008">
        <w:rPr>
          <w:sz w:val="28"/>
          <w:szCs w:val="28"/>
          <w:lang w:val="uk-UA"/>
        </w:rPr>
        <w:t>а</w:t>
      </w:r>
      <w:r w:rsidR="002566EF" w:rsidRPr="00331008">
        <w:rPr>
          <w:sz w:val="28"/>
          <w:szCs w:val="28"/>
          <w:lang w:val="uk-UA"/>
        </w:rPr>
        <w:t xml:space="preserve"> палат</w:t>
      </w:r>
      <w:r w:rsidR="005568F3" w:rsidRPr="00331008">
        <w:rPr>
          <w:sz w:val="28"/>
          <w:szCs w:val="28"/>
          <w:lang w:val="uk-UA"/>
        </w:rPr>
        <w:t>а</w:t>
      </w:r>
      <w:r w:rsidR="002566EF" w:rsidRPr="00331008">
        <w:rPr>
          <w:sz w:val="28"/>
          <w:szCs w:val="28"/>
          <w:lang w:val="uk-UA"/>
        </w:rPr>
        <w:t xml:space="preserve"> мал</w:t>
      </w:r>
      <w:r w:rsidR="005568F3" w:rsidRPr="00331008">
        <w:rPr>
          <w:sz w:val="28"/>
          <w:szCs w:val="28"/>
          <w:lang w:val="uk-UA"/>
        </w:rPr>
        <w:t>а</w:t>
      </w:r>
      <w:r w:rsidR="002566EF" w:rsidRPr="00331008">
        <w:rPr>
          <w:sz w:val="28"/>
          <w:szCs w:val="28"/>
          <w:lang w:val="uk-UA"/>
        </w:rPr>
        <w:t xml:space="preserve"> встанов</w:t>
      </w:r>
      <w:r w:rsidR="005568F3" w:rsidRPr="00331008">
        <w:rPr>
          <w:sz w:val="28"/>
          <w:szCs w:val="28"/>
          <w:lang w:val="uk-UA"/>
        </w:rPr>
        <w:t>ити</w:t>
      </w:r>
      <w:r w:rsidR="002566EF" w:rsidRPr="00331008">
        <w:rPr>
          <w:sz w:val="28"/>
          <w:szCs w:val="28"/>
          <w:lang w:val="uk-UA"/>
        </w:rPr>
        <w:t xml:space="preserve"> факти/обставини, які б беззаперечно свідчили, що дії судді</w:t>
      </w:r>
      <w:r w:rsidR="005568F3" w:rsidRPr="00331008">
        <w:rPr>
          <w:sz w:val="28"/>
          <w:szCs w:val="28"/>
          <w:lang w:val="uk-UA"/>
        </w:rPr>
        <w:t xml:space="preserve"> були</w:t>
      </w:r>
      <w:r w:rsidR="002566EF" w:rsidRPr="00331008">
        <w:rPr>
          <w:sz w:val="28"/>
          <w:szCs w:val="28"/>
          <w:lang w:val="uk-UA"/>
        </w:rPr>
        <w:t xml:space="preserve"> спрямовані на </w:t>
      </w:r>
      <w:r w:rsidR="00C1281F" w:rsidRPr="00331008">
        <w:rPr>
          <w:sz w:val="28"/>
          <w:szCs w:val="28"/>
          <w:lang w:val="uk-UA"/>
        </w:rPr>
        <w:t>невжиття заходів щодо розгляду справи у строк</w:t>
      </w:r>
      <w:r w:rsidR="005A5C29">
        <w:rPr>
          <w:sz w:val="28"/>
          <w:szCs w:val="28"/>
          <w:lang w:val="uk-UA"/>
        </w:rPr>
        <w:t>,</w:t>
      </w:r>
      <w:r w:rsidR="00C1281F" w:rsidRPr="00331008">
        <w:rPr>
          <w:sz w:val="28"/>
          <w:szCs w:val="28"/>
          <w:lang w:val="uk-UA"/>
        </w:rPr>
        <w:t xml:space="preserve"> передбачений законом</w:t>
      </w:r>
      <w:r w:rsidR="002566EF" w:rsidRPr="00331008">
        <w:rPr>
          <w:sz w:val="28"/>
          <w:szCs w:val="28"/>
          <w:lang w:val="uk-UA"/>
        </w:rPr>
        <w:t xml:space="preserve">, або </w:t>
      </w:r>
      <w:r w:rsidR="005568F3" w:rsidRPr="00331008">
        <w:rPr>
          <w:sz w:val="28"/>
          <w:szCs w:val="28"/>
          <w:lang w:val="uk-UA"/>
        </w:rPr>
        <w:t xml:space="preserve">вказували на </w:t>
      </w:r>
      <w:r w:rsidR="002566EF" w:rsidRPr="00331008">
        <w:rPr>
          <w:sz w:val="28"/>
          <w:szCs w:val="28"/>
          <w:lang w:val="uk-UA"/>
        </w:rPr>
        <w:t xml:space="preserve">неправомірні дії, внаслідок яких </w:t>
      </w:r>
      <w:r>
        <w:rPr>
          <w:sz w:val="28"/>
          <w:szCs w:val="28"/>
          <w:lang w:val="uk-UA"/>
        </w:rPr>
        <w:t xml:space="preserve"> </w:t>
      </w:r>
      <w:r w:rsidR="005A5C29">
        <w:rPr>
          <w:sz w:val="28"/>
          <w:szCs w:val="28"/>
          <w:lang w:val="uk-UA"/>
        </w:rPr>
        <w:t xml:space="preserve">порушення суддею </w:t>
      </w:r>
      <w:r>
        <w:rPr>
          <w:sz w:val="28"/>
          <w:szCs w:val="28"/>
          <w:lang w:val="uk-UA"/>
        </w:rPr>
        <w:t>до</w:t>
      </w:r>
      <w:r w:rsidR="002566EF" w:rsidRPr="00331008">
        <w:rPr>
          <w:sz w:val="28"/>
          <w:szCs w:val="28"/>
          <w:lang w:val="uk-UA"/>
        </w:rPr>
        <w:t xml:space="preserve">пущено умисно або внаслідок недбалості. </w:t>
      </w:r>
      <w:r>
        <w:rPr>
          <w:sz w:val="28"/>
          <w:szCs w:val="28"/>
          <w:lang w:val="uk-UA"/>
        </w:rPr>
        <w:t xml:space="preserve">         </w:t>
      </w:r>
    </w:p>
    <w:p w:rsidR="00510D98" w:rsidRPr="009B42C5" w:rsidRDefault="00510D98" w:rsidP="000F5558">
      <w:pPr>
        <w:pStyle w:val="a5"/>
        <w:spacing w:line="252" w:lineRule="auto"/>
        <w:ind w:right="-144"/>
        <w:jc w:val="both"/>
        <w:rPr>
          <w:color w:val="000000"/>
          <w:sz w:val="28"/>
          <w:szCs w:val="28"/>
          <w:lang w:val="uk-UA"/>
        </w:rPr>
      </w:pPr>
      <w:r w:rsidRPr="009B42C5">
        <w:rPr>
          <w:color w:val="000000"/>
          <w:sz w:val="28"/>
          <w:szCs w:val="28"/>
          <w:lang w:val="uk-UA"/>
        </w:rPr>
        <w:t xml:space="preserve">         Оцінюючи дії судді Бутенко М.В. щодо розгляду адміністративно</w:t>
      </w:r>
      <w:r w:rsidR="007C48CC">
        <w:rPr>
          <w:color w:val="000000"/>
          <w:sz w:val="28"/>
          <w:szCs w:val="28"/>
          <w:lang w:val="uk-UA"/>
        </w:rPr>
        <w:t>го матеріалу стосовно ОСОБА_1</w:t>
      </w:r>
      <w:r w:rsidR="005A5C29">
        <w:rPr>
          <w:color w:val="000000"/>
          <w:sz w:val="28"/>
          <w:szCs w:val="28"/>
          <w:lang w:val="uk-UA"/>
        </w:rPr>
        <w:t xml:space="preserve"> з порушенням вимог статті</w:t>
      </w:r>
      <w:r>
        <w:rPr>
          <w:color w:val="000000"/>
          <w:sz w:val="28"/>
          <w:szCs w:val="28"/>
          <w:lang w:val="uk-UA"/>
        </w:rPr>
        <w:t xml:space="preserve"> 277 КУпАП</w:t>
      </w:r>
      <w:r w:rsidRPr="009B42C5">
        <w:rPr>
          <w:color w:val="000000"/>
          <w:sz w:val="28"/>
          <w:szCs w:val="28"/>
          <w:lang w:val="uk-UA"/>
        </w:rPr>
        <w:t>, Вища рада правосуддя дійшла висновку про відс</w:t>
      </w:r>
      <w:r w:rsidR="00C5343F">
        <w:rPr>
          <w:color w:val="000000"/>
          <w:sz w:val="28"/>
          <w:szCs w:val="28"/>
          <w:lang w:val="uk-UA"/>
        </w:rPr>
        <w:t>утність в її діях такої</w:t>
      </w:r>
      <w:r w:rsidRPr="009B42C5">
        <w:rPr>
          <w:color w:val="000000"/>
          <w:sz w:val="28"/>
          <w:szCs w:val="28"/>
          <w:lang w:val="uk-UA"/>
        </w:rPr>
        <w:t xml:space="preserve"> складової ознаки дисциплінарного проступку, як невжиття нею заходів щодо розгляду справи з огляду на те, що  наявне намагання судді шляхом надсилання судової повістки забезпечити належне повідомлення правопорушника з метою дотримання його прав; наявність у протоколі про притягнення особи до в</w:t>
      </w:r>
      <w:r w:rsidR="005A5C29">
        <w:rPr>
          <w:color w:val="000000"/>
          <w:sz w:val="28"/>
          <w:szCs w:val="28"/>
          <w:lang w:val="uk-UA"/>
        </w:rPr>
        <w:t xml:space="preserve">ідповідальності посилання на статті </w:t>
      </w:r>
      <w:r w:rsidRPr="009B42C5">
        <w:rPr>
          <w:color w:val="000000"/>
          <w:sz w:val="28"/>
          <w:szCs w:val="28"/>
          <w:lang w:val="uk-UA"/>
        </w:rPr>
        <w:t>63 Конституції України та відмови ним у наданні будь-яких пояснень щодо складеного стосовно нього протоколу про вчинення адміністративного п</w:t>
      </w:r>
      <w:r w:rsidR="005A5C29">
        <w:rPr>
          <w:color w:val="000000"/>
          <w:sz w:val="28"/>
          <w:szCs w:val="28"/>
          <w:lang w:val="uk-UA"/>
        </w:rPr>
        <w:t>равопорушення, передбаченого статті</w:t>
      </w:r>
      <w:r w:rsidRPr="009B42C5">
        <w:rPr>
          <w:color w:val="000000"/>
          <w:sz w:val="28"/>
          <w:szCs w:val="28"/>
          <w:lang w:val="uk-UA"/>
        </w:rPr>
        <w:t xml:space="preserve"> 89 КУпАП; подан</w:t>
      </w:r>
      <w:r w:rsidR="007C48CC">
        <w:rPr>
          <w:color w:val="000000"/>
          <w:sz w:val="28"/>
          <w:szCs w:val="28"/>
          <w:lang w:val="uk-UA"/>
        </w:rPr>
        <w:t>ого клопотання адвоката ОСОБА_2</w:t>
      </w:r>
      <w:r w:rsidRPr="009B42C5">
        <w:rPr>
          <w:color w:val="000000"/>
          <w:sz w:val="28"/>
          <w:szCs w:val="28"/>
          <w:lang w:val="uk-UA"/>
        </w:rPr>
        <w:t xml:space="preserve"> з обгрунтуванням ним причин неможливості явки до суду правопорушника та бажання останнього надати пояснення в суді у звʼязку із невизнанням своєї вини та допиту свідків, відпустки адвоката та судді вказує на те, що причини відкладення розгляду справи були обʼєктивними.</w:t>
      </w:r>
    </w:p>
    <w:p w:rsidR="00510D98" w:rsidRDefault="00510D98" w:rsidP="000F5558">
      <w:pPr>
        <w:pStyle w:val="a5"/>
        <w:spacing w:line="252" w:lineRule="auto"/>
        <w:ind w:right="-144"/>
        <w:jc w:val="both"/>
        <w:rPr>
          <w:sz w:val="28"/>
          <w:szCs w:val="28"/>
          <w:lang w:val="uk-UA"/>
        </w:rPr>
      </w:pPr>
      <w:r w:rsidRPr="009B42C5">
        <w:rPr>
          <w:sz w:val="28"/>
          <w:szCs w:val="28"/>
          <w:lang w:val="uk-UA"/>
        </w:rPr>
        <w:t xml:space="preserve">           Визначаючи наявність чи відсутність вини як складової дисциплінарного проступку, передбаченого пунктом 2 частини першої  статті 106 Закону України «Про судоустрій і статус суддів», Вища рада правосуддя під час розгляду скарги судді Центрально-Міського районного суду міста Кривого Рогу Дніпропетровської області на рішення Другої Дисциплінарної палати Вищої ради правосуддя від 18 травня 2020 року</w:t>
      </w:r>
      <w:r>
        <w:rPr>
          <w:sz w:val="28"/>
          <w:szCs w:val="28"/>
          <w:lang w:val="uk-UA"/>
        </w:rPr>
        <w:t xml:space="preserve"> </w:t>
      </w:r>
      <w:r w:rsidRPr="009B42C5">
        <w:rPr>
          <w:sz w:val="28"/>
          <w:szCs w:val="28"/>
          <w:lang w:val="uk-UA"/>
        </w:rPr>
        <w:t xml:space="preserve">№ 1352/2дп/15-20 </w:t>
      </w:r>
      <w:r w:rsidR="00FB6E95">
        <w:rPr>
          <w:sz w:val="28"/>
          <w:szCs w:val="28"/>
          <w:lang w:val="uk-UA"/>
        </w:rPr>
        <w:t xml:space="preserve">погоджується з її висновками щодо </w:t>
      </w:r>
      <w:r w:rsidRPr="009B42C5">
        <w:rPr>
          <w:sz w:val="28"/>
          <w:szCs w:val="28"/>
          <w:lang w:val="uk-UA"/>
        </w:rPr>
        <w:t>відсутності доказів, що підтверджують наявність умислу  в діях судді під час розгляду вказаного адміністративного матеріалу.</w:t>
      </w:r>
    </w:p>
    <w:p w:rsidR="00170BD7" w:rsidRPr="003819FB" w:rsidRDefault="005A5C29" w:rsidP="000F5558">
      <w:pPr>
        <w:pStyle w:val="a5"/>
        <w:spacing w:line="252" w:lineRule="auto"/>
        <w:ind w:firstLine="708"/>
        <w:jc w:val="both"/>
        <w:rPr>
          <w:position w:val="6"/>
          <w:sz w:val="28"/>
          <w:szCs w:val="28"/>
          <w:lang w:val="uk-UA"/>
        </w:rPr>
      </w:pPr>
      <w:r>
        <w:rPr>
          <w:position w:val="6"/>
          <w:sz w:val="28"/>
          <w:szCs w:val="28"/>
          <w:lang w:val="uk-UA"/>
        </w:rPr>
        <w:t>З огляду на наявність</w:t>
      </w:r>
      <w:r w:rsidR="00170BD7" w:rsidRPr="003819FB">
        <w:rPr>
          <w:position w:val="6"/>
          <w:sz w:val="28"/>
          <w:szCs w:val="28"/>
          <w:lang w:val="uk-UA"/>
        </w:rPr>
        <w:t xml:space="preserve"> в діях судді </w:t>
      </w:r>
      <w:r w:rsidR="00170BD7">
        <w:rPr>
          <w:position w:val="6"/>
          <w:sz w:val="28"/>
          <w:szCs w:val="28"/>
          <w:lang w:val="uk-UA"/>
        </w:rPr>
        <w:t>Бутенко М.В.</w:t>
      </w:r>
      <w:r w:rsidR="00170BD7" w:rsidRPr="003819FB">
        <w:rPr>
          <w:position w:val="6"/>
          <w:sz w:val="28"/>
          <w:szCs w:val="28"/>
          <w:lang w:val="uk-UA"/>
        </w:rPr>
        <w:t xml:space="preserve"> складу дисциплінарного проступку, передбаченого </w:t>
      </w:r>
      <w:r w:rsidR="00170BD7">
        <w:rPr>
          <w:position w:val="6"/>
          <w:sz w:val="28"/>
          <w:szCs w:val="28"/>
          <w:lang w:val="uk-UA"/>
        </w:rPr>
        <w:t>пунктом 2</w:t>
      </w:r>
      <w:r w:rsidR="00170BD7" w:rsidRPr="003819FB">
        <w:rPr>
          <w:position w:val="6"/>
          <w:sz w:val="28"/>
          <w:szCs w:val="28"/>
          <w:lang w:val="uk-UA"/>
        </w:rPr>
        <w:t xml:space="preserve"> частини першої статті 106 Закону </w:t>
      </w:r>
      <w:r w:rsidR="00556749">
        <w:rPr>
          <w:position w:val="6"/>
          <w:sz w:val="28"/>
          <w:szCs w:val="28"/>
          <w:lang w:val="uk-UA"/>
        </w:rPr>
        <w:br/>
      </w:r>
      <w:r w:rsidR="00170BD7" w:rsidRPr="003819FB">
        <w:rPr>
          <w:position w:val="6"/>
          <w:sz w:val="28"/>
          <w:szCs w:val="28"/>
          <w:lang w:val="uk-UA"/>
        </w:rPr>
        <w:t xml:space="preserve">№ 1402-VІІІ </w:t>
      </w:r>
      <w:r w:rsidR="00170BD7">
        <w:rPr>
          <w:position w:val="6"/>
          <w:sz w:val="28"/>
          <w:szCs w:val="28"/>
          <w:lang w:val="uk-UA"/>
        </w:rPr>
        <w:t xml:space="preserve">Вища рада правосуддя </w:t>
      </w:r>
      <w:r w:rsidR="00170BD7" w:rsidRPr="003819FB">
        <w:rPr>
          <w:position w:val="6"/>
          <w:sz w:val="28"/>
          <w:szCs w:val="28"/>
          <w:lang w:val="uk-UA"/>
        </w:rPr>
        <w:t>вважа</w:t>
      </w:r>
      <w:r w:rsidR="00170BD7">
        <w:rPr>
          <w:position w:val="6"/>
          <w:sz w:val="28"/>
          <w:szCs w:val="28"/>
          <w:lang w:val="uk-UA"/>
        </w:rPr>
        <w:t>є</w:t>
      </w:r>
      <w:r w:rsidR="00170BD7" w:rsidRPr="003819FB">
        <w:rPr>
          <w:position w:val="6"/>
          <w:sz w:val="28"/>
          <w:szCs w:val="28"/>
          <w:lang w:val="uk-UA"/>
        </w:rPr>
        <w:t xml:space="preserve"> за необхідне зазначити</w:t>
      </w:r>
      <w:r w:rsidR="00170BD7">
        <w:rPr>
          <w:position w:val="6"/>
          <w:sz w:val="28"/>
          <w:szCs w:val="28"/>
          <w:lang w:val="uk-UA"/>
        </w:rPr>
        <w:t xml:space="preserve"> таке</w:t>
      </w:r>
      <w:r w:rsidR="00170BD7" w:rsidRPr="003819FB">
        <w:rPr>
          <w:position w:val="6"/>
          <w:sz w:val="28"/>
          <w:szCs w:val="28"/>
          <w:lang w:val="uk-UA"/>
        </w:rPr>
        <w:t xml:space="preserve">. </w:t>
      </w:r>
    </w:p>
    <w:p w:rsidR="00170BD7" w:rsidRPr="003819FB" w:rsidRDefault="00170BD7" w:rsidP="000F5558">
      <w:pPr>
        <w:pStyle w:val="a5"/>
        <w:spacing w:line="252" w:lineRule="auto"/>
        <w:ind w:firstLine="708"/>
        <w:jc w:val="both"/>
        <w:rPr>
          <w:position w:val="6"/>
          <w:sz w:val="28"/>
          <w:szCs w:val="28"/>
          <w:lang w:val="uk-UA"/>
        </w:rPr>
      </w:pPr>
      <w:r w:rsidRPr="003819FB">
        <w:rPr>
          <w:sz w:val="28"/>
          <w:szCs w:val="28"/>
          <w:lang w:val="uk-UA" w:bidi="uk-UA"/>
        </w:rPr>
        <w:t>Під дисциплінарним проступком судді слід розуміти винне, протиправне невиконання ним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170BD7" w:rsidRPr="003819FB" w:rsidRDefault="00170BD7" w:rsidP="000F5558">
      <w:pPr>
        <w:pStyle w:val="a5"/>
        <w:spacing w:line="252" w:lineRule="auto"/>
        <w:ind w:firstLine="708"/>
        <w:jc w:val="both"/>
        <w:rPr>
          <w:sz w:val="28"/>
          <w:szCs w:val="28"/>
          <w:lang w:val="uk-UA"/>
        </w:rPr>
      </w:pPr>
      <w:r w:rsidRPr="003819FB">
        <w:rPr>
          <w:sz w:val="28"/>
          <w:szCs w:val="28"/>
          <w:lang w:val="uk-UA"/>
        </w:rPr>
        <w:t>У пункті 83 Висновку ОБСЄ/БДІПЛ</w:t>
      </w:r>
      <w:r w:rsidR="00556749" w:rsidRPr="00556749">
        <w:rPr>
          <w:sz w:val="28"/>
          <w:szCs w:val="28"/>
          <w:lang w:val="uk-UA"/>
        </w:rPr>
        <w:t xml:space="preserve"> </w:t>
      </w:r>
      <w:r w:rsidR="00556749" w:rsidRPr="003819FB">
        <w:rPr>
          <w:sz w:val="28"/>
          <w:szCs w:val="28"/>
          <w:lang w:val="uk-UA"/>
        </w:rPr>
        <w:t xml:space="preserve">від 30 червня 2017 року </w:t>
      </w:r>
      <w:r w:rsidR="00556749">
        <w:rPr>
          <w:sz w:val="28"/>
          <w:szCs w:val="28"/>
          <w:lang w:val="uk-UA"/>
        </w:rPr>
        <w:br/>
      </w:r>
      <w:r w:rsidR="00556749" w:rsidRPr="003819FB">
        <w:rPr>
          <w:sz w:val="28"/>
          <w:szCs w:val="28"/>
          <w:lang w:val="uk-UA"/>
        </w:rPr>
        <w:t xml:space="preserve">№ JUD-UKR/298/2017 </w:t>
      </w:r>
      <w:r w:rsidRPr="003819FB">
        <w:rPr>
          <w:sz w:val="28"/>
          <w:szCs w:val="28"/>
          <w:lang w:val="uk-UA"/>
        </w:rPr>
        <w:t>щодо Закону України «Про судоустрій і статус суддів» вказано, що, у принципі, суддя не повинен нести відповідальність за дії, вчинені внаслідок звичайної недбалості, оскільки це може негативно позначитись на його/її суддівській незалежності. Відтак слід обмежити перелік підстав для притягнення суддів до дисциплінарної відповідальності умисними діями або діями внаслідок грубої (очевидної) недбалості.</w:t>
      </w:r>
    </w:p>
    <w:p w:rsidR="00170BD7" w:rsidRPr="003819FB" w:rsidRDefault="00170BD7" w:rsidP="000F5558">
      <w:pPr>
        <w:pStyle w:val="a5"/>
        <w:spacing w:line="252" w:lineRule="auto"/>
        <w:ind w:firstLine="708"/>
        <w:jc w:val="both"/>
        <w:rPr>
          <w:sz w:val="28"/>
          <w:szCs w:val="28"/>
          <w:lang w:val="uk-UA"/>
        </w:rPr>
      </w:pPr>
      <w:r w:rsidRPr="003819FB">
        <w:rPr>
          <w:sz w:val="28"/>
          <w:szCs w:val="28"/>
          <w:lang w:val="uk-UA"/>
        </w:rPr>
        <w:t xml:space="preserve">Європейська комісія «За демократію через право» (Венеціанська комісія) і Директорат з прав людини Генерального директорату з прав людини та </w:t>
      </w:r>
      <w:r w:rsidRPr="003819FB">
        <w:rPr>
          <w:sz w:val="28"/>
          <w:szCs w:val="28"/>
          <w:lang w:val="uk-UA"/>
        </w:rPr>
        <w:lastRenderedPageBreak/>
        <w:t>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170BD7" w:rsidRPr="009B42C5" w:rsidRDefault="00170BD7" w:rsidP="000F5558">
      <w:pPr>
        <w:pStyle w:val="a5"/>
        <w:spacing w:line="252" w:lineRule="auto"/>
        <w:ind w:firstLine="708"/>
        <w:jc w:val="both"/>
        <w:rPr>
          <w:sz w:val="28"/>
          <w:szCs w:val="28"/>
          <w:lang w:val="uk-UA"/>
        </w:rPr>
      </w:pPr>
      <w:r w:rsidRPr="003819FB">
        <w:rPr>
          <w:sz w:val="28"/>
          <w:szCs w:val="28"/>
          <w:lang w:val="uk-UA"/>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510D98" w:rsidRPr="009B42C5" w:rsidRDefault="00510D98" w:rsidP="000F5558">
      <w:pPr>
        <w:pStyle w:val="a5"/>
        <w:spacing w:line="252" w:lineRule="auto"/>
        <w:ind w:right="-144"/>
        <w:jc w:val="both"/>
        <w:rPr>
          <w:sz w:val="28"/>
          <w:szCs w:val="28"/>
          <w:lang w:val="uk-UA"/>
        </w:rPr>
      </w:pPr>
      <w:r w:rsidRPr="009B42C5">
        <w:rPr>
          <w:sz w:val="28"/>
          <w:szCs w:val="28"/>
          <w:lang w:val="uk-UA"/>
        </w:rPr>
        <w:t xml:space="preserve">          Вища рада правосуддя дійшла висновку про відсутність підстав для притягнення судді Центрально-Міського районного суду міста Кривого Рогу</w:t>
      </w:r>
      <w:r>
        <w:rPr>
          <w:sz w:val="28"/>
          <w:szCs w:val="28"/>
          <w:lang w:val="uk-UA"/>
        </w:rPr>
        <w:t xml:space="preserve"> Дніпропетровської області</w:t>
      </w:r>
      <w:r w:rsidRPr="009B42C5">
        <w:rPr>
          <w:sz w:val="28"/>
          <w:szCs w:val="28"/>
          <w:lang w:val="uk-UA"/>
        </w:rPr>
        <w:t xml:space="preserve"> Бутенко М.В. до дисциплінарної відповідальності в порядку дисциплінарного провадження з огляду на помилковість висновку Дисциплінарної палати щодо наявності в діях судді під час розгляду матеріалу складу дисциплінарного проступку, передбаченого пунктом 2 частини першої статті 106 Закону України «Про судоустрій і статус суддів».</w:t>
      </w:r>
    </w:p>
    <w:p w:rsidR="002566EF" w:rsidRPr="00012193" w:rsidRDefault="00FB15E5" w:rsidP="000F5558">
      <w:pPr>
        <w:pStyle w:val="a5"/>
        <w:spacing w:line="252" w:lineRule="auto"/>
        <w:ind w:right="-144"/>
        <w:jc w:val="both"/>
        <w:rPr>
          <w:sz w:val="28"/>
          <w:szCs w:val="28"/>
          <w:lang w:val="uk-UA"/>
        </w:rPr>
      </w:pPr>
      <w:r>
        <w:rPr>
          <w:sz w:val="28"/>
          <w:szCs w:val="28"/>
          <w:lang w:val="uk-UA"/>
        </w:rPr>
        <w:t xml:space="preserve">         </w:t>
      </w:r>
      <w:r w:rsidR="002566EF" w:rsidRPr="00012193">
        <w:rPr>
          <w:sz w:val="28"/>
          <w:szCs w:val="28"/>
          <w:lang w:val="uk-UA"/>
        </w:rPr>
        <w:t>Крім того, слід враховувати, що у Висновку № 3 (2002) К</w:t>
      </w:r>
      <w:r w:rsidR="00B607EC" w:rsidRPr="00012193">
        <w:rPr>
          <w:sz w:val="28"/>
          <w:szCs w:val="28"/>
          <w:lang w:val="uk-UA"/>
        </w:rPr>
        <w:t>онсультативної ради європейських суддів</w:t>
      </w:r>
      <w:r w:rsidR="002566EF" w:rsidRPr="00012193">
        <w:rPr>
          <w:sz w:val="28"/>
          <w:szCs w:val="28"/>
          <w:lang w:val="uk-UA"/>
        </w:rPr>
        <w:t xml:space="preserve">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w:t>
      </w:r>
      <w:r w:rsidR="005568F3" w:rsidRPr="00012193">
        <w:rPr>
          <w:sz w:val="28"/>
          <w:szCs w:val="28"/>
          <w:lang w:val="uk-UA"/>
        </w:rPr>
        <w:t>, що</w:t>
      </w:r>
      <w:r w:rsidR="002566EF" w:rsidRPr="00012193">
        <w:rPr>
          <w:sz w:val="28"/>
          <w:szCs w:val="28"/>
          <w:lang w:val="uk-UA"/>
        </w:rPr>
        <w:t xml:space="preserve"> для того, щоб виправдати дисциплінарне провадження, порушення має бути серйозним та кричущим.</w:t>
      </w:r>
    </w:p>
    <w:p w:rsidR="002566EF" w:rsidRPr="00012193" w:rsidRDefault="00FB15E5" w:rsidP="000F5558">
      <w:pPr>
        <w:pStyle w:val="a5"/>
        <w:spacing w:line="252" w:lineRule="auto"/>
        <w:ind w:right="-144"/>
        <w:jc w:val="both"/>
        <w:rPr>
          <w:sz w:val="28"/>
          <w:szCs w:val="28"/>
          <w:lang w:val="uk-UA"/>
        </w:rPr>
      </w:pPr>
      <w:r>
        <w:rPr>
          <w:sz w:val="28"/>
          <w:szCs w:val="28"/>
          <w:lang w:val="uk-UA"/>
        </w:rPr>
        <w:t xml:space="preserve">          </w:t>
      </w:r>
      <w:r w:rsidR="002566EF" w:rsidRPr="00012193">
        <w:rPr>
          <w:sz w:val="28"/>
          <w:szCs w:val="28"/>
          <w:lang w:val="uk-UA"/>
        </w:rPr>
        <w:t>У пункті 5 Резолюції Європейської асоціації суддів стосовно ситуації в Україні в сфері дисциплінарної відповідальності суддів (Тронхейм,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2566EF" w:rsidRPr="00FB15E5" w:rsidRDefault="00FB15E5" w:rsidP="000F5558">
      <w:pPr>
        <w:pStyle w:val="a5"/>
        <w:spacing w:line="252" w:lineRule="auto"/>
        <w:ind w:right="-144"/>
        <w:jc w:val="both"/>
        <w:rPr>
          <w:sz w:val="28"/>
          <w:szCs w:val="28"/>
          <w:lang w:val="uk-UA"/>
        </w:rPr>
      </w:pPr>
      <w:r>
        <w:rPr>
          <w:sz w:val="28"/>
          <w:szCs w:val="28"/>
          <w:lang w:val="uk-UA"/>
        </w:rPr>
        <w:t xml:space="preserve">          </w:t>
      </w:r>
      <w:r w:rsidR="002566EF" w:rsidRPr="00FB15E5">
        <w:rPr>
          <w:sz w:val="28"/>
          <w:szCs w:val="28"/>
          <w:lang w:val="uk-UA"/>
        </w:rPr>
        <w:t>З огляду на зазначене</w:t>
      </w:r>
      <w:r w:rsidR="00C1281F" w:rsidRPr="00FB15E5">
        <w:rPr>
          <w:sz w:val="28"/>
          <w:szCs w:val="28"/>
          <w:shd w:val="clear" w:color="auto" w:fill="FFFFFF"/>
          <w:lang w:val="uk-UA"/>
        </w:rPr>
        <w:t xml:space="preserve"> у Другої</w:t>
      </w:r>
      <w:r w:rsidR="002566EF" w:rsidRPr="00FB15E5">
        <w:rPr>
          <w:sz w:val="28"/>
          <w:szCs w:val="28"/>
          <w:shd w:val="clear" w:color="auto" w:fill="FFFFFF"/>
          <w:lang w:val="uk-UA"/>
        </w:rPr>
        <w:t xml:space="preserve"> Дисциплінарної палати Вищої ради правосуддя не було достатніх підстав для ствердження, що під час розгляду адміністративн</w:t>
      </w:r>
      <w:r w:rsidR="00C1281F" w:rsidRPr="00FB15E5">
        <w:rPr>
          <w:sz w:val="28"/>
          <w:szCs w:val="28"/>
          <w:shd w:val="clear" w:color="auto" w:fill="FFFFFF"/>
          <w:lang w:val="uk-UA"/>
        </w:rPr>
        <w:t>ого матеріалу</w:t>
      </w:r>
      <w:r w:rsidR="002566EF" w:rsidRPr="00FB15E5">
        <w:rPr>
          <w:sz w:val="28"/>
          <w:szCs w:val="28"/>
          <w:shd w:val="clear" w:color="auto" w:fill="FFFFFF"/>
          <w:lang w:val="uk-UA"/>
        </w:rPr>
        <w:t xml:space="preserve"> стосовно</w:t>
      </w:r>
      <w:r w:rsidR="00E34854">
        <w:rPr>
          <w:sz w:val="28"/>
          <w:szCs w:val="28"/>
          <w:shd w:val="clear" w:color="auto" w:fill="FFFFFF"/>
          <w:lang w:val="uk-UA"/>
        </w:rPr>
        <w:t xml:space="preserve"> </w:t>
      </w:r>
      <w:r w:rsidR="007C48CC">
        <w:rPr>
          <w:sz w:val="28"/>
          <w:szCs w:val="28"/>
          <w:shd w:val="clear" w:color="auto" w:fill="FFFFFF"/>
          <w:lang w:val="uk-UA"/>
        </w:rPr>
        <w:t>ОСОБА_1</w:t>
      </w:r>
      <w:r w:rsidR="00C1281F" w:rsidRPr="00FB15E5">
        <w:rPr>
          <w:sz w:val="28"/>
          <w:szCs w:val="28"/>
          <w:shd w:val="clear" w:color="auto" w:fill="FFFFFF"/>
          <w:lang w:val="uk-UA"/>
        </w:rPr>
        <w:t xml:space="preserve"> </w:t>
      </w:r>
      <w:r w:rsidR="002566EF" w:rsidRPr="00FB15E5">
        <w:rPr>
          <w:sz w:val="28"/>
          <w:szCs w:val="28"/>
          <w:lang w:val="uk-UA"/>
        </w:rPr>
        <w:t>суддя</w:t>
      </w:r>
      <w:r w:rsidR="00DF4F61" w:rsidRPr="00FB15E5">
        <w:rPr>
          <w:sz w:val="28"/>
          <w:szCs w:val="28"/>
          <w:lang w:val="uk-UA"/>
        </w:rPr>
        <w:t xml:space="preserve"> </w:t>
      </w:r>
      <w:r w:rsidR="00C1281F" w:rsidRPr="00FB15E5">
        <w:rPr>
          <w:sz w:val="28"/>
          <w:szCs w:val="28"/>
          <w:lang w:val="uk-UA"/>
        </w:rPr>
        <w:t>Бутенко М.В.</w:t>
      </w:r>
      <w:r w:rsidR="002566EF" w:rsidRPr="00FB15E5">
        <w:rPr>
          <w:sz w:val="28"/>
          <w:szCs w:val="28"/>
          <w:lang w:val="uk-UA"/>
        </w:rPr>
        <w:t xml:space="preserve"> у зв’язку із </w:t>
      </w:r>
      <w:r w:rsidR="002566EF" w:rsidRPr="00FB15E5">
        <w:rPr>
          <w:sz w:val="28"/>
          <w:szCs w:val="28"/>
          <w:shd w:val="clear" w:color="auto" w:fill="FFFFFF"/>
          <w:lang w:val="uk-UA"/>
        </w:rPr>
        <w:t xml:space="preserve">невиконанням або неналежним виконанням обов’язків через несумлінне ставлення до них </w:t>
      </w:r>
      <w:r>
        <w:rPr>
          <w:sz w:val="28"/>
          <w:szCs w:val="28"/>
          <w:shd w:val="clear" w:color="auto" w:fill="FFFFFF"/>
          <w:lang w:val="uk-UA"/>
        </w:rPr>
        <w:t xml:space="preserve"> допустила невжиття заходів щодо розгляду справи протягом строку, встановленого законом</w:t>
      </w:r>
      <w:r w:rsidR="00C1281F" w:rsidRPr="00FB15E5">
        <w:rPr>
          <w:sz w:val="28"/>
          <w:szCs w:val="28"/>
          <w:lang w:val="uk-UA"/>
        </w:rPr>
        <w:t>, тобто вчинила передбачений</w:t>
      </w:r>
      <w:r w:rsidR="002566EF" w:rsidRPr="00FB15E5">
        <w:rPr>
          <w:sz w:val="28"/>
          <w:szCs w:val="28"/>
          <w:lang w:val="uk-UA"/>
        </w:rPr>
        <w:t xml:space="preserve"> пункт</w:t>
      </w:r>
      <w:r w:rsidR="00C1281F" w:rsidRPr="00FB15E5">
        <w:rPr>
          <w:sz w:val="28"/>
          <w:szCs w:val="28"/>
          <w:lang w:val="uk-UA"/>
        </w:rPr>
        <w:t xml:space="preserve">ом 2 </w:t>
      </w:r>
      <w:r w:rsidR="002566EF" w:rsidRPr="00FB15E5">
        <w:rPr>
          <w:sz w:val="28"/>
          <w:szCs w:val="28"/>
          <w:lang w:val="uk-UA"/>
        </w:rPr>
        <w:t>частини першої статті 106 Закону України «Про судоустрій і статус суддів» дисциплінарний проступок.</w:t>
      </w:r>
    </w:p>
    <w:p w:rsidR="000F5558" w:rsidRDefault="00FB15E5" w:rsidP="00556749">
      <w:pPr>
        <w:pStyle w:val="a5"/>
        <w:spacing w:line="252" w:lineRule="auto"/>
        <w:ind w:right="-144"/>
        <w:jc w:val="both"/>
        <w:rPr>
          <w:lang w:val="uk-UA" w:eastAsia="uk-UA"/>
        </w:rPr>
      </w:pPr>
      <w:r>
        <w:rPr>
          <w:rStyle w:val="FontStyle11"/>
          <w:sz w:val="28"/>
          <w:szCs w:val="28"/>
          <w:lang w:val="uk-UA"/>
        </w:rPr>
        <w:t xml:space="preserve">          </w:t>
      </w:r>
      <w:r w:rsidR="00E34854">
        <w:rPr>
          <w:rStyle w:val="FontStyle11"/>
          <w:sz w:val="28"/>
          <w:szCs w:val="28"/>
          <w:lang w:val="uk-UA"/>
        </w:rPr>
        <w:t>Таким чином, в</w:t>
      </w:r>
      <w:r>
        <w:rPr>
          <w:rStyle w:val="FontStyle11"/>
          <w:sz w:val="28"/>
          <w:szCs w:val="28"/>
          <w:lang w:val="uk-UA"/>
        </w:rPr>
        <w:t>раховуючи</w:t>
      </w:r>
      <w:r w:rsidR="00BF4F5D" w:rsidRPr="00012193">
        <w:rPr>
          <w:rStyle w:val="FontStyle11"/>
          <w:sz w:val="28"/>
          <w:szCs w:val="28"/>
          <w:lang w:val="uk-UA"/>
        </w:rPr>
        <w:t xml:space="preserve"> викладене</w:t>
      </w:r>
      <w:r w:rsidR="00E34854">
        <w:rPr>
          <w:rStyle w:val="FontStyle11"/>
          <w:sz w:val="28"/>
          <w:szCs w:val="28"/>
          <w:lang w:val="uk-UA"/>
        </w:rPr>
        <w:t>,</w:t>
      </w:r>
      <w:r w:rsidR="00BF4F5D" w:rsidRPr="00012193">
        <w:rPr>
          <w:rStyle w:val="FontStyle11"/>
          <w:sz w:val="28"/>
          <w:szCs w:val="28"/>
          <w:lang w:val="uk-UA"/>
        </w:rPr>
        <w:t xml:space="preserve"> Вища рада правосуддя дійшла висновку, що на підставі пункту </w:t>
      </w:r>
      <w:r w:rsidR="00DF4F61" w:rsidRPr="00012193">
        <w:rPr>
          <w:rStyle w:val="FontStyle11"/>
          <w:sz w:val="28"/>
          <w:szCs w:val="28"/>
          <w:lang w:val="uk-UA"/>
        </w:rPr>
        <w:t>1</w:t>
      </w:r>
      <w:r w:rsidR="00BF4F5D" w:rsidRPr="00012193">
        <w:rPr>
          <w:rStyle w:val="FontStyle11"/>
          <w:sz w:val="28"/>
          <w:szCs w:val="28"/>
          <w:lang w:val="uk-UA"/>
        </w:rPr>
        <w:t xml:space="preserve"> частини десятої статті 51 Закону України «Про Вищу раду правосуддя»</w:t>
      </w:r>
      <w:r w:rsidR="00C5343F">
        <w:rPr>
          <w:rStyle w:val="FontStyle11"/>
          <w:sz w:val="28"/>
          <w:szCs w:val="28"/>
          <w:lang w:val="uk-UA"/>
        </w:rPr>
        <w:t>,</w:t>
      </w:r>
      <w:r w:rsidR="00BF4F5D" w:rsidRPr="00012193">
        <w:rPr>
          <w:rStyle w:val="FontStyle11"/>
          <w:sz w:val="28"/>
          <w:szCs w:val="28"/>
          <w:lang w:val="uk-UA"/>
        </w:rPr>
        <w:t xml:space="preserve"> за результатами розгляду скарги</w:t>
      </w:r>
      <w:r w:rsidR="00BF4F5D" w:rsidRPr="00012193">
        <w:rPr>
          <w:rFonts w:eastAsia="Calibri"/>
          <w:sz w:val="28"/>
          <w:szCs w:val="28"/>
          <w:lang w:val="uk-UA"/>
        </w:rPr>
        <w:t xml:space="preserve"> </w:t>
      </w:r>
      <w:r w:rsidR="00B47688" w:rsidRPr="00012193">
        <w:rPr>
          <w:rFonts w:eastAsia="Calibri"/>
          <w:sz w:val="28"/>
          <w:szCs w:val="28"/>
          <w:lang w:val="uk-UA"/>
        </w:rPr>
        <w:t xml:space="preserve">судді </w:t>
      </w:r>
      <w:r w:rsidR="00DF4F61" w:rsidRPr="00012193">
        <w:rPr>
          <w:rFonts w:eastAsia="Calibri"/>
          <w:sz w:val="28"/>
          <w:szCs w:val="28"/>
          <w:lang w:val="uk-UA"/>
        </w:rPr>
        <w:t xml:space="preserve">рішення </w:t>
      </w:r>
      <w:r w:rsidR="00C1281F" w:rsidRPr="00012193">
        <w:rPr>
          <w:rFonts w:eastAsia="Calibri"/>
          <w:sz w:val="28"/>
          <w:szCs w:val="28"/>
          <w:lang w:val="uk-UA"/>
        </w:rPr>
        <w:t>Друг</w:t>
      </w:r>
      <w:r w:rsidR="00DF4F61" w:rsidRPr="00012193">
        <w:rPr>
          <w:sz w:val="28"/>
          <w:szCs w:val="28"/>
          <w:lang w:val="uk-UA"/>
        </w:rPr>
        <w:t>ої Дисциплінарної пал</w:t>
      </w:r>
      <w:r w:rsidR="00C1281F" w:rsidRPr="00012193">
        <w:rPr>
          <w:sz w:val="28"/>
          <w:szCs w:val="28"/>
          <w:lang w:val="uk-UA"/>
        </w:rPr>
        <w:t>ати Вищої ради правосуддя від 18 травня 2020 року № 1352/2дп/15-20</w:t>
      </w:r>
      <w:r w:rsidR="00DF4F61" w:rsidRPr="00012193">
        <w:rPr>
          <w:sz w:val="28"/>
          <w:szCs w:val="28"/>
          <w:lang w:val="uk-UA"/>
        </w:rPr>
        <w:t xml:space="preserve"> про притягнення до дисциплінарної відповідальності судді </w:t>
      </w:r>
      <w:r w:rsidR="00C1281F" w:rsidRPr="00012193">
        <w:rPr>
          <w:sz w:val="28"/>
          <w:szCs w:val="28"/>
          <w:lang w:val="uk-UA"/>
        </w:rPr>
        <w:lastRenderedPageBreak/>
        <w:t>Центрально-Міського</w:t>
      </w:r>
      <w:r w:rsidR="00DF4F61" w:rsidRPr="00012193">
        <w:rPr>
          <w:sz w:val="28"/>
          <w:szCs w:val="28"/>
          <w:lang w:val="uk-UA"/>
        </w:rPr>
        <w:t xml:space="preserve"> районного суду </w:t>
      </w:r>
      <w:r w:rsidR="00C1281F" w:rsidRPr="00012193">
        <w:rPr>
          <w:sz w:val="28"/>
          <w:szCs w:val="28"/>
          <w:lang w:val="uk-UA"/>
        </w:rPr>
        <w:t>міста Кривого Рогу Бутенко М.В.</w:t>
      </w:r>
      <w:r w:rsidR="00DF4F61" w:rsidRPr="00012193">
        <w:rPr>
          <w:sz w:val="28"/>
          <w:szCs w:val="28"/>
          <w:lang w:val="uk-UA"/>
        </w:rPr>
        <w:t xml:space="preserve"> підлягає скасуванню</w:t>
      </w:r>
      <w:r w:rsidR="00C5343F">
        <w:rPr>
          <w:sz w:val="28"/>
          <w:szCs w:val="28"/>
          <w:lang w:val="uk-UA"/>
        </w:rPr>
        <w:t xml:space="preserve"> повністю</w:t>
      </w:r>
      <w:r w:rsidR="00DF4F61" w:rsidRPr="00012193">
        <w:rPr>
          <w:sz w:val="28"/>
          <w:szCs w:val="28"/>
          <w:lang w:val="uk-UA"/>
        </w:rPr>
        <w:t xml:space="preserve">, а дисциплінарне провадження </w:t>
      </w:r>
      <w:r w:rsidR="005568F3" w:rsidRPr="00012193">
        <w:rPr>
          <w:sz w:val="28"/>
          <w:szCs w:val="28"/>
          <w:lang w:val="uk-UA"/>
        </w:rPr>
        <w:t>–</w:t>
      </w:r>
      <w:r w:rsidR="00DF4F61" w:rsidRPr="00012193">
        <w:rPr>
          <w:sz w:val="28"/>
          <w:szCs w:val="28"/>
          <w:lang w:val="uk-UA"/>
        </w:rPr>
        <w:t xml:space="preserve"> закриттю</w:t>
      </w:r>
      <w:r w:rsidR="00BF4F5D" w:rsidRPr="00012193">
        <w:rPr>
          <w:sz w:val="28"/>
          <w:szCs w:val="28"/>
          <w:lang w:val="uk-UA"/>
        </w:rPr>
        <w:t xml:space="preserve">. </w:t>
      </w:r>
    </w:p>
    <w:p w:rsidR="006C53CD" w:rsidRDefault="006C53CD" w:rsidP="000F5558">
      <w:pPr>
        <w:pStyle w:val="a5"/>
        <w:ind w:right="-142" w:firstLine="709"/>
        <w:jc w:val="both"/>
        <w:rPr>
          <w:sz w:val="28"/>
          <w:szCs w:val="28"/>
          <w:lang w:val="uk-UA" w:eastAsia="uk-UA"/>
        </w:rPr>
      </w:pPr>
      <w:r w:rsidRPr="00012193">
        <w:rPr>
          <w:sz w:val="28"/>
          <w:szCs w:val="28"/>
          <w:lang w:val="uk-UA" w:eastAsia="uk-UA"/>
        </w:rPr>
        <w:t xml:space="preserve">Керуючись </w:t>
      </w:r>
      <w:r w:rsidRPr="00012193">
        <w:rPr>
          <w:sz w:val="28"/>
          <w:szCs w:val="28"/>
          <w:lang w:val="uk-UA"/>
        </w:rPr>
        <w:t xml:space="preserve">статтею 131 Конституції України, статтею 111 Закону України «Про судоустрій </w:t>
      </w:r>
      <w:r w:rsidR="007D4145" w:rsidRPr="00012193">
        <w:rPr>
          <w:sz w:val="28"/>
          <w:szCs w:val="28"/>
        </w:rPr>
        <w:t>і</w:t>
      </w:r>
      <w:r w:rsidRPr="00012193">
        <w:rPr>
          <w:sz w:val="28"/>
          <w:szCs w:val="28"/>
          <w:lang w:val="uk-UA"/>
        </w:rPr>
        <w:t xml:space="preserve"> статус суддів», стат</w:t>
      </w:r>
      <w:r w:rsidR="0084798D" w:rsidRPr="00012193">
        <w:rPr>
          <w:sz w:val="28"/>
          <w:szCs w:val="28"/>
          <w:lang w:val="uk-UA"/>
        </w:rPr>
        <w:t>т</w:t>
      </w:r>
      <w:r w:rsidRPr="00012193">
        <w:rPr>
          <w:sz w:val="28"/>
          <w:szCs w:val="28"/>
          <w:lang w:val="uk-UA"/>
        </w:rPr>
        <w:t>ею 51 Закону України «Про Вищу раду правосуддя», пунктами 13.</w:t>
      </w:r>
      <w:r w:rsidR="00DF4F61" w:rsidRPr="00012193">
        <w:rPr>
          <w:sz w:val="28"/>
          <w:szCs w:val="28"/>
          <w:lang w:val="uk-UA"/>
        </w:rPr>
        <w:t>1</w:t>
      </w:r>
      <w:r w:rsidRPr="00012193">
        <w:rPr>
          <w:sz w:val="28"/>
          <w:szCs w:val="28"/>
          <w:lang w:val="uk-UA"/>
        </w:rPr>
        <w:t>–13.11 Регламенту Вищої ради правосуддя</w:t>
      </w:r>
      <w:r w:rsidRPr="00012193">
        <w:rPr>
          <w:sz w:val="28"/>
          <w:szCs w:val="28"/>
          <w:lang w:val="uk-UA" w:eastAsia="uk-UA"/>
        </w:rPr>
        <w:t xml:space="preserve">, </w:t>
      </w:r>
    </w:p>
    <w:p w:rsidR="00FB15E5" w:rsidRPr="00012193" w:rsidRDefault="00FB15E5" w:rsidP="00012193">
      <w:pPr>
        <w:pStyle w:val="a5"/>
        <w:ind w:right="-144"/>
        <w:jc w:val="both"/>
        <w:rPr>
          <w:b/>
          <w:bCs/>
          <w:sz w:val="28"/>
          <w:szCs w:val="28"/>
          <w:lang w:val="uk-UA"/>
        </w:rPr>
      </w:pPr>
    </w:p>
    <w:p w:rsidR="006C53CD" w:rsidRPr="00012193" w:rsidRDefault="00FB15E5" w:rsidP="00012193">
      <w:pPr>
        <w:pStyle w:val="a5"/>
        <w:ind w:right="-144"/>
        <w:jc w:val="both"/>
        <w:rPr>
          <w:rFonts w:eastAsia="Calibri"/>
          <w:b/>
          <w:sz w:val="28"/>
          <w:szCs w:val="28"/>
          <w:lang w:val="uk-UA"/>
        </w:rPr>
      </w:pPr>
      <w:r>
        <w:rPr>
          <w:rFonts w:eastAsia="Calibri"/>
          <w:b/>
          <w:sz w:val="28"/>
          <w:szCs w:val="28"/>
          <w:lang w:val="uk-UA"/>
        </w:rPr>
        <w:t xml:space="preserve">                                                       </w:t>
      </w:r>
      <w:r w:rsidR="006C53CD" w:rsidRPr="00012193">
        <w:rPr>
          <w:rFonts w:eastAsia="Calibri"/>
          <w:b/>
          <w:sz w:val="28"/>
          <w:szCs w:val="28"/>
          <w:lang w:val="uk-UA"/>
        </w:rPr>
        <w:t>вирішила:</w:t>
      </w:r>
    </w:p>
    <w:p w:rsidR="006C53CD" w:rsidRPr="00012193" w:rsidRDefault="006C53CD" w:rsidP="00012193">
      <w:pPr>
        <w:pStyle w:val="a5"/>
        <w:ind w:right="-144"/>
        <w:jc w:val="both"/>
        <w:rPr>
          <w:rFonts w:eastAsia="Calibri"/>
          <w:b/>
          <w:sz w:val="28"/>
          <w:szCs w:val="28"/>
          <w:lang w:val="uk-UA"/>
        </w:rPr>
      </w:pPr>
    </w:p>
    <w:p w:rsidR="00B824B7" w:rsidRDefault="00DF4F61" w:rsidP="00012193">
      <w:pPr>
        <w:pStyle w:val="a5"/>
        <w:ind w:right="-144"/>
        <w:jc w:val="both"/>
        <w:rPr>
          <w:rFonts w:eastAsia="Calibri"/>
          <w:sz w:val="28"/>
          <w:szCs w:val="28"/>
          <w:lang w:val="uk-UA"/>
        </w:rPr>
      </w:pPr>
      <w:r w:rsidRPr="00012193">
        <w:rPr>
          <w:sz w:val="28"/>
          <w:szCs w:val="28"/>
          <w:lang w:val="uk-UA"/>
        </w:rPr>
        <w:t xml:space="preserve">скасувати </w:t>
      </w:r>
      <w:r w:rsidR="00B377B7" w:rsidRPr="00012193">
        <w:rPr>
          <w:sz w:val="28"/>
          <w:szCs w:val="28"/>
          <w:lang w:val="uk-UA"/>
        </w:rPr>
        <w:t>повністю рішення Другої</w:t>
      </w:r>
      <w:r w:rsidRPr="00012193">
        <w:rPr>
          <w:sz w:val="28"/>
          <w:szCs w:val="28"/>
          <w:lang w:val="uk-UA"/>
        </w:rPr>
        <w:t xml:space="preserve"> Дисциплінарної палати Вищої ради правосуддя від </w:t>
      </w:r>
      <w:r w:rsidR="00B377B7" w:rsidRPr="00012193">
        <w:rPr>
          <w:sz w:val="28"/>
          <w:szCs w:val="28"/>
          <w:lang w:val="uk-UA"/>
        </w:rPr>
        <w:t>18 травня 2020</w:t>
      </w:r>
      <w:r w:rsidRPr="00012193">
        <w:rPr>
          <w:sz w:val="28"/>
          <w:szCs w:val="28"/>
          <w:lang w:val="uk-UA"/>
        </w:rPr>
        <w:t xml:space="preserve"> року № </w:t>
      </w:r>
      <w:r w:rsidR="00B377B7" w:rsidRPr="00012193">
        <w:rPr>
          <w:sz w:val="28"/>
          <w:szCs w:val="28"/>
          <w:lang w:val="uk-UA"/>
        </w:rPr>
        <w:t>1352</w:t>
      </w:r>
      <w:r w:rsidRPr="00012193">
        <w:rPr>
          <w:sz w:val="28"/>
          <w:szCs w:val="28"/>
          <w:lang w:val="uk-UA"/>
        </w:rPr>
        <w:t>/</w:t>
      </w:r>
      <w:r w:rsidR="00B377B7" w:rsidRPr="00012193">
        <w:rPr>
          <w:sz w:val="28"/>
          <w:szCs w:val="28"/>
          <w:lang w:val="uk-UA"/>
        </w:rPr>
        <w:t>2дп/15-20</w:t>
      </w:r>
      <w:r w:rsidRPr="00012193">
        <w:rPr>
          <w:sz w:val="28"/>
          <w:szCs w:val="28"/>
          <w:lang w:val="uk-UA"/>
        </w:rPr>
        <w:t xml:space="preserve"> про притягнення до дисциплінарної відповідальності судді </w:t>
      </w:r>
      <w:r w:rsidR="00B377B7" w:rsidRPr="00012193">
        <w:rPr>
          <w:sz w:val="28"/>
          <w:szCs w:val="28"/>
          <w:lang w:val="uk-UA"/>
        </w:rPr>
        <w:t>Центрально-Міського</w:t>
      </w:r>
      <w:r w:rsidRPr="00012193">
        <w:rPr>
          <w:sz w:val="28"/>
          <w:szCs w:val="28"/>
          <w:lang w:val="uk-UA"/>
        </w:rPr>
        <w:t xml:space="preserve"> районного суду </w:t>
      </w:r>
      <w:r w:rsidR="00B377B7" w:rsidRPr="00012193">
        <w:rPr>
          <w:sz w:val="28"/>
          <w:szCs w:val="28"/>
          <w:lang w:val="uk-UA"/>
        </w:rPr>
        <w:t>міста Кривого Рогу</w:t>
      </w:r>
      <w:r w:rsidR="00FB15E5">
        <w:rPr>
          <w:sz w:val="28"/>
          <w:szCs w:val="28"/>
          <w:lang w:val="uk-UA"/>
        </w:rPr>
        <w:t xml:space="preserve"> Дніпропетровської області</w:t>
      </w:r>
      <w:r w:rsidR="00B377B7" w:rsidRPr="00012193">
        <w:rPr>
          <w:sz w:val="28"/>
          <w:szCs w:val="28"/>
          <w:lang w:val="uk-UA"/>
        </w:rPr>
        <w:t xml:space="preserve"> Бутенко Майї Володимирівни</w:t>
      </w:r>
      <w:r w:rsidRPr="00012193">
        <w:rPr>
          <w:sz w:val="28"/>
          <w:szCs w:val="28"/>
          <w:lang w:val="uk-UA"/>
        </w:rPr>
        <w:t xml:space="preserve"> та закрити дисциплінарне провадження</w:t>
      </w:r>
      <w:r w:rsidR="00B824B7" w:rsidRPr="00012193">
        <w:rPr>
          <w:rFonts w:eastAsia="Calibri"/>
          <w:sz w:val="28"/>
          <w:szCs w:val="28"/>
          <w:lang w:val="uk-UA"/>
        </w:rPr>
        <w:t>.</w:t>
      </w:r>
    </w:p>
    <w:p w:rsidR="00252E2F" w:rsidRDefault="00252E2F" w:rsidP="00012193">
      <w:pPr>
        <w:pStyle w:val="a5"/>
        <w:ind w:right="-144"/>
        <w:jc w:val="both"/>
        <w:rPr>
          <w:rFonts w:eastAsia="Calibri"/>
          <w:sz w:val="28"/>
          <w:szCs w:val="28"/>
          <w:lang w:val="uk-UA"/>
        </w:rPr>
      </w:pPr>
    </w:p>
    <w:p w:rsidR="00252E2F" w:rsidRDefault="00252E2F" w:rsidP="00012193">
      <w:pPr>
        <w:pStyle w:val="a5"/>
        <w:ind w:right="-144"/>
        <w:jc w:val="both"/>
        <w:rPr>
          <w:rFonts w:eastAsia="Calibri"/>
          <w:sz w:val="28"/>
          <w:szCs w:val="28"/>
          <w:lang w:val="uk-UA"/>
        </w:rPr>
      </w:pPr>
    </w:p>
    <w:p w:rsidR="00252E2F" w:rsidRDefault="00252E2F" w:rsidP="00252E2F">
      <w:pPr>
        <w:jc w:val="both"/>
        <w:rPr>
          <w:b/>
        </w:rPr>
      </w:pPr>
      <w:r>
        <w:rPr>
          <w:b/>
        </w:rPr>
        <w:t>Голова Вищої ради правосуддя</w:t>
      </w:r>
      <w:r>
        <w:rPr>
          <w:b/>
        </w:rPr>
        <w:tab/>
      </w:r>
      <w:r>
        <w:rPr>
          <w:b/>
        </w:rPr>
        <w:tab/>
        <w:t xml:space="preserve">                     </w:t>
      </w:r>
      <w:r>
        <w:rPr>
          <w:b/>
          <w:lang w:val="uk-UA"/>
        </w:rPr>
        <w:t xml:space="preserve"> </w:t>
      </w:r>
      <w:r>
        <w:rPr>
          <w:b/>
        </w:rPr>
        <w:t xml:space="preserve"> А.А. Овсієнко</w:t>
      </w:r>
    </w:p>
    <w:p w:rsidR="00252E2F" w:rsidRPr="00820271" w:rsidRDefault="00252E2F" w:rsidP="00252E2F">
      <w:pPr>
        <w:jc w:val="both"/>
        <w:rPr>
          <w:b/>
          <w:sz w:val="32"/>
          <w:szCs w:val="32"/>
        </w:rPr>
      </w:pPr>
    </w:p>
    <w:tbl>
      <w:tblPr>
        <w:tblW w:w="9818" w:type="dxa"/>
        <w:tblLook w:val="04A0" w:firstRow="1" w:lastRow="0" w:firstColumn="1" w:lastColumn="0" w:noHBand="0" w:noVBand="1"/>
      </w:tblPr>
      <w:tblGrid>
        <w:gridCol w:w="5542"/>
        <w:gridCol w:w="974"/>
        <w:gridCol w:w="3302"/>
      </w:tblGrid>
      <w:tr w:rsidR="00252E2F" w:rsidTr="0013485E">
        <w:trPr>
          <w:trHeight w:val="465"/>
        </w:trPr>
        <w:tc>
          <w:tcPr>
            <w:tcW w:w="5542" w:type="dxa"/>
            <w:hideMark/>
          </w:tcPr>
          <w:p w:rsidR="00252E2F" w:rsidRDefault="00252E2F" w:rsidP="0013485E">
            <w:pPr>
              <w:jc w:val="both"/>
              <w:rPr>
                <w:b/>
              </w:rPr>
            </w:pPr>
            <w:r>
              <w:rPr>
                <w:b/>
              </w:rPr>
              <w:t>Члени Вищої ради правосуддя</w:t>
            </w:r>
          </w:p>
          <w:p w:rsidR="00252E2F" w:rsidRDefault="00252E2F" w:rsidP="0013485E">
            <w:pPr>
              <w:jc w:val="both"/>
              <w:rPr>
                <w:b/>
              </w:rPr>
            </w:pPr>
          </w:p>
          <w:p w:rsidR="00252E2F" w:rsidRDefault="00252E2F" w:rsidP="0013485E">
            <w:pPr>
              <w:jc w:val="both"/>
              <w:rPr>
                <w:b/>
              </w:rPr>
            </w:pPr>
          </w:p>
          <w:p w:rsidR="00252E2F" w:rsidRPr="007510AB" w:rsidRDefault="00252E2F" w:rsidP="00252E2F">
            <w:pPr>
              <w:ind w:left="-252"/>
              <w:jc w:val="both"/>
              <w:rPr>
                <w:b/>
              </w:rPr>
            </w:pPr>
          </w:p>
          <w:p w:rsidR="00252E2F" w:rsidRDefault="00252E2F" w:rsidP="0013485E">
            <w:pPr>
              <w:ind w:left="2268"/>
              <w:jc w:val="both"/>
              <w:rPr>
                <w:b/>
              </w:rPr>
            </w:pPr>
          </w:p>
          <w:p w:rsidR="00252E2F" w:rsidRDefault="00252E2F" w:rsidP="0013485E">
            <w:pPr>
              <w:ind w:left="2268"/>
              <w:jc w:val="both"/>
              <w:rPr>
                <w:b/>
              </w:rPr>
            </w:pPr>
          </w:p>
          <w:p w:rsidR="00252E2F" w:rsidRDefault="00252E2F" w:rsidP="0013485E">
            <w:pPr>
              <w:ind w:left="2268"/>
              <w:jc w:val="both"/>
              <w:rPr>
                <w:b/>
              </w:rPr>
            </w:pPr>
          </w:p>
          <w:p w:rsidR="00252E2F" w:rsidRDefault="00252E2F" w:rsidP="0013485E">
            <w:pPr>
              <w:ind w:left="2268"/>
              <w:jc w:val="both"/>
              <w:rPr>
                <w:b/>
              </w:rPr>
            </w:pPr>
          </w:p>
          <w:p w:rsidR="00252E2F" w:rsidRDefault="00252E2F" w:rsidP="0013485E">
            <w:pPr>
              <w:ind w:left="2552"/>
              <w:jc w:val="both"/>
              <w:rPr>
                <w:b/>
              </w:rPr>
            </w:pPr>
          </w:p>
          <w:p w:rsidR="00252E2F" w:rsidRDefault="00252E2F" w:rsidP="0013485E">
            <w:pPr>
              <w:jc w:val="both"/>
              <w:rPr>
                <w:b/>
              </w:rPr>
            </w:pPr>
          </w:p>
          <w:p w:rsidR="00252E2F" w:rsidRDefault="00252E2F" w:rsidP="0013485E">
            <w:pPr>
              <w:jc w:val="both"/>
              <w:rPr>
                <w:b/>
              </w:rPr>
            </w:pPr>
          </w:p>
          <w:p w:rsidR="00252E2F" w:rsidRPr="00112CDD" w:rsidRDefault="00252E2F" w:rsidP="0013485E">
            <w:pPr>
              <w:ind w:left="2552"/>
              <w:jc w:val="both"/>
              <w:rPr>
                <w:b/>
              </w:rPr>
            </w:pPr>
            <w:r>
              <w:rPr>
                <w:b/>
              </w:rPr>
              <w:t xml:space="preserve"> </w:t>
            </w:r>
          </w:p>
        </w:tc>
        <w:tc>
          <w:tcPr>
            <w:tcW w:w="974" w:type="dxa"/>
          </w:tcPr>
          <w:p w:rsidR="00252E2F" w:rsidRDefault="00252E2F" w:rsidP="0013485E">
            <w:pPr>
              <w:jc w:val="both"/>
              <w:rPr>
                <w:b/>
              </w:rPr>
            </w:pPr>
          </w:p>
        </w:tc>
        <w:tc>
          <w:tcPr>
            <w:tcW w:w="3302" w:type="dxa"/>
          </w:tcPr>
          <w:p w:rsidR="00252E2F" w:rsidRDefault="00252E2F" w:rsidP="0013485E">
            <w:pPr>
              <w:jc w:val="both"/>
              <w:rPr>
                <w:b/>
              </w:rPr>
            </w:pPr>
            <w:r>
              <w:rPr>
                <w:b/>
              </w:rPr>
              <w:t>В.І. Говоруха</w:t>
            </w:r>
          </w:p>
          <w:p w:rsidR="005121A9" w:rsidRDefault="005121A9" w:rsidP="0013485E">
            <w:pPr>
              <w:jc w:val="both"/>
              <w:rPr>
                <w:b/>
              </w:rPr>
            </w:pPr>
          </w:p>
          <w:p w:rsidR="005121A9" w:rsidRPr="005121A9" w:rsidRDefault="006A7264" w:rsidP="0013485E">
            <w:pPr>
              <w:jc w:val="both"/>
              <w:rPr>
                <w:b/>
                <w:lang w:val="uk-UA"/>
              </w:rPr>
            </w:pPr>
            <w:r>
              <w:rPr>
                <w:b/>
                <w:lang w:val="uk-UA"/>
              </w:rPr>
              <w:t>П.М. Гречківський</w:t>
            </w:r>
          </w:p>
          <w:p w:rsidR="00252E2F" w:rsidRDefault="00252E2F" w:rsidP="0013485E">
            <w:pPr>
              <w:jc w:val="both"/>
              <w:rPr>
                <w:b/>
              </w:rPr>
            </w:pPr>
          </w:p>
          <w:p w:rsidR="00252E2F" w:rsidRDefault="006A7264" w:rsidP="0013485E">
            <w:pPr>
              <w:jc w:val="both"/>
              <w:rPr>
                <w:b/>
              </w:rPr>
            </w:pPr>
            <w:r>
              <w:rPr>
                <w:b/>
              </w:rPr>
              <w:t>В.К. Грищук</w:t>
            </w:r>
          </w:p>
          <w:p w:rsidR="00252E2F" w:rsidRPr="00A92132" w:rsidRDefault="00252E2F" w:rsidP="0013485E">
            <w:pPr>
              <w:jc w:val="both"/>
              <w:rPr>
                <w:b/>
                <w:sz w:val="32"/>
                <w:szCs w:val="32"/>
              </w:rPr>
            </w:pPr>
          </w:p>
          <w:p w:rsidR="00252E2F" w:rsidRDefault="00252E2F" w:rsidP="0013485E">
            <w:pPr>
              <w:jc w:val="both"/>
              <w:rPr>
                <w:b/>
              </w:rPr>
            </w:pPr>
            <w:r>
              <w:rPr>
                <w:b/>
              </w:rPr>
              <w:t xml:space="preserve">Л.Б. Іванова </w:t>
            </w:r>
          </w:p>
          <w:p w:rsidR="00252E2F" w:rsidRPr="00A92132" w:rsidRDefault="00252E2F" w:rsidP="0013485E">
            <w:pPr>
              <w:jc w:val="both"/>
              <w:rPr>
                <w:b/>
                <w:sz w:val="32"/>
                <w:szCs w:val="32"/>
              </w:rPr>
            </w:pPr>
          </w:p>
          <w:p w:rsidR="00252E2F" w:rsidRDefault="00252E2F" w:rsidP="0013485E">
            <w:pPr>
              <w:jc w:val="both"/>
              <w:rPr>
                <w:b/>
              </w:rPr>
            </w:pPr>
            <w:r>
              <w:rPr>
                <w:b/>
              </w:rPr>
              <w:t>Н.С. Краснощокова</w:t>
            </w:r>
          </w:p>
          <w:p w:rsidR="00252E2F" w:rsidRPr="00A92132" w:rsidRDefault="00252E2F" w:rsidP="0013485E">
            <w:pPr>
              <w:jc w:val="both"/>
              <w:rPr>
                <w:b/>
                <w:sz w:val="32"/>
                <w:szCs w:val="32"/>
              </w:rPr>
            </w:pPr>
          </w:p>
          <w:p w:rsidR="00252E2F" w:rsidRPr="00282944" w:rsidRDefault="00252E2F" w:rsidP="0013485E">
            <w:pPr>
              <w:jc w:val="both"/>
              <w:rPr>
                <w:b/>
              </w:rPr>
            </w:pPr>
            <w:r>
              <w:rPr>
                <w:b/>
              </w:rPr>
              <w:t>О.В. Маловацький</w:t>
            </w:r>
          </w:p>
          <w:p w:rsidR="00252E2F" w:rsidRPr="00A92132" w:rsidRDefault="00252E2F" w:rsidP="0013485E">
            <w:pPr>
              <w:jc w:val="both"/>
              <w:rPr>
                <w:b/>
                <w:sz w:val="32"/>
                <w:szCs w:val="32"/>
              </w:rPr>
            </w:pPr>
          </w:p>
          <w:p w:rsidR="00252E2F" w:rsidRDefault="00252E2F" w:rsidP="0013485E">
            <w:pPr>
              <w:jc w:val="both"/>
              <w:rPr>
                <w:b/>
              </w:rPr>
            </w:pPr>
            <w:r>
              <w:rPr>
                <w:b/>
              </w:rPr>
              <w:t>В.В. Матвійчук</w:t>
            </w:r>
          </w:p>
          <w:p w:rsidR="00252E2F" w:rsidRPr="00A92132" w:rsidRDefault="00252E2F" w:rsidP="0013485E">
            <w:pPr>
              <w:jc w:val="both"/>
              <w:rPr>
                <w:b/>
                <w:sz w:val="32"/>
                <w:szCs w:val="32"/>
              </w:rPr>
            </w:pPr>
          </w:p>
          <w:p w:rsidR="00252E2F" w:rsidRDefault="00252E2F" w:rsidP="0013485E">
            <w:pPr>
              <w:jc w:val="both"/>
              <w:rPr>
                <w:b/>
              </w:rPr>
            </w:pPr>
            <w:r>
              <w:rPr>
                <w:b/>
              </w:rPr>
              <w:t>Т.С. Розваляєва</w:t>
            </w:r>
          </w:p>
          <w:p w:rsidR="00252E2F" w:rsidRDefault="00252E2F" w:rsidP="0013485E">
            <w:pPr>
              <w:jc w:val="both"/>
              <w:rPr>
                <w:b/>
              </w:rPr>
            </w:pPr>
          </w:p>
          <w:p w:rsidR="00252E2F" w:rsidRPr="00252E2F" w:rsidRDefault="00252E2F" w:rsidP="0013485E">
            <w:pPr>
              <w:jc w:val="both"/>
              <w:rPr>
                <w:b/>
                <w:lang w:val="uk-UA"/>
              </w:rPr>
            </w:pPr>
            <w:r>
              <w:rPr>
                <w:b/>
                <w:lang w:val="uk-UA"/>
              </w:rPr>
              <w:t>В.В. Шапран</w:t>
            </w:r>
          </w:p>
          <w:p w:rsidR="00252E2F" w:rsidRPr="00A92132" w:rsidRDefault="00252E2F" w:rsidP="0013485E">
            <w:pPr>
              <w:jc w:val="both"/>
              <w:rPr>
                <w:b/>
                <w:sz w:val="32"/>
                <w:szCs w:val="32"/>
              </w:rPr>
            </w:pPr>
          </w:p>
          <w:p w:rsidR="00252E2F" w:rsidRDefault="00252E2F" w:rsidP="0013485E">
            <w:pPr>
              <w:jc w:val="both"/>
              <w:rPr>
                <w:b/>
              </w:rPr>
            </w:pPr>
            <w:r>
              <w:rPr>
                <w:b/>
              </w:rPr>
              <w:t>Л.А. Швецова</w:t>
            </w:r>
          </w:p>
          <w:p w:rsidR="00252E2F" w:rsidRPr="00A92132" w:rsidRDefault="00252E2F" w:rsidP="0013485E">
            <w:pPr>
              <w:jc w:val="both"/>
              <w:rPr>
                <w:b/>
                <w:sz w:val="32"/>
                <w:szCs w:val="32"/>
              </w:rPr>
            </w:pPr>
          </w:p>
          <w:p w:rsidR="00252E2F" w:rsidRDefault="00252E2F" w:rsidP="0013485E">
            <w:pPr>
              <w:jc w:val="both"/>
              <w:rPr>
                <w:b/>
              </w:rPr>
            </w:pPr>
            <w:r>
              <w:rPr>
                <w:b/>
              </w:rPr>
              <w:t>С.Б. Шелест</w:t>
            </w:r>
          </w:p>
        </w:tc>
      </w:tr>
    </w:tbl>
    <w:p w:rsidR="00252E2F" w:rsidRPr="00252E2F" w:rsidRDefault="00252E2F" w:rsidP="00012193">
      <w:pPr>
        <w:pStyle w:val="a5"/>
        <w:ind w:right="-144"/>
        <w:jc w:val="both"/>
        <w:rPr>
          <w:rFonts w:eastAsia="Calibri"/>
          <w:sz w:val="28"/>
          <w:szCs w:val="28"/>
        </w:rPr>
      </w:pPr>
    </w:p>
    <w:p w:rsidR="00E114BD" w:rsidRPr="009B42C5" w:rsidRDefault="002A0596" w:rsidP="00C25DB4">
      <w:pPr>
        <w:pStyle w:val="a5"/>
        <w:ind w:right="-144"/>
        <w:jc w:val="both"/>
        <w:rPr>
          <w:color w:val="000000"/>
          <w:sz w:val="28"/>
          <w:szCs w:val="28"/>
          <w:lang w:val="uk-UA"/>
        </w:rPr>
      </w:pPr>
      <w:r w:rsidRPr="009B42C5">
        <w:rPr>
          <w:sz w:val="28"/>
          <w:szCs w:val="28"/>
          <w:lang w:val="uk-UA"/>
        </w:rPr>
        <w:t xml:space="preserve">        </w:t>
      </w:r>
    </w:p>
    <w:p w:rsidR="00D83FEF" w:rsidRDefault="00D83FEF" w:rsidP="00012193">
      <w:pPr>
        <w:pStyle w:val="a5"/>
        <w:ind w:right="-144"/>
        <w:jc w:val="both"/>
        <w:rPr>
          <w:b/>
          <w:position w:val="6"/>
          <w:sz w:val="28"/>
          <w:szCs w:val="28"/>
          <w:lang w:val="uk-UA"/>
        </w:rPr>
      </w:pPr>
    </w:p>
    <w:p w:rsidR="00D83FEF" w:rsidRDefault="00D83FEF" w:rsidP="00012193">
      <w:pPr>
        <w:pStyle w:val="a5"/>
        <w:ind w:right="-144"/>
        <w:jc w:val="both"/>
        <w:rPr>
          <w:b/>
          <w:position w:val="6"/>
          <w:sz w:val="28"/>
          <w:szCs w:val="28"/>
          <w:lang w:val="uk-UA"/>
        </w:rPr>
      </w:pPr>
      <w:bookmarkStart w:id="4" w:name="_GoBack"/>
      <w:bookmarkEnd w:id="4"/>
    </w:p>
    <w:p w:rsidR="00D83FEF" w:rsidRDefault="00D83FEF" w:rsidP="00012193">
      <w:pPr>
        <w:pStyle w:val="a5"/>
        <w:ind w:right="-144"/>
        <w:jc w:val="both"/>
        <w:rPr>
          <w:b/>
          <w:position w:val="6"/>
          <w:sz w:val="28"/>
          <w:szCs w:val="28"/>
          <w:lang w:val="uk-UA"/>
        </w:rPr>
      </w:pPr>
    </w:p>
    <w:sectPr w:rsidR="00D83FEF" w:rsidSect="00BD29D0">
      <w:headerReference w:type="default" r:id="rId8"/>
      <w:pgSz w:w="11906" w:h="16838"/>
      <w:pgMar w:top="709"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48C" w:rsidRDefault="0015748C" w:rsidP="001D5415">
      <w:r>
        <w:separator/>
      </w:r>
    </w:p>
  </w:endnote>
  <w:endnote w:type="continuationSeparator" w:id="0">
    <w:p w:rsidR="0015748C" w:rsidRDefault="0015748C" w:rsidP="001D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Heavy">
    <w:panose1 w:val="020B0903020102020204"/>
    <w:charset w:val="CC"/>
    <w:family w:val="swiss"/>
    <w:pitch w:val="variable"/>
    <w:sig w:usb0="000002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48C" w:rsidRDefault="0015748C" w:rsidP="001D5415">
      <w:r>
        <w:separator/>
      </w:r>
    </w:p>
  </w:footnote>
  <w:footnote w:type="continuationSeparator" w:id="0">
    <w:p w:rsidR="0015748C" w:rsidRDefault="0015748C" w:rsidP="001D54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98" w:rsidRPr="001D5415" w:rsidRDefault="00311D98" w:rsidP="001D5415">
    <w:pPr>
      <w:pStyle w:val="a8"/>
      <w:spacing w:after="120"/>
      <w:jc w:val="center"/>
      <w:rPr>
        <w:lang w:val="en-US"/>
      </w:rPr>
    </w:pPr>
    <w:r>
      <w:fldChar w:fldCharType="begin"/>
    </w:r>
    <w:r>
      <w:instrText xml:space="preserve"> PAGE   \* MERGEFORMAT </w:instrText>
    </w:r>
    <w:r>
      <w:fldChar w:fldCharType="separate"/>
    </w:r>
    <w:r w:rsidR="00270616">
      <w:rPr>
        <w:noProof/>
      </w:rPr>
      <w:t>15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25"/>
    <w:rsid w:val="00000A78"/>
    <w:rsid w:val="00001507"/>
    <w:rsid w:val="00002D66"/>
    <w:rsid w:val="0000348A"/>
    <w:rsid w:val="00012193"/>
    <w:rsid w:val="00013C48"/>
    <w:rsid w:val="000257CA"/>
    <w:rsid w:val="00034EE5"/>
    <w:rsid w:val="00050065"/>
    <w:rsid w:val="00050ECE"/>
    <w:rsid w:val="00051F84"/>
    <w:rsid w:val="000559C6"/>
    <w:rsid w:val="00062682"/>
    <w:rsid w:val="00066BEE"/>
    <w:rsid w:val="00070077"/>
    <w:rsid w:val="00081BC6"/>
    <w:rsid w:val="0008212E"/>
    <w:rsid w:val="00083BFD"/>
    <w:rsid w:val="00086F27"/>
    <w:rsid w:val="000B6955"/>
    <w:rsid w:val="000C06F5"/>
    <w:rsid w:val="000C4B3A"/>
    <w:rsid w:val="000C4D9E"/>
    <w:rsid w:val="000D1E48"/>
    <w:rsid w:val="000D2F61"/>
    <w:rsid w:val="000E1469"/>
    <w:rsid w:val="000E2266"/>
    <w:rsid w:val="000E6791"/>
    <w:rsid w:val="000F5558"/>
    <w:rsid w:val="0010013E"/>
    <w:rsid w:val="001006EE"/>
    <w:rsid w:val="00100F18"/>
    <w:rsid w:val="00105AFC"/>
    <w:rsid w:val="00107E8A"/>
    <w:rsid w:val="001162CF"/>
    <w:rsid w:val="001208AA"/>
    <w:rsid w:val="00120E4F"/>
    <w:rsid w:val="001221AC"/>
    <w:rsid w:val="001351A9"/>
    <w:rsid w:val="00140464"/>
    <w:rsid w:val="0015648A"/>
    <w:rsid w:val="0015748C"/>
    <w:rsid w:val="00165DAE"/>
    <w:rsid w:val="00170BD7"/>
    <w:rsid w:val="0017330D"/>
    <w:rsid w:val="00173C3C"/>
    <w:rsid w:val="00191196"/>
    <w:rsid w:val="00191E23"/>
    <w:rsid w:val="00193D34"/>
    <w:rsid w:val="001A004A"/>
    <w:rsid w:val="001A1DA8"/>
    <w:rsid w:val="001A5C06"/>
    <w:rsid w:val="001A7B91"/>
    <w:rsid w:val="001B04EA"/>
    <w:rsid w:val="001B2A6E"/>
    <w:rsid w:val="001B3101"/>
    <w:rsid w:val="001B37E1"/>
    <w:rsid w:val="001B5EE4"/>
    <w:rsid w:val="001C4B07"/>
    <w:rsid w:val="001C6467"/>
    <w:rsid w:val="001D0808"/>
    <w:rsid w:val="001D5415"/>
    <w:rsid w:val="001D6CD0"/>
    <w:rsid w:val="001E495B"/>
    <w:rsid w:val="001E4C04"/>
    <w:rsid w:val="001F076D"/>
    <w:rsid w:val="001F2CD7"/>
    <w:rsid w:val="002136F3"/>
    <w:rsid w:val="00226619"/>
    <w:rsid w:val="00226B30"/>
    <w:rsid w:val="00226EEB"/>
    <w:rsid w:val="00230650"/>
    <w:rsid w:val="00252E2F"/>
    <w:rsid w:val="002566EF"/>
    <w:rsid w:val="002654BD"/>
    <w:rsid w:val="00265562"/>
    <w:rsid w:val="00270616"/>
    <w:rsid w:val="002728A3"/>
    <w:rsid w:val="00277A7E"/>
    <w:rsid w:val="00282698"/>
    <w:rsid w:val="00283024"/>
    <w:rsid w:val="00286AB9"/>
    <w:rsid w:val="00286F5E"/>
    <w:rsid w:val="00290092"/>
    <w:rsid w:val="002915E9"/>
    <w:rsid w:val="0029240A"/>
    <w:rsid w:val="00296342"/>
    <w:rsid w:val="00297FBE"/>
    <w:rsid w:val="002A0596"/>
    <w:rsid w:val="002A2AD0"/>
    <w:rsid w:val="002A5C49"/>
    <w:rsid w:val="002E6789"/>
    <w:rsid w:val="002F4A82"/>
    <w:rsid w:val="00310E4C"/>
    <w:rsid w:val="00311D98"/>
    <w:rsid w:val="00315437"/>
    <w:rsid w:val="00317A9F"/>
    <w:rsid w:val="00325D52"/>
    <w:rsid w:val="00331008"/>
    <w:rsid w:val="00344AFC"/>
    <w:rsid w:val="00345128"/>
    <w:rsid w:val="0036654A"/>
    <w:rsid w:val="003678DE"/>
    <w:rsid w:val="00370AD8"/>
    <w:rsid w:val="0037419B"/>
    <w:rsid w:val="003811CD"/>
    <w:rsid w:val="00382F38"/>
    <w:rsid w:val="00382F63"/>
    <w:rsid w:val="00383672"/>
    <w:rsid w:val="00386866"/>
    <w:rsid w:val="00395B06"/>
    <w:rsid w:val="00397A0E"/>
    <w:rsid w:val="003A13EB"/>
    <w:rsid w:val="003A304C"/>
    <w:rsid w:val="003C7556"/>
    <w:rsid w:val="003D7611"/>
    <w:rsid w:val="003D7DFC"/>
    <w:rsid w:val="004016A2"/>
    <w:rsid w:val="00404E1C"/>
    <w:rsid w:val="00405B7A"/>
    <w:rsid w:val="00410342"/>
    <w:rsid w:val="00417990"/>
    <w:rsid w:val="004245A9"/>
    <w:rsid w:val="00426F71"/>
    <w:rsid w:val="00427FD7"/>
    <w:rsid w:val="00436339"/>
    <w:rsid w:val="00440A53"/>
    <w:rsid w:val="00452E83"/>
    <w:rsid w:val="00453725"/>
    <w:rsid w:val="004539F6"/>
    <w:rsid w:val="0047378E"/>
    <w:rsid w:val="00474249"/>
    <w:rsid w:val="00481820"/>
    <w:rsid w:val="0048200A"/>
    <w:rsid w:val="00483196"/>
    <w:rsid w:val="00497661"/>
    <w:rsid w:val="004B0062"/>
    <w:rsid w:val="004B14E8"/>
    <w:rsid w:val="004B5DB1"/>
    <w:rsid w:val="004C7735"/>
    <w:rsid w:val="004D627A"/>
    <w:rsid w:val="004D7317"/>
    <w:rsid w:val="004E18DB"/>
    <w:rsid w:val="004E7D39"/>
    <w:rsid w:val="004F00DA"/>
    <w:rsid w:val="004F4E25"/>
    <w:rsid w:val="004F6FB0"/>
    <w:rsid w:val="00510D98"/>
    <w:rsid w:val="005121A9"/>
    <w:rsid w:val="0051744A"/>
    <w:rsid w:val="005211A4"/>
    <w:rsid w:val="005243F5"/>
    <w:rsid w:val="00525703"/>
    <w:rsid w:val="0052771A"/>
    <w:rsid w:val="005302BD"/>
    <w:rsid w:val="00532B39"/>
    <w:rsid w:val="005337ED"/>
    <w:rsid w:val="00534861"/>
    <w:rsid w:val="005444F7"/>
    <w:rsid w:val="00556749"/>
    <w:rsid w:val="005568F3"/>
    <w:rsid w:val="00560513"/>
    <w:rsid w:val="00567AB5"/>
    <w:rsid w:val="00571035"/>
    <w:rsid w:val="0058139D"/>
    <w:rsid w:val="0059220C"/>
    <w:rsid w:val="005949D6"/>
    <w:rsid w:val="00597DDC"/>
    <w:rsid w:val="005A08DC"/>
    <w:rsid w:val="005A5C29"/>
    <w:rsid w:val="005C1FC0"/>
    <w:rsid w:val="005D2644"/>
    <w:rsid w:val="005E5162"/>
    <w:rsid w:val="005E58BD"/>
    <w:rsid w:val="005E7DFF"/>
    <w:rsid w:val="005F7FC9"/>
    <w:rsid w:val="00607369"/>
    <w:rsid w:val="00614119"/>
    <w:rsid w:val="00615954"/>
    <w:rsid w:val="00623C07"/>
    <w:rsid w:val="00625717"/>
    <w:rsid w:val="00650B8F"/>
    <w:rsid w:val="0065559E"/>
    <w:rsid w:val="00660283"/>
    <w:rsid w:val="006638F0"/>
    <w:rsid w:val="00664079"/>
    <w:rsid w:val="00670099"/>
    <w:rsid w:val="00675C66"/>
    <w:rsid w:val="00680E60"/>
    <w:rsid w:val="0068201E"/>
    <w:rsid w:val="00686748"/>
    <w:rsid w:val="00686A25"/>
    <w:rsid w:val="006A05A6"/>
    <w:rsid w:val="006A7264"/>
    <w:rsid w:val="006B26AE"/>
    <w:rsid w:val="006B3273"/>
    <w:rsid w:val="006B4023"/>
    <w:rsid w:val="006B642D"/>
    <w:rsid w:val="006B680B"/>
    <w:rsid w:val="006C53CD"/>
    <w:rsid w:val="006D2149"/>
    <w:rsid w:val="006F0D62"/>
    <w:rsid w:val="006F33A1"/>
    <w:rsid w:val="006F3C43"/>
    <w:rsid w:val="006F4D86"/>
    <w:rsid w:val="00702100"/>
    <w:rsid w:val="00705FEA"/>
    <w:rsid w:val="007110C1"/>
    <w:rsid w:val="007131B2"/>
    <w:rsid w:val="007135FC"/>
    <w:rsid w:val="00714FA7"/>
    <w:rsid w:val="007251F5"/>
    <w:rsid w:val="0073663D"/>
    <w:rsid w:val="00740A7B"/>
    <w:rsid w:val="00740B66"/>
    <w:rsid w:val="00747418"/>
    <w:rsid w:val="007478CB"/>
    <w:rsid w:val="007515B9"/>
    <w:rsid w:val="007550EE"/>
    <w:rsid w:val="00756083"/>
    <w:rsid w:val="00756EBC"/>
    <w:rsid w:val="00763EFF"/>
    <w:rsid w:val="00773083"/>
    <w:rsid w:val="0078196B"/>
    <w:rsid w:val="007823D1"/>
    <w:rsid w:val="007874C2"/>
    <w:rsid w:val="00793410"/>
    <w:rsid w:val="00795271"/>
    <w:rsid w:val="00795C85"/>
    <w:rsid w:val="007A08CA"/>
    <w:rsid w:val="007C2D09"/>
    <w:rsid w:val="007C3D1E"/>
    <w:rsid w:val="007C48CC"/>
    <w:rsid w:val="007C788C"/>
    <w:rsid w:val="007C797A"/>
    <w:rsid w:val="007D4145"/>
    <w:rsid w:val="007E5B97"/>
    <w:rsid w:val="007F11FB"/>
    <w:rsid w:val="007F2217"/>
    <w:rsid w:val="007F3F5D"/>
    <w:rsid w:val="008015ED"/>
    <w:rsid w:val="008047B6"/>
    <w:rsid w:val="00816D56"/>
    <w:rsid w:val="00821E94"/>
    <w:rsid w:val="00834865"/>
    <w:rsid w:val="00836FB0"/>
    <w:rsid w:val="0083752F"/>
    <w:rsid w:val="00840420"/>
    <w:rsid w:val="0084798D"/>
    <w:rsid w:val="00850CF8"/>
    <w:rsid w:val="00852096"/>
    <w:rsid w:val="00866761"/>
    <w:rsid w:val="00866CEC"/>
    <w:rsid w:val="00871B88"/>
    <w:rsid w:val="00872FE2"/>
    <w:rsid w:val="008750F1"/>
    <w:rsid w:val="00875D96"/>
    <w:rsid w:val="00876DFF"/>
    <w:rsid w:val="00877D01"/>
    <w:rsid w:val="00891F03"/>
    <w:rsid w:val="00895BA3"/>
    <w:rsid w:val="00895C45"/>
    <w:rsid w:val="008C3C86"/>
    <w:rsid w:val="008C6F13"/>
    <w:rsid w:val="008D093A"/>
    <w:rsid w:val="008E1D6E"/>
    <w:rsid w:val="008E42AF"/>
    <w:rsid w:val="008E6A84"/>
    <w:rsid w:val="00911843"/>
    <w:rsid w:val="00930ECE"/>
    <w:rsid w:val="00931D58"/>
    <w:rsid w:val="00946217"/>
    <w:rsid w:val="00952A6C"/>
    <w:rsid w:val="00961AC4"/>
    <w:rsid w:val="00961CA3"/>
    <w:rsid w:val="00965D27"/>
    <w:rsid w:val="00974B57"/>
    <w:rsid w:val="00977003"/>
    <w:rsid w:val="00981784"/>
    <w:rsid w:val="009A0F63"/>
    <w:rsid w:val="009A2D76"/>
    <w:rsid w:val="009A6500"/>
    <w:rsid w:val="009B0809"/>
    <w:rsid w:val="009B0D03"/>
    <w:rsid w:val="009B42C5"/>
    <w:rsid w:val="009B479C"/>
    <w:rsid w:val="009F23F7"/>
    <w:rsid w:val="009F30ED"/>
    <w:rsid w:val="00A01B86"/>
    <w:rsid w:val="00A14BBD"/>
    <w:rsid w:val="00A221E9"/>
    <w:rsid w:val="00A429CB"/>
    <w:rsid w:val="00A43FD7"/>
    <w:rsid w:val="00A52419"/>
    <w:rsid w:val="00A55662"/>
    <w:rsid w:val="00A62FC6"/>
    <w:rsid w:val="00A63594"/>
    <w:rsid w:val="00A74149"/>
    <w:rsid w:val="00A80329"/>
    <w:rsid w:val="00A85F49"/>
    <w:rsid w:val="00A86856"/>
    <w:rsid w:val="00AA2089"/>
    <w:rsid w:val="00AA3116"/>
    <w:rsid w:val="00AA51C8"/>
    <w:rsid w:val="00AB0BEE"/>
    <w:rsid w:val="00AC3B8E"/>
    <w:rsid w:val="00AD18B9"/>
    <w:rsid w:val="00AD2FE0"/>
    <w:rsid w:val="00AD5348"/>
    <w:rsid w:val="00AD76C3"/>
    <w:rsid w:val="00AE0570"/>
    <w:rsid w:val="00AE7FA7"/>
    <w:rsid w:val="00AF41F0"/>
    <w:rsid w:val="00AF5219"/>
    <w:rsid w:val="00B00FBB"/>
    <w:rsid w:val="00B028A0"/>
    <w:rsid w:val="00B06FCC"/>
    <w:rsid w:val="00B108EE"/>
    <w:rsid w:val="00B17F9A"/>
    <w:rsid w:val="00B34202"/>
    <w:rsid w:val="00B355CF"/>
    <w:rsid w:val="00B377B7"/>
    <w:rsid w:val="00B4265D"/>
    <w:rsid w:val="00B4434D"/>
    <w:rsid w:val="00B47688"/>
    <w:rsid w:val="00B53E38"/>
    <w:rsid w:val="00B607EC"/>
    <w:rsid w:val="00B60FED"/>
    <w:rsid w:val="00B67B32"/>
    <w:rsid w:val="00B8069F"/>
    <w:rsid w:val="00B824B7"/>
    <w:rsid w:val="00B8489D"/>
    <w:rsid w:val="00B87037"/>
    <w:rsid w:val="00B8739A"/>
    <w:rsid w:val="00BA5D64"/>
    <w:rsid w:val="00BB780F"/>
    <w:rsid w:val="00BC2F8E"/>
    <w:rsid w:val="00BD1F1D"/>
    <w:rsid w:val="00BD29D0"/>
    <w:rsid w:val="00BD7E67"/>
    <w:rsid w:val="00BF4F5D"/>
    <w:rsid w:val="00BF53AF"/>
    <w:rsid w:val="00C004F7"/>
    <w:rsid w:val="00C008A1"/>
    <w:rsid w:val="00C1281F"/>
    <w:rsid w:val="00C1463C"/>
    <w:rsid w:val="00C15D7F"/>
    <w:rsid w:val="00C23967"/>
    <w:rsid w:val="00C25DB4"/>
    <w:rsid w:val="00C2682B"/>
    <w:rsid w:val="00C27B47"/>
    <w:rsid w:val="00C3231E"/>
    <w:rsid w:val="00C331C4"/>
    <w:rsid w:val="00C35B91"/>
    <w:rsid w:val="00C35F64"/>
    <w:rsid w:val="00C454A9"/>
    <w:rsid w:val="00C46869"/>
    <w:rsid w:val="00C5343F"/>
    <w:rsid w:val="00C54F32"/>
    <w:rsid w:val="00C570F0"/>
    <w:rsid w:val="00C76518"/>
    <w:rsid w:val="00C91819"/>
    <w:rsid w:val="00C92DA5"/>
    <w:rsid w:val="00C94746"/>
    <w:rsid w:val="00C94FB1"/>
    <w:rsid w:val="00CA3FD2"/>
    <w:rsid w:val="00CA6640"/>
    <w:rsid w:val="00CB42D1"/>
    <w:rsid w:val="00CC34F0"/>
    <w:rsid w:val="00CC4CFD"/>
    <w:rsid w:val="00CD11CE"/>
    <w:rsid w:val="00CE37A2"/>
    <w:rsid w:val="00CE38E5"/>
    <w:rsid w:val="00CE57EA"/>
    <w:rsid w:val="00CF10FC"/>
    <w:rsid w:val="00D016F8"/>
    <w:rsid w:val="00D03CDE"/>
    <w:rsid w:val="00D05FC8"/>
    <w:rsid w:val="00D13881"/>
    <w:rsid w:val="00D1770A"/>
    <w:rsid w:val="00D2089C"/>
    <w:rsid w:val="00D21596"/>
    <w:rsid w:val="00D2523F"/>
    <w:rsid w:val="00D33075"/>
    <w:rsid w:val="00D35FCA"/>
    <w:rsid w:val="00D361B8"/>
    <w:rsid w:val="00D51CF8"/>
    <w:rsid w:val="00D60AE9"/>
    <w:rsid w:val="00D74303"/>
    <w:rsid w:val="00D762D5"/>
    <w:rsid w:val="00D77BA9"/>
    <w:rsid w:val="00D8093B"/>
    <w:rsid w:val="00D80A9D"/>
    <w:rsid w:val="00D83FEF"/>
    <w:rsid w:val="00D84283"/>
    <w:rsid w:val="00D854D3"/>
    <w:rsid w:val="00D90186"/>
    <w:rsid w:val="00D95D69"/>
    <w:rsid w:val="00DA14C9"/>
    <w:rsid w:val="00DB4B14"/>
    <w:rsid w:val="00DC4EAF"/>
    <w:rsid w:val="00DF4F61"/>
    <w:rsid w:val="00E0160E"/>
    <w:rsid w:val="00E019BD"/>
    <w:rsid w:val="00E047DE"/>
    <w:rsid w:val="00E059F1"/>
    <w:rsid w:val="00E114BD"/>
    <w:rsid w:val="00E16D42"/>
    <w:rsid w:val="00E274EA"/>
    <w:rsid w:val="00E327FF"/>
    <w:rsid w:val="00E335AC"/>
    <w:rsid w:val="00E34854"/>
    <w:rsid w:val="00E43BED"/>
    <w:rsid w:val="00E44F8D"/>
    <w:rsid w:val="00E60203"/>
    <w:rsid w:val="00E83A2C"/>
    <w:rsid w:val="00E84F2B"/>
    <w:rsid w:val="00EB5D2B"/>
    <w:rsid w:val="00EC0D85"/>
    <w:rsid w:val="00ED0AF6"/>
    <w:rsid w:val="00ED208E"/>
    <w:rsid w:val="00ED6345"/>
    <w:rsid w:val="00ED6F1E"/>
    <w:rsid w:val="00EE02F2"/>
    <w:rsid w:val="00EE08E2"/>
    <w:rsid w:val="00EE2B36"/>
    <w:rsid w:val="00EE3154"/>
    <w:rsid w:val="00EE627B"/>
    <w:rsid w:val="00EF6D25"/>
    <w:rsid w:val="00F010EC"/>
    <w:rsid w:val="00F0782D"/>
    <w:rsid w:val="00F11AA4"/>
    <w:rsid w:val="00F14F8C"/>
    <w:rsid w:val="00F16775"/>
    <w:rsid w:val="00F312C0"/>
    <w:rsid w:val="00F455A4"/>
    <w:rsid w:val="00F477D2"/>
    <w:rsid w:val="00F53FB3"/>
    <w:rsid w:val="00F54D0F"/>
    <w:rsid w:val="00F5688D"/>
    <w:rsid w:val="00F6774D"/>
    <w:rsid w:val="00F8353B"/>
    <w:rsid w:val="00F85F34"/>
    <w:rsid w:val="00F86C66"/>
    <w:rsid w:val="00F87C31"/>
    <w:rsid w:val="00F90747"/>
    <w:rsid w:val="00F91015"/>
    <w:rsid w:val="00F9136C"/>
    <w:rsid w:val="00F9698A"/>
    <w:rsid w:val="00FA06A7"/>
    <w:rsid w:val="00FA4844"/>
    <w:rsid w:val="00FA55F3"/>
    <w:rsid w:val="00FB15E5"/>
    <w:rsid w:val="00FB6945"/>
    <w:rsid w:val="00FB6E95"/>
    <w:rsid w:val="00FD1591"/>
    <w:rsid w:val="00FD2F90"/>
    <w:rsid w:val="00FE0859"/>
    <w:rsid w:val="00FE2D1F"/>
    <w:rsid w:val="00FF38F2"/>
    <w:rsid w:val="00FF4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DEC03"/>
  <w15:docId w15:val="{740E1E8C-3F6A-4A44-A8E0-32878E8E0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725"/>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3725"/>
    <w:rPr>
      <w:rFonts w:ascii="Tahoma" w:hAnsi="Tahoma" w:cs="Tahoma"/>
      <w:sz w:val="16"/>
      <w:szCs w:val="16"/>
    </w:rPr>
  </w:style>
  <w:style w:type="character" w:customStyle="1" w:styleId="a4">
    <w:name w:val="Текст у виносці Знак"/>
    <w:basedOn w:val="a0"/>
    <w:link w:val="a3"/>
    <w:uiPriority w:val="99"/>
    <w:semiHidden/>
    <w:rsid w:val="00453725"/>
    <w:rPr>
      <w:rFonts w:ascii="Tahoma" w:eastAsia="Times New Roman" w:hAnsi="Tahoma" w:cs="Tahoma"/>
      <w:sz w:val="16"/>
      <w:szCs w:val="16"/>
      <w:lang w:val="ru-RU" w:eastAsia="ru-RU"/>
    </w:rPr>
  </w:style>
  <w:style w:type="paragraph" w:styleId="a5">
    <w:name w:val="No Spacing"/>
    <w:uiPriority w:val="1"/>
    <w:qFormat/>
    <w:rsid w:val="00173C3C"/>
    <w:rPr>
      <w:rFonts w:eastAsia="Times New Roman"/>
      <w:sz w:val="24"/>
      <w:szCs w:val="24"/>
    </w:rPr>
  </w:style>
  <w:style w:type="paragraph" w:styleId="HTML">
    <w:name w:val="HTML Preformatted"/>
    <w:basedOn w:val="a"/>
    <w:link w:val="HTML0"/>
    <w:uiPriority w:val="99"/>
    <w:unhideWhenUsed/>
    <w:rsid w:val="00895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895BA3"/>
    <w:rPr>
      <w:rFonts w:ascii="Courier New" w:eastAsia="Times New Roman" w:hAnsi="Courier New" w:cs="Courier New"/>
      <w:sz w:val="20"/>
      <w:szCs w:val="20"/>
      <w:lang w:val="ru-RU" w:eastAsia="ru-RU"/>
    </w:rPr>
  </w:style>
  <w:style w:type="paragraph" w:styleId="a6">
    <w:name w:val="Title"/>
    <w:basedOn w:val="a"/>
    <w:link w:val="a7"/>
    <w:qFormat/>
    <w:rsid w:val="00297FBE"/>
    <w:pPr>
      <w:jc w:val="center"/>
    </w:pPr>
    <w:rPr>
      <w:b/>
      <w:szCs w:val="20"/>
      <w:lang w:val="uk-UA"/>
    </w:rPr>
  </w:style>
  <w:style w:type="character" w:customStyle="1" w:styleId="a7">
    <w:name w:val="Назва Знак"/>
    <w:basedOn w:val="a0"/>
    <w:link w:val="a6"/>
    <w:rsid w:val="00297FBE"/>
    <w:rPr>
      <w:rFonts w:eastAsia="Times New Roman" w:cs="Times New Roman"/>
      <w:b/>
      <w:szCs w:val="20"/>
      <w:lang w:eastAsia="ru-RU"/>
    </w:rPr>
  </w:style>
  <w:style w:type="paragraph" w:styleId="a8">
    <w:name w:val="header"/>
    <w:basedOn w:val="a"/>
    <w:link w:val="a9"/>
    <w:uiPriority w:val="99"/>
    <w:unhideWhenUsed/>
    <w:rsid w:val="001D5415"/>
    <w:pPr>
      <w:tabs>
        <w:tab w:val="center" w:pos="4819"/>
        <w:tab w:val="right" w:pos="9639"/>
      </w:tabs>
    </w:pPr>
  </w:style>
  <w:style w:type="character" w:customStyle="1" w:styleId="a9">
    <w:name w:val="Верхній колонтитул Знак"/>
    <w:basedOn w:val="a0"/>
    <w:link w:val="a8"/>
    <w:uiPriority w:val="99"/>
    <w:rsid w:val="001D5415"/>
    <w:rPr>
      <w:rFonts w:eastAsia="Times New Roman"/>
      <w:sz w:val="28"/>
      <w:szCs w:val="28"/>
      <w:lang w:val="ru-RU" w:eastAsia="ru-RU"/>
    </w:rPr>
  </w:style>
  <w:style w:type="paragraph" w:styleId="aa">
    <w:name w:val="footer"/>
    <w:basedOn w:val="a"/>
    <w:link w:val="ab"/>
    <w:uiPriority w:val="99"/>
    <w:semiHidden/>
    <w:unhideWhenUsed/>
    <w:rsid w:val="001D5415"/>
    <w:pPr>
      <w:tabs>
        <w:tab w:val="center" w:pos="4819"/>
        <w:tab w:val="right" w:pos="9639"/>
      </w:tabs>
    </w:pPr>
  </w:style>
  <w:style w:type="character" w:customStyle="1" w:styleId="ab">
    <w:name w:val="Нижній колонтитул Знак"/>
    <w:basedOn w:val="a0"/>
    <w:link w:val="aa"/>
    <w:uiPriority w:val="99"/>
    <w:semiHidden/>
    <w:rsid w:val="001D5415"/>
    <w:rPr>
      <w:rFonts w:eastAsia="Times New Roman"/>
      <w:sz w:val="28"/>
      <w:szCs w:val="28"/>
      <w:lang w:val="ru-RU" w:eastAsia="ru-RU"/>
    </w:rPr>
  </w:style>
  <w:style w:type="character" w:customStyle="1" w:styleId="apple-converted-space">
    <w:name w:val="apple-converted-space"/>
    <w:basedOn w:val="a0"/>
    <w:rsid w:val="009A0F63"/>
  </w:style>
  <w:style w:type="paragraph" w:styleId="ac">
    <w:name w:val="Normal (Web)"/>
    <w:basedOn w:val="a"/>
    <w:uiPriority w:val="99"/>
    <w:unhideWhenUsed/>
    <w:rsid w:val="001208AA"/>
    <w:pPr>
      <w:spacing w:before="100" w:beforeAutospacing="1" w:after="100" w:afterAutospacing="1"/>
    </w:pPr>
    <w:rPr>
      <w:sz w:val="24"/>
      <w:szCs w:val="24"/>
      <w:lang w:val="uk-UA" w:eastAsia="uk-UA"/>
    </w:rPr>
  </w:style>
  <w:style w:type="character" w:customStyle="1" w:styleId="ad">
    <w:name w:val="Основний текст_"/>
    <w:basedOn w:val="a0"/>
    <w:link w:val="3"/>
    <w:locked/>
    <w:rsid w:val="001208AA"/>
    <w:rPr>
      <w:sz w:val="23"/>
      <w:szCs w:val="23"/>
      <w:shd w:val="clear" w:color="auto" w:fill="FFFFFF"/>
    </w:rPr>
  </w:style>
  <w:style w:type="paragraph" w:customStyle="1" w:styleId="3">
    <w:name w:val="Основний текст3"/>
    <w:basedOn w:val="a"/>
    <w:link w:val="ad"/>
    <w:rsid w:val="001208AA"/>
    <w:pPr>
      <w:widowControl w:val="0"/>
      <w:shd w:val="clear" w:color="auto" w:fill="FFFFFF"/>
      <w:spacing w:before="120" w:after="60" w:line="0" w:lineRule="atLeast"/>
      <w:ind w:hanging="340"/>
    </w:pPr>
    <w:rPr>
      <w:rFonts w:eastAsia="Calibri"/>
      <w:sz w:val="23"/>
      <w:szCs w:val="23"/>
      <w:lang w:val="uk-UA" w:eastAsia="uk-UA"/>
    </w:rPr>
  </w:style>
  <w:style w:type="character" w:customStyle="1" w:styleId="ae">
    <w:name w:val="Основний текст + Курсив"/>
    <w:basedOn w:val="ad"/>
    <w:rsid w:val="001208AA"/>
    <w:rPr>
      <w:i/>
      <w:iCs/>
      <w:color w:val="000000"/>
      <w:spacing w:val="0"/>
      <w:w w:val="100"/>
      <w:position w:val="0"/>
      <w:sz w:val="23"/>
      <w:szCs w:val="23"/>
      <w:shd w:val="clear" w:color="auto" w:fill="FFFFFF"/>
      <w:lang w:val="uk-UA" w:eastAsia="uk-UA" w:bidi="uk-UA"/>
    </w:rPr>
  </w:style>
  <w:style w:type="character" w:customStyle="1" w:styleId="FontStyle14">
    <w:name w:val="Font Style14"/>
    <w:rsid w:val="00E019BD"/>
    <w:rPr>
      <w:rFonts w:ascii="Times New Roman" w:hAnsi="Times New Roman" w:cs="Times New Roman" w:hint="default"/>
      <w:sz w:val="26"/>
      <w:szCs w:val="26"/>
    </w:rPr>
  </w:style>
  <w:style w:type="character" w:customStyle="1" w:styleId="FontStyle11">
    <w:name w:val="Font Style11"/>
    <w:basedOn w:val="a0"/>
    <w:rsid w:val="008E42AF"/>
    <w:rPr>
      <w:rFonts w:ascii="Times New Roman" w:hAnsi="Times New Roman" w:cs="Times New Roman"/>
      <w:sz w:val="26"/>
      <w:szCs w:val="26"/>
    </w:rPr>
  </w:style>
  <w:style w:type="character" w:customStyle="1" w:styleId="af">
    <w:name w:val="Основной текст_"/>
    <w:link w:val="1"/>
    <w:uiPriority w:val="99"/>
    <w:locked/>
    <w:rsid w:val="008E42AF"/>
    <w:rPr>
      <w:szCs w:val="28"/>
      <w:shd w:val="clear" w:color="auto" w:fill="FFFFFF"/>
    </w:rPr>
  </w:style>
  <w:style w:type="paragraph" w:customStyle="1" w:styleId="1">
    <w:name w:val="Основной текст1"/>
    <w:basedOn w:val="a"/>
    <w:link w:val="af"/>
    <w:uiPriority w:val="99"/>
    <w:rsid w:val="008E42AF"/>
    <w:pPr>
      <w:widowControl w:val="0"/>
      <w:shd w:val="clear" w:color="auto" w:fill="FFFFFF"/>
      <w:spacing w:before="1020" w:after="300" w:line="328" w:lineRule="exact"/>
      <w:jc w:val="both"/>
    </w:pPr>
    <w:rPr>
      <w:rFonts w:eastAsia="Calibri"/>
      <w:sz w:val="20"/>
      <w:shd w:val="clear" w:color="auto" w:fill="FFFFFF"/>
    </w:rPr>
  </w:style>
  <w:style w:type="character" w:customStyle="1" w:styleId="FontStyle22">
    <w:name w:val="Font Style22"/>
    <w:rsid w:val="008E42AF"/>
    <w:rPr>
      <w:rFonts w:ascii="Times New Roman" w:hAnsi="Times New Roman" w:cs="Times New Roman" w:hint="default"/>
      <w:sz w:val="26"/>
      <w:szCs w:val="26"/>
    </w:rPr>
  </w:style>
  <w:style w:type="character" w:styleId="af0">
    <w:name w:val="Hyperlink"/>
    <w:basedOn w:val="a0"/>
    <w:uiPriority w:val="99"/>
    <w:unhideWhenUsed/>
    <w:rsid w:val="005C1FC0"/>
    <w:rPr>
      <w:color w:val="0000FF"/>
      <w:u w:val="single"/>
    </w:rPr>
  </w:style>
  <w:style w:type="character" w:customStyle="1" w:styleId="FontStyle19">
    <w:name w:val="Font Style19"/>
    <w:basedOn w:val="a0"/>
    <w:uiPriority w:val="99"/>
    <w:rsid w:val="005C1FC0"/>
    <w:rPr>
      <w:rFonts w:ascii="Times New Roman" w:hAnsi="Times New Roman" w:cs="Times New Roman"/>
      <w:b/>
      <w:bCs/>
      <w:sz w:val="24"/>
      <w:szCs w:val="24"/>
    </w:rPr>
  </w:style>
  <w:style w:type="character" w:customStyle="1" w:styleId="rvts9">
    <w:name w:val="rvts9"/>
    <w:basedOn w:val="a0"/>
    <w:rsid w:val="005C1FC0"/>
  </w:style>
  <w:style w:type="paragraph" w:customStyle="1" w:styleId="rvps2">
    <w:name w:val="rvps2"/>
    <w:basedOn w:val="a"/>
    <w:rsid w:val="00571035"/>
    <w:pPr>
      <w:spacing w:before="100" w:beforeAutospacing="1" w:after="100" w:afterAutospacing="1"/>
    </w:pPr>
    <w:rPr>
      <w:sz w:val="24"/>
      <w:szCs w:val="24"/>
      <w:lang w:val="uk-UA" w:eastAsia="uk-UA"/>
    </w:rPr>
  </w:style>
  <w:style w:type="paragraph" w:styleId="af1">
    <w:name w:val="Body Text"/>
    <w:basedOn w:val="a"/>
    <w:link w:val="af2"/>
    <w:rsid w:val="00286AB9"/>
    <w:pPr>
      <w:widowControl w:val="0"/>
      <w:suppressAutoHyphens/>
      <w:spacing w:after="120"/>
    </w:pPr>
    <w:rPr>
      <w:rFonts w:eastAsia="SimSun"/>
      <w:kern w:val="1"/>
      <w:sz w:val="24"/>
      <w:szCs w:val="24"/>
      <w:lang w:val="uk-UA" w:eastAsia="hi-IN" w:bidi="hi-IN"/>
    </w:rPr>
  </w:style>
  <w:style w:type="character" w:customStyle="1" w:styleId="af2">
    <w:name w:val="Основний текст Знак"/>
    <w:basedOn w:val="a0"/>
    <w:link w:val="af1"/>
    <w:rsid w:val="00286AB9"/>
    <w:rPr>
      <w:rFonts w:eastAsia="SimSun"/>
      <w:kern w:val="1"/>
      <w:sz w:val="24"/>
      <w:szCs w:val="24"/>
      <w:lang w:val="uk-UA" w:eastAsia="hi-IN" w:bidi="hi-IN"/>
    </w:rPr>
  </w:style>
  <w:style w:type="character" w:customStyle="1" w:styleId="FontStyle23">
    <w:name w:val="Font Style23"/>
    <w:rsid w:val="002654BD"/>
    <w:rPr>
      <w:rFonts w:ascii="Times New Roman" w:hAnsi="Times New Roman" w:cs="Times New Roman"/>
      <w:b/>
      <w:bCs/>
      <w:sz w:val="24"/>
      <w:szCs w:val="24"/>
    </w:rPr>
  </w:style>
  <w:style w:type="paragraph" w:customStyle="1" w:styleId="af3">
    <w:name w:val="Базовый"/>
    <w:rsid w:val="002654BD"/>
    <w:pPr>
      <w:tabs>
        <w:tab w:val="left" w:pos="709"/>
      </w:tabs>
      <w:suppressAutoHyphens/>
      <w:spacing w:after="200" w:line="276" w:lineRule="atLeast"/>
    </w:pPr>
    <w:rPr>
      <w:rFonts w:ascii="Calibri" w:hAnsi="Calibri"/>
      <w:color w:val="00000A"/>
      <w:sz w:val="22"/>
      <w:szCs w:val="22"/>
      <w:lang w:val="uk-UA" w:eastAsia="en-US"/>
    </w:rPr>
  </w:style>
  <w:style w:type="paragraph" w:styleId="af4">
    <w:name w:val="List Paragraph"/>
    <w:aliases w:val="Подглава"/>
    <w:basedOn w:val="a"/>
    <w:link w:val="af5"/>
    <w:uiPriority w:val="34"/>
    <w:qFormat/>
    <w:rsid w:val="007C3D1E"/>
    <w:pPr>
      <w:spacing w:after="200" w:line="276" w:lineRule="auto"/>
      <w:ind w:left="720"/>
      <w:contextualSpacing/>
    </w:pPr>
    <w:rPr>
      <w:rFonts w:ascii="Calibri" w:eastAsia="Calibri" w:hAnsi="Calibri"/>
      <w:sz w:val="22"/>
      <w:szCs w:val="22"/>
      <w:lang w:eastAsia="en-US"/>
    </w:rPr>
  </w:style>
  <w:style w:type="character" w:customStyle="1" w:styleId="af5">
    <w:name w:val="Абзац списку Знак"/>
    <w:aliases w:val="Подглава Знак"/>
    <w:basedOn w:val="a0"/>
    <w:link w:val="af4"/>
    <w:uiPriority w:val="34"/>
    <w:rsid w:val="007C3D1E"/>
    <w:rPr>
      <w:rFonts w:ascii="Calibri" w:hAnsi="Calibri"/>
      <w:sz w:val="22"/>
      <w:szCs w:val="22"/>
      <w:lang w:eastAsia="en-US"/>
    </w:rPr>
  </w:style>
  <w:style w:type="paragraph" w:customStyle="1" w:styleId="ps10">
    <w:name w:val="ps10"/>
    <w:basedOn w:val="a"/>
    <w:rsid w:val="00E114BD"/>
    <w:pPr>
      <w:spacing w:before="100" w:beforeAutospacing="1" w:after="100" w:afterAutospacing="1"/>
    </w:pPr>
    <w:rPr>
      <w:sz w:val="24"/>
      <w:szCs w:val="24"/>
      <w:lang w:val="uk-UA" w:eastAsia="uk-UA"/>
    </w:rPr>
  </w:style>
  <w:style w:type="paragraph" w:customStyle="1" w:styleId="Default">
    <w:name w:val="Default"/>
    <w:rsid w:val="00E114BD"/>
    <w:pPr>
      <w:autoSpaceDE w:val="0"/>
      <w:autoSpaceDN w:val="0"/>
      <w:adjustRightInd w:val="0"/>
    </w:pPr>
    <w:rPr>
      <w:color w:val="000000"/>
      <w:sz w:val="24"/>
      <w:szCs w:val="24"/>
      <w:lang w:eastAsia="en-US"/>
    </w:rPr>
  </w:style>
  <w:style w:type="character" w:customStyle="1" w:styleId="StyleZakonu">
    <w:name w:val="StyleZakonu Знак"/>
    <w:link w:val="StyleZakonu0"/>
    <w:locked/>
    <w:rsid w:val="00E114BD"/>
    <w:rPr>
      <w:rFonts w:eastAsia="Times New Roman"/>
    </w:rPr>
  </w:style>
  <w:style w:type="paragraph" w:customStyle="1" w:styleId="StyleZakonu0">
    <w:name w:val="StyleZakonu"/>
    <w:basedOn w:val="a"/>
    <w:link w:val="StyleZakonu"/>
    <w:rsid w:val="00E114BD"/>
    <w:pPr>
      <w:spacing w:after="60" w:line="220" w:lineRule="exact"/>
      <w:ind w:firstLine="284"/>
      <w:jc w:val="both"/>
    </w:pPr>
    <w:rPr>
      <w:sz w:val="20"/>
      <w:szCs w:val="20"/>
    </w:rPr>
  </w:style>
  <w:style w:type="character" w:customStyle="1" w:styleId="10">
    <w:name w:val="Основной текст (10) + Не полужирный"/>
    <w:basedOn w:val="a0"/>
    <w:rsid w:val="00311D98"/>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pt">
    <w:name w:val="Основной текст (2) + Курсив;Интервал -1 pt"/>
    <w:basedOn w:val="a0"/>
    <w:rsid w:val="00311D98"/>
    <w:rPr>
      <w:rFonts w:ascii="Times New Roman" w:eastAsia="Times New Roman" w:hAnsi="Times New Roman" w:cs="Times New Roman"/>
      <w:b w:val="0"/>
      <w:bCs w:val="0"/>
      <w:i/>
      <w:iCs/>
      <w:smallCaps w:val="0"/>
      <w:strike w:val="0"/>
      <w:color w:val="000000"/>
      <w:spacing w:val="-30"/>
      <w:w w:val="100"/>
      <w:position w:val="0"/>
      <w:sz w:val="28"/>
      <w:szCs w:val="28"/>
      <w:u w:val="none"/>
      <w:lang w:val="uk-UA" w:eastAsia="uk-UA" w:bidi="uk-UA"/>
    </w:rPr>
  </w:style>
  <w:style w:type="character" w:customStyle="1" w:styleId="2">
    <w:name w:val="Основной текст (2)"/>
    <w:basedOn w:val="a0"/>
    <w:rsid w:val="00311D9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FranklinGothicHeavy9pt">
    <w:name w:val="Основной текст (2) + Franklin Gothic Heavy;9 pt;Малые прописные"/>
    <w:basedOn w:val="a0"/>
    <w:rsid w:val="00311D98"/>
    <w:rPr>
      <w:rFonts w:ascii="Franklin Gothic Heavy" w:eastAsia="Franklin Gothic Heavy" w:hAnsi="Franklin Gothic Heavy" w:cs="Franklin Gothic Heavy"/>
      <w:b w:val="0"/>
      <w:bCs w:val="0"/>
      <w:i w:val="0"/>
      <w:iCs w:val="0"/>
      <w:smallCaps/>
      <w:strike w:val="0"/>
      <w:color w:val="000000"/>
      <w:spacing w:val="0"/>
      <w:w w:val="100"/>
      <w:position w:val="0"/>
      <w:sz w:val="18"/>
      <w:szCs w:val="18"/>
      <w:u w:val="single"/>
      <w:lang w:val="uk-UA" w:eastAsia="uk-UA" w:bidi="uk-UA"/>
    </w:rPr>
  </w:style>
  <w:style w:type="character" w:customStyle="1" w:styleId="20">
    <w:name w:val="Основной текст (2) + Полужирный"/>
    <w:basedOn w:val="a0"/>
    <w:rsid w:val="00311D98"/>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3pt">
    <w:name w:val="Основной текст (2) + 13 pt"/>
    <w:basedOn w:val="a0"/>
    <w:rsid w:val="00311D9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00">
    <w:name w:val="Основной текст (10)"/>
    <w:basedOn w:val="a0"/>
    <w:rsid w:val="00311D98"/>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1013pt">
    <w:name w:val="Основной текст (10) + 13 pt;Не полужирный"/>
    <w:basedOn w:val="a0"/>
    <w:rsid w:val="00311D98"/>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1013pt0">
    <w:name w:val="Основной текст (10) + 13 pt;Не полужирный;Малые прописные"/>
    <w:basedOn w:val="a0"/>
    <w:rsid w:val="00311D98"/>
    <w:rPr>
      <w:rFonts w:ascii="Times New Roman" w:eastAsia="Times New Roman" w:hAnsi="Times New Roman" w:cs="Times New Roman"/>
      <w:b/>
      <w:bCs/>
      <w:i w:val="0"/>
      <w:iCs w:val="0"/>
      <w:smallCaps/>
      <w:strike w:val="0"/>
      <w:color w:val="000000"/>
      <w:spacing w:val="0"/>
      <w:w w:val="100"/>
      <w:position w:val="0"/>
      <w:sz w:val="26"/>
      <w:szCs w:val="26"/>
      <w:u w:val="singl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458038">
      <w:bodyDiv w:val="1"/>
      <w:marLeft w:val="0"/>
      <w:marRight w:val="0"/>
      <w:marTop w:val="0"/>
      <w:marBottom w:val="0"/>
      <w:divBdr>
        <w:top w:val="none" w:sz="0" w:space="0" w:color="auto"/>
        <w:left w:val="none" w:sz="0" w:space="0" w:color="auto"/>
        <w:bottom w:val="none" w:sz="0" w:space="0" w:color="auto"/>
        <w:right w:val="none" w:sz="0" w:space="0" w:color="auto"/>
      </w:divBdr>
    </w:div>
    <w:div w:id="14543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254%D0%BA/96-%D0%B2%D1%80/paran24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28536</Words>
  <Characters>16267</Characters>
  <Application>Microsoft Office Word</Application>
  <DocSecurity>0</DocSecurity>
  <Lines>135</Lines>
  <Paragraphs>89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44714</CharactersWithSpaces>
  <SharedDoc>false</SharedDoc>
  <HLinks>
    <vt:vector size="6" baseType="variant">
      <vt:variant>
        <vt:i4>7209086</vt:i4>
      </vt:variant>
      <vt:variant>
        <vt:i4>0</vt:i4>
      </vt:variant>
      <vt:variant>
        <vt:i4>0</vt:i4>
      </vt:variant>
      <vt:variant>
        <vt:i4>5</vt:i4>
      </vt:variant>
      <vt:variant>
        <vt:lpwstr>http://zakon2.rada.gov.ua/laws/show/192-19/paran834</vt:lpwstr>
      </vt:variant>
      <vt:variant>
        <vt:lpwstr>n834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Дудар (VRU-AMD22 - o.dudar)</dc:creator>
  <cp:lastModifiedBy>Валентина Декаленко (VRU-MONO0206 - v.dekalenko)</cp:lastModifiedBy>
  <cp:revision>2</cp:revision>
  <cp:lastPrinted>2020-07-22T09:33:00Z</cp:lastPrinted>
  <dcterms:created xsi:type="dcterms:W3CDTF">2020-07-28T14:32:00Z</dcterms:created>
  <dcterms:modified xsi:type="dcterms:W3CDTF">2020-07-28T14:32:00Z</dcterms:modified>
</cp:coreProperties>
</file>