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7E8" w:rsidRPr="004F127C" w:rsidRDefault="00AC27E8" w:rsidP="00AC27E8">
      <w:pPr>
        <w:tabs>
          <w:tab w:val="left" w:pos="3119"/>
          <w:tab w:val="left" w:pos="3261"/>
        </w:tabs>
        <w:ind w:right="6378"/>
        <w:jc w:val="right"/>
        <w:rPr>
          <w:b/>
        </w:rPr>
      </w:pPr>
    </w:p>
    <w:p w:rsidR="00AC27E8" w:rsidRPr="004F127C" w:rsidRDefault="00AC27E8" w:rsidP="00AC27E8">
      <w:pPr>
        <w:contextualSpacing/>
        <w:jc w:val="both"/>
        <w:rPr>
          <w:rFonts w:ascii="Calibri" w:hAnsi="Calibri"/>
          <w:color w:val="000000"/>
          <w:lang w:eastAsia="uk-UA"/>
        </w:rPr>
      </w:pPr>
    </w:p>
    <w:p w:rsidR="00AC27E8" w:rsidRPr="004F127C" w:rsidRDefault="00AC27E8" w:rsidP="00AC27E8">
      <w:pPr>
        <w:spacing w:before="360" w:after="60"/>
        <w:jc w:val="center"/>
        <w:rPr>
          <w:rFonts w:ascii="AcademyC" w:hAnsi="AcademyC"/>
          <w:b/>
          <w:color w:val="002060"/>
          <w:sz w:val="22"/>
        </w:rPr>
      </w:pPr>
      <w:r w:rsidRPr="004F127C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ED96C3C" wp14:editId="061A15AA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127C">
        <w:rPr>
          <w:rFonts w:ascii="AcademyC" w:hAnsi="AcademyC"/>
          <w:b/>
          <w:color w:val="002060"/>
          <w:sz w:val="22"/>
        </w:rPr>
        <w:t>УКРАЇНА</w:t>
      </w:r>
    </w:p>
    <w:p w:rsidR="00AC27E8" w:rsidRPr="004F127C" w:rsidRDefault="00AC27E8" w:rsidP="00AC27E8">
      <w:pPr>
        <w:spacing w:after="60"/>
        <w:jc w:val="center"/>
        <w:rPr>
          <w:rFonts w:ascii="AcademyC" w:hAnsi="AcademyC"/>
          <w:b/>
          <w:color w:val="002060"/>
        </w:rPr>
      </w:pPr>
      <w:r w:rsidRPr="004F127C">
        <w:rPr>
          <w:rFonts w:ascii="AcademyC" w:hAnsi="AcademyC"/>
          <w:b/>
          <w:color w:val="002060"/>
        </w:rPr>
        <w:t>ВИЩА  РАДА  ПРАВОСУДДЯ</w:t>
      </w:r>
    </w:p>
    <w:p w:rsidR="00AC27E8" w:rsidRDefault="00AC27E8" w:rsidP="00AC27E8">
      <w:pPr>
        <w:spacing w:after="240"/>
        <w:jc w:val="center"/>
        <w:rPr>
          <w:rFonts w:ascii="AcademyC" w:hAnsi="AcademyC"/>
          <w:b/>
          <w:color w:val="002060"/>
        </w:rPr>
      </w:pPr>
      <w:r w:rsidRPr="004F127C">
        <w:rPr>
          <w:rFonts w:ascii="AcademyC" w:hAnsi="AcademyC"/>
          <w:b/>
          <w:color w:val="002060"/>
        </w:rPr>
        <w:t>РІШЕННЯ</w:t>
      </w:r>
    </w:p>
    <w:tbl>
      <w:tblPr>
        <w:tblW w:w="12672" w:type="dxa"/>
        <w:tblLook w:val="04A0" w:firstRow="1" w:lastRow="0" w:firstColumn="1" w:lastColumn="0" w:noHBand="0" w:noVBand="1"/>
      </w:tblPr>
      <w:tblGrid>
        <w:gridCol w:w="3369"/>
        <w:gridCol w:w="3543"/>
        <w:gridCol w:w="5760"/>
      </w:tblGrid>
      <w:tr w:rsidR="00AC27E8" w:rsidRPr="004F127C" w:rsidTr="00E856A0">
        <w:trPr>
          <w:trHeight w:val="188"/>
        </w:trPr>
        <w:tc>
          <w:tcPr>
            <w:tcW w:w="3369" w:type="dxa"/>
            <w:hideMark/>
          </w:tcPr>
          <w:p w:rsidR="00AC27E8" w:rsidRPr="004F127C" w:rsidRDefault="00AC27E8" w:rsidP="00664399">
            <w:pPr>
              <w:ind w:right="-2"/>
              <w:rPr>
                <w:b/>
                <w:noProof/>
                <w:color w:val="000000"/>
                <w:sz w:val="27"/>
                <w:szCs w:val="27"/>
              </w:rPr>
            </w:pPr>
            <w:r>
              <w:rPr>
                <w:b/>
                <w:noProof/>
                <w:color w:val="000000"/>
                <w:sz w:val="27"/>
                <w:szCs w:val="27"/>
              </w:rPr>
              <w:softHyphen/>
            </w:r>
            <w:r>
              <w:rPr>
                <w:b/>
                <w:noProof/>
                <w:color w:val="000000"/>
                <w:sz w:val="27"/>
                <w:szCs w:val="27"/>
              </w:rPr>
              <w:softHyphen/>
            </w:r>
            <w:r>
              <w:rPr>
                <w:b/>
                <w:noProof/>
                <w:color w:val="000000"/>
                <w:sz w:val="27"/>
                <w:szCs w:val="27"/>
              </w:rPr>
              <w:softHyphen/>
            </w:r>
            <w:r>
              <w:rPr>
                <w:b/>
                <w:noProof/>
                <w:color w:val="000000"/>
                <w:sz w:val="27"/>
                <w:szCs w:val="27"/>
              </w:rPr>
              <w:softHyphen/>
            </w:r>
            <w:r>
              <w:rPr>
                <w:b/>
                <w:noProof/>
                <w:color w:val="000000"/>
                <w:sz w:val="27"/>
                <w:szCs w:val="27"/>
              </w:rPr>
              <w:softHyphen/>
            </w:r>
            <w:r>
              <w:rPr>
                <w:b/>
                <w:noProof/>
                <w:color w:val="000000"/>
                <w:sz w:val="27"/>
                <w:szCs w:val="27"/>
              </w:rPr>
              <w:softHyphen/>
              <w:t>2</w:t>
            </w:r>
            <w:r>
              <w:rPr>
                <w:b/>
                <w:noProof/>
                <w:color w:val="000000"/>
                <w:sz w:val="27"/>
                <w:szCs w:val="27"/>
                <w:lang w:val="en-US"/>
              </w:rPr>
              <w:t xml:space="preserve">1 </w:t>
            </w:r>
            <w:r>
              <w:rPr>
                <w:b/>
                <w:noProof/>
                <w:color w:val="000000"/>
                <w:sz w:val="27"/>
                <w:szCs w:val="27"/>
              </w:rPr>
              <w:t>липня</w:t>
            </w:r>
            <w:r w:rsidRPr="004F127C">
              <w:rPr>
                <w:b/>
                <w:noProof/>
                <w:color w:val="000000"/>
                <w:sz w:val="27"/>
                <w:szCs w:val="27"/>
              </w:rPr>
              <w:t xml:space="preserve"> 2020 року </w:t>
            </w:r>
          </w:p>
        </w:tc>
        <w:tc>
          <w:tcPr>
            <w:tcW w:w="3543" w:type="dxa"/>
            <w:hideMark/>
          </w:tcPr>
          <w:p w:rsidR="00AC27E8" w:rsidRPr="004F127C" w:rsidRDefault="00AC27E8" w:rsidP="00664399">
            <w:pPr>
              <w:tabs>
                <w:tab w:val="left" w:pos="1056"/>
              </w:tabs>
              <w:ind w:right="-2" w:hanging="109"/>
              <w:jc w:val="center"/>
              <w:rPr>
                <w:b/>
                <w:noProof/>
                <w:color w:val="000000"/>
                <w:sz w:val="27"/>
                <w:szCs w:val="27"/>
              </w:rPr>
            </w:pPr>
            <w:r w:rsidRPr="004F127C">
              <w:rPr>
                <w:b/>
                <w:color w:val="000000"/>
                <w:sz w:val="27"/>
                <w:szCs w:val="27"/>
              </w:rPr>
              <w:t>Київ</w:t>
            </w:r>
          </w:p>
        </w:tc>
        <w:tc>
          <w:tcPr>
            <w:tcW w:w="5760" w:type="dxa"/>
            <w:hideMark/>
          </w:tcPr>
          <w:p w:rsidR="00AC27E8" w:rsidRPr="004F127C" w:rsidRDefault="00AC27E8" w:rsidP="00664399">
            <w:pPr>
              <w:ind w:left="459" w:right="-2"/>
              <w:rPr>
                <w:b/>
                <w:noProof/>
                <w:color w:val="000000"/>
                <w:sz w:val="27"/>
                <w:szCs w:val="27"/>
              </w:rPr>
            </w:pPr>
            <w:r w:rsidRPr="004F127C">
              <w:rPr>
                <w:b/>
                <w:color w:val="000000"/>
                <w:sz w:val="27"/>
                <w:szCs w:val="27"/>
              </w:rPr>
              <w:t xml:space="preserve"> №</w:t>
            </w:r>
            <w:r>
              <w:rPr>
                <w:b/>
                <w:color w:val="000000"/>
                <w:sz w:val="27"/>
                <w:szCs w:val="27"/>
              </w:rPr>
              <w:t xml:space="preserve"> 2216</w:t>
            </w:r>
            <w:r>
              <w:rPr>
                <w:rFonts w:cs="Times New Roman"/>
                <w:b/>
                <w:szCs w:val="28"/>
              </w:rPr>
              <w:t>/0/15-20</w:t>
            </w:r>
          </w:p>
        </w:tc>
      </w:tr>
      <w:tr w:rsidR="005A48FA" w:rsidRPr="004F127C" w:rsidTr="00E856A0">
        <w:trPr>
          <w:trHeight w:val="188"/>
        </w:trPr>
        <w:tc>
          <w:tcPr>
            <w:tcW w:w="3369" w:type="dxa"/>
          </w:tcPr>
          <w:p w:rsidR="005A48FA" w:rsidRPr="004F127C" w:rsidRDefault="005A48FA" w:rsidP="0005276B">
            <w:pPr>
              <w:ind w:right="-2"/>
              <w:rPr>
                <w:b/>
                <w:noProof/>
                <w:color w:val="000000"/>
                <w:sz w:val="27"/>
                <w:szCs w:val="27"/>
              </w:rPr>
            </w:pPr>
          </w:p>
        </w:tc>
        <w:tc>
          <w:tcPr>
            <w:tcW w:w="3543" w:type="dxa"/>
          </w:tcPr>
          <w:p w:rsidR="005A48FA" w:rsidRPr="004F127C" w:rsidRDefault="005A48FA" w:rsidP="00D6177F">
            <w:pPr>
              <w:tabs>
                <w:tab w:val="left" w:pos="1056"/>
              </w:tabs>
              <w:ind w:right="-2" w:hanging="109"/>
              <w:jc w:val="center"/>
              <w:rPr>
                <w:b/>
                <w:noProof/>
                <w:color w:val="000000"/>
                <w:sz w:val="27"/>
                <w:szCs w:val="27"/>
              </w:rPr>
            </w:pPr>
          </w:p>
        </w:tc>
        <w:tc>
          <w:tcPr>
            <w:tcW w:w="5760" w:type="dxa"/>
          </w:tcPr>
          <w:p w:rsidR="005A48FA" w:rsidRPr="004F127C" w:rsidRDefault="005A48FA" w:rsidP="0021638B">
            <w:pPr>
              <w:ind w:left="459" w:right="-2"/>
              <w:rPr>
                <w:b/>
                <w:noProof/>
                <w:color w:val="000000"/>
                <w:sz w:val="27"/>
                <w:szCs w:val="27"/>
              </w:rPr>
            </w:pPr>
          </w:p>
        </w:tc>
      </w:tr>
    </w:tbl>
    <w:p w:rsidR="000A71A2" w:rsidRPr="00D7295B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bookmarkStart w:id="0" w:name="OLE_LINK46"/>
      <w:bookmarkStart w:id="1" w:name="OLE_LINK47"/>
      <w:bookmarkEnd w:id="0"/>
      <w:bookmarkEnd w:id="1"/>
      <w:r w:rsidRPr="004F127C">
        <w:rPr>
          <w:rFonts w:eastAsia="Times New Roman" w:cs="Times New Roman"/>
          <w:b/>
          <w:sz w:val="24"/>
          <w:szCs w:val="24"/>
          <w:lang w:eastAsia="ru-RU"/>
        </w:rPr>
        <w:t xml:space="preserve">Про </w:t>
      </w:r>
      <w:r w:rsidR="000A71A2">
        <w:rPr>
          <w:rFonts w:eastAsia="Times New Roman" w:cs="Times New Roman"/>
          <w:b/>
          <w:sz w:val="24"/>
          <w:szCs w:val="24"/>
          <w:lang w:eastAsia="ru-RU"/>
        </w:rPr>
        <w:t>затвердження</w:t>
      </w:r>
      <w:r w:rsidR="009710A9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E547F4">
        <w:rPr>
          <w:rFonts w:eastAsia="Times New Roman" w:cs="Times New Roman"/>
          <w:b/>
          <w:sz w:val="24"/>
          <w:szCs w:val="24"/>
          <w:lang w:eastAsia="ru-RU"/>
        </w:rPr>
        <w:t>З</w:t>
      </w:r>
      <w:r w:rsidR="00D7295B">
        <w:rPr>
          <w:rFonts w:eastAsia="Times New Roman" w:cs="Times New Roman"/>
          <w:b/>
          <w:sz w:val="24"/>
          <w:szCs w:val="24"/>
          <w:lang w:eastAsia="ru-RU"/>
        </w:rPr>
        <w:t>мін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4F127C">
        <w:rPr>
          <w:rFonts w:eastAsia="Times New Roman" w:cs="Times New Roman"/>
          <w:b/>
          <w:sz w:val="24"/>
          <w:szCs w:val="24"/>
          <w:lang w:eastAsia="ru-RU"/>
        </w:rPr>
        <w:t>до Регламенту</w:t>
      </w:r>
      <w:r w:rsidR="000A71A2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4F127C">
        <w:rPr>
          <w:rFonts w:eastAsia="Times New Roman" w:cs="Times New Roman"/>
          <w:b/>
          <w:sz w:val="24"/>
          <w:szCs w:val="24"/>
          <w:lang w:eastAsia="ru-RU"/>
        </w:rPr>
        <w:t>Вищої ради правосуддя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Cs w:val="28"/>
          <w:lang w:eastAsia="ru-RU"/>
        </w:rPr>
      </w:pP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Cs w:val="28"/>
          <w:lang w:eastAsia="ru-RU"/>
        </w:rPr>
      </w:pP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rFonts w:eastAsia="Times New Roman" w:cs="Times New Roman"/>
          <w:szCs w:val="28"/>
          <w:lang w:eastAsia="ru-RU"/>
        </w:rPr>
        <w:t>Відповідно до статті 131 Конституції України в Україні діє Вища рада правосуддя, яка здійснює повноваження, визначені цією статтею Конституції та статтею 3 Закону України «Про Вищу раду правосуддя».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rFonts w:eastAsia="Times New Roman" w:cs="Times New Roman"/>
          <w:szCs w:val="28"/>
          <w:lang w:eastAsia="ru-RU"/>
        </w:rPr>
        <w:t>Згідно із частиною другою статті 2 Закону України «Про Вищу раду правосуддя» Вища рада правосуддя затверджує Регламент Вищої ради правосуддя, положення якого регулюють процедурні питання здійснення нею повноважень.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rFonts w:eastAsia="Times New Roman" w:cs="Times New Roman"/>
          <w:szCs w:val="28"/>
          <w:lang w:eastAsia="ru-RU"/>
        </w:rPr>
        <w:t xml:space="preserve">Рішенням Вищої ради правосуддя від 24 січня 2017 року № 52/0/15-17 затверджено Регламент Вищої ради правосуддя. 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rFonts w:eastAsia="Times New Roman" w:cs="Times New Roman"/>
          <w:szCs w:val="28"/>
          <w:lang w:eastAsia="ru-RU"/>
        </w:rPr>
        <w:t>Відповідно до пункту 24.6 Регламенту Вищої ради правосуддя зміни чи доповнення до Регламенту Вищої ради правосуддя затверджуються у порядку, визначеному пунктами 24.1–24.3 цього Регламенту.</w:t>
      </w:r>
      <w:r w:rsidRPr="004F127C">
        <w:rPr>
          <w:rFonts w:eastAsia="Times New Roman" w:cs="Times New Roman"/>
          <w:szCs w:val="28"/>
          <w:lang w:eastAsia="ru-RU"/>
        </w:rPr>
        <w:tab/>
      </w:r>
    </w:p>
    <w:p w:rsidR="00AC50ED" w:rsidRPr="004F127C" w:rsidRDefault="00650790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szCs w:val="28"/>
        </w:rPr>
        <w:t xml:space="preserve">Вища рада правосуддя, заслухавши </w:t>
      </w:r>
      <w:r w:rsidR="0005276B">
        <w:rPr>
          <w:szCs w:val="28"/>
        </w:rPr>
        <w:t>члена</w:t>
      </w:r>
      <w:r w:rsidRPr="004F127C">
        <w:rPr>
          <w:szCs w:val="28"/>
        </w:rPr>
        <w:t xml:space="preserve"> Вищої ради правосуддя</w:t>
      </w:r>
      <w:r w:rsidR="0099228C">
        <w:rPr>
          <w:szCs w:val="28"/>
        </w:rPr>
        <w:t xml:space="preserve"> </w:t>
      </w:r>
      <w:proofErr w:type="spellStart"/>
      <w:r w:rsidR="0005276B">
        <w:rPr>
          <w:szCs w:val="28"/>
        </w:rPr>
        <w:t>Краснощокову</w:t>
      </w:r>
      <w:proofErr w:type="spellEnd"/>
      <w:r w:rsidR="0005276B">
        <w:rPr>
          <w:szCs w:val="28"/>
        </w:rPr>
        <w:t xml:space="preserve"> Н.С</w:t>
      </w:r>
      <w:r w:rsidR="0099228C">
        <w:rPr>
          <w:szCs w:val="28"/>
        </w:rPr>
        <w:t>.,</w:t>
      </w:r>
      <w:r w:rsidRPr="004F127C">
        <w:rPr>
          <w:szCs w:val="28"/>
        </w:rPr>
        <w:t xml:space="preserve"> у зв’язку з необхідністю врегулювання деяких процедурних питань, к</w:t>
      </w:r>
      <w:r w:rsidRPr="004F127C">
        <w:rPr>
          <w:color w:val="000000"/>
          <w:szCs w:val="28"/>
          <w:lang w:bidi="uk-UA"/>
        </w:rPr>
        <w:t xml:space="preserve">еруючись </w:t>
      </w:r>
      <w:r w:rsidRPr="004F127C">
        <w:rPr>
          <w:szCs w:val="28"/>
        </w:rPr>
        <w:t>статтею 131 Конституції України, статтями 3, 34 Закону України «Про Вищу раду правосуддя», пунктом 24.6 Регламенту Вищої ради правосуддя</w:t>
      </w:r>
      <w:r w:rsidR="00AC50ED" w:rsidRPr="004F127C">
        <w:rPr>
          <w:rFonts w:eastAsia="Times New Roman" w:cs="Times New Roman"/>
          <w:szCs w:val="28"/>
          <w:lang w:eastAsia="ru-RU"/>
        </w:rPr>
        <w:t xml:space="preserve">, 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4F127C">
        <w:rPr>
          <w:rFonts w:eastAsia="Times New Roman" w:cs="Times New Roman"/>
          <w:b/>
          <w:szCs w:val="28"/>
          <w:lang w:eastAsia="ru-RU"/>
        </w:rPr>
        <w:t>вирішила: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</w:p>
    <w:p w:rsidR="00AC50ED" w:rsidRPr="004F127C" w:rsidRDefault="009710A9" w:rsidP="00AC50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затвердити </w:t>
      </w:r>
      <w:r w:rsidR="00E547F4">
        <w:rPr>
          <w:rFonts w:eastAsia="Times New Roman" w:cs="Times New Roman"/>
          <w:szCs w:val="28"/>
          <w:lang w:eastAsia="ru-RU"/>
        </w:rPr>
        <w:t>З</w:t>
      </w:r>
      <w:r w:rsidR="00C13D26">
        <w:rPr>
          <w:rFonts w:eastAsia="Times New Roman" w:cs="Times New Roman"/>
          <w:szCs w:val="28"/>
          <w:lang w:eastAsia="ru-RU"/>
        </w:rPr>
        <w:t>міни</w:t>
      </w:r>
      <w:r w:rsidR="00AC50ED" w:rsidRPr="004F127C">
        <w:rPr>
          <w:rFonts w:eastAsia="Times New Roman" w:cs="Times New Roman"/>
          <w:szCs w:val="28"/>
          <w:lang w:eastAsia="ru-RU"/>
        </w:rPr>
        <w:t xml:space="preserve"> до Регламенту Вищої ради правосуддя, що додаються. 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eastAsia="Times New Roman" w:cs="Times New Roman"/>
          <w:szCs w:val="28"/>
          <w:lang w:eastAsia="ru-RU"/>
        </w:rPr>
      </w:pP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eastAsia="Times New Roman" w:cs="Times New Roman"/>
          <w:szCs w:val="28"/>
          <w:lang w:eastAsia="ru-RU"/>
        </w:rPr>
      </w:pP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Cs w:val="28"/>
          <w:lang w:eastAsia="ru-RU"/>
        </w:rPr>
      </w:pPr>
      <w:r w:rsidRPr="004F127C">
        <w:rPr>
          <w:rFonts w:eastAsia="Times New Roman" w:cs="Times New Roman"/>
          <w:b/>
          <w:szCs w:val="28"/>
          <w:lang w:eastAsia="ru-RU"/>
        </w:rPr>
        <w:t xml:space="preserve">Голова Вищої ради правосуддя </w:t>
      </w:r>
      <w:r w:rsidRPr="004F127C">
        <w:rPr>
          <w:rFonts w:eastAsia="Times New Roman" w:cs="Times New Roman"/>
          <w:b/>
          <w:szCs w:val="28"/>
          <w:lang w:eastAsia="ru-RU"/>
        </w:rPr>
        <w:tab/>
      </w:r>
      <w:r w:rsidRPr="004F127C">
        <w:rPr>
          <w:rFonts w:eastAsia="Times New Roman" w:cs="Times New Roman"/>
          <w:b/>
          <w:szCs w:val="28"/>
          <w:lang w:eastAsia="ru-RU"/>
        </w:rPr>
        <w:tab/>
        <w:t xml:space="preserve">                                     А.А. </w:t>
      </w:r>
      <w:proofErr w:type="spellStart"/>
      <w:r w:rsidRPr="004F127C">
        <w:rPr>
          <w:rFonts w:eastAsia="Times New Roman" w:cs="Times New Roman"/>
          <w:b/>
          <w:szCs w:val="28"/>
          <w:lang w:eastAsia="ru-RU"/>
        </w:rPr>
        <w:t>Овсієнко</w:t>
      </w:r>
      <w:proofErr w:type="spellEnd"/>
      <w:r w:rsidRPr="004F127C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5A48FA" w:rsidRPr="004F127C" w:rsidRDefault="005A48FA" w:rsidP="005A48FA">
      <w:pPr>
        <w:spacing w:after="0" w:line="240" w:lineRule="auto"/>
        <w:rPr>
          <w:rFonts w:cs="Times New Roman"/>
          <w:b/>
          <w:szCs w:val="28"/>
        </w:rPr>
      </w:pPr>
    </w:p>
    <w:p w:rsidR="005A48FA" w:rsidRDefault="005A48FA" w:rsidP="005A48FA">
      <w:pPr>
        <w:spacing w:after="0" w:line="240" w:lineRule="auto"/>
        <w:rPr>
          <w:rFonts w:cs="Times New Roman"/>
          <w:b/>
          <w:szCs w:val="28"/>
        </w:rPr>
      </w:pPr>
    </w:p>
    <w:p w:rsidR="006B7B50" w:rsidRDefault="006B7B50" w:rsidP="005A48FA">
      <w:pPr>
        <w:spacing w:after="0" w:line="240" w:lineRule="auto"/>
        <w:rPr>
          <w:rFonts w:cs="Times New Roman"/>
          <w:b/>
          <w:szCs w:val="28"/>
        </w:rPr>
      </w:pPr>
    </w:p>
    <w:p w:rsidR="006B7B50" w:rsidRDefault="006B7B50" w:rsidP="005A48FA">
      <w:pPr>
        <w:spacing w:after="0" w:line="240" w:lineRule="auto"/>
        <w:rPr>
          <w:rFonts w:cs="Times New Roman"/>
          <w:b/>
          <w:szCs w:val="28"/>
        </w:rPr>
      </w:pPr>
    </w:p>
    <w:p w:rsidR="006B7B50" w:rsidRDefault="006B7B50" w:rsidP="005A48FA">
      <w:pPr>
        <w:spacing w:after="0" w:line="240" w:lineRule="auto"/>
        <w:rPr>
          <w:rFonts w:cs="Times New Roman"/>
          <w:b/>
          <w:szCs w:val="28"/>
        </w:rPr>
      </w:pPr>
    </w:p>
    <w:p w:rsidR="0089062C" w:rsidRDefault="0089062C" w:rsidP="005A48FA">
      <w:pPr>
        <w:spacing w:after="0" w:line="240" w:lineRule="auto"/>
        <w:rPr>
          <w:rFonts w:cs="Times New Roman"/>
          <w:b/>
          <w:szCs w:val="28"/>
        </w:rPr>
      </w:pPr>
    </w:p>
    <w:p w:rsidR="003D794C" w:rsidRPr="004F127C" w:rsidRDefault="003D794C" w:rsidP="003D794C">
      <w:pPr>
        <w:pageBreakBefore/>
        <w:tabs>
          <w:tab w:val="left" w:pos="1134"/>
        </w:tabs>
        <w:spacing w:after="0" w:line="360" w:lineRule="auto"/>
        <w:ind w:left="4536"/>
        <w:jc w:val="both"/>
        <w:outlineLvl w:val="0"/>
        <w:rPr>
          <w:rFonts w:cs="Times New Roman"/>
          <w:b/>
          <w:szCs w:val="28"/>
        </w:rPr>
      </w:pPr>
      <w:r w:rsidRPr="004F127C">
        <w:rPr>
          <w:rFonts w:cs="Times New Roman"/>
          <w:b/>
          <w:szCs w:val="28"/>
        </w:rPr>
        <w:lastRenderedPageBreak/>
        <w:t>ЗАТВЕРДЖЕНО</w:t>
      </w:r>
    </w:p>
    <w:p w:rsidR="003D794C" w:rsidRPr="004F127C" w:rsidRDefault="003D794C" w:rsidP="003D794C">
      <w:pPr>
        <w:tabs>
          <w:tab w:val="left" w:pos="1134"/>
        </w:tabs>
        <w:spacing w:after="0"/>
        <w:ind w:left="4536"/>
        <w:jc w:val="both"/>
        <w:rPr>
          <w:rFonts w:cs="Times New Roman"/>
          <w:b/>
          <w:szCs w:val="28"/>
        </w:rPr>
      </w:pPr>
      <w:r w:rsidRPr="004F127C">
        <w:rPr>
          <w:rFonts w:cs="Times New Roman"/>
          <w:b/>
          <w:szCs w:val="28"/>
        </w:rPr>
        <w:t>Рішення Вищої ради правосуддя</w:t>
      </w:r>
    </w:p>
    <w:p w:rsidR="003D794C" w:rsidRPr="004F127C" w:rsidRDefault="003D794C" w:rsidP="003D794C">
      <w:pPr>
        <w:tabs>
          <w:tab w:val="left" w:pos="1134"/>
        </w:tabs>
        <w:spacing w:after="0"/>
        <w:ind w:left="4536"/>
        <w:jc w:val="both"/>
        <w:rPr>
          <w:rFonts w:cs="Times New Roman"/>
          <w:b/>
          <w:color w:val="FFFFFF"/>
          <w:szCs w:val="28"/>
        </w:rPr>
      </w:pPr>
      <w:r>
        <w:rPr>
          <w:rFonts w:cs="Times New Roman"/>
          <w:b/>
          <w:szCs w:val="28"/>
        </w:rPr>
        <w:t>21 липня</w:t>
      </w:r>
      <w:r w:rsidRPr="004F127C">
        <w:rPr>
          <w:rFonts w:cs="Times New Roman"/>
          <w:b/>
          <w:szCs w:val="28"/>
        </w:rPr>
        <w:t xml:space="preserve"> 2020 року №</w:t>
      </w:r>
      <w:r>
        <w:rPr>
          <w:rFonts w:cs="Times New Roman"/>
          <w:b/>
          <w:szCs w:val="28"/>
        </w:rPr>
        <w:t xml:space="preserve"> 2216/0/15-20</w:t>
      </w:r>
    </w:p>
    <w:p w:rsidR="003D794C" w:rsidRPr="004F127C" w:rsidRDefault="003D794C" w:rsidP="003D794C">
      <w:pPr>
        <w:suppressAutoHyphens/>
        <w:spacing w:after="0" w:line="240" w:lineRule="auto"/>
        <w:jc w:val="center"/>
        <w:rPr>
          <w:rFonts w:cs="Times New Roman"/>
          <w:b/>
          <w:szCs w:val="28"/>
        </w:rPr>
      </w:pPr>
    </w:p>
    <w:p w:rsidR="003D794C" w:rsidRPr="004F127C" w:rsidRDefault="003D794C" w:rsidP="003D794C">
      <w:pPr>
        <w:suppressAutoHyphens/>
        <w:spacing w:after="0" w:line="240" w:lineRule="auto"/>
        <w:jc w:val="center"/>
        <w:rPr>
          <w:rFonts w:cs="Times New Roman"/>
          <w:b/>
          <w:szCs w:val="28"/>
        </w:rPr>
      </w:pPr>
    </w:p>
    <w:p w:rsidR="003D794C" w:rsidRPr="004F127C" w:rsidRDefault="003D794C" w:rsidP="003D794C">
      <w:pPr>
        <w:suppressAutoHyphens/>
        <w:spacing w:after="0"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Зміни </w:t>
      </w:r>
    </w:p>
    <w:p w:rsidR="003D794C" w:rsidRPr="004F127C" w:rsidRDefault="003D794C" w:rsidP="003D794C">
      <w:pPr>
        <w:spacing w:after="0" w:line="240" w:lineRule="auto"/>
        <w:jc w:val="center"/>
        <w:rPr>
          <w:rFonts w:cs="Times New Roman"/>
          <w:b/>
          <w:szCs w:val="28"/>
          <w:lang w:eastAsia="uk-UA"/>
        </w:rPr>
      </w:pPr>
      <w:r w:rsidRPr="004F127C">
        <w:rPr>
          <w:rFonts w:cs="Times New Roman"/>
          <w:b/>
          <w:szCs w:val="28"/>
        </w:rPr>
        <w:t xml:space="preserve">до </w:t>
      </w:r>
      <w:r w:rsidRPr="004F127C">
        <w:rPr>
          <w:rFonts w:cs="Times New Roman"/>
          <w:b/>
          <w:szCs w:val="28"/>
          <w:lang w:eastAsia="uk-UA"/>
        </w:rPr>
        <w:t>Регламенту Вищої ради правосуддя</w:t>
      </w:r>
    </w:p>
    <w:p w:rsidR="003D794C" w:rsidRPr="002E42E5" w:rsidRDefault="003D794C" w:rsidP="003D794C">
      <w:pPr>
        <w:spacing w:after="0" w:line="240" w:lineRule="auto"/>
        <w:ind w:firstLine="851"/>
        <w:jc w:val="both"/>
        <w:rPr>
          <w:rFonts w:cs="Times New Roman"/>
          <w:szCs w:val="28"/>
        </w:rPr>
      </w:pP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>1. У главі 5 пункт 5.3 доповнити абзацом другим такого змісту: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>«Рішення, ухвалені за результатами розгляду питання у закритому засіданні Ради чи Дисциплінарної палати, о</w:t>
      </w:r>
      <w:r>
        <w:rPr>
          <w:rFonts w:cs="Times New Roman"/>
          <w:szCs w:val="28"/>
        </w:rPr>
        <w:t xml:space="preserve">прилюднюються на офіційному </w:t>
      </w:r>
      <w:proofErr w:type="spellStart"/>
      <w:r>
        <w:rPr>
          <w:rFonts w:cs="Times New Roman"/>
          <w:szCs w:val="28"/>
        </w:rPr>
        <w:t>веб</w:t>
      </w:r>
      <w:r w:rsidRPr="00B745E2">
        <w:rPr>
          <w:rFonts w:cs="Times New Roman"/>
          <w:szCs w:val="28"/>
        </w:rPr>
        <w:t>сайті</w:t>
      </w:r>
      <w:proofErr w:type="spellEnd"/>
      <w:r w:rsidRPr="00B745E2">
        <w:rPr>
          <w:rFonts w:cs="Times New Roman"/>
          <w:szCs w:val="28"/>
        </w:rPr>
        <w:t xml:space="preserve"> Ради з виключенням інформації, яка підлягає захисту від розголошення.».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</w:rPr>
      </w:pP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</w:rPr>
      </w:pPr>
      <w:r w:rsidRPr="00B745E2">
        <w:rPr>
          <w:rFonts w:cs="Times New Roman"/>
          <w:szCs w:val="28"/>
        </w:rPr>
        <w:t>2. Абзац другий пункту 6.7 глави 6 викласти у такій редакції: «</w:t>
      </w:r>
      <w:r w:rsidRPr="00B745E2">
        <w:rPr>
          <w:rFonts w:eastAsia="Times New Roman" w:cs="Times New Roman"/>
          <w:szCs w:val="28"/>
        </w:rPr>
        <w:t xml:space="preserve">Витяг із протоколу засідання засвідчує </w:t>
      </w:r>
      <w:r w:rsidRPr="00B745E2">
        <w:rPr>
          <w:rFonts w:cs="Times New Roman"/>
          <w:szCs w:val="28"/>
          <w:shd w:val="clear" w:color="auto" w:fill="FFFFFF"/>
        </w:rPr>
        <w:t>уповноважена особа секретаріату Ради</w:t>
      </w:r>
      <w:r w:rsidRPr="00B745E2">
        <w:rPr>
          <w:rFonts w:eastAsia="Times New Roman" w:cs="Times New Roman"/>
          <w:szCs w:val="28"/>
        </w:rPr>
        <w:t>.».</w:t>
      </w: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</w:rPr>
      </w:pP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</w:rPr>
        <w:t xml:space="preserve">3. </w:t>
      </w:r>
      <w:r w:rsidRPr="00B745E2">
        <w:rPr>
          <w:rFonts w:eastAsia="Times New Roman" w:cs="Times New Roman"/>
          <w:szCs w:val="28"/>
          <w:lang w:eastAsia="uk-UA"/>
        </w:rPr>
        <w:t xml:space="preserve">Доповнити </w:t>
      </w:r>
      <w:r>
        <w:rPr>
          <w:rFonts w:eastAsia="Times New Roman" w:cs="Times New Roman"/>
          <w:szCs w:val="28"/>
          <w:lang w:eastAsia="uk-UA"/>
        </w:rPr>
        <w:t>г</w:t>
      </w:r>
      <w:r w:rsidRPr="00B745E2">
        <w:rPr>
          <w:rFonts w:eastAsia="Times New Roman" w:cs="Times New Roman"/>
          <w:szCs w:val="28"/>
          <w:lang w:eastAsia="uk-UA"/>
        </w:rPr>
        <w:t xml:space="preserve">лаву 10 </w:t>
      </w:r>
      <w:proofErr w:type="spellStart"/>
      <w:r w:rsidRPr="00B745E2">
        <w:rPr>
          <w:rFonts w:eastAsia="Times New Roman" w:cs="Times New Roman"/>
          <w:szCs w:val="28"/>
          <w:lang w:eastAsia="uk-UA"/>
        </w:rPr>
        <w:t>підглавою</w:t>
      </w:r>
      <w:proofErr w:type="spellEnd"/>
      <w:r w:rsidRPr="00B745E2">
        <w:rPr>
          <w:rFonts w:eastAsia="Times New Roman" w:cs="Times New Roman"/>
          <w:szCs w:val="28"/>
          <w:lang w:eastAsia="uk-UA"/>
        </w:rPr>
        <w:t xml:space="preserve"> такого змісту: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</w:rPr>
      </w:pPr>
      <w:r w:rsidRPr="00B745E2">
        <w:rPr>
          <w:rFonts w:eastAsia="Times New Roman" w:cs="Times New Roman"/>
          <w:szCs w:val="28"/>
          <w:lang w:eastAsia="uk-UA"/>
        </w:rPr>
        <w:t>«</w:t>
      </w:r>
      <w:r w:rsidRPr="009D5474">
        <w:rPr>
          <w:rFonts w:eastAsia="Times New Roman" w:cs="Times New Roman"/>
          <w:b/>
          <w:szCs w:val="28"/>
          <w:lang w:eastAsia="uk-UA"/>
        </w:rPr>
        <w:t xml:space="preserve">Особливості ухвалення Вищою радою правосуддя рішення щодо внесення Президентові України подання про призначення на посаду судді у період відсутності повноважного складу Вищої кваліфікаційної комісії суддів України відповідно до Закону України від 4 червня 2020 року </w:t>
      </w:r>
      <w:r>
        <w:rPr>
          <w:rFonts w:eastAsia="Times New Roman" w:cs="Times New Roman"/>
          <w:b/>
          <w:szCs w:val="28"/>
          <w:lang w:eastAsia="uk-UA"/>
        </w:rPr>
        <w:br/>
      </w:r>
      <w:r w:rsidRPr="009D5474">
        <w:rPr>
          <w:rFonts w:eastAsia="Times New Roman" w:cs="Times New Roman"/>
          <w:b/>
          <w:szCs w:val="28"/>
          <w:lang w:eastAsia="uk-UA"/>
        </w:rPr>
        <w:t xml:space="preserve">№ 679-ІХ </w:t>
      </w:r>
      <w:r w:rsidRPr="009D5474">
        <w:rPr>
          <w:rFonts w:cs="Times New Roman"/>
          <w:b/>
          <w:szCs w:val="28"/>
        </w:rPr>
        <w:t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(далі – Закон № 679-ІХ)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10.11. У період відсутності повноважного складу Вищої кваліфікаційної комісії суддів України Рада ухвалює без її рекомендації рішення про внесення Президентові України подання про призначення на посаду судді: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</w:rPr>
      </w:pPr>
      <w:r w:rsidRPr="00B745E2">
        <w:rPr>
          <w:rFonts w:eastAsia="Times New Roman" w:cs="Times New Roman"/>
          <w:szCs w:val="28"/>
          <w:lang w:eastAsia="uk-UA"/>
        </w:rPr>
        <w:t xml:space="preserve">а) якому гарантовано право на переведення відповідно до Закону України «Про забезпечення прав  і свобод громадян та правовий режим на тимчасово окупованій території України» до суду, визначеного в рекомендації Вищої кваліфікаційної комісії суддів України про переведення, у разі закінчення у такого судді п’ятирічного строку повноважень, якщо до набрання чинності Законом </w:t>
      </w:r>
      <w:r w:rsidRPr="00B745E2">
        <w:rPr>
          <w:rFonts w:cs="Times New Roman"/>
          <w:szCs w:val="28"/>
        </w:rPr>
        <w:t>№ 679-ІХ такий суддя пройшов кваліфікаційне оцінювання в порядку, передбаченому законом;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 xml:space="preserve">б) повноваження якого припинилися у зв’язку із закінченням строку, на який його було призначено, якщо до набрання чинності </w:t>
      </w:r>
      <w:r w:rsidRPr="00B745E2">
        <w:rPr>
          <w:rFonts w:eastAsia="Times New Roman" w:cs="Times New Roman"/>
          <w:szCs w:val="28"/>
          <w:lang w:eastAsia="uk-UA"/>
        </w:rPr>
        <w:t xml:space="preserve">Законом </w:t>
      </w:r>
      <w:r w:rsidRPr="00B745E2">
        <w:rPr>
          <w:rFonts w:cs="Times New Roman"/>
          <w:szCs w:val="28"/>
        </w:rPr>
        <w:t>№ 679-ІХ колегією Вищої кваліфікаційної комісії суддів України було визнано суддю таким, що відповідає займаній посаді.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 xml:space="preserve">Відповідно до Закону № 679-ІХ Рада розглядає заяву судді у відставці щодо внесення Президенту України подання про призначення на посаду судді до суду тієї самої спеціалізації та не вищого рівня (крім Верховного Суду), якщо до </w:t>
      </w:r>
      <w:r w:rsidRPr="00B745E2">
        <w:rPr>
          <w:rFonts w:cs="Times New Roman"/>
          <w:szCs w:val="28"/>
        </w:rPr>
        <w:lastRenderedPageBreak/>
        <w:t xml:space="preserve">набрання чинності цим Законом такий суддя пройшов кваліфікаційне оцінювання в порядку, передбаченому законом. 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10.12. Ухвалення рішень про внесення подання Президентові України про призначення судді на посаду, зазначених у підпунктах а) та б) пункту 10.11 Регламенту, здійснюється Радою на підставі рішення колегії Вищої кваліфікаційної комісії суддів України за результатами кваліфікаційного оцінювання про відповідність займаній посаді.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10.13. Попередній розгляд питання про внесення Президентові України подання про призначення на посаду судді здійснює доповідач, визначений автоматизованою системою розподілу справ, як</w:t>
      </w:r>
      <w:r>
        <w:rPr>
          <w:rFonts w:eastAsia="Times New Roman" w:cs="Times New Roman"/>
          <w:szCs w:val="28"/>
          <w:lang w:eastAsia="uk-UA"/>
        </w:rPr>
        <w:t>ий</w:t>
      </w:r>
      <w:r w:rsidRPr="00B745E2">
        <w:rPr>
          <w:rFonts w:eastAsia="Times New Roman" w:cs="Times New Roman"/>
          <w:szCs w:val="28"/>
          <w:lang w:eastAsia="uk-UA"/>
        </w:rPr>
        <w:t xml:space="preserve"> </w:t>
      </w:r>
      <w:proofErr w:type="spellStart"/>
      <w:r w:rsidRPr="00B745E2">
        <w:rPr>
          <w:rFonts w:eastAsia="Times New Roman" w:cs="Times New Roman"/>
          <w:szCs w:val="28"/>
          <w:lang w:eastAsia="uk-UA"/>
        </w:rPr>
        <w:t>витребовує</w:t>
      </w:r>
      <w:proofErr w:type="spellEnd"/>
      <w:r w:rsidRPr="00B745E2">
        <w:rPr>
          <w:rFonts w:eastAsia="Times New Roman" w:cs="Times New Roman"/>
          <w:szCs w:val="28"/>
          <w:lang w:eastAsia="uk-UA"/>
        </w:rPr>
        <w:t xml:space="preserve"> з Вищої кваліфікаційної комісії суддів України суддівське досьє та здійснює інші заходи з метою отримання необхідних документів, а також готує висновок, який передає до відповідного структурного підрозділу секретаріату Ради для формування порядку денного Ради.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10.14. Розгляд Радою питання про внесення Президентові України подання про призначення на посаду судді здійснюється відповідно до статті 36 Закону з додержанням положень цієї глави.».</w:t>
      </w: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</w:rPr>
      </w:pP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</w:rPr>
      </w:pPr>
      <w:r w:rsidRPr="00B745E2">
        <w:rPr>
          <w:rFonts w:eastAsia="Times New Roman" w:cs="Times New Roman"/>
          <w:szCs w:val="28"/>
        </w:rPr>
        <w:t>4. У главі 12: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</w:rPr>
      </w:pPr>
      <w:r w:rsidRPr="00B745E2">
        <w:rPr>
          <w:rFonts w:eastAsia="Times New Roman" w:cs="Times New Roman"/>
          <w:szCs w:val="28"/>
        </w:rPr>
        <w:t>1) пункт 12.7 доповнити аб</w:t>
      </w:r>
      <w:r w:rsidRPr="00B745E2">
        <w:rPr>
          <w:rFonts w:cs="Times New Roman"/>
          <w:szCs w:val="28"/>
        </w:rPr>
        <w:t>зацом другим такого змісту: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  <w:r w:rsidRPr="00B745E2">
        <w:rPr>
          <w:rFonts w:cs="Times New Roman"/>
          <w:szCs w:val="28"/>
        </w:rPr>
        <w:t xml:space="preserve">«Доповідач не бере участі у голосуванні під час постановлення ухвали. </w:t>
      </w:r>
      <w:r w:rsidRPr="00B745E2">
        <w:rPr>
          <w:rFonts w:cs="Times New Roman"/>
          <w:szCs w:val="28"/>
          <w:shd w:val="clear" w:color="auto" w:fill="FFFFFF"/>
        </w:rPr>
        <w:t>Ухвала Дисциплінарної палати викладається у письмовій формі, підписується членами Дисциплінарної палати, які брали участь у її постановленні.»;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  <w:r w:rsidRPr="00B745E2">
        <w:rPr>
          <w:rFonts w:eastAsia="Times New Roman" w:cs="Times New Roman"/>
          <w:szCs w:val="28"/>
        </w:rPr>
        <w:t xml:space="preserve">2) </w:t>
      </w:r>
      <w:r w:rsidRPr="00B745E2">
        <w:rPr>
          <w:rFonts w:cs="Times New Roman"/>
          <w:szCs w:val="28"/>
          <w:shd w:val="clear" w:color="auto" w:fill="FFFFFF"/>
        </w:rPr>
        <w:t>в абзаці першому пункту 12.11 замінити слова «ухвалює рішення» словами «постановляє ухвалу»;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</w:rPr>
      </w:pPr>
      <w:r w:rsidRPr="00B745E2">
        <w:rPr>
          <w:rFonts w:cs="Times New Roman"/>
          <w:szCs w:val="28"/>
          <w:shd w:val="clear" w:color="auto" w:fill="FFFFFF"/>
        </w:rPr>
        <w:t>3)</w:t>
      </w:r>
      <w:r w:rsidRPr="00B745E2">
        <w:rPr>
          <w:rFonts w:eastAsia="Times New Roman" w:cs="Times New Roman"/>
          <w:szCs w:val="28"/>
        </w:rPr>
        <w:t xml:space="preserve"> пункт 12.11 доповнити </w:t>
      </w:r>
      <w:r w:rsidRPr="00B745E2">
        <w:rPr>
          <w:rFonts w:cs="Times New Roman"/>
          <w:szCs w:val="28"/>
        </w:rPr>
        <w:t>абзацом другим такого змісту: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  <w:r w:rsidRPr="00B745E2">
        <w:rPr>
          <w:rFonts w:cs="Times New Roman"/>
          <w:szCs w:val="28"/>
        </w:rPr>
        <w:t xml:space="preserve">«Доповідач не бере участі у голосуванні під час постановлення ухвали. </w:t>
      </w:r>
      <w:r w:rsidRPr="00B745E2">
        <w:rPr>
          <w:rFonts w:cs="Times New Roman"/>
          <w:szCs w:val="28"/>
          <w:shd w:val="clear" w:color="auto" w:fill="FFFFFF"/>
        </w:rPr>
        <w:t>Ухвала Дисциплінарної палати викладається у письмовій формі, підписується членами Дисциплінарної палати, які брали участь у її постановленні.»;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  <w:r w:rsidRPr="00B745E2">
        <w:rPr>
          <w:rFonts w:cs="Times New Roman"/>
          <w:szCs w:val="28"/>
          <w:shd w:val="clear" w:color="auto" w:fill="FFFFFF"/>
        </w:rPr>
        <w:t xml:space="preserve">4) у </w:t>
      </w:r>
      <w:r w:rsidRPr="00B745E2">
        <w:rPr>
          <w:szCs w:val="28"/>
        </w:rPr>
        <w:t xml:space="preserve">пункті 12.26 </w:t>
      </w:r>
      <w:r w:rsidRPr="00B745E2">
        <w:rPr>
          <w:szCs w:val="28"/>
          <w:shd w:val="clear" w:color="auto" w:fill="FFFFFF"/>
        </w:rPr>
        <w:t>а</w:t>
      </w:r>
      <w:r w:rsidRPr="00B745E2">
        <w:rPr>
          <w:szCs w:val="28"/>
        </w:rPr>
        <w:t>бзац перший викласти у такій редакції:</w:t>
      </w:r>
    </w:p>
    <w:p w:rsidR="003D794C" w:rsidRPr="00B745E2" w:rsidRDefault="003D794C" w:rsidP="003D794C">
      <w:pPr>
        <w:pStyle w:val="rvps2"/>
        <w:shd w:val="clear" w:color="auto" w:fill="FFFFFF"/>
        <w:spacing w:before="0" w:beforeAutospacing="0" w:after="0" w:afterAutospacing="0"/>
        <w:ind w:firstLine="288"/>
        <w:jc w:val="both"/>
        <w:textAlignment w:val="baseline"/>
        <w:rPr>
          <w:sz w:val="28"/>
          <w:szCs w:val="28"/>
        </w:rPr>
      </w:pPr>
      <w:r w:rsidRPr="00B745E2">
        <w:rPr>
          <w:sz w:val="28"/>
          <w:szCs w:val="28"/>
        </w:rPr>
        <w:t>«12.26. У разі неможливості з поважних причин взяти участь у засіданні Дисциплінарної палати суддя може заявити клопотання про відкладення розгляду дисциплінарної справи. Повторна неявка судді на засідання незалежно від причин не перешкоджає розгляду дисциплінарної справи за його відсутності.»;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shd w:val="clear" w:color="auto" w:fill="FFFFFF"/>
          <w:lang w:eastAsia="uk-UA"/>
        </w:rPr>
      </w:pPr>
      <w:r w:rsidRPr="00B745E2">
        <w:rPr>
          <w:rFonts w:cs="Times New Roman"/>
          <w:szCs w:val="28"/>
          <w:shd w:val="clear" w:color="auto" w:fill="FFFFFF"/>
        </w:rPr>
        <w:t xml:space="preserve">5) пункт 12.36 доповнити </w:t>
      </w:r>
      <w:r w:rsidRPr="00B745E2">
        <w:rPr>
          <w:rFonts w:eastAsia="Times New Roman" w:cs="Times New Roman"/>
          <w:szCs w:val="28"/>
          <w:shd w:val="clear" w:color="auto" w:fill="FFFFFF"/>
          <w:lang w:eastAsia="uk-UA"/>
        </w:rPr>
        <w:t>абзацом четвертим такого змісту:</w:t>
      </w:r>
    </w:p>
    <w:p w:rsidR="003D794C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shd w:val="clear" w:color="auto" w:fill="FFFFFF"/>
          <w:lang w:eastAsia="uk-UA"/>
        </w:rPr>
      </w:pPr>
      <w:r w:rsidRPr="00B745E2">
        <w:rPr>
          <w:rFonts w:eastAsia="Times New Roman" w:cs="Times New Roman"/>
          <w:szCs w:val="28"/>
          <w:shd w:val="clear" w:color="auto" w:fill="FFFFFF"/>
          <w:lang w:eastAsia="uk-UA"/>
        </w:rPr>
        <w:t>«Рішення Дисциплінарної палати викладається у письмовій формі, підписується членами Дисциплінарної палати, які брали участь у його ухваленні.»</w:t>
      </w:r>
      <w:r>
        <w:rPr>
          <w:rFonts w:eastAsia="Times New Roman" w:cs="Times New Roman"/>
          <w:szCs w:val="28"/>
          <w:shd w:val="clear" w:color="auto" w:fill="FFFFFF"/>
          <w:lang w:eastAsia="uk-UA"/>
        </w:rPr>
        <w:t>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shd w:val="clear" w:color="auto" w:fill="FFFFFF"/>
          <w:lang w:eastAsia="uk-UA"/>
        </w:rPr>
      </w:pP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</w:rPr>
      </w:pPr>
      <w:r w:rsidRPr="00B745E2">
        <w:rPr>
          <w:rFonts w:eastAsia="Times New Roman" w:cs="Times New Roman"/>
          <w:szCs w:val="28"/>
        </w:rPr>
        <w:lastRenderedPageBreak/>
        <w:t>5. У главі</w:t>
      </w:r>
      <w:r>
        <w:rPr>
          <w:rFonts w:eastAsia="Times New Roman" w:cs="Times New Roman"/>
          <w:szCs w:val="28"/>
        </w:rPr>
        <w:t xml:space="preserve"> 13</w:t>
      </w:r>
      <w:r w:rsidRPr="00B745E2">
        <w:rPr>
          <w:rFonts w:eastAsia="Times New Roman" w:cs="Times New Roman"/>
          <w:szCs w:val="28"/>
        </w:rPr>
        <w:t>: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  <w:r w:rsidRPr="00B745E2">
        <w:rPr>
          <w:rFonts w:eastAsia="Times New Roman" w:cs="Times New Roman"/>
          <w:szCs w:val="28"/>
        </w:rPr>
        <w:t>1) пункт 13.11 після абзацу першого доповнити</w:t>
      </w:r>
      <w:r w:rsidRPr="00B745E2">
        <w:rPr>
          <w:rFonts w:cs="Times New Roman"/>
          <w:szCs w:val="28"/>
          <w:shd w:val="clear" w:color="auto" w:fill="FFFFFF"/>
        </w:rPr>
        <w:t xml:space="preserve"> абзацом такого змісту: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  <w:r w:rsidRPr="00B745E2">
        <w:rPr>
          <w:rFonts w:cs="Times New Roman"/>
          <w:szCs w:val="28"/>
          <w:shd w:val="clear" w:color="auto" w:fill="FFFFFF"/>
        </w:rPr>
        <w:t>«Рішення Ради викладається у письмовій формі, підписується членами Ради, які брали участь у його ухваленні.».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  <w:r w:rsidRPr="00B745E2">
        <w:rPr>
          <w:rFonts w:cs="Times New Roman"/>
          <w:szCs w:val="28"/>
          <w:shd w:val="clear" w:color="auto" w:fill="FFFFFF"/>
        </w:rPr>
        <w:t>6. У главі</w:t>
      </w:r>
      <w:r>
        <w:rPr>
          <w:rFonts w:cs="Times New Roman"/>
          <w:szCs w:val="28"/>
          <w:shd w:val="clear" w:color="auto" w:fill="FFFFFF"/>
        </w:rPr>
        <w:t xml:space="preserve"> 14</w:t>
      </w:r>
      <w:r w:rsidRPr="00B745E2">
        <w:rPr>
          <w:rFonts w:cs="Times New Roman"/>
          <w:szCs w:val="28"/>
          <w:shd w:val="clear" w:color="auto" w:fill="FFFFFF"/>
        </w:rPr>
        <w:t>:</w:t>
      </w:r>
    </w:p>
    <w:p w:rsidR="003D794C" w:rsidRPr="00B745E2" w:rsidRDefault="003D794C" w:rsidP="003D794C">
      <w:pPr>
        <w:widowControl w:val="0"/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  <w:r w:rsidRPr="00B745E2">
        <w:rPr>
          <w:rFonts w:cs="Times New Roman"/>
          <w:szCs w:val="28"/>
          <w:shd w:val="clear" w:color="auto" w:fill="FFFFFF"/>
        </w:rPr>
        <w:t>1) пункт 14.13 після абзацу першого доповнити абзацом такого змісту:</w:t>
      </w:r>
    </w:p>
    <w:p w:rsidR="003D794C" w:rsidRPr="00B745E2" w:rsidRDefault="003D794C" w:rsidP="003D794C">
      <w:pPr>
        <w:widowControl w:val="0"/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  <w:r w:rsidRPr="00B745E2">
        <w:rPr>
          <w:rFonts w:cs="Times New Roman"/>
          <w:szCs w:val="28"/>
          <w:shd w:val="clear" w:color="auto" w:fill="FFFFFF"/>
        </w:rPr>
        <w:t>«Рішення Ради викладається у письмовій формі, підписується членами Ради, які брали участь у його ухваленні.».</w:t>
      </w:r>
    </w:p>
    <w:p w:rsidR="003D794C" w:rsidRPr="00B745E2" w:rsidRDefault="003D794C" w:rsidP="003D794C">
      <w:pPr>
        <w:widowControl w:val="0"/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</w:p>
    <w:p w:rsidR="003D794C" w:rsidRPr="00B745E2" w:rsidRDefault="003D794C" w:rsidP="003D794C">
      <w:pPr>
        <w:widowControl w:val="0"/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  <w:r w:rsidRPr="00B745E2">
        <w:rPr>
          <w:rFonts w:cs="Times New Roman"/>
          <w:szCs w:val="28"/>
          <w:shd w:val="clear" w:color="auto" w:fill="FFFFFF"/>
        </w:rPr>
        <w:t>7. У главі 15: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cs="Times New Roman"/>
          <w:szCs w:val="28"/>
          <w:shd w:val="clear" w:color="auto" w:fill="FFFFFF"/>
        </w:rPr>
        <w:t xml:space="preserve">1) пункт 15.3 після абзацу другого доповнити </w:t>
      </w:r>
      <w:r w:rsidRPr="00B745E2">
        <w:rPr>
          <w:rFonts w:eastAsia="Times New Roman" w:cs="Times New Roman"/>
          <w:szCs w:val="28"/>
          <w:lang w:eastAsia="uk-UA"/>
        </w:rPr>
        <w:t>абзацом такого змісту: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«При вирішенні питання про звільнення судді з посади у зв’язку з поданням заяви про відставку стаж роботи на посаді судді обраховується з дати призначення (обрання) судді на посаду по дату його звернення до Ради із заявою.»;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</w:p>
    <w:p w:rsidR="003D794C" w:rsidRPr="00B745E2" w:rsidRDefault="003D794C" w:rsidP="003D794C">
      <w:pPr>
        <w:widowControl w:val="0"/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2) доповнити пунктом 15.12 такого змісту:</w:t>
      </w:r>
    </w:p>
    <w:p w:rsidR="003D794C" w:rsidRPr="00B745E2" w:rsidRDefault="003D794C" w:rsidP="003D794C">
      <w:pPr>
        <w:widowControl w:val="0"/>
        <w:spacing w:after="0" w:line="240" w:lineRule="auto"/>
        <w:ind w:firstLine="607"/>
        <w:jc w:val="both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>«15.12. За результатами розгляду питання про звільнення судді з посади за загальними обставинами ухвалюється рішення Ради, яке викладається у письмовій формі, підписується головуючим на засіданні одноособово.».</w:t>
      </w:r>
    </w:p>
    <w:p w:rsidR="003D794C" w:rsidRPr="00B745E2" w:rsidRDefault="003D794C" w:rsidP="003D794C">
      <w:pPr>
        <w:widowControl w:val="0"/>
        <w:spacing w:after="0" w:line="240" w:lineRule="auto"/>
        <w:ind w:firstLine="607"/>
        <w:jc w:val="both"/>
        <w:rPr>
          <w:rFonts w:cs="Times New Roman"/>
          <w:szCs w:val="28"/>
        </w:rPr>
      </w:pPr>
    </w:p>
    <w:p w:rsidR="003D794C" w:rsidRPr="00B745E2" w:rsidRDefault="003D794C" w:rsidP="003D794C">
      <w:pPr>
        <w:widowControl w:val="0"/>
        <w:spacing w:after="0" w:line="240" w:lineRule="auto"/>
        <w:ind w:firstLine="607"/>
        <w:jc w:val="both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>7. У главі 17:</w:t>
      </w:r>
    </w:p>
    <w:p w:rsidR="003D794C" w:rsidRPr="00B745E2" w:rsidRDefault="003D794C" w:rsidP="003D794C">
      <w:pPr>
        <w:widowControl w:val="0"/>
        <w:spacing w:after="0" w:line="240" w:lineRule="auto"/>
        <w:ind w:firstLine="607"/>
        <w:jc w:val="both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>1) у пункті 17.3 абзац другий виключити;</w:t>
      </w:r>
    </w:p>
    <w:p w:rsidR="003D794C" w:rsidRPr="00B745E2" w:rsidRDefault="003D794C" w:rsidP="003D794C">
      <w:pPr>
        <w:widowControl w:val="0"/>
        <w:spacing w:after="0" w:line="240" w:lineRule="auto"/>
        <w:ind w:firstLine="607"/>
        <w:jc w:val="both"/>
        <w:rPr>
          <w:rFonts w:cs="Times New Roman"/>
          <w:szCs w:val="28"/>
        </w:rPr>
      </w:pP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cs="Times New Roman"/>
          <w:szCs w:val="28"/>
        </w:rPr>
        <w:t>2)</w:t>
      </w:r>
      <w:r w:rsidRPr="00B745E2">
        <w:rPr>
          <w:rFonts w:eastAsia="Times New Roman" w:cs="Times New Roman"/>
          <w:szCs w:val="28"/>
          <w:lang w:eastAsia="uk-UA"/>
        </w:rPr>
        <w:t xml:space="preserve"> абзац перший пункту 17.6 після слів «частини шостої статті 126» доповнити словами </w:t>
      </w:r>
      <w:r>
        <w:rPr>
          <w:rFonts w:eastAsia="Times New Roman" w:cs="Times New Roman"/>
          <w:szCs w:val="28"/>
          <w:lang w:eastAsia="uk-UA"/>
        </w:rPr>
        <w:t xml:space="preserve">та цифрами </w:t>
      </w:r>
      <w:r w:rsidRPr="00B745E2">
        <w:rPr>
          <w:rFonts w:eastAsia="Times New Roman" w:cs="Times New Roman"/>
          <w:szCs w:val="28"/>
          <w:lang w:eastAsia="uk-UA"/>
        </w:rPr>
        <w:t>«, підпунктом 4 пункту 16</w:t>
      </w:r>
      <w:r w:rsidRPr="00B745E2">
        <w:rPr>
          <w:rFonts w:eastAsia="Times New Roman" w:cs="Times New Roman"/>
          <w:szCs w:val="28"/>
          <w:vertAlign w:val="superscript"/>
          <w:lang w:eastAsia="uk-UA"/>
        </w:rPr>
        <w:t>1</w:t>
      </w:r>
      <w:r w:rsidRPr="00B745E2">
        <w:rPr>
          <w:rFonts w:eastAsia="Times New Roman" w:cs="Times New Roman"/>
          <w:szCs w:val="28"/>
          <w:lang w:eastAsia="uk-UA"/>
        </w:rPr>
        <w:t xml:space="preserve"> розділу </w:t>
      </w:r>
      <w:r w:rsidRPr="00B745E2">
        <w:rPr>
          <w:rFonts w:eastAsia="Times New Roman" w:cs="Times New Roman"/>
          <w:szCs w:val="28"/>
          <w:lang w:val="en-US" w:eastAsia="uk-UA"/>
        </w:rPr>
        <w:t>XV</w:t>
      </w:r>
      <w:r w:rsidRPr="00B745E2">
        <w:rPr>
          <w:rFonts w:eastAsia="Times New Roman" w:cs="Times New Roman"/>
          <w:szCs w:val="28"/>
          <w:lang w:eastAsia="uk-UA"/>
        </w:rPr>
        <w:t xml:space="preserve"> «Перехідні положення»» та після слів «ухвалює вмотивоване рішення» доповнити словами «, яке викладається у письмовій формі, підписується усіма членами Вищої ради правосуддя, що брали участь у його ухваленні.»;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cs="Times New Roman"/>
          <w:szCs w:val="28"/>
        </w:rPr>
        <w:t xml:space="preserve">3)  пункт 17.6 доповнити </w:t>
      </w:r>
      <w:r w:rsidRPr="00B745E2">
        <w:rPr>
          <w:rFonts w:eastAsia="Times New Roman" w:cs="Times New Roman"/>
          <w:szCs w:val="28"/>
          <w:lang w:eastAsia="uk-UA"/>
        </w:rPr>
        <w:t>абзацом третім такого змісту: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«Якщо суддя звільнений з посади або його повноваження припинені на момент розгляду Радою питання про його звільнення з підстав, визначених пунктами 2, 3, 5 та 6 частини шостої статті 126, підпунктом 4 пункту 16</w:t>
      </w:r>
      <w:r w:rsidRPr="00B745E2">
        <w:rPr>
          <w:rFonts w:eastAsia="Times New Roman" w:cs="Times New Roman"/>
          <w:szCs w:val="28"/>
          <w:vertAlign w:val="superscript"/>
          <w:lang w:eastAsia="uk-UA"/>
        </w:rPr>
        <w:t>1</w:t>
      </w:r>
      <w:r w:rsidRPr="00B745E2">
        <w:rPr>
          <w:rFonts w:eastAsia="Times New Roman" w:cs="Times New Roman"/>
          <w:szCs w:val="28"/>
          <w:lang w:eastAsia="uk-UA"/>
        </w:rPr>
        <w:t xml:space="preserve"> розділу </w:t>
      </w:r>
      <w:r w:rsidRPr="00B745E2">
        <w:rPr>
          <w:rFonts w:eastAsia="Times New Roman" w:cs="Times New Roman"/>
          <w:szCs w:val="28"/>
          <w:lang w:val="en-US" w:eastAsia="uk-UA"/>
        </w:rPr>
        <w:t>XV</w:t>
      </w:r>
      <w:r w:rsidRPr="00B745E2">
        <w:rPr>
          <w:rFonts w:eastAsia="Times New Roman" w:cs="Times New Roman"/>
          <w:szCs w:val="28"/>
          <w:lang w:eastAsia="uk-UA"/>
        </w:rPr>
        <w:t xml:space="preserve"> «Перехідні положення» Конституції України, питання про звільнення такого судді залишається без розгляду, про що </w:t>
      </w:r>
      <w:proofErr w:type="spellStart"/>
      <w:r w:rsidRPr="00B745E2">
        <w:rPr>
          <w:rFonts w:eastAsia="Times New Roman" w:cs="Times New Roman"/>
          <w:szCs w:val="28"/>
          <w:lang w:eastAsia="uk-UA"/>
        </w:rPr>
        <w:t>постановляється</w:t>
      </w:r>
      <w:proofErr w:type="spellEnd"/>
      <w:r w:rsidRPr="00B745E2">
        <w:rPr>
          <w:rFonts w:eastAsia="Times New Roman" w:cs="Times New Roman"/>
          <w:szCs w:val="28"/>
          <w:lang w:eastAsia="uk-UA"/>
        </w:rPr>
        <w:t xml:space="preserve"> ухвала. Ухвала викладається у письмовій формі, підписується головуючим на засіданні одноособово.».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8. У главі 19:</w:t>
      </w:r>
    </w:p>
    <w:p w:rsidR="003D794C" w:rsidRPr="00B745E2" w:rsidRDefault="003D794C" w:rsidP="003D794C">
      <w:pPr>
        <w:widowControl w:val="0"/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  <w:r w:rsidRPr="00B745E2">
        <w:rPr>
          <w:rFonts w:eastAsia="Times New Roman" w:cs="Times New Roman"/>
          <w:szCs w:val="28"/>
          <w:lang w:eastAsia="uk-UA"/>
        </w:rPr>
        <w:t>1) пункт 19.</w:t>
      </w:r>
      <w:r w:rsidR="002D6442" w:rsidRPr="006B449F">
        <w:rPr>
          <w:rFonts w:eastAsia="Times New Roman" w:cs="Times New Roman"/>
          <w:szCs w:val="28"/>
          <w:lang w:eastAsia="uk-UA"/>
        </w:rPr>
        <w:t>1</w:t>
      </w:r>
      <w:bookmarkStart w:id="2" w:name="_GoBack"/>
      <w:bookmarkEnd w:id="2"/>
      <w:r w:rsidRPr="00B745E2">
        <w:rPr>
          <w:rFonts w:eastAsia="Times New Roman" w:cs="Times New Roman"/>
          <w:szCs w:val="28"/>
          <w:lang w:eastAsia="uk-UA"/>
        </w:rPr>
        <w:t>3 після абзацу третього д</w:t>
      </w:r>
      <w:r w:rsidRPr="00B745E2">
        <w:rPr>
          <w:rFonts w:cs="Times New Roman"/>
          <w:szCs w:val="28"/>
          <w:shd w:val="clear" w:color="auto" w:fill="FFFFFF"/>
        </w:rPr>
        <w:t>оповнити</w:t>
      </w:r>
      <w:r w:rsidRPr="00B745E2">
        <w:rPr>
          <w:rFonts w:eastAsia="Times New Roman" w:cs="Times New Roman"/>
          <w:szCs w:val="28"/>
          <w:lang w:eastAsia="uk-UA"/>
        </w:rPr>
        <w:t xml:space="preserve"> </w:t>
      </w:r>
      <w:r w:rsidRPr="00B745E2">
        <w:rPr>
          <w:rFonts w:cs="Times New Roman"/>
          <w:szCs w:val="28"/>
          <w:shd w:val="clear" w:color="auto" w:fill="FFFFFF"/>
        </w:rPr>
        <w:t>абзацом такого змісту:</w:t>
      </w:r>
    </w:p>
    <w:p w:rsidR="003D794C" w:rsidRPr="00B745E2" w:rsidRDefault="003D794C" w:rsidP="003D794C">
      <w:pPr>
        <w:widowControl w:val="0"/>
        <w:spacing w:after="0" w:line="240" w:lineRule="auto"/>
        <w:ind w:firstLine="607"/>
        <w:jc w:val="both"/>
        <w:rPr>
          <w:rFonts w:cs="Times New Roman"/>
          <w:szCs w:val="28"/>
          <w:shd w:val="clear" w:color="auto" w:fill="FFFFFF"/>
        </w:rPr>
      </w:pPr>
      <w:r w:rsidRPr="00B745E2">
        <w:rPr>
          <w:rFonts w:cs="Times New Roman"/>
          <w:szCs w:val="28"/>
          <w:shd w:val="clear" w:color="auto" w:fill="FFFFFF"/>
        </w:rPr>
        <w:t>«Рішення Ради викладається у письмовій формі, підписується членами Ради, які брали участь у його ухваленні.»;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lastRenderedPageBreak/>
        <w:t>2) пункт 19.24 доповнити абзацом другим такого змісту: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 xml:space="preserve">«За результатами розгляду клопотання </w:t>
      </w:r>
      <w:r w:rsidRPr="00B745E2">
        <w:rPr>
          <w:rFonts w:cs="Times New Roman"/>
          <w:szCs w:val="28"/>
        </w:rPr>
        <w:t xml:space="preserve">ухвалюється рішення Ради, яке викладається у письмовій формі, </w:t>
      </w:r>
      <w:r w:rsidRPr="00B745E2">
        <w:rPr>
          <w:rFonts w:cs="Times New Roman"/>
          <w:szCs w:val="28"/>
          <w:shd w:val="clear" w:color="auto" w:fill="FFFFFF"/>
        </w:rPr>
        <w:t>підписується членами Ради, які брали участь у його ухваленні.».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9. У главі 21:</w:t>
      </w:r>
    </w:p>
    <w:p w:rsidR="003D794C" w:rsidRPr="00B745E2" w:rsidRDefault="003D794C" w:rsidP="003D794C">
      <w:pPr>
        <w:spacing w:after="0" w:line="240" w:lineRule="auto"/>
        <w:ind w:firstLine="851"/>
        <w:contextualSpacing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1) пункт 21.2  викласти у такій редакції:</w:t>
      </w:r>
    </w:p>
    <w:p w:rsidR="003D794C" w:rsidRPr="00B745E2" w:rsidRDefault="003D794C" w:rsidP="003D794C">
      <w:pPr>
        <w:spacing w:after="0" w:line="240" w:lineRule="auto"/>
        <w:ind w:firstLine="851"/>
        <w:contextualSpacing/>
        <w:jc w:val="both"/>
        <w:rPr>
          <w:rFonts w:eastAsia="Times New Roman" w:cs="Times New Roman"/>
          <w:szCs w:val="28"/>
        </w:rPr>
      </w:pPr>
      <w:r w:rsidRPr="00B745E2">
        <w:rPr>
          <w:rFonts w:eastAsia="Times New Roman" w:cs="Times New Roman"/>
          <w:szCs w:val="28"/>
          <w:lang w:eastAsia="uk-UA"/>
        </w:rPr>
        <w:t>«</w:t>
      </w:r>
      <w:r w:rsidRPr="00B745E2">
        <w:rPr>
          <w:rFonts w:eastAsia="Times New Roman" w:cs="Times New Roman"/>
          <w:szCs w:val="28"/>
        </w:rPr>
        <w:t xml:space="preserve">21.2. Рада розглядає питання про переведення судді, відрядження судді як тимчасове переведення, продовження строку відрядження або дострокове закінчення відрядження в порядку, визначеному статтями 55, 82 Закону України «Про судоустрій і статус суддів», статтями 70, 71 Закону, </w:t>
      </w:r>
      <w:r w:rsidRPr="00B745E2">
        <w:rPr>
          <w:rFonts w:eastAsia="Times New Roman" w:cs="Times New Roman"/>
          <w:szCs w:val="28"/>
          <w:lang w:eastAsia="uk-UA"/>
        </w:rPr>
        <w:t xml:space="preserve">Законом України </w:t>
      </w:r>
      <w:r w:rsidRPr="00B745E2">
        <w:rPr>
          <w:rFonts w:cs="Times New Roman"/>
          <w:szCs w:val="28"/>
        </w:rPr>
        <w:t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</w:t>
      </w:r>
      <w:r w:rsidRPr="00B745E2">
        <w:rPr>
          <w:rFonts w:eastAsia="Times New Roman" w:cs="Times New Roman"/>
          <w:szCs w:val="28"/>
        </w:rPr>
        <w:t>.»;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cs="Times New Roman"/>
          <w:szCs w:val="28"/>
        </w:rPr>
      </w:pPr>
      <w:r w:rsidRPr="00B745E2">
        <w:rPr>
          <w:rFonts w:eastAsia="Times New Roman" w:cs="Times New Roman"/>
          <w:szCs w:val="28"/>
          <w:lang w:eastAsia="uk-UA"/>
        </w:rPr>
        <w:t xml:space="preserve">2) </w:t>
      </w:r>
      <w:r>
        <w:rPr>
          <w:rFonts w:eastAsia="Times New Roman" w:cs="Times New Roman"/>
          <w:szCs w:val="28"/>
          <w:lang w:eastAsia="uk-UA"/>
        </w:rPr>
        <w:t xml:space="preserve">у </w:t>
      </w:r>
      <w:r w:rsidRPr="00B745E2">
        <w:rPr>
          <w:rFonts w:eastAsia="Times New Roman" w:cs="Times New Roman"/>
          <w:szCs w:val="28"/>
          <w:lang w:eastAsia="uk-UA"/>
        </w:rPr>
        <w:t>пункт</w:t>
      </w:r>
      <w:r>
        <w:rPr>
          <w:rFonts w:eastAsia="Times New Roman" w:cs="Times New Roman"/>
          <w:szCs w:val="28"/>
          <w:lang w:eastAsia="uk-UA"/>
        </w:rPr>
        <w:t>і</w:t>
      </w:r>
      <w:r w:rsidRPr="00B745E2">
        <w:rPr>
          <w:rFonts w:eastAsia="Times New Roman" w:cs="Times New Roman"/>
          <w:szCs w:val="28"/>
          <w:lang w:eastAsia="uk-UA"/>
        </w:rPr>
        <w:t xml:space="preserve"> </w:t>
      </w:r>
      <w:r w:rsidRPr="00B745E2">
        <w:rPr>
          <w:rFonts w:cs="Times New Roman"/>
          <w:szCs w:val="28"/>
        </w:rPr>
        <w:t>21.3 після слів «рівня і спеціалізації» доповнити словами «, йому може бути продовжено строк відрядження або достроково закінчене відрядження»;</w:t>
      </w: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cs="Times New Roman"/>
          <w:szCs w:val="28"/>
        </w:rPr>
      </w:pPr>
    </w:p>
    <w:p w:rsidR="003D794C" w:rsidRPr="00B745E2" w:rsidRDefault="003D794C" w:rsidP="003D794C">
      <w:pPr>
        <w:pStyle w:val="a8"/>
        <w:spacing w:after="0" w:line="240" w:lineRule="auto"/>
        <w:ind w:left="0" w:firstLine="607"/>
        <w:jc w:val="both"/>
        <w:rPr>
          <w:szCs w:val="28"/>
        </w:rPr>
      </w:pPr>
      <w:r w:rsidRPr="00B745E2">
        <w:rPr>
          <w:rFonts w:cs="Times New Roman"/>
          <w:szCs w:val="28"/>
        </w:rPr>
        <w:t xml:space="preserve">3) </w:t>
      </w:r>
      <w:r>
        <w:rPr>
          <w:rFonts w:cs="Times New Roman"/>
          <w:szCs w:val="28"/>
        </w:rPr>
        <w:t xml:space="preserve">у </w:t>
      </w:r>
      <w:r w:rsidRPr="00B745E2">
        <w:rPr>
          <w:rFonts w:cs="Times New Roman"/>
          <w:szCs w:val="28"/>
        </w:rPr>
        <w:t>пункт</w:t>
      </w:r>
      <w:r>
        <w:rPr>
          <w:rFonts w:cs="Times New Roman"/>
          <w:szCs w:val="28"/>
        </w:rPr>
        <w:t>і</w:t>
      </w:r>
      <w:r w:rsidRPr="00B745E2">
        <w:rPr>
          <w:rFonts w:cs="Times New Roman"/>
          <w:szCs w:val="28"/>
        </w:rPr>
        <w:t xml:space="preserve"> </w:t>
      </w:r>
      <w:r w:rsidRPr="00B745E2">
        <w:rPr>
          <w:szCs w:val="28"/>
        </w:rPr>
        <w:t xml:space="preserve">21.4 після слів «з одного суду до іншого» доповнити словами </w:t>
      </w:r>
      <w:r>
        <w:rPr>
          <w:szCs w:val="28"/>
        </w:rPr>
        <w:br/>
      </w:r>
      <w:r w:rsidRPr="00B745E2">
        <w:rPr>
          <w:szCs w:val="28"/>
        </w:rPr>
        <w:t>«, відрядження судді як тимчасове переведення»;</w:t>
      </w:r>
    </w:p>
    <w:p w:rsidR="003D794C" w:rsidRPr="00B745E2" w:rsidRDefault="003D794C" w:rsidP="003D794C">
      <w:pPr>
        <w:pStyle w:val="a8"/>
        <w:spacing w:after="0" w:line="240" w:lineRule="auto"/>
        <w:ind w:left="0" w:firstLine="607"/>
        <w:jc w:val="both"/>
        <w:rPr>
          <w:szCs w:val="28"/>
        </w:rPr>
      </w:pPr>
    </w:p>
    <w:p w:rsidR="003D794C" w:rsidRPr="00B745E2" w:rsidRDefault="003D794C" w:rsidP="003D794C">
      <w:pPr>
        <w:pStyle w:val="a8"/>
        <w:spacing w:after="0" w:line="240" w:lineRule="auto"/>
        <w:ind w:left="0" w:firstLine="607"/>
        <w:jc w:val="both"/>
        <w:rPr>
          <w:szCs w:val="28"/>
        </w:rPr>
      </w:pPr>
      <w:r w:rsidRPr="00B745E2">
        <w:rPr>
          <w:szCs w:val="28"/>
        </w:rPr>
        <w:t xml:space="preserve">4) пункт 21.4 доповнити абзацами другим та третім такого змісту: </w:t>
      </w:r>
    </w:p>
    <w:p w:rsidR="003D794C" w:rsidRPr="00B745E2" w:rsidRDefault="003D794C" w:rsidP="003D794C">
      <w:pPr>
        <w:pStyle w:val="a8"/>
        <w:spacing w:after="0" w:line="240" w:lineRule="auto"/>
        <w:ind w:left="0" w:firstLine="607"/>
        <w:jc w:val="both"/>
        <w:rPr>
          <w:szCs w:val="28"/>
        </w:rPr>
      </w:pPr>
      <w:r w:rsidRPr="00B745E2">
        <w:rPr>
          <w:szCs w:val="28"/>
        </w:rPr>
        <w:t>«Питання про дострокове закінчення відрядження судді має бути розглянуто Радою</w:t>
      </w:r>
      <w:r w:rsidRPr="00B745E2">
        <w:rPr>
          <w:bCs/>
          <w:szCs w:val="28"/>
        </w:rPr>
        <w:t xml:space="preserve"> протягом тридцяти днів із дня одержання рекомендації Вищої кваліфікаційної комісії суддів України.</w:t>
      </w:r>
    </w:p>
    <w:p w:rsidR="003D794C" w:rsidRPr="00B745E2" w:rsidRDefault="003D794C" w:rsidP="003D794C">
      <w:pPr>
        <w:pStyle w:val="a8"/>
        <w:spacing w:after="0" w:line="240" w:lineRule="auto"/>
        <w:ind w:left="0" w:firstLine="607"/>
        <w:jc w:val="both"/>
        <w:rPr>
          <w:szCs w:val="28"/>
        </w:rPr>
      </w:pPr>
      <w:r w:rsidRPr="00B745E2">
        <w:rPr>
          <w:szCs w:val="28"/>
        </w:rPr>
        <w:t xml:space="preserve">У період відсутності повноважного складу Вищої кваліфікаційної комісії суддів України переведення судді відповідно до Закону України «Про забезпечення прав і свобод громадян та правовий режим на тимчасово окупованій території України» має бути розглянуто Радою </w:t>
      </w:r>
      <w:r w:rsidRPr="00B745E2">
        <w:rPr>
          <w:szCs w:val="28"/>
          <w:shd w:val="clear" w:color="auto" w:fill="FFFFFF"/>
        </w:rPr>
        <w:t>протягом розумного строку</w:t>
      </w:r>
      <w:r w:rsidRPr="00B745E2">
        <w:rPr>
          <w:szCs w:val="28"/>
        </w:rPr>
        <w:t xml:space="preserve"> з дня надходження повідомлення Державної судової адміністрації України або заяви судді.».;</w:t>
      </w:r>
    </w:p>
    <w:p w:rsidR="003D794C" w:rsidRPr="00B745E2" w:rsidRDefault="003D794C" w:rsidP="003D794C">
      <w:pPr>
        <w:pStyle w:val="a8"/>
        <w:spacing w:after="0" w:line="240" w:lineRule="auto"/>
        <w:ind w:left="0" w:firstLine="607"/>
        <w:jc w:val="both"/>
        <w:rPr>
          <w:szCs w:val="28"/>
        </w:rPr>
      </w:pP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</w:rPr>
      </w:pPr>
      <w:r w:rsidRPr="00B745E2">
        <w:rPr>
          <w:szCs w:val="28"/>
        </w:rPr>
        <w:t xml:space="preserve">5) у пункті </w:t>
      </w:r>
      <w:r w:rsidRPr="00B745E2">
        <w:rPr>
          <w:rFonts w:cs="Times New Roman"/>
          <w:szCs w:val="28"/>
        </w:rPr>
        <w:t>21.5 абзац третій викласти у такій редакції:</w:t>
      </w:r>
    </w:p>
    <w:p w:rsidR="003D794C" w:rsidRPr="00B745E2" w:rsidRDefault="003D794C" w:rsidP="003D794C">
      <w:pPr>
        <w:pStyle w:val="a8"/>
        <w:spacing w:after="0" w:line="240" w:lineRule="auto"/>
        <w:ind w:left="0" w:firstLine="607"/>
        <w:jc w:val="both"/>
        <w:rPr>
          <w:szCs w:val="28"/>
        </w:rPr>
      </w:pPr>
      <w:r w:rsidRPr="00B745E2">
        <w:rPr>
          <w:szCs w:val="28"/>
        </w:rPr>
        <w:t>«Розгляд питання про переведення судді з одного суду до іншого, відрядження судді як тимчасове переведення, дострокове закінчення відрядження у засіданні Ради починається з оголошення доповідачем, визначеним автоматизованою системою розподілу справ, рекомендації Вищої кваліфікаційної комісії суддів України чи подання Дисциплінарної палати, а розгляд питання про продовження строку відрядження – з оголошення повідомлення Державної судової адміністрації України.»;</w:t>
      </w:r>
    </w:p>
    <w:p w:rsidR="003D794C" w:rsidRPr="00B745E2" w:rsidRDefault="003D794C" w:rsidP="003D794C">
      <w:pPr>
        <w:pStyle w:val="a8"/>
        <w:spacing w:after="0" w:line="240" w:lineRule="auto"/>
        <w:ind w:left="0" w:firstLine="607"/>
        <w:jc w:val="both"/>
        <w:rPr>
          <w:szCs w:val="28"/>
        </w:rPr>
      </w:pPr>
    </w:p>
    <w:p w:rsidR="003D794C" w:rsidRPr="00B745E2" w:rsidRDefault="003D794C" w:rsidP="003D794C">
      <w:pPr>
        <w:pStyle w:val="a8"/>
        <w:spacing w:after="0" w:line="240" w:lineRule="auto"/>
        <w:ind w:left="0" w:firstLine="607"/>
        <w:jc w:val="both"/>
        <w:rPr>
          <w:szCs w:val="28"/>
        </w:rPr>
      </w:pPr>
      <w:r w:rsidRPr="00B745E2">
        <w:rPr>
          <w:szCs w:val="28"/>
        </w:rPr>
        <w:t>6) пункт 21.5 після абзацу третього доповнити абзацом такого змісту:</w:t>
      </w:r>
    </w:p>
    <w:p w:rsidR="003D794C" w:rsidRPr="00B745E2" w:rsidRDefault="003D794C" w:rsidP="003D794C">
      <w:pPr>
        <w:pStyle w:val="a8"/>
        <w:spacing w:after="0" w:line="240" w:lineRule="auto"/>
        <w:ind w:left="0" w:firstLine="607"/>
        <w:jc w:val="both"/>
        <w:rPr>
          <w:szCs w:val="28"/>
        </w:rPr>
      </w:pPr>
      <w:r w:rsidRPr="00B745E2">
        <w:rPr>
          <w:szCs w:val="28"/>
        </w:rPr>
        <w:lastRenderedPageBreak/>
        <w:t>«У період відсутності повноважного складу Вищої кваліфікаційної комісії суддів України розгляд питання про переведення судді відповідно до Закону України «Про забезпечення прав і свобод громадян та правовий режим на тимчасово окупованій території України» у засіданні Ради починається з оголошення доповідачем, визначеним автоматизованою системою розподілу справ, повідомлення Державної судової адміністрації України або  заяви судді та встановлених обставин щодо можливості його переведення.»;</w:t>
      </w:r>
    </w:p>
    <w:p w:rsidR="003D794C" w:rsidRPr="00B745E2" w:rsidRDefault="003D794C" w:rsidP="003D794C">
      <w:pPr>
        <w:tabs>
          <w:tab w:val="left" w:pos="6840"/>
        </w:tabs>
        <w:spacing w:after="0" w:line="240" w:lineRule="auto"/>
        <w:ind w:firstLine="851"/>
        <w:jc w:val="both"/>
        <w:rPr>
          <w:szCs w:val="28"/>
        </w:rPr>
      </w:pPr>
    </w:p>
    <w:p w:rsidR="003D794C" w:rsidRPr="00B745E2" w:rsidRDefault="003D794C" w:rsidP="003D794C">
      <w:pPr>
        <w:tabs>
          <w:tab w:val="left" w:pos="6840"/>
        </w:tabs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szCs w:val="28"/>
        </w:rPr>
        <w:t xml:space="preserve">7) </w:t>
      </w:r>
      <w:r>
        <w:rPr>
          <w:szCs w:val="28"/>
        </w:rPr>
        <w:t xml:space="preserve">у </w:t>
      </w:r>
      <w:r w:rsidRPr="00B745E2">
        <w:rPr>
          <w:szCs w:val="28"/>
        </w:rPr>
        <w:t>пункт</w:t>
      </w:r>
      <w:r>
        <w:rPr>
          <w:szCs w:val="28"/>
        </w:rPr>
        <w:t>і</w:t>
      </w:r>
      <w:r w:rsidRPr="00B745E2">
        <w:rPr>
          <w:szCs w:val="28"/>
        </w:rPr>
        <w:t xml:space="preserve"> </w:t>
      </w:r>
      <w:r w:rsidRPr="00B745E2">
        <w:rPr>
          <w:rFonts w:eastAsia="Times New Roman" w:cs="Times New Roman"/>
          <w:szCs w:val="28"/>
          <w:lang w:eastAsia="uk-UA"/>
        </w:rPr>
        <w:t xml:space="preserve">21.6. після слів «з одного суду до іншого» доповнити словами «, відрядження як тимчасове переведення судді, продовження строку відрядження, дострокове закінчення відрядження судді»; </w:t>
      </w:r>
    </w:p>
    <w:p w:rsidR="003D794C" w:rsidRPr="00B745E2" w:rsidRDefault="003D794C" w:rsidP="003D794C">
      <w:pPr>
        <w:tabs>
          <w:tab w:val="left" w:pos="6840"/>
        </w:tabs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uk-UA"/>
        </w:rPr>
      </w:pPr>
    </w:p>
    <w:p w:rsidR="003D794C" w:rsidRPr="00B745E2" w:rsidRDefault="003D794C" w:rsidP="003D794C">
      <w:pPr>
        <w:tabs>
          <w:tab w:val="left" w:pos="6840"/>
        </w:tabs>
        <w:spacing w:after="0" w:line="240" w:lineRule="auto"/>
        <w:ind w:firstLine="851"/>
        <w:jc w:val="both"/>
        <w:rPr>
          <w:rFonts w:cs="Times New Roman"/>
          <w:szCs w:val="28"/>
        </w:rPr>
      </w:pPr>
      <w:r w:rsidRPr="00B745E2">
        <w:rPr>
          <w:rFonts w:eastAsia="Times New Roman" w:cs="Times New Roman"/>
          <w:szCs w:val="28"/>
          <w:lang w:eastAsia="uk-UA"/>
        </w:rPr>
        <w:t>8) пункт 21.6 д</w:t>
      </w:r>
      <w:r w:rsidRPr="00B745E2">
        <w:rPr>
          <w:rFonts w:cs="Times New Roman"/>
          <w:szCs w:val="28"/>
        </w:rPr>
        <w:t>оповнити абзацом другим такого змісту: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«Рішення за результатами розгляду питання про переведення судді з одного суду до іншого викладається у письмовій формі, підписується усіма членами Вищої ради правосуддя, які брали участь у його ухваленні.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Рішення за результатами розгляду питання про відрядження судді, продовження строку відрядження, дострокове закінчення  відрядження підписується головуючим у засіданні одноособово.»;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szCs w:val="28"/>
        </w:rPr>
      </w:pPr>
      <w:r w:rsidRPr="00B745E2">
        <w:rPr>
          <w:rFonts w:eastAsia="Times New Roman" w:cs="Times New Roman"/>
          <w:szCs w:val="28"/>
          <w:lang w:eastAsia="uk-UA"/>
        </w:rPr>
        <w:t xml:space="preserve">9) </w:t>
      </w:r>
      <w:r w:rsidR="0039355A" w:rsidRPr="0039355A">
        <w:rPr>
          <w:rFonts w:eastAsia="Times New Roman" w:cs="Times New Roman"/>
          <w:szCs w:val="28"/>
          <w:lang w:eastAsia="uk-UA"/>
        </w:rPr>
        <w:t xml:space="preserve">абзац перший </w:t>
      </w:r>
      <w:r w:rsidRPr="0039355A">
        <w:rPr>
          <w:rFonts w:eastAsia="Times New Roman" w:cs="Times New Roman"/>
          <w:szCs w:val="28"/>
          <w:lang w:eastAsia="uk-UA"/>
        </w:rPr>
        <w:t>пункт</w:t>
      </w:r>
      <w:r w:rsidR="0039355A" w:rsidRPr="0039355A">
        <w:rPr>
          <w:rFonts w:eastAsia="Times New Roman" w:cs="Times New Roman"/>
          <w:szCs w:val="28"/>
          <w:lang w:eastAsia="uk-UA"/>
        </w:rPr>
        <w:t>у</w:t>
      </w:r>
      <w:r w:rsidRPr="0039355A">
        <w:rPr>
          <w:rFonts w:eastAsia="Times New Roman" w:cs="Times New Roman"/>
          <w:szCs w:val="28"/>
          <w:lang w:eastAsia="uk-UA"/>
        </w:rPr>
        <w:t xml:space="preserve"> </w:t>
      </w:r>
      <w:r w:rsidRPr="00B745E2">
        <w:rPr>
          <w:szCs w:val="28"/>
        </w:rPr>
        <w:t>21.7 викласти у такій редакції: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szCs w:val="28"/>
        </w:rPr>
      </w:pPr>
      <w:r w:rsidRPr="00B745E2">
        <w:rPr>
          <w:szCs w:val="28"/>
        </w:rPr>
        <w:t>«Якщо на час розгляду Радою рекомендації Вищої кваліфікаційної комісії суддів України, подання Дисциплінарної палати Вищої ради правосуддя, повідомлення Державної судової адміністрації України чи заяви судді суддя звільнений з посади або його повноваження припинені, доповідач, визначений автоматизованою системою розподілу справ,  ухвалою залишає їх без розгляду.»;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szCs w:val="28"/>
        </w:rPr>
      </w:pPr>
    </w:p>
    <w:p w:rsidR="003D794C" w:rsidRPr="00B745E2" w:rsidRDefault="003D794C" w:rsidP="003D794C">
      <w:pPr>
        <w:pStyle w:val="a8"/>
        <w:spacing w:after="0" w:line="240" w:lineRule="auto"/>
        <w:ind w:left="0" w:firstLine="607"/>
        <w:jc w:val="both"/>
        <w:rPr>
          <w:szCs w:val="28"/>
        </w:rPr>
      </w:pPr>
      <w:r w:rsidRPr="00B745E2">
        <w:rPr>
          <w:szCs w:val="28"/>
        </w:rPr>
        <w:t>10) пункт 21.7 після абзацу першого доповнити абзацом такого змісту:</w:t>
      </w:r>
    </w:p>
    <w:p w:rsidR="003D794C" w:rsidRPr="00B745E2" w:rsidRDefault="003D794C" w:rsidP="003D794C">
      <w:pPr>
        <w:pStyle w:val="a8"/>
        <w:spacing w:after="0" w:line="240" w:lineRule="auto"/>
        <w:ind w:left="0" w:firstLine="607"/>
        <w:jc w:val="both"/>
        <w:rPr>
          <w:szCs w:val="28"/>
        </w:rPr>
      </w:pPr>
      <w:r w:rsidRPr="00B745E2">
        <w:rPr>
          <w:szCs w:val="28"/>
        </w:rPr>
        <w:t>«Якщо на час розгляду Радою повідомлення Державної судової адміністрації України про переведення судді або  заяви судді про переведення відповідно до Закону України «Про забезпечення прав і свобод громадян та правовий режим на тимчасово окупованій території України» (у період відсутності повноважного складу Вищої кваліфікаційної комісії суддів України)  суддя звільнений з посади або його повноваження припинені, доповідач, визначений автоматизованою системою розподілу справ,  ухвалою залишає таке повідомлення/заяву без розгляду.»;</w:t>
      </w:r>
    </w:p>
    <w:p w:rsidR="003D794C" w:rsidRPr="00B745E2" w:rsidRDefault="003D794C" w:rsidP="003D794C">
      <w:pPr>
        <w:pStyle w:val="a8"/>
        <w:spacing w:after="0" w:line="240" w:lineRule="auto"/>
        <w:ind w:left="0" w:firstLine="607"/>
        <w:jc w:val="both"/>
        <w:rPr>
          <w:szCs w:val="28"/>
        </w:rPr>
      </w:pPr>
    </w:p>
    <w:p w:rsidR="003D794C" w:rsidRPr="00B745E2" w:rsidRDefault="003D794C" w:rsidP="003D794C">
      <w:pPr>
        <w:pStyle w:val="a8"/>
        <w:spacing w:after="0" w:line="240" w:lineRule="auto"/>
        <w:ind w:left="0"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szCs w:val="28"/>
        </w:rPr>
        <w:t>11) д</w:t>
      </w:r>
      <w:r w:rsidRPr="00B745E2">
        <w:rPr>
          <w:rFonts w:eastAsia="Times New Roman" w:cs="Times New Roman"/>
          <w:szCs w:val="28"/>
          <w:lang w:eastAsia="uk-UA"/>
        </w:rPr>
        <w:t xml:space="preserve">оповнити </w:t>
      </w:r>
      <w:r>
        <w:rPr>
          <w:rFonts w:eastAsia="Times New Roman" w:cs="Times New Roman"/>
          <w:szCs w:val="28"/>
          <w:lang w:eastAsia="uk-UA"/>
        </w:rPr>
        <w:t xml:space="preserve">главу 21 </w:t>
      </w:r>
      <w:proofErr w:type="spellStart"/>
      <w:r w:rsidRPr="00B745E2">
        <w:rPr>
          <w:rFonts w:eastAsia="Times New Roman" w:cs="Times New Roman"/>
          <w:szCs w:val="28"/>
          <w:lang w:eastAsia="uk-UA"/>
        </w:rPr>
        <w:t>підглавою</w:t>
      </w:r>
      <w:proofErr w:type="spellEnd"/>
      <w:r w:rsidRPr="00B745E2">
        <w:rPr>
          <w:rFonts w:eastAsia="Times New Roman" w:cs="Times New Roman"/>
          <w:szCs w:val="28"/>
          <w:lang w:eastAsia="uk-UA"/>
        </w:rPr>
        <w:t xml:space="preserve"> такого змісту: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</w:rPr>
      </w:pPr>
      <w:r w:rsidRPr="00B745E2">
        <w:rPr>
          <w:rFonts w:eastAsia="Times New Roman" w:cs="Times New Roman"/>
          <w:szCs w:val="28"/>
          <w:lang w:eastAsia="uk-UA"/>
        </w:rPr>
        <w:t>«</w:t>
      </w:r>
      <w:r w:rsidRPr="000A48E3">
        <w:rPr>
          <w:rFonts w:eastAsia="Times New Roman" w:cs="Times New Roman"/>
          <w:b/>
          <w:szCs w:val="28"/>
          <w:lang w:eastAsia="uk-UA"/>
        </w:rPr>
        <w:t xml:space="preserve">Особливості ухвалення Вищою радою правосуддя рішення щодо відрядження судді до іншого суду того самого рівня і спеціалізації,  дострокового закінчення відрядження судді, переведення судді  у період відсутності повноважного складу Вищої кваліфікаційної комісії суддів України відповідно до Закону України </w:t>
      </w:r>
      <w:r w:rsidRPr="000A48E3">
        <w:rPr>
          <w:rFonts w:cs="Times New Roman"/>
          <w:b/>
          <w:szCs w:val="28"/>
        </w:rPr>
        <w:t xml:space="preserve">«Про внесення змін до Закону України «Про судоустрій і статус суддів» щодо відрядження суддів та </w:t>
      </w:r>
      <w:r w:rsidRPr="000A48E3">
        <w:rPr>
          <w:rFonts w:cs="Times New Roman"/>
          <w:b/>
          <w:szCs w:val="28"/>
        </w:rPr>
        <w:lastRenderedPageBreak/>
        <w:t>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</w:t>
      </w:r>
      <w:r>
        <w:rPr>
          <w:rFonts w:cs="Times New Roman"/>
          <w:b/>
          <w:szCs w:val="28"/>
        </w:rPr>
        <w:t>»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cs="Times New Roman"/>
          <w:szCs w:val="28"/>
        </w:rPr>
        <w:t xml:space="preserve">21.9. </w:t>
      </w:r>
      <w:r w:rsidRPr="00B745E2">
        <w:rPr>
          <w:rFonts w:eastAsia="Times New Roman" w:cs="Times New Roman"/>
          <w:szCs w:val="28"/>
          <w:lang w:eastAsia="uk-UA"/>
        </w:rPr>
        <w:t>У період відсутності повноважного складу Вищої кваліфікаційної комісії суддів України Рада ухвалює без її рекомендації чи подання рішення про: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а) відрядження суді до іншого суду того самого рівня і спеціалізації;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б) дострокове закінчення відрядження судді;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в) переведення судді відповідно до Закону України «Про забезпечення прав і свобод громадян та правовий режим на тимчасово окупованій території України».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 xml:space="preserve">21.10. Ухвалення рішень щодо відрядження судді, зазначених у </w:t>
      </w:r>
      <w:r>
        <w:rPr>
          <w:rFonts w:eastAsia="Times New Roman" w:cs="Times New Roman"/>
          <w:szCs w:val="28"/>
          <w:lang w:eastAsia="uk-UA"/>
        </w:rPr>
        <w:br/>
      </w:r>
      <w:r w:rsidRPr="00B745E2">
        <w:rPr>
          <w:rFonts w:eastAsia="Times New Roman" w:cs="Times New Roman"/>
          <w:szCs w:val="28"/>
          <w:lang w:eastAsia="uk-UA"/>
        </w:rPr>
        <w:t>підпунктах а) та б) пункту 21.9, здійснюється Радою на підставі повідомлення Державної судової адміністрації України.</w:t>
      </w:r>
    </w:p>
    <w:p w:rsidR="003D794C" w:rsidRPr="00B745E2" w:rsidRDefault="003D794C" w:rsidP="003D794C">
      <w:pPr>
        <w:pStyle w:val="a8"/>
        <w:spacing w:after="0" w:line="240" w:lineRule="auto"/>
        <w:ind w:left="0" w:firstLine="607"/>
        <w:jc w:val="both"/>
        <w:rPr>
          <w:szCs w:val="28"/>
        </w:rPr>
      </w:pPr>
      <w:r w:rsidRPr="00B745E2">
        <w:rPr>
          <w:szCs w:val="28"/>
        </w:rPr>
        <w:t>Ухвалення рішення щодо переведення судді, зазначеного у підпункті в) пункту 21.9, здійснюється Радою на підставі повідомлення Державної судової адміністрації України або заяви судді.</w:t>
      </w:r>
    </w:p>
    <w:p w:rsidR="003D794C" w:rsidRPr="00B745E2" w:rsidRDefault="003D794C" w:rsidP="003D794C">
      <w:pPr>
        <w:widowControl w:val="0"/>
        <w:spacing w:after="0" w:line="240" w:lineRule="auto"/>
        <w:ind w:firstLine="601"/>
        <w:jc w:val="both"/>
        <w:rPr>
          <w:rFonts w:eastAsia="Times New Roman" w:cs="Times New Roman"/>
          <w:bCs/>
          <w:szCs w:val="28"/>
        </w:rPr>
      </w:pPr>
      <w:r w:rsidRPr="00B745E2">
        <w:rPr>
          <w:szCs w:val="28"/>
        </w:rPr>
        <w:t xml:space="preserve">21.11. </w:t>
      </w:r>
      <w:r w:rsidRPr="00B745E2">
        <w:rPr>
          <w:rFonts w:eastAsia="Times New Roman" w:cs="Times New Roman"/>
          <w:bCs/>
          <w:szCs w:val="28"/>
        </w:rPr>
        <w:t>Розгляд питання про переведення судді або відрядження судді як тимчасове переведення здійснюється Вищою радою правосуддя протягом розумного строку із дня одержання повідомлення Державної судової адміністрації України.</w:t>
      </w:r>
    </w:p>
    <w:p w:rsidR="003D794C" w:rsidRPr="00B745E2" w:rsidRDefault="003D794C" w:rsidP="003D794C">
      <w:pPr>
        <w:widowControl w:val="0"/>
        <w:spacing w:after="0" w:line="240" w:lineRule="auto"/>
        <w:ind w:firstLine="601"/>
        <w:jc w:val="both"/>
        <w:rPr>
          <w:rFonts w:eastAsia="Times New Roman" w:cs="Times New Roman"/>
          <w:bCs/>
          <w:szCs w:val="28"/>
        </w:rPr>
      </w:pPr>
      <w:r w:rsidRPr="00B745E2">
        <w:rPr>
          <w:rFonts w:eastAsia="Times New Roman" w:cs="Times New Roman"/>
          <w:bCs/>
          <w:szCs w:val="28"/>
        </w:rPr>
        <w:t>Розгляд питання про дострокове закінчення відрядження судді здійснюється Вищою радою правосуддя протягом тридцяти днів із дня одержання повідомлення Державної судової адміністрації України.</w:t>
      </w:r>
    </w:p>
    <w:p w:rsidR="003D794C" w:rsidRPr="00B745E2" w:rsidRDefault="003D794C" w:rsidP="003D794C">
      <w:pPr>
        <w:spacing w:after="0" w:line="240" w:lineRule="auto"/>
        <w:ind w:firstLine="601"/>
        <w:jc w:val="both"/>
        <w:rPr>
          <w:szCs w:val="28"/>
        </w:rPr>
      </w:pPr>
      <w:r w:rsidRPr="00B745E2">
        <w:rPr>
          <w:szCs w:val="28"/>
        </w:rPr>
        <w:t xml:space="preserve">21.12. Попередній розгляд повідомлення Державної судової адміністрації України про необхідність відрядження судді (суддів) здійснює доповідач, визначений </w:t>
      </w:r>
      <w:r w:rsidRPr="00B745E2">
        <w:rPr>
          <w:szCs w:val="28"/>
          <w:lang w:eastAsia="uk-UA"/>
        </w:rPr>
        <w:t>автоматизованою системою розподілу справ</w:t>
      </w:r>
      <w:r w:rsidRPr="00B745E2">
        <w:rPr>
          <w:szCs w:val="28"/>
        </w:rPr>
        <w:t>, у порядку, затвердженому Радою</w:t>
      </w:r>
      <w:r w:rsidRPr="00B745E2">
        <w:rPr>
          <w:rFonts w:cs="Times New Roman"/>
          <w:szCs w:val="28"/>
        </w:rPr>
        <w:t>, за поданням Вищої кваліфікаційної комісії суддів України, погодженим із Державною судовою адміністрацією України</w:t>
      </w:r>
      <w:r w:rsidRPr="00B745E2">
        <w:rPr>
          <w:szCs w:val="28"/>
        </w:rPr>
        <w:t>.</w:t>
      </w:r>
    </w:p>
    <w:p w:rsidR="003D794C" w:rsidRPr="00B745E2" w:rsidRDefault="003D794C" w:rsidP="003D794C">
      <w:pPr>
        <w:spacing w:after="0" w:line="240" w:lineRule="auto"/>
        <w:ind w:firstLine="601"/>
        <w:jc w:val="both"/>
        <w:rPr>
          <w:szCs w:val="28"/>
        </w:rPr>
      </w:pPr>
      <w:r w:rsidRPr="00B745E2">
        <w:rPr>
          <w:szCs w:val="28"/>
        </w:rPr>
        <w:t>21.13.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 (суддів).</w:t>
      </w:r>
    </w:p>
    <w:p w:rsidR="003D794C" w:rsidRPr="00B745E2" w:rsidRDefault="003D794C" w:rsidP="003D794C">
      <w:pPr>
        <w:spacing w:after="0" w:line="240" w:lineRule="auto"/>
        <w:ind w:firstLine="601"/>
        <w:jc w:val="both"/>
        <w:rPr>
          <w:szCs w:val="28"/>
        </w:rPr>
      </w:pPr>
      <w:r w:rsidRPr="00B745E2">
        <w:rPr>
          <w:szCs w:val="28"/>
        </w:rPr>
        <w:t xml:space="preserve">21.14. Попередній розгляд матеріалів </w:t>
      </w:r>
      <w:r w:rsidRPr="00B745E2">
        <w:rPr>
          <w:rFonts w:eastAsia="Times New Roman" w:cs="Times New Roman"/>
          <w:bCs/>
          <w:szCs w:val="28"/>
        </w:rPr>
        <w:t xml:space="preserve">про відрядження судді, продовження строку відрядження судді, дострокове закінчення відрядження або переведення судді </w:t>
      </w:r>
      <w:r w:rsidRPr="00B745E2">
        <w:rPr>
          <w:szCs w:val="28"/>
        </w:rPr>
        <w:t xml:space="preserve">здійснює доповідач, визначений </w:t>
      </w:r>
      <w:r w:rsidRPr="00B745E2">
        <w:rPr>
          <w:szCs w:val="28"/>
          <w:lang w:eastAsia="uk-UA"/>
        </w:rPr>
        <w:t>автоматизованою системою розподілу справ</w:t>
      </w:r>
      <w:r w:rsidRPr="00B745E2">
        <w:rPr>
          <w:szCs w:val="28"/>
        </w:rPr>
        <w:t xml:space="preserve">, </w:t>
      </w:r>
      <w:r>
        <w:rPr>
          <w:szCs w:val="28"/>
        </w:rPr>
        <w:t xml:space="preserve">який </w:t>
      </w:r>
      <w:r w:rsidRPr="00B745E2">
        <w:rPr>
          <w:szCs w:val="28"/>
        </w:rPr>
        <w:t xml:space="preserve">під час </w:t>
      </w:r>
      <w:r>
        <w:rPr>
          <w:szCs w:val="28"/>
        </w:rPr>
        <w:t>розгляду</w:t>
      </w:r>
      <w:r w:rsidRPr="00B745E2">
        <w:rPr>
          <w:szCs w:val="28"/>
        </w:rPr>
        <w:t xml:space="preserve"> </w:t>
      </w:r>
      <w:proofErr w:type="spellStart"/>
      <w:r w:rsidRPr="00B745E2">
        <w:rPr>
          <w:szCs w:val="28"/>
        </w:rPr>
        <w:t>витребовує</w:t>
      </w:r>
      <w:proofErr w:type="spellEnd"/>
      <w:r w:rsidRPr="00B745E2">
        <w:rPr>
          <w:szCs w:val="28"/>
        </w:rPr>
        <w:t xml:space="preserve"> з Вищої кваліфікаційної комісії суддів України суддівське досьє, здійснює інші заходи з метою отримання необхідних документів та відомостей для з’ясування можливості відрядження судді, дострокового закінчення відрядження, переведення судді, а також готує висновок, який передає до відповідного структурного підрозділу секретаріату Ради для формування порядку денного Ради.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 xml:space="preserve">21.15. Розгляд Радою </w:t>
      </w:r>
      <w:r w:rsidRPr="00B745E2">
        <w:rPr>
          <w:rFonts w:eastAsia="Times New Roman" w:cs="Times New Roman"/>
          <w:bCs/>
          <w:szCs w:val="28"/>
        </w:rPr>
        <w:t xml:space="preserve">питання про відрядження судді, продовження строку відрядження судді, дострокове закінчення відрядження або переведення судді </w:t>
      </w:r>
      <w:r w:rsidRPr="00B745E2">
        <w:rPr>
          <w:rFonts w:eastAsia="Times New Roman" w:cs="Times New Roman"/>
          <w:szCs w:val="28"/>
          <w:lang w:eastAsia="uk-UA"/>
        </w:rPr>
        <w:t xml:space="preserve">здійснюється </w:t>
      </w:r>
      <w:r w:rsidRPr="00B745E2">
        <w:rPr>
          <w:rFonts w:eastAsia="Times New Roman" w:cs="Times New Roman"/>
          <w:szCs w:val="28"/>
        </w:rPr>
        <w:t xml:space="preserve">відповідно до статей 55, 82 Закону України «Про судоустрій і статус суддів», статей 70, 71 Закону </w:t>
      </w:r>
      <w:r w:rsidRPr="00B745E2">
        <w:rPr>
          <w:rFonts w:eastAsia="Times New Roman" w:cs="Times New Roman"/>
          <w:szCs w:val="28"/>
          <w:lang w:eastAsia="uk-UA"/>
        </w:rPr>
        <w:t>з додержанням положень цієї глави.».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</w:rPr>
      </w:pPr>
      <w:r w:rsidRPr="00B745E2">
        <w:rPr>
          <w:rFonts w:eastAsia="Times New Roman" w:cs="Times New Roman"/>
          <w:szCs w:val="28"/>
          <w:lang w:eastAsia="uk-UA"/>
        </w:rPr>
        <w:lastRenderedPageBreak/>
        <w:t xml:space="preserve">10. </w:t>
      </w:r>
      <w:r>
        <w:rPr>
          <w:rFonts w:cs="Times New Roman"/>
          <w:szCs w:val="28"/>
        </w:rPr>
        <w:t>Доповнити Регламент г</w:t>
      </w:r>
      <w:r w:rsidRPr="00B745E2">
        <w:rPr>
          <w:rFonts w:cs="Times New Roman"/>
          <w:szCs w:val="28"/>
        </w:rPr>
        <w:t xml:space="preserve">лавою </w:t>
      </w:r>
      <w:r>
        <w:rPr>
          <w:rFonts w:cs="Times New Roman"/>
          <w:szCs w:val="28"/>
        </w:rPr>
        <w:t>23</w:t>
      </w:r>
      <w:r w:rsidRPr="000A48E3">
        <w:rPr>
          <w:rFonts w:cs="Times New Roman"/>
          <w:szCs w:val="28"/>
          <w:vertAlign w:val="superscript"/>
        </w:rPr>
        <w:t>4</w:t>
      </w:r>
      <w:r>
        <w:rPr>
          <w:rFonts w:cs="Times New Roman"/>
          <w:szCs w:val="28"/>
        </w:rPr>
        <w:t xml:space="preserve"> </w:t>
      </w:r>
      <w:r w:rsidRPr="00B745E2">
        <w:rPr>
          <w:rFonts w:cs="Times New Roman"/>
          <w:szCs w:val="28"/>
        </w:rPr>
        <w:t>такого змісту: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>«</w:t>
      </w:r>
      <w:r w:rsidRPr="00E30252">
        <w:rPr>
          <w:rFonts w:cs="Times New Roman"/>
          <w:b/>
          <w:szCs w:val="28"/>
        </w:rPr>
        <w:t>Глава 23</w:t>
      </w:r>
      <w:r w:rsidRPr="00E30252">
        <w:rPr>
          <w:rFonts w:cs="Times New Roman"/>
          <w:b/>
          <w:szCs w:val="28"/>
          <w:vertAlign w:val="superscript"/>
        </w:rPr>
        <w:t>4</w:t>
      </w:r>
      <w:r w:rsidRPr="00E30252">
        <w:rPr>
          <w:rFonts w:cs="Times New Roman"/>
          <w:b/>
          <w:szCs w:val="28"/>
        </w:rPr>
        <w:t>. Порядок розгляду Вищою радою правосуддя звітів про діяльність Державної судової адміністрації України та Служби судової охорони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23</w:t>
      </w:r>
      <w:r w:rsidRPr="00B745E2">
        <w:rPr>
          <w:rFonts w:eastAsia="Times New Roman" w:cs="Times New Roman"/>
          <w:szCs w:val="28"/>
          <w:vertAlign w:val="superscript"/>
          <w:lang w:eastAsia="uk-UA"/>
        </w:rPr>
        <w:t>4</w:t>
      </w:r>
      <w:r w:rsidRPr="00B745E2">
        <w:rPr>
          <w:rFonts w:eastAsia="Times New Roman" w:cs="Times New Roman"/>
          <w:szCs w:val="28"/>
          <w:lang w:eastAsia="uk-UA"/>
        </w:rPr>
        <w:t xml:space="preserve">.1. Голова Державної судової адміністрації України та Голова Служби судової охорони щорічно до 15 березня року, що наступає за звітним, подають до Ради письмовий звіт щодо діяльності відповідного органу у звітному році (далі – Звіт). 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23</w:t>
      </w:r>
      <w:r w:rsidRPr="00B745E2">
        <w:rPr>
          <w:rFonts w:eastAsia="Times New Roman" w:cs="Times New Roman"/>
          <w:szCs w:val="28"/>
          <w:vertAlign w:val="superscript"/>
          <w:lang w:eastAsia="uk-UA"/>
        </w:rPr>
        <w:t>4</w:t>
      </w:r>
      <w:r w:rsidRPr="00B745E2">
        <w:rPr>
          <w:rFonts w:eastAsia="Times New Roman" w:cs="Times New Roman"/>
          <w:szCs w:val="28"/>
          <w:lang w:eastAsia="uk-UA"/>
        </w:rPr>
        <w:t>.2. Вища рада правосуддя може ініціювати заслуховування Звіту в інший строк, про що керівник відповідного органу повідомляється не пізніш як за 30 днів до визначеної Головою Ради дати заслуховування Звіту.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23</w:t>
      </w:r>
      <w:r w:rsidRPr="00B745E2">
        <w:rPr>
          <w:rFonts w:eastAsia="Times New Roman" w:cs="Times New Roman"/>
          <w:szCs w:val="28"/>
          <w:vertAlign w:val="superscript"/>
          <w:lang w:eastAsia="uk-UA"/>
        </w:rPr>
        <w:t>4</w:t>
      </w:r>
      <w:r w:rsidRPr="00B745E2">
        <w:rPr>
          <w:rFonts w:eastAsia="Times New Roman" w:cs="Times New Roman"/>
          <w:szCs w:val="28"/>
          <w:lang w:eastAsia="uk-UA"/>
        </w:rPr>
        <w:t>.3. У Звіті Голови Державної судової адміністрації України (далі – ДСА України) відображається виконання ДСА України повноважень щодо:</w:t>
      </w: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визначення кількості суддів у судах;</w:t>
      </w: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підготовки бюджетного запиту в частині належного фінансування місцевих та апеляційних судів та представлення судів у відносинах із Кабінетом Міністрів України та Верховною Радою України під час підготовки проекту закону про Державний бюджет України на відповідний рік;</w:t>
      </w: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 xml:space="preserve">розробки нормативів кадрового, фінансового, матеріально-технічного забезпечення судів; </w:t>
      </w: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 xml:space="preserve">організації роботи з ведення судової статистики; </w:t>
      </w: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забезпечення функціонування Єдиної судової інформаційно-телекомунікаційної системи;</w:t>
      </w: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забезпечення належних умов діяльності судів;</w:t>
      </w: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діяльності Вищої кваліфікаційної комісії суддів України в частині надання інформації про кількість посад суддів у судах, у тому числі вакантних;</w:t>
      </w:r>
      <w:bookmarkStart w:id="3" w:name="n944"/>
      <w:bookmarkEnd w:id="3"/>
      <w:r w:rsidRPr="00B745E2">
        <w:rPr>
          <w:rFonts w:eastAsia="Times New Roman" w:cs="Times New Roman"/>
          <w:szCs w:val="28"/>
          <w:lang w:eastAsia="uk-UA"/>
        </w:rPr>
        <w:t xml:space="preserve"> про добір кандидатів для призначення на посаду судді; про кваліфікаційне оцінювання суддів; про</w:t>
      </w:r>
      <w:bookmarkStart w:id="4" w:name="n950"/>
      <w:bookmarkEnd w:id="4"/>
      <w:r w:rsidRPr="00B745E2">
        <w:rPr>
          <w:rFonts w:eastAsia="Times New Roman" w:cs="Times New Roman"/>
          <w:szCs w:val="28"/>
          <w:lang w:eastAsia="uk-UA"/>
        </w:rPr>
        <w:t xml:space="preserve"> наповнення суддівського досьє, досьє кандидата на посаду судді;</w:t>
      </w: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діяльності Національної школи суддів України в частині надання інформації про забезпечення підготовки висококваліфікованих кадрів для системи правосуддя.</w:t>
      </w: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У звіті Голови Служби судової охорони (далі – Служби) відображається структурна, функціональна побудова та стан укомплектування органів та підрозділів Служби, а також виконання Службою повноважень щодо:</w:t>
      </w: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стану забезпечення охороною об’єктів органів та установ системи правосуддя;</w:t>
      </w: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організації навчання й підвищення кваліфікації співробітників Служби;</w:t>
      </w: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стану забезпечення будівель, приміщень судів та установ системи правосуддя необхідною кількістю сучасних систем (засобів) технічної, інженерно-технічної охорони.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23</w:t>
      </w:r>
      <w:r w:rsidRPr="00B745E2">
        <w:rPr>
          <w:rFonts w:eastAsia="Times New Roman" w:cs="Times New Roman"/>
          <w:szCs w:val="28"/>
          <w:vertAlign w:val="superscript"/>
          <w:lang w:eastAsia="uk-UA"/>
        </w:rPr>
        <w:t>4</w:t>
      </w:r>
      <w:r w:rsidRPr="00B745E2">
        <w:rPr>
          <w:rFonts w:eastAsia="Times New Roman" w:cs="Times New Roman"/>
          <w:szCs w:val="28"/>
          <w:lang w:eastAsia="uk-UA"/>
        </w:rPr>
        <w:t xml:space="preserve">.4. Письмовий звіт </w:t>
      </w:r>
      <w:r>
        <w:rPr>
          <w:rFonts w:eastAsia="Times New Roman" w:cs="Times New Roman"/>
          <w:szCs w:val="28"/>
          <w:lang w:eastAsia="uk-UA"/>
        </w:rPr>
        <w:t>має</w:t>
      </w:r>
      <w:r w:rsidRPr="00B745E2">
        <w:rPr>
          <w:rFonts w:eastAsia="Times New Roman" w:cs="Times New Roman"/>
          <w:szCs w:val="28"/>
          <w:lang w:eastAsia="uk-UA"/>
        </w:rPr>
        <w:t xml:space="preserve"> містити результати всебічного аналізу виконання повноважень з об’єктивною оцінкою стану справ і підсумків діяльності (реалізації положень законодавства, виконання завдань, надання пропозицій щодо вдосконалення організації роботи органу тощо); у разі невиконання </w:t>
      </w:r>
      <w:r w:rsidRPr="00B745E2">
        <w:rPr>
          <w:rFonts w:eastAsia="Times New Roman" w:cs="Times New Roman"/>
          <w:szCs w:val="28"/>
          <w:lang w:eastAsia="uk-UA"/>
        </w:rPr>
        <w:lastRenderedPageBreak/>
        <w:t xml:space="preserve">повноважень </w:t>
      </w:r>
      <w:r w:rsidRPr="00B745E2">
        <w:rPr>
          <w:rFonts w:eastAsia="Times New Roman" w:cs="Times New Roman"/>
          <w:szCs w:val="28"/>
          <w:lang w:eastAsia="uk-UA"/>
        </w:rPr>
        <w:softHyphen/>
      </w:r>
      <w:r w:rsidRPr="00B745E2">
        <w:rPr>
          <w:rFonts w:eastAsia="Times New Roman" w:cs="Times New Roman"/>
          <w:szCs w:val="28"/>
          <w:lang w:eastAsia="uk-UA"/>
        </w:rPr>
        <w:softHyphen/>
        <w:t>– причини їх виникнення та заходи, що вживаються для виправлення</w:t>
      </w:r>
      <w:r>
        <w:rPr>
          <w:rFonts w:eastAsia="Times New Roman" w:cs="Times New Roman"/>
          <w:szCs w:val="28"/>
          <w:lang w:eastAsia="uk-UA"/>
        </w:rPr>
        <w:t xml:space="preserve"> становища. До з</w:t>
      </w:r>
      <w:r w:rsidRPr="00B745E2">
        <w:rPr>
          <w:rFonts w:eastAsia="Times New Roman" w:cs="Times New Roman"/>
          <w:szCs w:val="28"/>
          <w:lang w:eastAsia="uk-UA"/>
        </w:rPr>
        <w:t>віту можуть додаватися інформаційно-довідкові матеріали.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23</w:t>
      </w:r>
      <w:r w:rsidRPr="00B745E2">
        <w:rPr>
          <w:rFonts w:eastAsia="Times New Roman" w:cs="Times New Roman"/>
          <w:szCs w:val="28"/>
          <w:vertAlign w:val="superscript"/>
          <w:lang w:eastAsia="uk-UA"/>
        </w:rPr>
        <w:t>4</w:t>
      </w:r>
      <w:r w:rsidRPr="00B745E2">
        <w:rPr>
          <w:rFonts w:eastAsia="Times New Roman" w:cs="Times New Roman"/>
          <w:szCs w:val="28"/>
          <w:lang w:eastAsia="uk-UA"/>
        </w:rPr>
        <w:t>.5. Відповідальний структурний підрозділ Вищої ради правосуд</w:t>
      </w:r>
      <w:r>
        <w:rPr>
          <w:rFonts w:eastAsia="Times New Roman" w:cs="Times New Roman"/>
          <w:szCs w:val="28"/>
          <w:lang w:eastAsia="uk-UA"/>
        </w:rPr>
        <w:t>дя за результатами опрацювання з</w:t>
      </w:r>
      <w:r w:rsidRPr="00B745E2">
        <w:rPr>
          <w:rFonts w:eastAsia="Times New Roman" w:cs="Times New Roman"/>
          <w:szCs w:val="28"/>
          <w:lang w:eastAsia="uk-UA"/>
        </w:rPr>
        <w:t xml:space="preserve">віту протягом 30 днів готує та подає Голові Ради проект рішення Ради разом </w:t>
      </w:r>
      <w:r>
        <w:rPr>
          <w:rFonts w:eastAsia="Times New Roman" w:cs="Times New Roman"/>
          <w:szCs w:val="28"/>
          <w:lang w:eastAsia="uk-UA"/>
        </w:rPr>
        <w:t>і</w:t>
      </w:r>
      <w:r w:rsidRPr="00B745E2">
        <w:rPr>
          <w:rFonts w:eastAsia="Times New Roman" w:cs="Times New Roman"/>
          <w:szCs w:val="28"/>
          <w:lang w:eastAsia="uk-UA"/>
        </w:rPr>
        <w:t>з інформаційно-аналітичними матеріалами.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23</w:t>
      </w:r>
      <w:r w:rsidRPr="00B745E2">
        <w:rPr>
          <w:rFonts w:eastAsia="Times New Roman" w:cs="Times New Roman"/>
          <w:szCs w:val="28"/>
          <w:vertAlign w:val="superscript"/>
          <w:lang w:eastAsia="uk-UA"/>
        </w:rPr>
        <w:t>4</w:t>
      </w:r>
      <w:r w:rsidRPr="00B745E2">
        <w:rPr>
          <w:rFonts w:eastAsia="Times New Roman" w:cs="Times New Roman"/>
          <w:szCs w:val="28"/>
          <w:lang w:eastAsia="uk-UA"/>
        </w:rPr>
        <w:t>.6. На засідання Ради обов’язково запрошуються Голова ДСА України та Голова Служби. Також можуть бути запрошені керівники інших органів та установ системи правосуддя.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23</w:t>
      </w:r>
      <w:r w:rsidRPr="00B745E2">
        <w:rPr>
          <w:rFonts w:eastAsia="Times New Roman" w:cs="Times New Roman"/>
          <w:szCs w:val="28"/>
          <w:vertAlign w:val="superscript"/>
          <w:lang w:eastAsia="uk-UA"/>
        </w:rPr>
        <w:t>4</w:t>
      </w:r>
      <w:r w:rsidRPr="00B745E2">
        <w:rPr>
          <w:rFonts w:eastAsia="Times New Roman" w:cs="Times New Roman"/>
          <w:szCs w:val="28"/>
          <w:lang w:eastAsia="uk-UA"/>
        </w:rPr>
        <w:t xml:space="preserve">.7. Звіт розглядається Радою на засіданні у пленарному складі після доповіді Голови Вищої ради правосуддя або за його дорученням члена Вищої ради правосуддя.  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23</w:t>
      </w:r>
      <w:r w:rsidRPr="00B745E2">
        <w:rPr>
          <w:rFonts w:eastAsia="Times New Roman" w:cs="Times New Roman"/>
          <w:szCs w:val="28"/>
          <w:vertAlign w:val="superscript"/>
          <w:lang w:eastAsia="uk-UA"/>
        </w:rPr>
        <w:t>4</w:t>
      </w:r>
      <w:r w:rsidRPr="00B745E2">
        <w:rPr>
          <w:rFonts w:eastAsia="Times New Roman" w:cs="Times New Roman"/>
          <w:szCs w:val="28"/>
          <w:lang w:eastAsia="uk-UA"/>
        </w:rPr>
        <w:t>.8. За результатами розгляду звіту в порядку, визначеному пунктом 9.4 Регламенту, Радою може бути прийняте одне з таких рішень:</w:t>
      </w: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відхилити звіт та визнати діяльність відповідного органу незадовільною;</w:t>
      </w:r>
    </w:p>
    <w:p w:rsidR="003D794C" w:rsidRPr="00B745E2" w:rsidRDefault="003D794C" w:rsidP="003D794C">
      <w:pPr>
        <w:spacing w:after="0" w:line="240" w:lineRule="auto"/>
        <w:ind w:firstLine="607"/>
        <w:contextualSpacing/>
        <w:jc w:val="both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в</w:t>
      </w:r>
      <w:r w:rsidRPr="00B745E2">
        <w:rPr>
          <w:rFonts w:eastAsia="Times New Roman" w:cs="Times New Roman"/>
          <w:szCs w:val="28"/>
          <w:lang w:eastAsia="uk-UA"/>
        </w:rPr>
        <w:t>зяти до відома звіт з рекомендаціями щодо конкретних напрямів діяльності органу (за наявності).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23</w:t>
      </w:r>
      <w:r w:rsidRPr="00B745E2">
        <w:rPr>
          <w:rFonts w:eastAsia="Times New Roman" w:cs="Times New Roman"/>
          <w:szCs w:val="28"/>
          <w:vertAlign w:val="superscript"/>
          <w:lang w:eastAsia="uk-UA"/>
        </w:rPr>
        <w:t>4</w:t>
      </w:r>
      <w:r w:rsidRPr="00B745E2">
        <w:rPr>
          <w:rFonts w:eastAsia="Times New Roman" w:cs="Times New Roman"/>
          <w:szCs w:val="28"/>
          <w:lang w:eastAsia="uk-UA"/>
        </w:rPr>
        <w:t>.9. Рада за результатами розгляду звіту може прийняти рішення про заохочення Голови ДСА України чи про порушення стосовно нього дисциплінарного провадження.</w:t>
      </w:r>
    </w:p>
    <w:p w:rsidR="003D794C" w:rsidRPr="00B745E2" w:rsidRDefault="003D794C" w:rsidP="003D794C">
      <w:pPr>
        <w:spacing w:after="0" w:line="240" w:lineRule="auto"/>
        <w:ind w:firstLine="607"/>
        <w:jc w:val="both"/>
        <w:rPr>
          <w:rFonts w:eastAsia="Times New Roman" w:cs="Times New Roman"/>
          <w:szCs w:val="28"/>
          <w:lang w:eastAsia="uk-UA"/>
        </w:rPr>
      </w:pPr>
      <w:r w:rsidRPr="00B745E2">
        <w:rPr>
          <w:rFonts w:eastAsia="Times New Roman" w:cs="Times New Roman"/>
          <w:szCs w:val="28"/>
          <w:lang w:eastAsia="uk-UA"/>
        </w:rPr>
        <w:t>23</w:t>
      </w:r>
      <w:r w:rsidRPr="00B745E2">
        <w:rPr>
          <w:rFonts w:eastAsia="Times New Roman" w:cs="Times New Roman"/>
          <w:szCs w:val="28"/>
          <w:vertAlign w:val="superscript"/>
          <w:lang w:eastAsia="uk-UA"/>
        </w:rPr>
        <w:t>4</w:t>
      </w:r>
      <w:r w:rsidRPr="00B745E2">
        <w:rPr>
          <w:rFonts w:eastAsia="Times New Roman" w:cs="Times New Roman"/>
          <w:szCs w:val="28"/>
          <w:lang w:eastAsia="uk-UA"/>
        </w:rPr>
        <w:t>.10. Копія рішення про порушення стосовно Голови ДСА України дисциплінарного провадження надсилається Комісії з питань вищого корпусу державної служби в системі правосуддя для здійснення дисциплінарного провадження.».</w:t>
      </w:r>
    </w:p>
    <w:p w:rsidR="0089062C" w:rsidRDefault="0089062C" w:rsidP="005A48FA">
      <w:pPr>
        <w:spacing w:after="0" w:line="240" w:lineRule="auto"/>
        <w:rPr>
          <w:rFonts w:cs="Times New Roman"/>
          <w:b/>
          <w:szCs w:val="28"/>
        </w:rPr>
      </w:pPr>
    </w:p>
    <w:sectPr w:rsidR="0089062C" w:rsidSect="00E547F4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54E" w:rsidRDefault="002B654E" w:rsidP="005A48FA">
      <w:pPr>
        <w:spacing w:after="0" w:line="240" w:lineRule="auto"/>
      </w:pPr>
      <w:r>
        <w:separator/>
      </w:r>
    </w:p>
  </w:endnote>
  <w:endnote w:type="continuationSeparator" w:id="0">
    <w:p w:rsidR="002B654E" w:rsidRDefault="002B654E" w:rsidP="005A4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54E" w:rsidRDefault="002B654E" w:rsidP="005A48FA">
      <w:pPr>
        <w:spacing w:after="0" w:line="240" w:lineRule="auto"/>
      </w:pPr>
      <w:r>
        <w:separator/>
      </w:r>
    </w:p>
  </w:footnote>
  <w:footnote w:type="continuationSeparator" w:id="0">
    <w:p w:rsidR="002B654E" w:rsidRDefault="002B654E" w:rsidP="005A4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7F4" w:rsidRDefault="00E547F4">
    <w:pPr>
      <w:pStyle w:val="ae"/>
      <w:jc w:val="center"/>
    </w:pPr>
  </w:p>
  <w:p w:rsidR="00E547F4" w:rsidRDefault="00E547F4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22FA5"/>
    <w:multiLevelType w:val="hybridMultilevel"/>
    <w:tmpl w:val="CBD08F62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42AB1"/>
    <w:multiLevelType w:val="hybridMultilevel"/>
    <w:tmpl w:val="842854AC"/>
    <w:lvl w:ilvl="0" w:tplc="D0A6F33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0048A5"/>
    <w:multiLevelType w:val="hybridMultilevel"/>
    <w:tmpl w:val="1DFEDBCE"/>
    <w:lvl w:ilvl="0" w:tplc="7C6A50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F6F4E80"/>
    <w:multiLevelType w:val="hybridMultilevel"/>
    <w:tmpl w:val="B456C094"/>
    <w:lvl w:ilvl="0" w:tplc="91EEF2C2">
      <w:start w:val="11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53466813"/>
    <w:multiLevelType w:val="hybridMultilevel"/>
    <w:tmpl w:val="7D3CD0A4"/>
    <w:lvl w:ilvl="0" w:tplc="DC900EC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86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8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0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2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4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6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8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07" w:hanging="180"/>
      </w:pPr>
      <w:rPr>
        <w:rFonts w:cs="Times New Roman"/>
      </w:rPr>
    </w:lvl>
  </w:abstractNum>
  <w:abstractNum w:abstractNumId="5" w15:restartNumberingAfterBreak="0">
    <w:nsid w:val="69F24A0F"/>
    <w:multiLevelType w:val="hybridMultilevel"/>
    <w:tmpl w:val="A06AA400"/>
    <w:lvl w:ilvl="0" w:tplc="27D0C6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8FA"/>
    <w:rsid w:val="00004468"/>
    <w:rsid w:val="0005276B"/>
    <w:rsid w:val="00056102"/>
    <w:rsid w:val="00090BC7"/>
    <w:rsid w:val="000A48E3"/>
    <w:rsid w:val="000A71A2"/>
    <w:rsid w:val="000D15F7"/>
    <w:rsid w:val="000D6F69"/>
    <w:rsid w:val="000D7A85"/>
    <w:rsid w:val="000E39BB"/>
    <w:rsid w:val="00135BEC"/>
    <w:rsid w:val="00194620"/>
    <w:rsid w:val="001A2352"/>
    <w:rsid w:val="001A51C5"/>
    <w:rsid w:val="001C02C8"/>
    <w:rsid w:val="0021638B"/>
    <w:rsid w:val="00223BD6"/>
    <w:rsid w:val="00257DBF"/>
    <w:rsid w:val="0026793D"/>
    <w:rsid w:val="002B654E"/>
    <w:rsid w:val="002D6442"/>
    <w:rsid w:val="002E42E5"/>
    <w:rsid w:val="002F6CEF"/>
    <w:rsid w:val="00304357"/>
    <w:rsid w:val="003354F9"/>
    <w:rsid w:val="003565C4"/>
    <w:rsid w:val="00366E14"/>
    <w:rsid w:val="00367A65"/>
    <w:rsid w:val="0039355A"/>
    <w:rsid w:val="003D42CF"/>
    <w:rsid w:val="003D794C"/>
    <w:rsid w:val="00450AFC"/>
    <w:rsid w:val="0047353E"/>
    <w:rsid w:val="004B27D9"/>
    <w:rsid w:val="004C40B1"/>
    <w:rsid w:val="004F127C"/>
    <w:rsid w:val="00573E2F"/>
    <w:rsid w:val="005840DC"/>
    <w:rsid w:val="00592674"/>
    <w:rsid w:val="005A48FA"/>
    <w:rsid w:val="005A613B"/>
    <w:rsid w:val="00602143"/>
    <w:rsid w:val="006437B3"/>
    <w:rsid w:val="00650790"/>
    <w:rsid w:val="00664EB3"/>
    <w:rsid w:val="00666E85"/>
    <w:rsid w:val="006B449F"/>
    <w:rsid w:val="006B7B50"/>
    <w:rsid w:val="006E3031"/>
    <w:rsid w:val="006F2D28"/>
    <w:rsid w:val="00711BC2"/>
    <w:rsid w:val="0072128F"/>
    <w:rsid w:val="00735761"/>
    <w:rsid w:val="007E696B"/>
    <w:rsid w:val="007F16AE"/>
    <w:rsid w:val="00860EF1"/>
    <w:rsid w:val="008711EB"/>
    <w:rsid w:val="008740E5"/>
    <w:rsid w:val="0088572F"/>
    <w:rsid w:val="0089062C"/>
    <w:rsid w:val="008A2D7D"/>
    <w:rsid w:val="008B4CA2"/>
    <w:rsid w:val="008F0679"/>
    <w:rsid w:val="00900A06"/>
    <w:rsid w:val="00933638"/>
    <w:rsid w:val="00936725"/>
    <w:rsid w:val="00942366"/>
    <w:rsid w:val="009639ED"/>
    <w:rsid w:val="009710A9"/>
    <w:rsid w:val="0099228C"/>
    <w:rsid w:val="00A37C52"/>
    <w:rsid w:val="00AB512D"/>
    <w:rsid w:val="00AB6A6F"/>
    <w:rsid w:val="00AC2463"/>
    <w:rsid w:val="00AC27E8"/>
    <w:rsid w:val="00AC50ED"/>
    <w:rsid w:val="00AE1470"/>
    <w:rsid w:val="00AE472A"/>
    <w:rsid w:val="00AF523B"/>
    <w:rsid w:val="00B01AC0"/>
    <w:rsid w:val="00B57D43"/>
    <w:rsid w:val="00B745E2"/>
    <w:rsid w:val="00B75DE0"/>
    <w:rsid w:val="00B844F1"/>
    <w:rsid w:val="00BA3DE7"/>
    <w:rsid w:val="00BA74B1"/>
    <w:rsid w:val="00BE0022"/>
    <w:rsid w:val="00BE57C3"/>
    <w:rsid w:val="00C13D26"/>
    <w:rsid w:val="00C6481C"/>
    <w:rsid w:val="00C67C07"/>
    <w:rsid w:val="00CA7AFE"/>
    <w:rsid w:val="00CC55D9"/>
    <w:rsid w:val="00CE3B30"/>
    <w:rsid w:val="00D32758"/>
    <w:rsid w:val="00D563F2"/>
    <w:rsid w:val="00D6177F"/>
    <w:rsid w:val="00D7295B"/>
    <w:rsid w:val="00D90171"/>
    <w:rsid w:val="00D97564"/>
    <w:rsid w:val="00DC63C0"/>
    <w:rsid w:val="00DD1873"/>
    <w:rsid w:val="00E2735C"/>
    <w:rsid w:val="00E547F4"/>
    <w:rsid w:val="00E63F19"/>
    <w:rsid w:val="00E856A0"/>
    <w:rsid w:val="00E90918"/>
    <w:rsid w:val="00EB0600"/>
    <w:rsid w:val="00EB5A81"/>
    <w:rsid w:val="00F3299F"/>
    <w:rsid w:val="00F45E70"/>
    <w:rsid w:val="00F72219"/>
    <w:rsid w:val="00F9701E"/>
    <w:rsid w:val="00FC2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E911"/>
  <w15:docId w15:val="{E1D3BEF7-7A91-42E6-9FC2-F971DD81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8FA"/>
    <w:rPr>
      <w:rFonts w:eastAsia="Calibri" w:cs="Calibri"/>
    </w:rPr>
  </w:style>
  <w:style w:type="paragraph" w:styleId="1">
    <w:name w:val="heading 1"/>
    <w:basedOn w:val="a"/>
    <w:next w:val="a"/>
    <w:link w:val="10"/>
    <w:uiPriority w:val="99"/>
    <w:qFormat/>
    <w:rsid w:val="00090BC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8FA"/>
    <w:pPr>
      <w:spacing w:after="0" w:line="240" w:lineRule="auto"/>
    </w:pPr>
    <w:rPr>
      <w:rFonts w:eastAsia="Calibri" w:cs="Calibri"/>
    </w:rPr>
  </w:style>
  <w:style w:type="character" w:customStyle="1" w:styleId="CharStyle12">
    <w:name w:val="Char Style 12"/>
    <w:basedOn w:val="a0"/>
    <w:link w:val="Style2"/>
    <w:uiPriority w:val="99"/>
    <w:locked/>
    <w:rsid w:val="005A48FA"/>
    <w:rPr>
      <w:rFonts w:cs="Times New Roman"/>
      <w:sz w:val="27"/>
      <w:szCs w:val="27"/>
      <w:shd w:val="clear" w:color="auto" w:fill="FFFFFF"/>
    </w:rPr>
  </w:style>
  <w:style w:type="paragraph" w:customStyle="1" w:styleId="Style2">
    <w:name w:val="Style 2"/>
    <w:basedOn w:val="a"/>
    <w:link w:val="CharStyle12"/>
    <w:uiPriority w:val="99"/>
    <w:rsid w:val="005A48FA"/>
    <w:pPr>
      <w:widowControl w:val="0"/>
      <w:shd w:val="clear" w:color="auto" w:fill="FFFFFF"/>
      <w:spacing w:before="180" w:after="60" w:line="319" w:lineRule="exact"/>
      <w:jc w:val="both"/>
    </w:pPr>
    <w:rPr>
      <w:rFonts w:eastAsiaTheme="minorHAnsi" w:cs="Times New Roman"/>
      <w:sz w:val="27"/>
      <w:szCs w:val="27"/>
    </w:rPr>
  </w:style>
  <w:style w:type="paragraph" w:styleId="a4">
    <w:name w:val="footnote text"/>
    <w:basedOn w:val="a"/>
    <w:link w:val="a5"/>
    <w:uiPriority w:val="99"/>
    <w:rsid w:val="005A48FA"/>
    <w:pPr>
      <w:spacing w:after="0" w:line="240" w:lineRule="auto"/>
    </w:pPr>
    <w:rPr>
      <w:sz w:val="20"/>
      <w:szCs w:val="20"/>
    </w:rPr>
  </w:style>
  <w:style w:type="character" w:customStyle="1" w:styleId="a5">
    <w:name w:val="Текст виноски Знак"/>
    <w:basedOn w:val="a0"/>
    <w:link w:val="a4"/>
    <w:uiPriority w:val="99"/>
    <w:rsid w:val="005A48FA"/>
    <w:rPr>
      <w:rFonts w:eastAsia="Calibri" w:cs="Calibri"/>
      <w:sz w:val="20"/>
      <w:szCs w:val="20"/>
    </w:rPr>
  </w:style>
  <w:style w:type="character" w:styleId="a6">
    <w:name w:val="footnote reference"/>
    <w:basedOn w:val="a0"/>
    <w:uiPriority w:val="99"/>
    <w:rsid w:val="005A48FA"/>
    <w:rPr>
      <w:rFonts w:cs="Times New Roman"/>
      <w:vertAlign w:val="superscript"/>
    </w:rPr>
  </w:style>
  <w:style w:type="character" w:styleId="a7">
    <w:name w:val="Strong"/>
    <w:basedOn w:val="a0"/>
    <w:uiPriority w:val="22"/>
    <w:qFormat/>
    <w:rsid w:val="005A48FA"/>
    <w:rPr>
      <w:b/>
      <w:bCs/>
    </w:rPr>
  </w:style>
  <w:style w:type="paragraph" w:customStyle="1" w:styleId="rvps2">
    <w:name w:val="rvps2"/>
    <w:basedOn w:val="a"/>
    <w:rsid w:val="005A48F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9">
    <w:name w:val="rvts9"/>
    <w:rsid w:val="005A48FA"/>
  </w:style>
  <w:style w:type="paragraph" w:styleId="a8">
    <w:name w:val="List Paragraph"/>
    <w:aliases w:val="Подглава"/>
    <w:basedOn w:val="a"/>
    <w:link w:val="a9"/>
    <w:uiPriority w:val="34"/>
    <w:qFormat/>
    <w:rsid w:val="005A48F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5A4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A48FA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a">
    <w:name w:val="Hyperlink"/>
    <w:basedOn w:val="a0"/>
    <w:uiPriority w:val="99"/>
    <w:semiHidden/>
    <w:unhideWhenUsed/>
    <w:rsid w:val="005A48FA"/>
    <w:rPr>
      <w:color w:val="0000FF"/>
      <w:u w:val="single"/>
    </w:rPr>
  </w:style>
  <w:style w:type="character" w:customStyle="1" w:styleId="rvts23">
    <w:name w:val="rvts23"/>
    <w:basedOn w:val="a0"/>
    <w:rsid w:val="005A48FA"/>
  </w:style>
  <w:style w:type="paragraph" w:customStyle="1" w:styleId="11">
    <w:name w:val="зЊЌ ЏÕЊ_äÛÔÛ1"/>
    <w:qFormat/>
    <w:rsid w:val="005A48FA"/>
    <w:pPr>
      <w:spacing w:after="0" w:line="240" w:lineRule="auto"/>
    </w:pPr>
    <w:rPr>
      <w:rFonts w:ascii="Calibri" w:eastAsia="Times New Roman" w:hAnsi="Calibri" w:cs="Times New Roman"/>
      <w:sz w:val="22"/>
      <w:lang w:val="ru-RU" w:eastAsia="ru-RU"/>
    </w:rPr>
  </w:style>
  <w:style w:type="paragraph" w:customStyle="1" w:styleId="12">
    <w:name w:val="Текст виноски1"/>
    <w:basedOn w:val="a"/>
    <w:next w:val="a4"/>
    <w:uiPriority w:val="99"/>
    <w:semiHidden/>
    <w:unhideWhenUsed/>
    <w:rsid w:val="004C40B1"/>
    <w:pPr>
      <w:spacing w:after="0" w:line="240" w:lineRule="auto"/>
    </w:pPr>
    <w:rPr>
      <w:sz w:val="20"/>
      <w:szCs w:val="20"/>
      <w:lang w:val="ru-RU" w:eastAsia="ru-RU"/>
    </w:rPr>
  </w:style>
  <w:style w:type="paragraph" w:customStyle="1" w:styleId="PrimitkaPRIMITKA">
    <w:name w:val="Primitka (PRIMITKA)"/>
    <w:basedOn w:val="a"/>
    <w:rsid w:val="004C40B1"/>
    <w:pPr>
      <w:widowControl w:val="0"/>
      <w:tabs>
        <w:tab w:val="right" w:pos="1020"/>
        <w:tab w:val="right" w:pos="6350"/>
      </w:tabs>
      <w:autoSpaceDE w:val="0"/>
      <w:autoSpaceDN w:val="0"/>
      <w:adjustRightInd w:val="0"/>
      <w:spacing w:before="142" w:after="142" w:line="256" w:lineRule="auto"/>
      <w:ind w:left="850" w:hanging="850"/>
      <w:jc w:val="both"/>
    </w:pPr>
    <w:rPr>
      <w:rFonts w:ascii="Pragmatica Book" w:eastAsia="Times New Roman" w:hAnsi="Pragmatica Book" w:cs="Pragmatica Book"/>
      <w:color w:val="000000"/>
      <w:w w:val="90"/>
      <w:sz w:val="17"/>
      <w:szCs w:val="17"/>
      <w:lang w:eastAsia="uk-UA"/>
    </w:rPr>
  </w:style>
  <w:style w:type="paragraph" w:customStyle="1" w:styleId="Default">
    <w:name w:val="Default"/>
    <w:uiPriority w:val="99"/>
    <w:rsid w:val="00650790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090BC7"/>
    <w:rPr>
      <w:rFonts w:ascii="Cambria" w:eastAsia="Times New Roman" w:hAnsi="Cambria" w:cs="Times New Roman"/>
      <w:b/>
      <w:bCs/>
      <w:color w:val="365F91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97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97564"/>
    <w:rPr>
      <w:rFonts w:ascii="Segoe UI" w:eastAsia="Calibri" w:hAnsi="Segoe UI" w:cs="Segoe UI"/>
      <w:sz w:val="18"/>
      <w:szCs w:val="18"/>
    </w:rPr>
  </w:style>
  <w:style w:type="character" w:customStyle="1" w:styleId="a9">
    <w:name w:val="Абзац списку Знак"/>
    <w:aliases w:val="Подглава Знак"/>
    <w:basedOn w:val="a0"/>
    <w:link w:val="a8"/>
    <w:uiPriority w:val="34"/>
    <w:rsid w:val="00AB512D"/>
    <w:rPr>
      <w:rFonts w:eastAsia="Calibri" w:cs="Calibri"/>
    </w:rPr>
  </w:style>
  <w:style w:type="table" w:styleId="ad">
    <w:name w:val="Table Grid"/>
    <w:basedOn w:val="a1"/>
    <w:uiPriority w:val="39"/>
    <w:rsid w:val="00BA74B1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E547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E547F4"/>
    <w:rPr>
      <w:rFonts w:eastAsia="Calibri" w:cs="Calibri"/>
    </w:rPr>
  </w:style>
  <w:style w:type="paragraph" w:styleId="af0">
    <w:name w:val="footer"/>
    <w:basedOn w:val="a"/>
    <w:link w:val="af1"/>
    <w:uiPriority w:val="99"/>
    <w:unhideWhenUsed/>
    <w:rsid w:val="00E547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E547F4"/>
    <w:rPr>
      <w:rFonts w:eastAsia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5EAB4-B1FD-4113-835B-5B844D30A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12565</Words>
  <Characters>7163</Characters>
  <Application>Microsoft Office Word</Application>
  <DocSecurity>0</DocSecurity>
  <Lines>59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Олександра Ліходій (VRU-US10PC0776 - o.lihodiy)</dc:creator>
  <cp:lastModifiedBy>Світлана Міщенко (HCJ-GM0122 - s.mischenko)</cp:lastModifiedBy>
  <cp:revision>10</cp:revision>
  <cp:lastPrinted>2020-07-28T10:28:00Z</cp:lastPrinted>
  <dcterms:created xsi:type="dcterms:W3CDTF">2020-07-28T06:30:00Z</dcterms:created>
  <dcterms:modified xsi:type="dcterms:W3CDTF">2020-07-28T10:34:00Z</dcterms:modified>
</cp:coreProperties>
</file>