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BA3" w:rsidRPr="00EA6416" w:rsidRDefault="00EA6416" w:rsidP="00DD6F0E">
      <w:pPr>
        <w:pStyle w:val="a5"/>
        <w:spacing w:after="0"/>
        <w:ind w:left="0"/>
        <w:jc w:val="both"/>
        <w:rPr>
          <w:color w:val="002060"/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2ECB8110" wp14:editId="50231CBA">
            <wp:simplePos x="0" y="0"/>
            <wp:positionH relativeFrom="column">
              <wp:posOffset>2718089</wp:posOffset>
            </wp:positionH>
            <wp:positionV relativeFrom="paragraph">
              <wp:posOffset>-449638</wp:posOffset>
            </wp:positionV>
            <wp:extent cx="491702" cy="644237"/>
            <wp:effectExtent l="0" t="0" r="3810" b="381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02" cy="644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2BA3" w:rsidRPr="00EA6416" w:rsidRDefault="00B12BA3" w:rsidP="00DD6F0E">
      <w:pPr>
        <w:spacing w:after="0"/>
        <w:jc w:val="center"/>
        <w:rPr>
          <w:rFonts w:ascii="AcademyC" w:hAnsi="AcademyC"/>
          <w:b/>
          <w:color w:val="002060"/>
        </w:rPr>
      </w:pPr>
      <w:r w:rsidRPr="00EA6416">
        <w:rPr>
          <w:rFonts w:ascii="AcademyC" w:hAnsi="AcademyC"/>
          <w:b/>
          <w:color w:val="002060"/>
        </w:rPr>
        <w:t>УКРАЇНА</w:t>
      </w:r>
    </w:p>
    <w:p w:rsidR="00B12BA3" w:rsidRPr="00EA6416" w:rsidRDefault="00B12BA3" w:rsidP="00DD6F0E">
      <w:pPr>
        <w:spacing w:after="0"/>
        <w:jc w:val="center"/>
        <w:rPr>
          <w:rFonts w:ascii="AcademyC" w:hAnsi="AcademyC"/>
          <w:b/>
          <w:color w:val="002060"/>
          <w:szCs w:val="28"/>
        </w:rPr>
      </w:pPr>
      <w:r w:rsidRPr="00EA6416">
        <w:rPr>
          <w:rFonts w:ascii="AcademyC" w:hAnsi="AcademyC"/>
          <w:b/>
          <w:color w:val="002060"/>
          <w:szCs w:val="28"/>
        </w:rPr>
        <w:t>ВИЩА  РАДА  ПРАВОСУДДЯ</w:t>
      </w:r>
    </w:p>
    <w:p w:rsidR="00B12BA3" w:rsidRPr="00EA6416" w:rsidRDefault="00B12BA3" w:rsidP="00DD6F0E">
      <w:pPr>
        <w:spacing w:after="0"/>
        <w:jc w:val="center"/>
        <w:rPr>
          <w:rFonts w:ascii="AcademyC" w:hAnsi="AcademyC"/>
          <w:b/>
          <w:color w:val="002060"/>
          <w:szCs w:val="28"/>
        </w:rPr>
      </w:pPr>
      <w:r w:rsidRPr="00EA6416">
        <w:rPr>
          <w:rFonts w:ascii="AcademyC" w:hAnsi="AcademyC"/>
          <w:b/>
          <w:color w:val="002060"/>
          <w:szCs w:val="28"/>
        </w:rPr>
        <w:t xml:space="preserve"> РІШЕННЯ</w:t>
      </w:r>
    </w:p>
    <w:tbl>
      <w:tblPr>
        <w:tblW w:w="15633" w:type="dxa"/>
        <w:tblInd w:w="-108" w:type="dxa"/>
        <w:tblLook w:val="04A0" w:firstRow="1" w:lastRow="0" w:firstColumn="1" w:lastColumn="0" w:noHBand="0" w:noVBand="1"/>
      </w:tblPr>
      <w:tblGrid>
        <w:gridCol w:w="108"/>
        <w:gridCol w:w="3098"/>
        <w:gridCol w:w="3309"/>
        <w:gridCol w:w="3091"/>
        <w:gridCol w:w="108"/>
        <w:gridCol w:w="425"/>
        <w:gridCol w:w="5386"/>
        <w:gridCol w:w="108"/>
      </w:tblGrid>
      <w:tr w:rsidR="00EA6416" w:rsidRPr="00EA6416" w:rsidTr="00B12BA3">
        <w:trPr>
          <w:gridBefore w:val="1"/>
          <w:gridAfter w:val="2"/>
          <w:wBefore w:w="108" w:type="dxa"/>
          <w:wAfter w:w="5494" w:type="dxa"/>
          <w:trHeight w:val="188"/>
        </w:trPr>
        <w:tc>
          <w:tcPr>
            <w:tcW w:w="3098" w:type="dxa"/>
            <w:hideMark/>
          </w:tcPr>
          <w:p w:rsidR="00B12BA3" w:rsidRPr="00EA6416" w:rsidRDefault="00785285" w:rsidP="00DD6F0E">
            <w:pPr>
              <w:spacing w:after="0"/>
              <w:ind w:right="-2" w:hanging="105"/>
              <w:rPr>
                <w:noProof/>
                <w:color w:val="002060"/>
                <w:szCs w:val="28"/>
              </w:rPr>
            </w:pPr>
            <w:r w:rsidRPr="00EA6416">
              <w:rPr>
                <w:noProof/>
                <w:color w:val="002060"/>
                <w:szCs w:val="28"/>
              </w:rPr>
              <w:t>23 липня</w:t>
            </w:r>
            <w:r w:rsidR="00B12BA3" w:rsidRPr="00EA6416">
              <w:rPr>
                <w:noProof/>
                <w:color w:val="002060"/>
                <w:szCs w:val="28"/>
              </w:rPr>
              <w:t xml:space="preserve"> 20</w:t>
            </w:r>
            <w:r w:rsidRPr="00EA6416">
              <w:rPr>
                <w:noProof/>
                <w:color w:val="002060"/>
                <w:szCs w:val="28"/>
              </w:rPr>
              <w:t>20</w:t>
            </w:r>
            <w:r w:rsidR="00B12BA3" w:rsidRPr="00EA6416">
              <w:rPr>
                <w:noProof/>
                <w:color w:val="002060"/>
                <w:szCs w:val="28"/>
              </w:rPr>
              <w:t xml:space="preserve"> </w:t>
            </w:r>
            <w:r w:rsidR="00B12BA3" w:rsidRPr="00EA6416">
              <w:rPr>
                <w:noProof/>
                <w:color w:val="002060"/>
                <w:szCs w:val="28"/>
                <w:lang w:val="en-US"/>
              </w:rPr>
              <w:t xml:space="preserve">року </w:t>
            </w:r>
          </w:p>
        </w:tc>
        <w:tc>
          <w:tcPr>
            <w:tcW w:w="3309" w:type="dxa"/>
            <w:hideMark/>
          </w:tcPr>
          <w:p w:rsidR="00B12BA3" w:rsidRPr="00EA6416" w:rsidRDefault="00B12BA3" w:rsidP="00DD6F0E">
            <w:pPr>
              <w:spacing w:after="0"/>
              <w:ind w:right="-2"/>
              <w:jc w:val="center"/>
              <w:rPr>
                <w:noProof/>
                <w:color w:val="002060"/>
                <w:szCs w:val="28"/>
              </w:rPr>
            </w:pPr>
            <w:r w:rsidRPr="00EA6416">
              <w:rPr>
                <w:color w:val="002060"/>
                <w:szCs w:val="28"/>
              </w:rPr>
              <w:t xml:space="preserve">      Київ</w:t>
            </w:r>
          </w:p>
        </w:tc>
        <w:tc>
          <w:tcPr>
            <w:tcW w:w="3624" w:type="dxa"/>
            <w:gridSpan w:val="3"/>
            <w:hideMark/>
          </w:tcPr>
          <w:p w:rsidR="00B12BA3" w:rsidRPr="00EA6416" w:rsidRDefault="00B12BA3" w:rsidP="00B029EC">
            <w:pPr>
              <w:spacing w:after="0"/>
              <w:ind w:right="-2"/>
              <w:jc w:val="center"/>
              <w:rPr>
                <w:noProof/>
                <w:color w:val="002060"/>
                <w:szCs w:val="28"/>
              </w:rPr>
            </w:pPr>
            <w:r w:rsidRPr="00EA6416">
              <w:rPr>
                <w:color w:val="002060"/>
                <w:szCs w:val="28"/>
              </w:rPr>
              <w:t xml:space="preserve">    №</w:t>
            </w:r>
            <w:r w:rsidRPr="00EA6416">
              <w:rPr>
                <w:noProof/>
                <w:color w:val="002060"/>
                <w:szCs w:val="28"/>
              </w:rPr>
              <w:t xml:space="preserve"> </w:t>
            </w:r>
            <w:r w:rsidR="00B029EC">
              <w:rPr>
                <w:noProof/>
                <w:color w:val="002060"/>
                <w:szCs w:val="28"/>
              </w:rPr>
              <w:t>2255/0/15-20</w:t>
            </w:r>
            <w:bookmarkStart w:id="0" w:name="_GoBack"/>
            <w:bookmarkEnd w:id="0"/>
          </w:p>
        </w:tc>
      </w:tr>
      <w:tr w:rsidR="002B3FF8" w:rsidRPr="002B3FF8" w:rsidTr="00B12BA3">
        <w:trPr>
          <w:gridBefore w:val="1"/>
          <w:wBefore w:w="108" w:type="dxa"/>
        </w:trPr>
        <w:tc>
          <w:tcPr>
            <w:tcW w:w="9606" w:type="dxa"/>
            <w:gridSpan w:val="4"/>
          </w:tcPr>
          <w:p w:rsidR="00B12BA3" w:rsidRPr="002B3FF8" w:rsidRDefault="00B12BA3" w:rsidP="00DD6F0E">
            <w:pPr>
              <w:spacing w:after="0" w:line="240" w:lineRule="auto"/>
              <w:ind w:left="-108" w:right="5664"/>
              <w:jc w:val="both"/>
              <w:rPr>
                <w:b/>
                <w:sz w:val="24"/>
                <w:szCs w:val="24"/>
              </w:rPr>
            </w:pPr>
            <w:r w:rsidRPr="002B3FF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19" w:type="dxa"/>
            <w:gridSpan w:val="3"/>
            <w:hideMark/>
          </w:tcPr>
          <w:p w:rsidR="00B12BA3" w:rsidRPr="002B3FF8" w:rsidRDefault="00B12BA3" w:rsidP="00DD6F0E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2B3FF8">
              <w:rPr>
                <w:sz w:val="24"/>
                <w:szCs w:val="24"/>
              </w:rPr>
              <w:t>ГОСПО</w:t>
            </w:r>
          </w:p>
        </w:tc>
      </w:tr>
      <w:tr w:rsidR="002B3FF8" w:rsidRPr="002B3FF8" w:rsidTr="00B12BA3">
        <w:trPr>
          <w:gridAfter w:val="1"/>
          <w:wAfter w:w="108" w:type="dxa"/>
        </w:trPr>
        <w:tc>
          <w:tcPr>
            <w:tcW w:w="9606" w:type="dxa"/>
            <w:gridSpan w:val="4"/>
          </w:tcPr>
          <w:p w:rsidR="00157911" w:rsidRPr="002B3FF8" w:rsidRDefault="00CF1CCC" w:rsidP="00DD6F0E">
            <w:pPr>
              <w:widowControl w:val="0"/>
              <w:suppressAutoHyphens/>
              <w:spacing w:after="0" w:line="274" w:lineRule="exact"/>
              <w:ind w:right="5669"/>
              <w:jc w:val="both"/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2B3FF8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  <w:t xml:space="preserve">Про звернення Вищої ради правосуддя до </w:t>
            </w:r>
            <w:r w:rsidR="00157911" w:rsidRPr="002B3FF8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  <w:t xml:space="preserve">Офісу </w:t>
            </w:r>
            <w:r w:rsidRPr="002B3FF8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  <w:t>Генеральн</w:t>
            </w:r>
            <w:r w:rsidR="00157911" w:rsidRPr="002B3FF8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  <w:t>ого</w:t>
            </w:r>
            <w:r w:rsidRPr="002B3FF8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  <w:t xml:space="preserve"> прокур</w:t>
            </w:r>
            <w:r w:rsidR="00157911" w:rsidRPr="002B3FF8"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  <w:t>ора</w:t>
            </w:r>
          </w:p>
          <w:p w:rsidR="002B3FF8" w:rsidRPr="002B3FF8" w:rsidRDefault="002B3FF8" w:rsidP="00DD6F0E">
            <w:pPr>
              <w:widowControl w:val="0"/>
              <w:suppressAutoHyphens/>
              <w:spacing w:after="0" w:line="274" w:lineRule="exact"/>
              <w:ind w:right="5669"/>
              <w:jc w:val="both"/>
              <w:rPr>
                <w:rFonts w:cs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  <w:p w:rsidR="00CF1CCC" w:rsidRPr="002B3FF8" w:rsidRDefault="00CF1CCC" w:rsidP="00DD6F0E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szCs w:val="24"/>
                <w:lang w:eastAsia="zh-CN"/>
              </w:rPr>
            </w:pPr>
            <w:r w:rsidRPr="002B3FF8">
              <w:rPr>
                <w:szCs w:val="24"/>
                <w:lang w:eastAsia="zh-CN"/>
              </w:rPr>
              <w:t xml:space="preserve">Вища рада правосуддя, розглянувши </w:t>
            </w:r>
            <w:r w:rsidR="00DB4FD4" w:rsidRPr="002B3FF8">
              <w:rPr>
                <w:szCs w:val="24"/>
                <w:lang w:eastAsia="zh-CN"/>
              </w:rPr>
              <w:t>повідомлення члена Вищої ради правосуддя</w:t>
            </w:r>
            <w:r w:rsidRPr="002B3FF8">
              <w:rPr>
                <w:szCs w:val="24"/>
                <w:lang w:eastAsia="zh-CN"/>
              </w:rPr>
              <w:t xml:space="preserve"> </w:t>
            </w:r>
            <w:r w:rsidR="00F07A75" w:rsidRPr="002B3FF8">
              <w:rPr>
                <w:szCs w:val="24"/>
                <w:lang w:eastAsia="zh-CN"/>
              </w:rPr>
              <w:t>Гречківського П</w:t>
            </w:r>
            <w:r w:rsidR="009C1FF9" w:rsidRPr="002B3FF8">
              <w:rPr>
                <w:szCs w:val="24"/>
                <w:lang w:eastAsia="zh-CN"/>
              </w:rPr>
              <w:t>авла Миколайовича</w:t>
            </w:r>
            <w:r w:rsidRPr="002B3FF8">
              <w:rPr>
                <w:szCs w:val="24"/>
                <w:lang w:eastAsia="zh-CN"/>
              </w:rPr>
              <w:t xml:space="preserve"> про втручання 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в його діяльність,</w:t>
            </w:r>
            <w:r w:rsidRPr="002B3FF8">
              <w:rPr>
                <w:szCs w:val="24"/>
                <w:lang w:eastAsia="zh-CN"/>
              </w:rPr>
              <w:t xml:space="preserve">  </w:t>
            </w:r>
          </w:p>
          <w:p w:rsidR="00CF1CCC" w:rsidRPr="002B3FF8" w:rsidRDefault="00CF1CCC" w:rsidP="00DD6F0E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</w:p>
          <w:p w:rsidR="00CF1CCC" w:rsidRPr="002B3FF8" w:rsidRDefault="00CF1CCC" w:rsidP="00DD6F0E">
            <w:pPr>
              <w:spacing w:after="0" w:line="240" w:lineRule="auto"/>
              <w:ind w:firstLine="709"/>
              <w:jc w:val="center"/>
              <w:rPr>
                <w:b/>
                <w:szCs w:val="28"/>
              </w:rPr>
            </w:pPr>
            <w:r w:rsidRPr="002B3FF8">
              <w:rPr>
                <w:b/>
                <w:szCs w:val="28"/>
              </w:rPr>
              <w:t>встановила:</w:t>
            </w:r>
          </w:p>
          <w:p w:rsidR="00CF1CCC" w:rsidRPr="002B3FF8" w:rsidRDefault="00CF1CCC" w:rsidP="00DD6F0E">
            <w:pPr>
              <w:spacing w:after="0" w:line="240" w:lineRule="auto"/>
              <w:ind w:firstLine="709"/>
              <w:jc w:val="center"/>
              <w:rPr>
                <w:b/>
                <w:szCs w:val="28"/>
              </w:rPr>
            </w:pPr>
          </w:p>
          <w:p w:rsidR="009C1850" w:rsidRPr="002B3FF8" w:rsidRDefault="00CF1CCC" w:rsidP="00DD6F0E">
            <w:pPr>
              <w:widowControl w:val="0"/>
              <w:suppressAutoHyphens/>
              <w:spacing w:after="0" w:line="240" w:lineRule="auto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rPr>
                <w:szCs w:val="24"/>
                <w:lang w:eastAsia="zh-CN"/>
              </w:rPr>
              <w:t xml:space="preserve">до Вищої ради правосуддя </w:t>
            </w:r>
            <w:r w:rsidR="00F07A75" w:rsidRPr="002B3FF8">
              <w:rPr>
                <w:szCs w:val="24"/>
                <w:lang w:eastAsia="zh-CN"/>
              </w:rPr>
              <w:t>22</w:t>
            </w:r>
            <w:r w:rsidRPr="002B3FF8">
              <w:rPr>
                <w:szCs w:val="24"/>
                <w:lang w:eastAsia="zh-CN"/>
              </w:rPr>
              <w:t xml:space="preserve"> </w:t>
            </w:r>
            <w:r w:rsidR="00F07A75" w:rsidRPr="002B3FF8">
              <w:rPr>
                <w:szCs w:val="24"/>
                <w:lang w:eastAsia="zh-CN"/>
              </w:rPr>
              <w:t>липня 2020</w:t>
            </w:r>
            <w:r w:rsidRPr="002B3FF8">
              <w:rPr>
                <w:szCs w:val="24"/>
                <w:lang w:eastAsia="zh-CN"/>
              </w:rPr>
              <w:t xml:space="preserve"> року (вх</w:t>
            </w:r>
            <w:r w:rsidR="002B3FF8">
              <w:rPr>
                <w:szCs w:val="24"/>
                <w:lang w:eastAsia="zh-CN"/>
              </w:rPr>
              <w:t>ідний №</w:t>
            </w:r>
            <w:r w:rsidRPr="002B3FF8">
              <w:rPr>
                <w:szCs w:val="24"/>
                <w:lang w:eastAsia="zh-CN"/>
              </w:rPr>
              <w:t xml:space="preserve"> </w:t>
            </w:r>
            <w:r w:rsidR="00C03588" w:rsidRPr="002B3FF8">
              <w:rPr>
                <w:szCs w:val="24"/>
                <w:lang w:eastAsia="zh-CN"/>
              </w:rPr>
              <w:t>283/0/10-20</w:t>
            </w:r>
            <w:r w:rsidRPr="002B3FF8">
              <w:rPr>
                <w:szCs w:val="24"/>
                <w:lang w:eastAsia="zh-CN"/>
              </w:rPr>
              <w:t xml:space="preserve">) надійшло 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в порядку пункту 5 частини третьої статті 20 Закону України «Про Вищу раду правосуддя» </w:t>
            </w:r>
            <w:r w:rsidRPr="002B3FF8">
              <w:rPr>
                <w:szCs w:val="24"/>
                <w:lang w:eastAsia="zh-CN"/>
              </w:rPr>
              <w:t xml:space="preserve">повідомлення члена Вищої ради правосуддя </w:t>
            </w:r>
            <w:r w:rsidR="009C1FF9" w:rsidRPr="002B3FF8">
              <w:rPr>
                <w:szCs w:val="24"/>
                <w:lang w:eastAsia="zh-CN"/>
              </w:rPr>
              <w:t xml:space="preserve">Гречківського П.М. </w:t>
            </w:r>
            <w:r w:rsidRPr="002B3FF8">
              <w:rPr>
                <w:szCs w:val="24"/>
                <w:lang w:eastAsia="zh-CN"/>
              </w:rPr>
              <w:t>про втручання в його діяльність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як члена Вищої ради правосуддя. </w:t>
            </w:r>
          </w:p>
          <w:p w:rsidR="00F32520" w:rsidRPr="002B3FF8" w:rsidRDefault="009C1850" w:rsidP="00DD6F0E">
            <w:pPr>
              <w:widowControl w:val="0"/>
              <w:suppressAutoHyphens/>
              <w:spacing w:after="0" w:line="240" w:lineRule="auto"/>
              <w:ind w:firstLine="817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Відповідно до протоколу автоматизованого розподілу справи між членами Вищої ради правосуддя від </w:t>
            </w:r>
            <w:r w:rsidR="00142777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22 липня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20</w:t>
            </w:r>
            <w:r w:rsidR="00142777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20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року вказане повідомлення передано </w:t>
            </w:r>
            <w:r w:rsidR="0044139E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для попередньої перевірки 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члену Вищо</w:t>
            </w:r>
            <w:r w:rsidR="00F32520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ї ради правосуддя Овсієнку А.А.</w:t>
            </w:r>
          </w:p>
          <w:p w:rsidR="009C1850" w:rsidRPr="002B3FF8" w:rsidRDefault="009C1850" w:rsidP="00DD6F0E">
            <w:pPr>
              <w:widowControl w:val="0"/>
              <w:suppressAutoHyphens/>
              <w:spacing w:after="0" w:line="240" w:lineRule="auto"/>
              <w:ind w:firstLine="817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Дослідивши </w:t>
            </w:r>
            <w:r w:rsidR="00F32520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додані до повідомлення 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матеріали та заслухавши доповідача – члена Вищої ради правосуддя Овсієнка А.А., Вища рада правосуддя дійшла такого висновку.</w:t>
            </w:r>
          </w:p>
          <w:p w:rsidR="00CF5CCA" w:rsidRPr="002B3FF8" w:rsidRDefault="00CF1CCC" w:rsidP="00DD6F0E">
            <w:pPr>
              <w:widowControl w:val="0"/>
              <w:suppressAutoHyphens/>
              <w:spacing w:after="0" w:line="240" w:lineRule="auto"/>
              <w:ind w:firstLine="817"/>
              <w:jc w:val="both"/>
            </w:pPr>
            <w:r w:rsidRPr="002B3FF8">
              <w:t xml:space="preserve">У повідомленні зазначено, що </w:t>
            </w:r>
            <w:r w:rsidR="00E17274" w:rsidRPr="002B3FF8">
              <w:t xml:space="preserve">21 липня 2020 року </w:t>
            </w:r>
            <w:r w:rsidR="00D01F36" w:rsidRPr="002B3FF8">
              <w:t xml:space="preserve">член Вищої ради правосуддя </w:t>
            </w:r>
            <w:r w:rsidR="003C5DE0" w:rsidRPr="002B3FF8">
              <w:t xml:space="preserve">Гречківський П.М. </w:t>
            </w:r>
            <w:r w:rsidR="00E17274" w:rsidRPr="002B3FF8">
              <w:t>отримав повістку Національного антикорупційного бюро України (далі – НАБУ) від 20 ли</w:t>
            </w:r>
            <w:r w:rsidR="00D01F36" w:rsidRPr="002B3FF8">
              <w:t xml:space="preserve">пня 2020 року </w:t>
            </w:r>
            <w:r w:rsidR="003C5DE0" w:rsidRPr="002B3FF8">
              <w:t xml:space="preserve">          </w:t>
            </w:r>
            <w:r w:rsidR="00D01F36" w:rsidRPr="002B3FF8">
              <w:t xml:space="preserve">№ 0412-188/25191 </w:t>
            </w:r>
            <w:r w:rsidR="00E17274" w:rsidRPr="002B3FF8">
              <w:t>про</w:t>
            </w:r>
            <w:r w:rsidR="00D01F36" w:rsidRPr="002B3FF8">
              <w:t xml:space="preserve"> </w:t>
            </w:r>
            <w:r w:rsidR="00E17274" w:rsidRPr="002B3FF8">
              <w:t>виклик на 24 липня 2020 року</w:t>
            </w:r>
            <w:r w:rsidR="00142777" w:rsidRPr="002B3FF8">
              <w:t xml:space="preserve"> на 17:00 </w:t>
            </w:r>
            <w:r w:rsidR="00E17274" w:rsidRPr="002B3FF8">
              <w:t xml:space="preserve">для участі у проведенні слідчих (розшукових) та процесуальних дій, у тому числі допиту </w:t>
            </w:r>
            <w:r w:rsidR="0044139E">
              <w:t xml:space="preserve">як </w:t>
            </w:r>
            <w:r w:rsidR="00E17274" w:rsidRPr="002B3FF8">
              <w:t xml:space="preserve">свідка, вручення процесуальних документів тощо, </w:t>
            </w:r>
            <w:r w:rsidR="0044139E">
              <w:t xml:space="preserve">у межах </w:t>
            </w:r>
            <w:r w:rsidR="00E17274" w:rsidRPr="002B3FF8">
              <w:t xml:space="preserve"> проведення досудового розслідування у кримінальному провадженні, внесеному до Єдиного реєстру досудових розслідувань</w:t>
            </w:r>
            <w:r w:rsidR="0044139E">
              <w:t xml:space="preserve"> за </w:t>
            </w:r>
            <w:r w:rsidR="00E17274" w:rsidRPr="002B3FF8">
              <w:t xml:space="preserve">№ 22020120000000019 </w:t>
            </w:r>
            <w:r w:rsidR="0044139E">
              <w:br/>
            </w:r>
            <w:r w:rsidR="00E17274" w:rsidRPr="002B3FF8">
              <w:t>від 17 липня 2020 року, за ознаками кримінальних правопорушень, передбачених ч</w:t>
            </w:r>
            <w:r w:rsidR="00D01F36" w:rsidRPr="002B3FF8">
              <w:t xml:space="preserve">астиною першою </w:t>
            </w:r>
            <w:r w:rsidR="00E17274" w:rsidRPr="002B3FF8">
              <w:t>ст</w:t>
            </w:r>
            <w:r w:rsidR="00D01F36" w:rsidRPr="002B3FF8">
              <w:t>атті</w:t>
            </w:r>
            <w:r w:rsidR="00E17274" w:rsidRPr="002B3FF8">
              <w:t xml:space="preserve"> 255, ч</w:t>
            </w:r>
            <w:r w:rsidR="00D01F36" w:rsidRPr="002B3FF8">
              <w:t xml:space="preserve">астиною першою статті </w:t>
            </w:r>
            <w:r w:rsidR="00E17274" w:rsidRPr="002B3FF8">
              <w:t>109, ст</w:t>
            </w:r>
            <w:r w:rsidR="00D01F36" w:rsidRPr="002B3FF8">
              <w:t>атт</w:t>
            </w:r>
            <w:r w:rsidR="0044139E">
              <w:t xml:space="preserve">ею </w:t>
            </w:r>
            <w:r w:rsidR="00E17274" w:rsidRPr="002B3FF8">
              <w:t>351-2, ч</w:t>
            </w:r>
            <w:r w:rsidR="00D01F36" w:rsidRPr="002B3FF8">
              <w:t>астиною другою статті</w:t>
            </w:r>
            <w:r w:rsidR="00E17274" w:rsidRPr="002B3FF8">
              <w:t xml:space="preserve"> 375, ч</w:t>
            </w:r>
            <w:r w:rsidR="00D01F36" w:rsidRPr="002B3FF8">
              <w:t>астиною</w:t>
            </w:r>
            <w:r w:rsidR="00E17274" w:rsidRPr="002B3FF8">
              <w:t xml:space="preserve"> </w:t>
            </w:r>
            <w:r w:rsidR="00D01F36" w:rsidRPr="002B3FF8">
              <w:t>першою</w:t>
            </w:r>
            <w:r w:rsidR="00E17274" w:rsidRPr="002B3FF8">
              <w:t xml:space="preserve"> ст</w:t>
            </w:r>
            <w:r w:rsidR="00D01F36" w:rsidRPr="002B3FF8">
              <w:t>атті</w:t>
            </w:r>
            <w:r w:rsidR="00E17274" w:rsidRPr="002B3FF8">
              <w:t xml:space="preserve"> 369-1, ч</w:t>
            </w:r>
            <w:r w:rsidR="00D01F36" w:rsidRPr="002B3FF8">
              <w:t>астиною другою статті</w:t>
            </w:r>
            <w:r w:rsidR="00E17274" w:rsidRPr="002B3FF8">
              <w:t xml:space="preserve"> 369-2, ст</w:t>
            </w:r>
            <w:r w:rsidR="00D01F36" w:rsidRPr="002B3FF8">
              <w:t>ат</w:t>
            </w:r>
            <w:r w:rsidR="008A1E38">
              <w:t>т</w:t>
            </w:r>
            <w:r w:rsidR="0044139E">
              <w:t>ями</w:t>
            </w:r>
            <w:r w:rsidR="00E17274" w:rsidRPr="002B3FF8">
              <w:t xml:space="preserve"> 369, 344, 343 та іншими статтями Кримінального кодексу України (далі – КК України).</w:t>
            </w:r>
          </w:p>
          <w:p w:rsidR="005D7BCF" w:rsidRDefault="00CF5CCA" w:rsidP="005D7BCF">
            <w:pPr>
              <w:widowControl w:val="0"/>
              <w:suppressAutoHyphens/>
              <w:spacing w:after="0" w:line="240" w:lineRule="auto"/>
              <w:ind w:firstLine="817"/>
              <w:jc w:val="both"/>
            </w:pPr>
            <w:r w:rsidRPr="002B3FF8">
              <w:t>Н</w:t>
            </w:r>
            <w:r w:rsidR="00B76359" w:rsidRPr="002B3FF8">
              <w:t xml:space="preserve">апередодні </w:t>
            </w:r>
            <w:r w:rsidR="00E17274" w:rsidRPr="002B3FF8">
              <w:t xml:space="preserve">у засобах масової інформації </w:t>
            </w:r>
            <w:r w:rsidR="00B76359" w:rsidRPr="002B3FF8">
              <w:t>поширено</w:t>
            </w:r>
            <w:r w:rsidR="006D17E7" w:rsidRPr="002B3FF8">
              <w:t xml:space="preserve"> </w:t>
            </w:r>
            <w:r w:rsidR="00E17274" w:rsidRPr="002B3FF8">
              <w:t>запис</w:t>
            </w:r>
            <w:r w:rsidR="006D17E7" w:rsidRPr="002B3FF8">
              <w:t>и</w:t>
            </w:r>
            <w:r w:rsidR="00B76359" w:rsidRPr="002B3FF8">
              <w:t xml:space="preserve"> розмов</w:t>
            </w:r>
            <w:r w:rsidR="006D17E7" w:rsidRPr="002B3FF8">
              <w:t xml:space="preserve">, </w:t>
            </w:r>
            <w:r w:rsidR="00B76359" w:rsidRPr="002B3FF8">
              <w:t>у</w:t>
            </w:r>
            <w:r w:rsidR="006D17E7" w:rsidRPr="002B3FF8">
              <w:t xml:space="preserve"> яких</w:t>
            </w:r>
            <w:r w:rsidR="00E17274" w:rsidRPr="002B3FF8">
              <w:t xml:space="preserve"> згадується прізвище </w:t>
            </w:r>
            <w:r w:rsidR="0044139E">
              <w:t xml:space="preserve"> Гречківського П.М. </w:t>
            </w:r>
            <w:r w:rsidR="00E17274" w:rsidRPr="002B3FF8">
              <w:t>та прізвища інших членів В</w:t>
            </w:r>
            <w:r w:rsidR="005D7BCF">
              <w:t>ищої ради правосуддя.</w:t>
            </w:r>
          </w:p>
          <w:p w:rsidR="005D7BCF" w:rsidRDefault="005D7BCF" w:rsidP="005D7BCF">
            <w:pPr>
              <w:widowControl w:val="0"/>
              <w:suppressAutoHyphens/>
              <w:spacing w:after="0" w:line="240" w:lineRule="auto"/>
              <w:ind w:firstLine="817"/>
              <w:jc w:val="both"/>
            </w:pPr>
          </w:p>
          <w:p w:rsidR="00F32CE8" w:rsidRPr="005D7BCF" w:rsidRDefault="00171D15" w:rsidP="005D7BCF">
            <w:pPr>
              <w:widowControl w:val="0"/>
              <w:suppressAutoHyphens/>
              <w:spacing w:after="0" w:line="240" w:lineRule="auto"/>
              <w:ind w:firstLine="817"/>
              <w:jc w:val="both"/>
            </w:pP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Крім того, у </w:t>
            </w:r>
            <w:r w:rsidRPr="002B3FF8">
              <w:t>засобах масової інформації</w:t>
            </w:r>
            <w:r w:rsidR="00B76359" w:rsidRPr="002B3FF8">
              <w:t xml:space="preserve"> поширено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 відомості про вручення підозр суддям Окружного адміністративного суду міста Києва, адвокатам, </w:t>
            </w:r>
            <w:r w:rsidR="0044139E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>Г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>олові Д</w:t>
            </w:r>
            <w:r w:rsidR="00691F1D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>ержавної судової адміністрації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 України та іншим фізичним особам</w:t>
            </w:r>
            <w:r w:rsidR="00560560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 у вказаному кримінальному провадженні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. </w:t>
            </w:r>
          </w:p>
          <w:p w:rsidR="00A03EFF" w:rsidRPr="002B3FF8" w:rsidRDefault="004B51BF" w:rsidP="00DD6F0E">
            <w:pPr>
              <w:widowControl w:val="0"/>
              <w:suppressAutoHyphens/>
              <w:spacing w:after="0" w:line="240" w:lineRule="auto"/>
              <w:ind w:firstLine="817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t xml:space="preserve">Член Вищої ради правосуддя </w:t>
            </w:r>
            <w:r w:rsidRPr="002B3FF8">
              <w:rPr>
                <w:szCs w:val="24"/>
                <w:lang w:eastAsia="zh-CN"/>
              </w:rPr>
              <w:t xml:space="preserve">Гречківський П.М. </w:t>
            </w:r>
            <w:r w:rsidR="00CF5CCA" w:rsidRPr="002B3FF8">
              <w:rPr>
                <w:szCs w:val="24"/>
                <w:lang w:eastAsia="zh-CN"/>
              </w:rPr>
              <w:t xml:space="preserve">вважає наведені події взаємопов’язаними, </w:t>
            </w:r>
            <w:r w:rsidR="0044139E">
              <w:rPr>
                <w:szCs w:val="24"/>
                <w:lang w:eastAsia="zh-CN"/>
              </w:rPr>
              <w:t>при цьому</w:t>
            </w:r>
            <w:r w:rsidR="00CF5CCA" w:rsidRPr="002B3FF8">
              <w:rPr>
                <w:szCs w:val="24"/>
                <w:lang w:eastAsia="zh-CN"/>
              </w:rPr>
              <w:t xml:space="preserve"> </w:t>
            </w:r>
            <w:r w:rsidR="00A03EFF" w:rsidRPr="002B3FF8">
              <w:t>вказує, що він жодного разу не відвідував Окружний адміністративний суд міста Києва та не спілкувався по телефону із суддями цього суду упродовж перебування на посаді члена Вищої ради правосуддя, а також не володіє будь-якою інформацією, яка може стосуватись предмета доказування у вказаному кримінальному провадженні</w:t>
            </w:r>
            <w:r w:rsidR="00CF5CCA" w:rsidRPr="002B3FF8">
              <w:t>, про що достеменно має бути відомо детективам НАБУ</w:t>
            </w:r>
            <w:r w:rsidR="00A03EFF" w:rsidRPr="002B3FF8">
              <w:t xml:space="preserve">. </w:t>
            </w:r>
          </w:p>
          <w:p w:rsidR="00B34CF4" w:rsidRPr="002B3FF8" w:rsidRDefault="00CF5CCA" w:rsidP="00DD6F0E">
            <w:pPr>
              <w:widowControl w:val="0"/>
              <w:suppressAutoHyphens/>
              <w:spacing w:after="0" w:line="240" w:lineRule="auto"/>
              <w:ind w:firstLine="817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З</w:t>
            </w:r>
            <w:r w:rsidR="00A9090D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 огляду на визначені Конституцією України та Законом України «Про Вищу раду правосуддя»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 повноваження Вищої ради правосуддя щодо тимчасового відсторонення суддів від здійснення правосуддя</w:t>
            </w:r>
            <w:r w:rsidR="00A9090D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 у зв’язку з притягненням їх до кримінальної відповідальності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>, надання згоди на затримання судді, утрим</w:t>
            </w:r>
            <w:r w:rsidR="0044139E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>ання його під вартою чи арештом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 </w:t>
            </w:r>
            <w:r w:rsidR="00F32CE8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>член Вищої ра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 w:bidi="uk-UA"/>
              </w:rPr>
              <w:t xml:space="preserve">ди правосуддя Гречківський П.М. вважає 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н</w:t>
            </w:r>
            <w:r w:rsidR="0044139E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адіслання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йому 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повістки про виклик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до детектива НАБУ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психологічним тиском </w:t>
            </w:r>
            <w:r w:rsidR="00F32CE8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та втручанням у його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діяльність як члена </w:t>
            </w:r>
            <w:r w:rsidR="00F32CE8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В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ищої ради правосуддя, що має на меті усун</w:t>
            </w:r>
            <w:r w:rsidR="006B64EB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ення його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від виконання конституційних повноважень члена Вищої ради правосуддя під час розгляду 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можливих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клопотань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щодо вказаних питань</w:t>
            </w:r>
            <w:r w:rsidR="006B64EB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, о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скільки участь особи, 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яка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була 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попередньо 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допитана </w:t>
            </w:r>
            <w:r w:rsidR="0044139E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як свідок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, при розгляді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таких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кл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опотань </w:t>
            </w:r>
            <w:r w:rsidR="00B76359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може викликати сумнів у</w:t>
            </w:r>
            <w:r w:rsidR="00171D15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неупередженості</w:t>
            </w:r>
            <w:r w:rsidR="0044139E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такої</w:t>
            </w:r>
            <w:r w:rsidR="008A1E3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особи.</w:t>
            </w:r>
          </w:p>
          <w:p w:rsidR="001A4349" w:rsidRPr="002B3FF8" w:rsidRDefault="001A4349" w:rsidP="00DD6F0E">
            <w:pPr>
              <w:widowControl w:val="0"/>
              <w:suppressAutoHyphens/>
              <w:spacing w:after="0" w:line="240" w:lineRule="auto"/>
              <w:ind w:firstLine="817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rPr>
                <w:rFonts w:cs="Times New Roman"/>
                <w:lang w:eastAsia="uk-UA" w:bidi="uk-UA"/>
              </w:rPr>
              <w:t xml:space="preserve">Пунктами 1 та 2 Основних принципів незалежності судових органів, схвалених резолюціями 40/32 та 40/146 Генеральної Асамблеї </w:t>
            </w:r>
            <w:r w:rsidRPr="002B3FF8">
              <w:rPr>
                <w:rFonts w:cs="Times New Roman"/>
                <w:lang w:bidi="ru-RU"/>
              </w:rPr>
              <w:t xml:space="preserve">ООН </w:t>
            </w:r>
            <w:r w:rsidRPr="002B3FF8">
              <w:rPr>
                <w:rFonts w:cs="Times New Roman"/>
                <w:lang w:eastAsia="uk-UA" w:bidi="uk-UA"/>
              </w:rPr>
              <w:t>від 29 листопада та від 13 грудня 1985 року, передбачено, що незалежність судових органів гарантується державою та закріплюється в конституції або законах країни. Судові органи вирішують передані їм справи безсторонньо, на основі фактів та відповідно до закону, без будь-яких обмежень, неправомірного впливу, спонукання, тиску, погроз або втручання, прямого чи непрямого, з будь-якого боку і з будь-яких би то не було причин.</w:t>
            </w:r>
          </w:p>
          <w:p w:rsidR="001A4349" w:rsidRPr="002B3FF8" w:rsidRDefault="001A4349" w:rsidP="00DD6F0E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 w:rsidRPr="002B3FF8">
              <w:rPr>
                <w:szCs w:val="28"/>
              </w:rPr>
              <w:t xml:space="preserve">Відповідно до статті 1 Закону України «Про Вищу раду правосуддя» </w:t>
            </w:r>
            <w:bookmarkStart w:id="1" w:name="n8"/>
            <w:bookmarkEnd w:id="1"/>
            <w:r w:rsidRPr="002B3FF8">
              <w:rPr>
                <w:szCs w:val="28"/>
              </w:rPr>
              <w:t>Вища рада правосуддя є колегіальним, незалежним конституційним органом державної влади та суддівського врядування, який діє в Україні на постійній основі для забезпечення незалежності судової влади, її функціонування на засадах відповідальності, підзвітності перед суспільством, формування доброчесного та високопрофесійного корпусу суддів, додержання норм </w:t>
            </w:r>
            <w:hyperlink r:id="rId7" w:tgtFrame="_blank" w:history="1">
              <w:r w:rsidRPr="002B3FF8">
                <w:rPr>
                  <w:rStyle w:val="aa"/>
                  <w:color w:val="auto"/>
                  <w:szCs w:val="28"/>
                  <w:u w:val="none"/>
                </w:rPr>
                <w:t>Конституції</w:t>
              </w:r>
            </w:hyperlink>
            <w:r w:rsidRPr="002B3FF8">
              <w:rPr>
                <w:szCs w:val="28"/>
              </w:rPr>
              <w:t> і законів України, а також професійної етики в діяльності суддів і прокурорів.</w:t>
            </w:r>
          </w:p>
          <w:p w:rsidR="001A4349" w:rsidRDefault="004B51BF" w:rsidP="00DD6F0E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 w:rsidRPr="002B3FF8">
              <w:rPr>
                <w:szCs w:val="28"/>
              </w:rPr>
              <w:t>Згідно з ч</w:t>
            </w:r>
            <w:r w:rsidR="001A4349" w:rsidRPr="002B3FF8">
              <w:rPr>
                <w:szCs w:val="28"/>
              </w:rPr>
              <w:t xml:space="preserve">астиною четвертою статті 21 вказаного </w:t>
            </w:r>
            <w:r w:rsidR="0044139E">
              <w:rPr>
                <w:szCs w:val="28"/>
              </w:rPr>
              <w:t>З</w:t>
            </w:r>
            <w:r w:rsidR="001A4349" w:rsidRPr="002B3FF8">
              <w:rPr>
                <w:szCs w:val="28"/>
              </w:rPr>
              <w:t>акону член Вищої ради правосуддя у своїй діяльності є незалежним від будь-якого незаконного впливу, тиску або втручання.</w:t>
            </w:r>
          </w:p>
          <w:p w:rsidR="005D7BCF" w:rsidRPr="002B3FF8" w:rsidRDefault="005D7BCF" w:rsidP="00DD6F0E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</w:p>
          <w:p w:rsidR="004B51BF" w:rsidRPr="002B3FF8" w:rsidRDefault="004B51BF" w:rsidP="00DD6F0E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 w:rsidRPr="002B3FF8">
              <w:rPr>
                <w:szCs w:val="28"/>
              </w:rPr>
              <w:lastRenderedPageBreak/>
              <w:t xml:space="preserve">Відповідно до пункту 5 частини третьої статті 20 Закону України «Про Вищу раду правосуддя» член Вищої ради правосуддя </w:t>
            </w:r>
            <w:r w:rsidR="00F13139">
              <w:rPr>
                <w:szCs w:val="28"/>
              </w:rPr>
              <w:t>зобов’язаний</w:t>
            </w:r>
            <w:r w:rsidR="005D7BCF">
              <w:rPr>
                <w:szCs w:val="28"/>
                <w:shd w:val="clear" w:color="auto" w:fill="FFFFFF"/>
              </w:rPr>
              <w:br/>
            </w:r>
            <w:r w:rsidRPr="002B3FF8">
              <w:rPr>
                <w:szCs w:val="28"/>
                <w:shd w:val="clear" w:color="auto" w:fill="FFFFFF"/>
              </w:rPr>
              <w:t>звертатися з повідомленням про втручання в його діяльність до Вищої ради правосуддя упродовж п’яти днів після того, як йому стало відомо про таке втручання</w:t>
            </w:r>
            <w:r w:rsidR="003B3B80">
              <w:rPr>
                <w:szCs w:val="28"/>
                <w:shd w:val="clear" w:color="auto" w:fill="FFFFFF"/>
              </w:rPr>
              <w:t>.</w:t>
            </w:r>
          </w:p>
          <w:p w:rsidR="00BC167F" w:rsidRPr="002B3FF8" w:rsidRDefault="00BC167F" w:rsidP="00DD6F0E">
            <w:pPr>
              <w:spacing w:after="0" w:line="240" w:lineRule="auto"/>
              <w:ind w:firstLine="709"/>
              <w:jc w:val="both"/>
              <w:rPr>
                <w:rFonts w:eastAsia="Arial Unicode MS" w:cs="Times New Roman"/>
                <w:szCs w:val="28"/>
                <w:lang w:eastAsia="ru-RU" w:bidi="uk-UA"/>
              </w:rPr>
            </w:pPr>
            <w:r w:rsidRPr="002B3FF8">
              <w:rPr>
                <w:rFonts w:cs="Times New Roman"/>
                <w:szCs w:val="28"/>
              </w:rPr>
              <w:t xml:space="preserve">Під час розгляду повідомлення встановлено, що на адресу Вищої ради </w:t>
            </w:r>
            <w:r w:rsidR="00DD6F0E" w:rsidRPr="002B3FF8">
              <w:rPr>
                <w:rFonts w:cs="Times New Roman"/>
                <w:szCs w:val="28"/>
              </w:rPr>
              <w:t xml:space="preserve">правосуддя </w:t>
            </w:r>
            <w:r w:rsidRPr="002B3FF8">
              <w:rPr>
                <w:rFonts w:cs="Times New Roman"/>
                <w:szCs w:val="28"/>
              </w:rPr>
              <w:t>надійшла повістка, адресована члену Вищої ради правосуддя Гречківському П.М.</w:t>
            </w:r>
            <w:r w:rsidR="0044139E">
              <w:rPr>
                <w:rFonts w:cs="Times New Roman"/>
                <w:szCs w:val="28"/>
              </w:rPr>
              <w:t>,</w:t>
            </w:r>
            <w:r w:rsidRPr="002B3FF8">
              <w:rPr>
                <w:rFonts w:cs="Times New Roman"/>
                <w:szCs w:val="28"/>
              </w:rPr>
              <w:t xml:space="preserve"> про</w:t>
            </w:r>
            <w:r w:rsidRPr="002B3FF8">
              <w:rPr>
                <w:rFonts w:eastAsia="Times New Roman" w:cs="Times New Roman"/>
                <w:szCs w:val="28"/>
                <w:lang w:eastAsia="ru-RU"/>
              </w:rPr>
              <w:t xml:space="preserve"> виклик на 24 липня 2020 року на 17:00 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для участі у проведенні слідчих (розшукових) та процесуальних дій, у тому числі </w:t>
            </w:r>
            <w:r w:rsidR="008A1E38">
              <w:rPr>
                <w:rFonts w:eastAsia="Arial Unicode MS" w:cs="Times New Roman"/>
                <w:szCs w:val="28"/>
                <w:lang w:eastAsia="ru-RU" w:bidi="uk-UA"/>
              </w:rPr>
              <w:br/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допиту </w:t>
            </w:r>
            <w:r w:rsidR="008A1E38">
              <w:rPr>
                <w:rFonts w:eastAsia="Arial Unicode MS" w:cs="Times New Roman"/>
                <w:szCs w:val="28"/>
                <w:lang w:eastAsia="ru-RU" w:bidi="uk-UA"/>
              </w:rPr>
              <w:t>як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свідка, вручення процесуальних документів тощо, у </w:t>
            </w:r>
            <w:r w:rsidR="0044139E">
              <w:rPr>
                <w:rFonts w:eastAsia="Arial Unicode MS" w:cs="Times New Roman"/>
                <w:szCs w:val="28"/>
                <w:lang w:eastAsia="ru-RU" w:bidi="uk-UA"/>
              </w:rPr>
              <w:t>межах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проведення досудового розслідування у кримінальному провадженні, внесеному до Єдиного реєстру досудових розслідувань за                                 № 22020120000000019 від 17 липня 2020 року</w:t>
            </w:r>
            <w:r w:rsidR="00E43CC9">
              <w:rPr>
                <w:rFonts w:eastAsia="Arial Unicode MS" w:cs="Times New Roman"/>
                <w:szCs w:val="28"/>
                <w:lang w:eastAsia="ru-RU" w:bidi="uk-UA"/>
              </w:rPr>
              <w:t>,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за ознаками кримінальних правопорушень, передбачених частиною першою статті 255, частино</w:t>
            </w:r>
            <w:r w:rsidR="0044139E">
              <w:rPr>
                <w:rFonts w:eastAsia="Arial Unicode MS" w:cs="Times New Roman"/>
                <w:szCs w:val="28"/>
                <w:lang w:eastAsia="ru-RU" w:bidi="uk-UA"/>
              </w:rPr>
              <w:t>ю першою статті 109, статтею 351-2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,</w:t>
            </w:r>
            <w:r w:rsidRPr="002B3FF8">
              <w:rPr>
                <w:rFonts w:eastAsia="Arial Unicode MS" w:cs="Times New Roman"/>
                <w:szCs w:val="28"/>
                <w:vertAlign w:val="superscript"/>
                <w:lang w:eastAsia="ru-RU" w:bidi="uk-UA"/>
              </w:rPr>
              <w:t xml:space="preserve"> 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частиною другою статті 375, частиною першою статті 369</w:t>
            </w:r>
            <w:r w:rsidR="0044139E">
              <w:rPr>
                <w:rFonts w:eastAsia="Arial Unicode MS" w:cs="Times New Roman"/>
                <w:szCs w:val="28"/>
                <w:lang w:eastAsia="ru-RU" w:bidi="uk-UA"/>
              </w:rPr>
              <w:t>-1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, частиною другою статті 369</w:t>
            </w:r>
            <w:r w:rsidR="0044139E">
              <w:rPr>
                <w:rFonts w:eastAsia="Arial Unicode MS" w:cs="Times New Roman"/>
                <w:szCs w:val="28"/>
                <w:lang w:eastAsia="ru-RU" w:bidi="uk-UA"/>
              </w:rPr>
              <w:t>-2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, статтями 369, 344, 343 та іншими статтями Кримінального кодексу України.</w:t>
            </w:r>
          </w:p>
          <w:p w:rsidR="00BC167F" w:rsidRPr="002B3FF8" w:rsidRDefault="00D458D5" w:rsidP="00DD6F0E">
            <w:pPr>
              <w:spacing w:after="0" w:line="240" w:lineRule="auto"/>
              <w:ind w:firstLine="709"/>
              <w:jc w:val="both"/>
              <w:rPr>
                <w:rFonts w:eastAsia="Arial Unicode MS" w:cs="Times New Roman"/>
                <w:szCs w:val="28"/>
                <w:lang w:eastAsia="ru-RU" w:bidi="uk-UA"/>
              </w:rPr>
            </w:pP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Також встановлено, що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аналогічні повістки про виклик</w:t>
            </w:r>
            <w:r w:rsidR="00E43CC9">
              <w:rPr>
                <w:rFonts w:eastAsia="Arial Unicode MS" w:cs="Times New Roman"/>
                <w:szCs w:val="28"/>
                <w:lang w:eastAsia="ru-RU" w:bidi="uk-UA"/>
              </w:rPr>
              <w:t xml:space="preserve"> до НАБУ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надійшли й іншим членам Вищої ради правосуддя.</w:t>
            </w:r>
          </w:p>
          <w:p w:rsidR="00BC167F" w:rsidRPr="002B3FF8" w:rsidRDefault="003E5BCE" w:rsidP="003E5BCE">
            <w:pPr>
              <w:spacing w:after="0" w:line="240" w:lineRule="auto"/>
              <w:ind w:firstLine="709"/>
              <w:jc w:val="both"/>
              <w:rPr>
                <w:rFonts w:eastAsia="Arial Unicode MS" w:cs="Times New Roman"/>
                <w:szCs w:val="28"/>
                <w:lang w:eastAsia="ru-RU" w:bidi="uk-UA"/>
              </w:rPr>
            </w:pPr>
            <w:r>
              <w:rPr>
                <w:rFonts w:eastAsia="Arial Unicode MS" w:cs="Times New Roman"/>
                <w:szCs w:val="28"/>
                <w:lang w:eastAsia="ru-RU" w:bidi="uk-UA"/>
              </w:rPr>
              <w:t>Ч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лена </w:t>
            </w:r>
            <w:r w:rsidR="002B3FF8">
              <w:rPr>
                <w:rFonts w:eastAsia="Arial Unicode MS" w:cs="Times New Roman"/>
                <w:szCs w:val="28"/>
                <w:lang w:eastAsia="ru-RU" w:bidi="uk-UA"/>
              </w:rPr>
              <w:t>Вищої ради правосуддя</w:t>
            </w:r>
            <w:r>
              <w:rPr>
                <w:rFonts w:eastAsia="Arial Unicode MS" w:cs="Times New Roman"/>
                <w:szCs w:val="28"/>
                <w:lang w:eastAsia="ru-RU" w:bidi="uk-UA"/>
              </w:rPr>
              <w:t xml:space="preserve"> Гречківського П.М. 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>викликаю</w:t>
            </w:r>
            <w:r w:rsidR="00D458D5" w:rsidRPr="002B3FF8">
              <w:rPr>
                <w:rFonts w:eastAsia="Arial Unicode MS" w:cs="Times New Roman"/>
                <w:szCs w:val="28"/>
                <w:lang w:eastAsia="ru-RU" w:bidi="uk-UA"/>
              </w:rPr>
              <w:t>ть як свідка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у </w:t>
            </w:r>
            <w:r w:rsidR="00D458D5" w:rsidRPr="002B3FF8">
              <w:rPr>
                <w:rFonts w:eastAsia="Arial Unicode MS" w:cs="Times New Roman"/>
                <w:szCs w:val="28"/>
                <w:lang w:eastAsia="ru-RU" w:bidi="uk-UA"/>
              </w:rPr>
              <w:t>кримінальному провадженні</w:t>
            </w:r>
            <w:r>
              <w:rPr>
                <w:rFonts w:eastAsia="Arial Unicode MS" w:cs="Times New Roman"/>
                <w:szCs w:val="28"/>
                <w:lang w:eastAsia="ru-RU" w:bidi="uk-UA"/>
              </w:rPr>
              <w:t xml:space="preserve">, </w:t>
            </w:r>
            <w:r w:rsidR="00F13139">
              <w:rPr>
                <w:rFonts w:eastAsia="Arial Unicode MS" w:cs="Times New Roman"/>
                <w:szCs w:val="28"/>
                <w:lang w:eastAsia="ru-RU" w:bidi="uk-UA"/>
              </w:rPr>
              <w:t>у якому згідно</w:t>
            </w:r>
            <w:r>
              <w:rPr>
                <w:rFonts w:eastAsia="Arial Unicode MS" w:cs="Times New Roman"/>
                <w:szCs w:val="28"/>
                <w:lang w:eastAsia="ru-RU" w:bidi="uk-UA"/>
              </w:rPr>
              <w:t xml:space="preserve"> і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з інформаці</w:t>
            </w:r>
            <w:r w:rsidR="00F13139">
              <w:rPr>
                <w:rFonts w:eastAsia="Arial Unicode MS" w:cs="Times New Roman"/>
                <w:szCs w:val="28"/>
                <w:lang w:eastAsia="ru-RU" w:bidi="uk-UA"/>
              </w:rPr>
              <w:t>єю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, розміщено</w:t>
            </w:r>
            <w:r w:rsidR="00F92114">
              <w:rPr>
                <w:rFonts w:eastAsia="Arial Unicode MS" w:cs="Times New Roman"/>
                <w:szCs w:val="28"/>
                <w:lang w:eastAsia="ru-RU" w:bidi="uk-UA"/>
              </w:rPr>
              <w:t>ю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21 липня 2020 року на сайті НАБУ </w:t>
            </w:r>
            <w:r>
              <w:rPr>
                <w:rFonts w:eastAsia="Arial Unicode MS" w:cs="Times New Roman"/>
                <w:szCs w:val="28"/>
                <w:lang w:eastAsia="ru-RU" w:bidi="uk-UA"/>
              </w:rPr>
              <w:t>(</w:t>
            </w:r>
            <w:hyperlink r:id="rId8" w:history="1">
              <w:r w:rsidRPr="002B3FF8">
                <w:t>https://nabu.gov.ua/novyny</w:t>
              </w:r>
            </w:hyperlink>
            <w:r>
              <w:t>)</w:t>
            </w:r>
            <w:r w:rsidR="00E43CC9">
              <w:t>,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суддям ОАСК оголошувались та вручались підозри</w:t>
            </w:r>
            <w:r w:rsidR="00F13139">
              <w:rPr>
                <w:rFonts w:eastAsia="Arial Unicode MS" w:cs="Times New Roman"/>
                <w:szCs w:val="28"/>
                <w:lang w:eastAsia="ru-RU" w:bidi="uk-UA"/>
              </w:rPr>
              <w:t>.</w:t>
            </w:r>
          </w:p>
          <w:p w:rsidR="00BC167F" w:rsidRPr="002B3FF8" w:rsidRDefault="00E43CC9" w:rsidP="00DD6F0E">
            <w:pPr>
              <w:spacing w:after="0" w:line="240" w:lineRule="auto"/>
              <w:ind w:firstLine="709"/>
              <w:jc w:val="both"/>
              <w:rPr>
                <w:rFonts w:eastAsia="Arial Unicode MS" w:cs="Times New Roman"/>
                <w:szCs w:val="28"/>
                <w:lang w:eastAsia="ru-RU" w:bidi="uk-UA"/>
              </w:rPr>
            </w:pPr>
            <w:r>
              <w:rPr>
                <w:rFonts w:eastAsia="Arial Unicode MS" w:cs="Times New Roman"/>
                <w:szCs w:val="28"/>
                <w:lang w:eastAsia="ru-RU" w:bidi="uk-UA"/>
              </w:rPr>
              <w:t>Водночас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повістка не містить вичерпної інформації, передбаченої статтею</w:t>
            </w:r>
            <w:r w:rsidR="00D458D5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137 КПК України</w:t>
            </w:r>
            <w:r w:rsidR="008A1E38">
              <w:rPr>
                <w:rFonts w:eastAsia="Arial Unicode MS" w:cs="Times New Roman"/>
                <w:szCs w:val="28"/>
                <w:lang w:eastAsia="ru-RU" w:bidi="uk-UA"/>
              </w:rPr>
              <w:t>,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для участі у яких саме процесуальних діях, окрім як допиту </w:t>
            </w:r>
            <w:r>
              <w:rPr>
                <w:rFonts w:eastAsia="Arial Unicode MS" w:cs="Times New Roman"/>
                <w:szCs w:val="28"/>
                <w:lang w:eastAsia="ru-RU" w:bidi="uk-UA"/>
              </w:rPr>
              <w:t>як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свідка,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</w:t>
            </w:r>
            <w:r>
              <w:rPr>
                <w:rFonts w:eastAsia="Arial Unicode MS" w:cs="Times New Roman"/>
                <w:szCs w:val="28"/>
                <w:lang w:eastAsia="ru-RU" w:bidi="uk-UA"/>
              </w:rPr>
              <w:t>в</w:t>
            </w:r>
            <w:r w:rsidRPr="002B3FF8">
              <w:rPr>
                <w:rFonts w:eastAsia="Arial Unicode MS" w:cs="Times New Roman"/>
                <w:szCs w:val="28"/>
                <w:lang w:eastAsia="ru-RU" w:bidi="uk-UA"/>
              </w:rPr>
              <w:t>икликається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 xml:space="preserve"> член </w:t>
            </w:r>
            <w:r w:rsidR="002B3FF8">
              <w:rPr>
                <w:rFonts w:eastAsia="Arial Unicode MS" w:cs="Times New Roman"/>
                <w:szCs w:val="28"/>
                <w:lang w:eastAsia="ru-RU" w:bidi="uk-UA"/>
              </w:rPr>
              <w:t>Вищої ради правосуддя</w:t>
            </w:r>
            <w:r w:rsidR="00BC167F" w:rsidRPr="002B3FF8">
              <w:rPr>
                <w:rFonts w:eastAsia="Arial Unicode MS" w:cs="Times New Roman"/>
                <w:szCs w:val="28"/>
                <w:lang w:eastAsia="ru-RU" w:bidi="uk-UA"/>
              </w:rPr>
              <w:t>.</w:t>
            </w:r>
          </w:p>
          <w:p w:rsidR="00D458D5" w:rsidRPr="002B3FF8" w:rsidRDefault="00BC167F" w:rsidP="00DD6F0E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B3FF8">
              <w:rPr>
                <w:sz w:val="28"/>
                <w:szCs w:val="28"/>
              </w:rPr>
              <w:t>З огляду на визначені Конституцією</w:t>
            </w:r>
            <w:r w:rsidR="00764A5B">
              <w:rPr>
                <w:sz w:val="28"/>
                <w:szCs w:val="28"/>
              </w:rPr>
              <w:t xml:space="preserve"> України</w:t>
            </w:r>
            <w:r w:rsidRPr="002B3FF8">
              <w:rPr>
                <w:sz w:val="28"/>
                <w:szCs w:val="28"/>
              </w:rPr>
              <w:t xml:space="preserve"> та Законом України «Про Вищу раду правосуддя» повноваження </w:t>
            </w:r>
            <w:r w:rsidR="00D458D5" w:rsidRPr="002B3FF8">
              <w:rPr>
                <w:sz w:val="28"/>
                <w:szCs w:val="28"/>
              </w:rPr>
              <w:t>Вищої ради правосуддя</w:t>
            </w:r>
            <w:r w:rsidRPr="002B3FF8">
              <w:rPr>
                <w:sz w:val="28"/>
                <w:szCs w:val="28"/>
              </w:rPr>
              <w:t xml:space="preserve"> виклик члена </w:t>
            </w:r>
            <w:r w:rsidR="00D458D5" w:rsidRPr="002B3FF8">
              <w:rPr>
                <w:sz w:val="28"/>
                <w:szCs w:val="28"/>
              </w:rPr>
              <w:t>Вищої ради правосуддя</w:t>
            </w:r>
            <w:r w:rsidRPr="002B3FF8">
              <w:rPr>
                <w:sz w:val="28"/>
                <w:szCs w:val="28"/>
              </w:rPr>
              <w:t xml:space="preserve"> на допит</w:t>
            </w:r>
            <w:r w:rsidR="00E43CC9">
              <w:rPr>
                <w:sz w:val="28"/>
                <w:szCs w:val="28"/>
              </w:rPr>
              <w:t xml:space="preserve"> </w:t>
            </w:r>
            <w:r w:rsidRPr="002B3FF8">
              <w:rPr>
                <w:sz w:val="28"/>
                <w:szCs w:val="28"/>
              </w:rPr>
              <w:t xml:space="preserve">за </w:t>
            </w:r>
            <w:r w:rsidR="00E43CC9" w:rsidRPr="002B3FF8">
              <w:rPr>
                <w:sz w:val="28"/>
                <w:szCs w:val="28"/>
              </w:rPr>
              <w:t xml:space="preserve">обставин та </w:t>
            </w:r>
            <w:r w:rsidR="00E43CC9">
              <w:rPr>
                <w:sz w:val="28"/>
                <w:szCs w:val="28"/>
              </w:rPr>
              <w:t xml:space="preserve">у </w:t>
            </w:r>
            <w:r w:rsidR="00E43CC9" w:rsidRPr="002B3FF8">
              <w:rPr>
                <w:sz w:val="28"/>
                <w:szCs w:val="28"/>
              </w:rPr>
              <w:t>спосіб</w:t>
            </w:r>
            <w:r w:rsidR="00E43CC9">
              <w:rPr>
                <w:sz w:val="28"/>
                <w:szCs w:val="28"/>
              </w:rPr>
              <w:t xml:space="preserve">, що </w:t>
            </w:r>
            <w:r w:rsidRPr="002B3FF8">
              <w:rPr>
                <w:sz w:val="28"/>
                <w:szCs w:val="28"/>
              </w:rPr>
              <w:t>наведен</w:t>
            </w:r>
            <w:r w:rsidR="00E43CC9">
              <w:rPr>
                <w:sz w:val="28"/>
                <w:szCs w:val="28"/>
              </w:rPr>
              <w:t>і</w:t>
            </w:r>
            <w:r w:rsidRPr="002B3FF8">
              <w:rPr>
                <w:sz w:val="28"/>
                <w:szCs w:val="28"/>
              </w:rPr>
              <w:t xml:space="preserve"> у повідомленні</w:t>
            </w:r>
            <w:r w:rsidR="008A1E38">
              <w:rPr>
                <w:sz w:val="28"/>
                <w:szCs w:val="28"/>
              </w:rPr>
              <w:t>,</w:t>
            </w:r>
            <w:r w:rsidR="00E43CC9">
              <w:rPr>
                <w:sz w:val="28"/>
                <w:szCs w:val="28"/>
              </w:rPr>
              <w:t xml:space="preserve"> </w:t>
            </w:r>
            <w:r w:rsidRPr="002B3FF8">
              <w:rPr>
                <w:sz w:val="28"/>
                <w:szCs w:val="28"/>
              </w:rPr>
              <w:t xml:space="preserve">порушує гарантії незалежності члена </w:t>
            </w:r>
            <w:r w:rsidR="00D458D5" w:rsidRPr="002B3FF8">
              <w:rPr>
                <w:sz w:val="28"/>
                <w:szCs w:val="28"/>
              </w:rPr>
              <w:t>Вищої ради правосуддя           Гречківського П.М.</w:t>
            </w:r>
            <w:r w:rsidRPr="002B3FF8">
              <w:rPr>
                <w:sz w:val="28"/>
                <w:szCs w:val="28"/>
              </w:rPr>
              <w:t xml:space="preserve"> </w:t>
            </w:r>
            <w:r w:rsidR="00D458D5" w:rsidRPr="002B3FF8">
              <w:rPr>
                <w:sz w:val="28"/>
                <w:szCs w:val="28"/>
              </w:rPr>
              <w:t>і</w:t>
            </w:r>
            <w:r w:rsidRPr="002B3FF8">
              <w:rPr>
                <w:sz w:val="28"/>
                <w:szCs w:val="28"/>
              </w:rPr>
              <w:t xml:space="preserve"> містить ознаки створення </w:t>
            </w:r>
            <w:r w:rsidR="002B3FF8">
              <w:rPr>
                <w:sz w:val="28"/>
                <w:szCs w:val="28"/>
              </w:rPr>
              <w:t xml:space="preserve">штучних </w:t>
            </w:r>
            <w:r w:rsidR="00D458D5" w:rsidRPr="002B3FF8">
              <w:rPr>
                <w:sz w:val="28"/>
                <w:szCs w:val="28"/>
              </w:rPr>
              <w:t xml:space="preserve">перешкод у його роботі. </w:t>
            </w:r>
          </w:p>
          <w:p w:rsidR="00BC167F" w:rsidRPr="002B3FF8" w:rsidRDefault="00E43CC9" w:rsidP="00DD6F0E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BC167F" w:rsidRPr="002B3FF8">
              <w:rPr>
                <w:sz w:val="28"/>
                <w:szCs w:val="28"/>
              </w:rPr>
              <w:t xml:space="preserve">акі дії </w:t>
            </w:r>
            <w:r w:rsidR="002B3FF8">
              <w:rPr>
                <w:sz w:val="28"/>
                <w:szCs w:val="28"/>
              </w:rPr>
              <w:t>органу досудового розслідування</w:t>
            </w:r>
            <w:r w:rsidR="00BC167F" w:rsidRPr="002B3FF8">
              <w:rPr>
                <w:sz w:val="28"/>
                <w:szCs w:val="28"/>
              </w:rPr>
              <w:t xml:space="preserve"> мають бути перевірені уповноваженим органом </w:t>
            </w:r>
            <w:r w:rsidR="00BC167F" w:rsidRPr="002B3FF8">
              <w:rPr>
                <w:rFonts w:eastAsia="Calibri"/>
                <w:sz w:val="28"/>
                <w:szCs w:val="28"/>
                <w:lang w:bidi="uk-UA"/>
              </w:rPr>
              <w:t>– Офісом Генерального прокурора в порядку, передбачен</w:t>
            </w:r>
            <w:r w:rsidR="005D7BCF">
              <w:rPr>
                <w:rFonts w:eastAsia="Calibri"/>
                <w:sz w:val="28"/>
                <w:szCs w:val="28"/>
                <w:lang w:bidi="uk-UA"/>
              </w:rPr>
              <w:t>о</w:t>
            </w:r>
            <w:r w:rsidR="000323AB">
              <w:rPr>
                <w:rFonts w:eastAsia="Calibri"/>
                <w:sz w:val="28"/>
                <w:szCs w:val="28"/>
                <w:lang w:bidi="uk-UA"/>
              </w:rPr>
              <w:t xml:space="preserve">му </w:t>
            </w:r>
            <w:r w:rsidR="00BC167F" w:rsidRPr="002B3FF8">
              <w:rPr>
                <w:rFonts w:eastAsia="Calibri"/>
                <w:sz w:val="28"/>
                <w:szCs w:val="28"/>
                <w:lang w:bidi="uk-UA"/>
              </w:rPr>
              <w:t>статтею 214 Кримінального процесуального кодексу України.</w:t>
            </w:r>
          </w:p>
          <w:p w:rsidR="00691F1D" w:rsidRPr="002B3FF8" w:rsidRDefault="00691F1D" w:rsidP="00DD6F0E">
            <w:pPr>
              <w:spacing w:after="0" w:line="240" w:lineRule="auto"/>
              <w:ind w:right="-2" w:firstLine="709"/>
              <w:jc w:val="both"/>
              <w:rPr>
                <w:rFonts w:eastAsia="Times New Roman" w:cs="Times New Roman"/>
                <w:iCs/>
                <w:szCs w:val="28"/>
                <w:shd w:val="clear" w:color="auto" w:fill="FFFFFF"/>
                <w:lang w:eastAsia="uk-UA"/>
              </w:rPr>
            </w:pPr>
            <w:r w:rsidRPr="002B3FF8">
              <w:rPr>
                <w:rFonts w:cs="Times New Roman"/>
                <w:szCs w:val="28"/>
              </w:rPr>
              <w:t>Відповідно до статті 131 Конституції України, статті 3 Закону України «Про Вищу раду правосуддя» Вища рада правосуддя вживає заходів щодо забезпечення авторитету правосуддя та незалежності суддів.</w:t>
            </w:r>
            <w:r w:rsidRPr="002B3FF8">
              <w:rPr>
                <w:rFonts w:cs="Times New Roman"/>
                <w:lang w:eastAsia="uk-UA" w:bidi="uk-UA"/>
              </w:rPr>
              <w:t xml:space="preserve"> </w:t>
            </w:r>
          </w:p>
          <w:p w:rsidR="00691F1D" w:rsidRDefault="00691F1D" w:rsidP="00DD6F0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2B3FF8">
              <w:rPr>
                <w:rFonts w:eastAsia="Times New Roman" w:cs="Times New Roman"/>
                <w:iCs/>
                <w:szCs w:val="28"/>
                <w:shd w:val="clear" w:color="auto" w:fill="FFFFFF"/>
                <w:lang w:eastAsia="uk-UA"/>
              </w:rPr>
              <w:t xml:space="preserve">Згідно з пунктом 8 частини першої статті 73 Закону України «Про Вищу раду правосуддя» Вища рада правосуддя з метою забезпечення незалежності суддів та авторитету правосуддя </w:t>
            </w:r>
            <w:r w:rsidRPr="002B3FF8">
              <w:rPr>
                <w:rFonts w:eastAsia="Times New Roman" w:cs="Times New Roman"/>
                <w:szCs w:val="28"/>
                <w:lang w:eastAsia="uk-UA"/>
              </w:rPr>
              <w:t>вживає інших заходів, які є необхідними для забезпечення незалежності суддів та авторитету правосуддя.</w:t>
            </w:r>
          </w:p>
          <w:p w:rsidR="005D7BCF" w:rsidRDefault="005D7BCF" w:rsidP="00DD6F0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8"/>
                <w:lang w:eastAsia="uk-UA"/>
              </w:rPr>
            </w:pPr>
          </w:p>
          <w:p w:rsidR="005D7BCF" w:rsidRPr="002B3FF8" w:rsidRDefault="005D7BCF" w:rsidP="00DD6F0E">
            <w:pPr>
              <w:spacing w:after="0" w:line="240" w:lineRule="auto"/>
              <w:ind w:firstLine="709"/>
              <w:jc w:val="both"/>
              <w:rPr>
                <w:rFonts w:eastAsia="Times New Roman" w:cs="Times New Roman"/>
                <w:szCs w:val="28"/>
                <w:lang w:eastAsia="uk-UA"/>
              </w:rPr>
            </w:pPr>
          </w:p>
          <w:p w:rsidR="00691F1D" w:rsidRPr="002B3FF8" w:rsidRDefault="00691F1D" w:rsidP="00DD6F0E">
            <w:pPr>
              <w:spacing w:after="0" w:line="240" w:lineRule="auto"/>
              <w:ind w:firstLine="709"/>
              <w:jc w:val="both"/>
              <w:rPr>
                <w:b/>
              </w:rPr>
            </w:pPr>
            <w:r w:rsidRPr="002B3FF8">
              <w:rPr>
                <w:szCs w:val="28"/>
              </w:rPr>
              <w:lastRenderedPageBreak/>
              <w:t xml:space="preserve">З огляду на викладене Вища рада правосуддя, керуючись </w:t>
            </w:r>
            <w:r w:rsidR="008511F9" w:rsidRPr="002B3FF8">
              <w:rPr>
                <w:szCs w:val="28"/>
              </w:rPr>
              <w:t xml:space="preserve">              </w:t>
            </w:r>
            <w:r w:rsidRPr="002B3FF8">
              <w:rPr>
                <w:szCs w:val="28"/>
              </w:rPr>
              <w:t xml:space="preserve">статтею 131 Конституції України, статтями 3, 34, 73 Закону України «Про Вищу раду правосуддя», </w:t>
            </w:r>
          </w:p>
          <w:p w:rsidR="00691F1D" w:rsidRPr="002B3FF8" w:rsidRDefault="00691F1D" w:rsidP="00DD6F0E">
            <w:pPr>
              <w:spacing w:after="0" w:line="240" w:lineRule="auto"/>
              <w:ind w:firstLine="709"/>
              <w:jc w:val="center"/>
              <w:rPr>
                <w:rFonts w:cs="Times New Roman"/>
                <w:b/>
                <w:szCs w:val="28"/>
                <w:shd w:val="clear" w:color="auto" w:fill="FFFFFF"/>
              </w:rPr>
            </w:pPr>
            <w:r w:rsidRPr="002B3FF8">
              <w:rPr>
                <w:b/>
              </w:rPr>
              <w:t>вирішила:</w:t>
            </w:r>
            <w:r w:rsidRPr="002B3FF8">
              <w:rPr>
                <w:rFonts w:cs="Times New Roman"/>
                <w:szCs w:val="28"/>
                <w:shd w:val="clear" w:color="auto" w:fill="FFFFFF"/>
              </w:rPr>
              <w:t xml:space="preserve">  </w:t>
            </w:r>
          </w:p>
          <w:p w:rsidR="00691F1D" w:rsidRPr="002B3FF8" w:rsidRDefault="00691F1D" w:rsidP="00DD6F0E">
            <w:pPr>
              <w:widowControl w:val="0"/>
              <w:suppressAutoHyphens/>
              <w:spacing w:after="0" w:line="240" w:lineRule="auto"/>
              <w:ind w:firstLine="709"/>
              <w:jc w:val="center"/>
              <w:rPr>
                <w:rFonts w:eastAsia="Arial Unicode MS" w:cs="Times New Roman"/>
                <w:b/>
                <w:szCs w:val="28"/>
                <w:shd w:val="clear" w:color="auto" w:fill="FFFFFF"/>
                <w:lang w:eastAsia="zh-CN"/>
              </w:rPr>
            </w:pPr>
          </w:p>
          <w:p w:rsidR="00A9090D" w:rsidRPr="002B3FF8" w:rsidRDefault="00A9090D" w:rsidP="00DD6F0E">
            <w:pPr>
              <w:widowControl w:val="0"/>
              <w:suppressAutoHyphens/>
              <w:spacing w:after="0" w:line="240" w:lineRule="auto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</w:p>
          <w:p w:rsidR="00AF4D61" w:rsidRPr="002B3FF8" w:rsidRDefault="00691F1D" w:rsidP="00DD6F0E">
            <w:pPr>
              <w:widowControl w:val="0"/>
              <w:suppressAutoHyphens/>
              <w:spacing w:after="0" w:line="240" w:lineRule="auto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звернутися до </w:t>
            </w:r>
            <w:r w:rsidR="00AF4D61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Офісу 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Генеральн</w:t>
            </w:r>
            <w:r w:rsidR="00AF4D61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ого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прокур</w:t>
            </w:r>
            <w:r w:rsidR="00AF4D61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ора</w:t>
            </w:r>
            <w:r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</w:t>
            </w:r>
            <w:r w:rsidR="00AD7A5C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щодо забезпечення проведення </w:t>
            </w:r>
            <w:r w:rsidR="00DF6B41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з дотриманням вимог статті 19 Конституції України та статті 214 Кримінального процесуального кодексу України </w:t>
            </w:r>
            <w:r w:rsidR="00AD7A5C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перевірки обставин, </w:t>
            </w:r>
            <w:r w:rsidR="003A0E98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викладених у повідомленні</w:t>
            </w:r>
            <w:r w:rsidR="00AD7A5C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член</w:t>
            </w:r>
            <w:r w:rsidR="003A0E98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а</w:t>
            </w:r>
            <w:r w:rsidR="00AD7A5C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Вищої ради правосуддя Гречківськ</w:t>
            </w:r>
            <w:r w:rsidR="003A0E98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ого</w:t>
            </w:r>
            <w:r w:rsidR="00AD7A5C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Павл</w:t>
            </w:r>
            <w:r w:rsidR="003A0E98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а</w:t>
            </w:r>
            <w:r w:rsidR="00AD7A5C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 xml:space="preserve"> Миколайович</w:t>
            </w:r>
            <w:r w:rsidR="003A0E98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а</w:t>
            </w:r>
            <w:r w:rsidR="00C27163" w:rsidRPr="002B3FF8"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  <w:t>.</w:t>
            </w:r>
          </w:p>
          <w:p w:rsidR="00AD7A5C" w:rsidRPr="002B3FF8" w:rsidRDefault="00AD7A5C" w:rsidP="00DD6F0E">
            <w:pPr>
              <w:widowControl w:val="0"/>
              <w:suppressAutoHyphens/>
              <w:spacing w:after="0" w:line="240" w:lineRule="auto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</w:p>
          <w:p w:rsidR="008511F9" w:rsidRPr="002B3FF8" w:rsidRDefault="008511F9" w:rsidP="00DD6F0E">
            <w:pPr>
              <w:widowControl w:val="0"/>
              <w:suppressAutoHyphens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zh-CN"/>
              </w:rPr>
            </w:pPr>
          </w:p>
          <w:p w:rsidR="00691F1D" w:rsidRPr="002B3FF8" w:rsidRDefault="00691F1D" w:rsidP="00DD6F0E">
            <w:pPr>
              <w:widowControl w:val="0"/>
              <w:suppressAutoHyphens/>
              <w:spacing w:after="0" w:line="240" w:lineRule="auto"/>
              <w:jc w:val="both"/>
              <w:rPr>
                <w:rFonts w:eastAsia="Arial Unicode MS" w:cs="Times New Roman"/>
                <w:szCs w:val="28"/>
                <w:shd w:val="clear" w:color="auto" w:fill="FFFFFF"/>
                <w:lang w:eastAsia="zh-CN"/>
              </w:rPr>
            </w:pPr>
            <w:r w:rsidRPr="002B3FF8">
              <w:rPr>
                <w:rFonts w:eastAsia="Times New Roman" w:cs="Times New Roman"/>
                <w:b/>
                <w:szCs w:val="28"/>
                <w:lang w:eastAsia="ru-RU"/>
              </w:rPr>
              <w:t xml:space="preserve">Голова Вищої ради </w:t>
            </w:r>
            <w:r w:rsidR="008511F9" w:rsidRPr="002B3FF8">
              <w:rPr>
                <w:rFonts w:eastAsia="Times New Roman" w:cs="Times New Roman"/>
                <w:b/>
                <w:szCs w:val="28"/>
                <w:lang w:eastAsia="ru-RU"/>
              </w:rPr>
              <w:t xml:space="preserve">правосуддя </w:t>
            </w:r>
            <w:r w:rsidR="008511F9" w:rsidRPr="002B3FF8">
              <w:rPr>
                <w:rFonts w:eastAsia="Times New Roman" w:cs="Times New Roman"/>
                <w:b/>
                <w:szCs w:val="28"/>
                <w:lang w:eastAsia="ru-RU"/>
              </w:rPr>
              <w:tab/>
            </w:r>
            <w:r w:rsidR="008511F9" w:rsidRPr="002B3FF8">
              <w:rPr>
                <w:rFonts w:eastAsia="Times New Roman" w:cs="Times New Roman"/>
                <w:b/>
                <w:szCs w:val="28"/>
                <w:lang w:eastAsia="ru-RU"/>
              </w:rPr>
              <w:tab/>
            </w:r>
            <w:r w:rsidR="008511F9" w:rsidRPr="002B3FF8">
              <w:rPr>
                <w:rFonts w:eastAsia="Times New Roman" w:cs="Times New Roman"/>
                <w:b/>
                <w:szCs w:val="28"/>
                <w:lang w:eastAsia="ru-RU"/>
              </w:rPr>
              <w:tab/>
            </w:r>
            <w:r w:rsidR="008511F9" w:rsidRPr="002B3FF8">
              <w:rPr>
                <w:rFonts w:eastAsia="Times New Roman" w:cs="Times New Roman"/>
                <w:b/>
                <w:szCs w:val="28"/>
                <w:lang w:eastAsia="ru-RU"/>
              </w:rPr>
              <w:tab/>
              <w:t xml:space="preserve">     </w:t>
            </w:r>
            <w:r w:rsidRPr="002B3FF8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r w:rsidR="008511F9" w:rsidRPr="002B3FF8">
              <w:rPr>
                <w:rFonts w:eastAsia="Times New Roman" w:cs="Times New Roman"/>
                <w:b/>
                <w:szCs w:val="28"/>
                <w:lang w:eastAsia="ru-RU"/>
              </w:rPr>
              <w:t xml:space="preserve">           </w:t>
            </w:r>
            <w:r w:rsidRPr="002B3FF8">
              <w:rPr>
                <w:rFonts w:eastAsia="Times New Roman" w:cs="Times New Roman"/>
                <w:b/>
                <w:szCs w:val="28"/>
                <w:lang w:eastAsia="ru-RU"/>
              </w:rPr>
              <w:t>А.А. Овсієнко</w:t>
            </w:r>
          </w:p>
          <w:p w:rsidR="001A4349" w:rsidRPr="002B3FF8" w:rsidRDefault="001A4349" w:rsidP="00DD6F0E">
            <w:pPr>
              <w:spacing w:after="0" w:line="240" w:lineRule="auto"/>
              <w:ind w:firstLine="709"/>
              <w:jc w:val="both"/>
            </w:pPr>
          </w:p>
          <w:p w:rsidR="001A4349" w:rsidRPr="002B3FF8" w:rsidRDefault="001A4349" w:rsidP="00DD6F0E">
            <w:pPr>
              <w:spacing w:after="0" w:line="240" w:lineRule="auto"/>
              <w:ind w:firstLine="709"/>
              <w:jc w:val="both"/>
            </w:pPr>
          </w:p>
          <w:p w:rsidR="001A4349" w:rsidRPr="002B3FF8" w:rsidRDefault="001A4349" w:rsidP="00DD6F0E">
            <w:pPr>
              <w:spacing w:after="0" w:line="240" w:lineRule="auto"/>
              <w:ind w:firstLine="709"/>
              <w:jc w:val="both"/>
            </w:pPr>
          </w:p>
          <w:p w:rsidR="00371620" w:rsidRPr="002B3FF8" w:rsidRDefault="00371620" w:rsidP="00DD6F0E">
            <w:pPr>
              <w:spacing w:after="0" w:line="240" w:lineRule="auto"/>
              <w:ind w:firstLine="709"/>
              <w:jc w:val="both"/>
            </w:pPr>
          </w:p>
          <w:p w:rsidR="00CF1CCC" w:rsidRPr="002B3FF8" w:rsidRDefault="00CF1CCC" w:rsidP="00DD6F0E">
            <w:pPr>
              <w:widowControl w:val="0"/>
              <w:suppressAutoHyphens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19" w:type="dxa"/>
            <w:gridSpan w:val="3"/>
            <w:hideMark/>
          </w:tcPr>
          <w:p w:rsidR="00B12BA3" w:rsidRPr="002B3FF8" w:rsidRDefault="00B12BA3" w:rsidP="00DD6F0E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2B3FF8">
              <w:rPr>
                <w:sz w:val="24"/>
                <w:szCs w:val="24"/>
              </w:rPr>
              <w:lastRenderedPageBreak/>
              <w:t>ГОСПО</w:t>
            </w:r>
          </w:p>
        </w:tc>
      </w:tr>
      <w:tr w:rsidR="002B3FF8" w:rsidRPr="002B3FF8" w:rsidTr="00B12BA3">
        <w:trPr>
          <w:gridAfter w:val="1"/>
          <w:wAfter w:w="108" w:type="dxa"/>
        </w:trPr>
        <w:tc>
          <w:tcPr>
            <w:tcW w:w="9606" w:type="dxa"/>
            <w:gridSpan w:val="4"/>
          </w:tcPr>
          <w:p w:rsidR="00B12BA3" w:rsidRPr="002B3FF8" w:rsidRDefault="00B12BA3" w:rsidP="00DD6F0E">
            <w:pPr>
              <w:spacing w:after="0" w:line="240" w:lineRule="auto"/>
              <w:ind w:firstLine="709"/>
              <w:jc w:val="both"/>
              <w:rPr>
                <w:lang w:eastAsia="uk-UA"/>
              </w:rPr>
            </w:pPr>
          </w:p>
        </w:tc>
        <w:tc>
          <w:tcPr>
            <w:tcW w:w="5919" w:type="dxa"/>
            <w:gridSpan w:val="3"/>
          </w:tcPr>
          <w:p w:rsidR="00B12BA3" w:rsidRPr="002B3FF8" w:rsidRDefault="00B12BA3" w:rsidP="00DD6F0E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BB5022" w:rsidRPr="002B3FF8" w:rsidRDefault="00CF1CCC" w:rsidP="00DD6F0E">
      <w:pPr>
        <w:spacing w:after="0"/>
      </w:pPr>
      <w:r w:rsidRPr="002B3FF8">
        <w:t xml:space="preserve"> </w:t>
      </w:r>
    </w:p>
    <w:sectPr w:rsidR="00BB5022" w:rsidRPr="002B3FF8" w:rsidSect="00B12BA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EAF" w:rsidRDefault="008F3EAF" w:rsidP="00B12BA3">
      <w:pPr>
        <w:spacing w:after="0" w:line="240" w:lineRule="auto"/>
      </w:pPr>
      <w:r>
        <w:separator/>
      </w:r>
    </w:p>
  </w:endnote>
  <w:endnote w:type="continuationSeparator" w:id="0">
    <w:p w:rsidR="008F3EAF" w:rsidRDefault="008F3EAF" w:rsidP="00B12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EAF" w:rsidRDefault="008F3EAF" w:rsidP="00B12BA3">
      <w:pPr>
        <w:spacing w:after="0" w:line="240" w:lineRule="auto"/>
      </w:pPr>
      <w:r>
        <w:separator/>
      </w:r>
    </w:p>
  </w:footnote>
  <w:footnote w:type="continuationSeparator" w:id="0">
    <w:p w:rsidR="008F3EAF" w:rsidRDefault="008F3EAF" w:rsidP="00B12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BA3" w:rsidRDefault="00E72DC3">
    <w:pPr>
      <w:pStyle w:val="a6"/>
      <w:jc w:val="center"/>
    </w:pPr>
    <w:r>
      <w:fldChar w:fldCharType="begin"/>
    </w:r>
    <w:r w:rsidR="008F3EAF">
      <w:instrText xml:space="preserve"> PAGE   \* MERGEFORMAT </w:instrText>
    </w:r>
    <w:r>
      <w:fldChar w:fldCharType="separate"/>
    </w:r>
    <w:r w:rsidR="00B029EC">
      <w:rPr>
        <w:noProof/>
      </w:rPr>
      <w:t>2</w:t>
    </w:r>
    <w:r>
      <w:rPr>
        <w:noProof/>
      </w:rPr>
      <w:fldChar w:fldCharType="end"/>
    </w:r>
  </w:p>
  <w:p w:rsidR="00B12BA3" w:rsidRDefault="00B12B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907"/>
    <w:rsid w:val="000323AB"/>
    <w:rsid w:val="00077E4F"/>
    <w:rsid w:val="000D5E94"/>
    <w:rsid w:val="00116C7C"/>
    <w:rsid w:val="00134B68"/>
    <w:rsid w:val="00142777"/>
    <w:rsid w:val="0015007E"/>
    <w:rsid w:val="001501F9"/>
    <w:rsid w:val="001567AB"/>
    <w:rsid w:val="00157911"/>
    <w:rsid w:val="00164524"/>
    <w:rsid w:val="00171D15"/>
    <w:rsid w:val="001830DC"/>
    <w:rsid w:val="001A4349"/>
    <w:rsid w:val="00221AE9"/>
    <w:rsid w:val="002B3FF8"/>
    <w:rsid w:val="003470B1"/>
    <w:rsid w:val="00371620"/>
    <w:rsid w:val="003A0E98"/>
    <w:rsid w:val="003B3B80"/>
    <w:rsid w:val="003C5DE0"/>
    <w:rsid w:val="003D5379"/>
    <w:rsid w:val="003E5BCE"/>
    <w:rsid w:val="004060BE"/>
    <w:rsid w:val="004229D3"/>
    <w:rsid w:val="0044139E"/>
    <w:rsid w:val="004902A5"/>
    <w:rsid w:val="004B51BF"/>
    <w:rsid w:val="00551C94"/>
    <w:rsid w:val="00560560"/>
    <w:rsid w:val="005D7BCF"/>
    <w:rsid w:val="006163C5"/>
    <w:rsid w:val="006503C1"/>
    <w:rsid w:val="00665E03"/>
    <w:rsid w:val="00683764"/>
    <w:rsid w:val="00691F1D"/>
    <w:rsid w:val="006B64EB"/>
    <w:rsid w:val="006D17E7"/>
    <w:rsid w:val="00730DD7"/>
    <w:rsid w:val="00764A5B"/>
    <w:rsid w:val="00785285"/>
    <w:rsid w:val="008218DF"/>
    <w:rsid w:val="008511F9"/>
    <w:rsid w:val="008A1E38"/>
    <w:rsid w:val="008B7FD0"/>
    <w:rsid w:val="008C53D7"/>
    <w:rsid w:val="008F1859"/>
    <w:rsid w:val="008F3EAF"/>
    <w:rsid w:val="008F72E0"/>
    <w:rsid w:val="0091234B"/>
    <w:rsid w:val="00925FEE"/>
    <w:rsid w:val="0094754F"/>
    <w:rsid w:val="009B1723"/>
    <w:rsid w:val="009C1850"/>
    <w:rsid w:val="009C1FF9"/>
    <w:rsid w:val="00A03EFF"/>
    <w:rsid w:val="00A64C87"/>
    <w:rsid w:val="00A9090D"/>
    <w:rsid w:val="00AC5670"/>
    <w:rsid w:val="00AD0A9A"/>
    <w:rsid w:val="00AD7A5C"/>
    <w:rsid w:val="00AE4DF8"/>
    <w:rsid w:val="00AE543C"/>
    <w:rsid w:val="00AF4D61"/>
    <w:rsid w:val="00B029EC"/>
    <w:rsid w:val="00B12BA3"/>
    <w:rsid w:val="00B33E6C"/>
    <w:rsid w:val="00B34CF4"/>
    <w:rsid w:val="00B51F40"/>
    <w:rsid w:val="00B76359"/>
    <w:rsid w:val="00B87340"/>
    <w:rsid w:val="00BA5907"/>
    <w:rsid w:val="00BB5022"/>
    <w:rsid w:val="00BC112D"/>
    <w:rsid w:val="00BC167F"/>
    <w:rsid w:val="00C03588"/>
    <w:rsid w:val="00C27163"/>
    <w:rsid w:val="00CA1DD9"/>
    <w:rsid w:val="00CE25C3"/>
    <w:rsid w:val="00CF1CCC"/>
    <w:rsid w:val="00CF5CCA"/>
    <w:rsid w:val="00D01F36"/>
    <w:rsid w:val="00D458D5"/>
    <w:rsid w:val="00DB4FD4"/>
    <w:rsid w:val="00DD6F0E"/>
    <w:rsid w:val="00DF6B41"/>
    <w:rsid w:val="00E0583B"/>
    <w:rsid w:val="00E06814"/>
    <w:rsid w:val="00E17274"/>
    <w:rsid w:val="00E43CC9"/>
    <w:rsid w:val="00E72DC3"/>
    <w:rsid w:val="00EA6416"/>
    <w:rsid w:val="00F013BA"/>
    <w:rsid w:val="00F07A75"/>
    <w:rsid w:val="00F13139"/>
    <w:rsid w:val="00F2346F"/>
    <w:rsid w:val="00F32520"/>
    <w:rsid w:val="00F32CE8"/>
    <w:rsid w:val="00F54762"/>
    <w:rsid w:val="00F92114"/>
    <w:rsid w:val="00FA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6B0B"/>
  <w15:docId w15:val="{28F14C85-6472-4605-BF6A-BBD60BDA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BA3"/>
    <w:pPr>
      <w:spacing w:after="200" w:line="276" w:lineRule="auto"/>
    </w:pPr>
    <w:rPr>
      <w:rFonts w:ascii="Times New Roman" w:hAnsi="Times New Roman" w:cs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2BA3"/>
    <w:rPr>
      <w:rFonts w:ascii="Times New Roman" w:hAnsi="Times New Roman" w:cs="Calibri"/>
      <w:sz w:val="28"/>
      <w:szCs w:val="22"/>
      <w:lang w:eastAsia="en-US"/>
    </w:rPr>
  </w:style>
  <w:style w:type="character" w:customStyle="1" w:styleId="a4">
    <w:name w:val="Абзац списку Знак"/>
    <w:aliases w:val="Подглава Знак"/>
    <w:link w:val="a5"/>
    <w:uiPriority w:val="34"/>
    <w:locked/>
    <w:rsid w:val="00B12BA3"/>
    <w:rPr>
      <w:lang w:val="ru-RU"/>
    </w:rPr>
  </w:style>
  <w:style w:type="paragraph" w:styleId="a5">
    <w:name w:val="List Paragraph"/>
    <w:aliases w:val="Подглава"/>
    <w:basedOn w:val="a"/>
    <w:link w:val="a4"/>
    <w:uiPriority w:val="34"/>
    <w:qFormat/>
    <w:rsid w:val="00B12BA3"/>
    <w:pPr>
      <w:ind w:left="720"/>
      <w:contextualSpacing/>
    </w:pPr>
    <w:rPr>
      <w:rFonts w:ascii="Calibri" w:hAnsi="Calibri" w:cs="Times New Roman"/>
      <w:sz w:val="22"/>
      <w:lang w:val="ru-RU"/>
    </w:rPr>
  </w:style>
  <w:style w:type="paragraph" w:styleId="a6">
    <w:name w:val="header"/>
    <w:basedOn w:val="a"/>
    <w:link w:val="a7"/>
    <w:uiPriority w:val="99"/>
    <w:unhideWhenUsed/>
    <w:rsid w:val="00B1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link w:val="a6"/>
    <w:uiPriority w:val="99"/>
    <w:rsid w:val="00B12BA3"/>
    <w:rPr>
      <w:rFonts w:ascii="Times New Roman" w:eastAsia="Calibri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B1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link w:val="a8"/>
    <w:uiPriority w:val="99"/>
    <w:rsid w:val="00B12BA3"/>
    <w:rPr>
      <w:rFonts w:ascii="Times New Roman" w:eastAsia="Calibri" w:hAnsi="Times New Roman" w:cs="Calibri"/>
      <w:sz w:val="28"/>
    </w:rPr>
  </w:style>
  <w:style w:type="character" w:styleId="aa">
    <w:name w:val="Hyperlink"/>
    <w:basedOn w:val="a0"/>
    <w:uiPriority w:val="99"/>
    <w:unhideWhenUsed/>
    <w:rsid w:val="00A64C8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E2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E25C3"/>
    <w:rPr>
      <w:rFonts w:ascii="Segoe UI" w:hAnsi="Segoe UI" w:cs="Segoe UI"/>
      <w:sz w:val="18"/>
      <w:szCs w:val="18"/>
      <w:lang w:eastAsia="en-US"/>
    </w:rPr>
  </w:style>
  <w:style w:type="paragraph" w:customStyle="1" w:styleId="rvps2">
    <w:name w:val="rvps2"/>
    <w:basedOn w:val="a"/>
    <w:rsid w:val="00BC167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bu.gov.ua/novyn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5222</Words>
  <Characters>2978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8184</CharactersWithSpaces>
  <SharedDoc>false</SharedDoc>
  <HLinks>
    <vt:vector size="60" baseType="variant">
      <vt:variant>
        <vt:i4>3604543</vt:i4>
      </vt:variant>
      <vt:variant>
        <vt:i4>27</vt:i4>
      </vt:variant>
      <vt:variant>
        <vt:i4>0</vt:i4>
      </vt:variant>
      <vt:variant>
        <vt:i4>5</vt:i4>
      </vt:variant>
      <vt:variant>
        <vt:lpwstr>https://bit.ly/2sXfQ6D?fbclid=IwAR3awVzfGhnRYYUUGSxBKhzO7QFSV3R-bnZ1cK3TmvWPD4KtooIZKqqHUTU</vt:lpwstr>
      </vt:variant>
      <vt:variant>
        <vt:lpwstr/>
      </vt:variant>
      <vt:variant>
        <vt:i4>7536741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b.kateryna?__tn__=K-R&amp;eid=ARAx9GhiT38dRKLNSWmrk3wkbxhrz0AR0S-ro99ao2DjxeVwr02MZh_zYFIuJOlinp4_f9eCN_33-DYX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7733304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roman.maselko?__tn__=K-R&amp;eid=ARBLKGbpNEfyt6Vz5wvVHP5dKyV6wSVBXxzRWL0S46W5nmGqiWRZb6p66aTEWpQUYK_c2YkVwXxCxZSA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3735573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Lbua-%D0%9B%D1%96%D0%B2%D0%B8%D0%B9-%D0%91%D0%B5%D1%80%D0%B5%D0%B3-343192752906904/?__tn__=K-R&amp;eid=ARDFjsITprZYugHaVruwplvu-cTNFvLctTbCWW-0juQ-soCVxHXocCKcuuLzQNzAAgoU8WU8Y9frSJKi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5505051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Ukrinform/?__tn__=K-R&amp;eid=ARBuc_oQMvriWnuw1waF0l4Q4cNy-72Yedm6JFrT2K6ks17tQgLhhTQwXIhk1Dz7kKeWF7eZQr8tAXYz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5242902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RadioSvoboda.Org/?__tn__=K-R&amp;eid=ARB0C-Kq88j1iTfxTunYDMiVDyi2TWAgGflAZZZnVi7nvdHgOqjkPugSUoEBSILzIaSZW_t4-C-oquer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6029413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ukrpravda/?__tn__=K-R&amp;eid=ARAS4SvHR3qIBrApvqt2zLUbSmV3FjzpChBgk4BWBbggSCqJSf2FD0MJkDqcZx2nAZjcZrQf3XCJs41G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1310754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vitaliy.shabunin?__tn__=K-R&amp;eid=ARAwj0vsmzmbgla-QXsivYOVQ0PVDDj2xI1ixxP6bIcKiLGAfONuXv5LEGwAWxXVvK-37W8DtlkOun7j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2162779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antac.ua/?__tn__=K-R&amp;eid=ARBhCfiZ2XT07kYzUk_NH2lx6aFla6ubybWcnuSx9an_Vp8zsFmk6wRt_cg_BkGzpRvwKNpOUELQrpDk&amp;fref=mentions&amp;__xts__%5B0%5D=68.ARA5pXgRMznn8rD_OIMEhNKfF07jNj9Q4qvf6Bz7z4hfVDits47gPMlGqeNV8GoAFwAVbIksFw2bnWrMle8Eh0RT17lHHaSOF8NWZYGaaBp2TeG0k727CatwkfHrCm-t1nxqA1Wxt49fvYg5WmA7qkMQ0craZpHam_zblZUV_6Oc2GIF12mr1p4Rr7ZFDt9SX6nelIXX1apWLNn5</vt:lpwstr>
      </vt:variant>
      <vt:variant>
        <vt:lpwstr/>
      </vt:variant>
      <vt:variant>
        <vt:i4>2031640</vt:i4>
      </vt:variant>
      <vt:variant>
        <vt:i4>0</vt:i4>
      </vt:variant>
      <vt:variant>
        <vt:i4>0</vt:i4>
      </vt:variant>
      <vt:variant>
        <vt:i4>5</vt:i4>
      </vt:variant>
      <vt:variant>
        <vt:lpwstr>https://hcj.gov.ua/news/do-uvagy-zmi-centr-protydiyi-korupciyi-poshyryv-nedostovirnu-informaciyu-shchodo-rozglyadu-u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Штикун (VRU-US10PC19 - o.shtykun)</dc:creator>
  <cp:lastModifiedBy>Катерина Троць (VRU-DELL0230 - k.trots)</cp:lastModifiedBy>
  <cp:revision>29</cp:revision>
  <cp:lastPrinted>2020-07-24T08:18:00Z</cp:lastPrinted>
  <dcterms:created xsi:type="dcterms:W3CDTF">2020-07-22T13:47:00Z</dcterms:created>
  <dcterms:modified xsi:type="dcterms:W3CDTF">2020-07-24T08:50:00Z</dcterms:modified>
</cp:coreProperties>
</file>