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7E8" w:rsidRDefault="002A17E8" w:rsidP="002A17E8">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7675" cy="560070"/>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60070"/>
                    </a:xfrm>
                    <a:prstGeom prst="rect">
                      <a:avLst/>
                    </a:prstGeom>
                    <a:noFill/>
                    <a:ln>
                      <a:noFill/>
                    </a:ln>
                  </pic:spPr>
                </pic:pic>
              </a:graphicData>
            </a:graphic>
          </wp:inline>
        </w:drawing>
      </w:r>
    </w:p>
    <w:p w:rsidR="002A17E8" w:rsidRDefault="002A17E8" w:rsidP="002A17E8">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2A17E8" w:rsidRDefault="002A17E8" w:rsidP="002A17E8">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2A17E8" w:rsidRDefault="002A17E8" w:rsidP="002A17E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2A17E8" w:rsidRDefault="002A17E8" w:rsidP="002A17E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2A17E8" w:rsidRDefault="002A17E8" w:rsidP="002A17E8">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2A17E8" w:rsidTr="002A17E8">
        <w:trPr>
          <w:trHeight w:val="188"/>
        </w:trPr>
        <w:tc>
          <w:tcPr>
            <w:tcW w:w="3369" w:type="dxa"/>
            <w:hideMark/>
          </w:tcPr>
          <w:p w:rsidR="002A17E8" w:rsidRPr="002A17E8" w:rsidRDefault="002A17E8">
            <w:pPr>
              <w:autoSpaceDN w:val="0"/>
              <w:spacing w:after="200" w:line="276" w:lineRule="auto"/>
              <w:ind w:right="-2"/>
              <w:rPr>
                <w:rFonts w:ascii="Book Antiqua" w:eastAsia="Calibri" w:hAnsi="Book Antiqua" w:cs="Times New Roman"/>
                <w:b/>
                <w:noProof/>
                <w:sz w:val="28"/>
                <w:szCs w:val="28"/>
              </w:rPr>
            </w:pPr>
            <w:r w:rsidRPr="002A17E8">
              <w:rPr>
                <w:rFonts w:ascii="Book Antiqua" w:eastAsia="Calibri" w:hAnsi="Book Antiqua" w:cs="Times New Roman"/>
                <w:b/>
                <w:noProof/>
                <w:sz w:val="28"/>
                <w:szCs w:val="28"/>
              </w:rPr>
              <w:t>24 липня 2020 року</w:t>
            </w:r>
          </w:p>
        </w:tc>
        <w:tc>
          <w:tcPr>
            <w:tcW w:w="3011" w:type="dxa"/>
            <w:hideMark/>
          </w:tcPr>
          <w:p w:rsidR="002A17E8" w:rsidRPr="002A17E8" w:rsidRDefault="002A17E8">
            <w:pPr>
              <w:autoSpaceDN w:val="0"/>
              <w:spacing w:after="200" w:line="276" w:lineRule="auto"/>
              <w:ind w:right="-2"/>
              <w:jc w:val="center"/>
              <w:rPr>
                <w:rFonts w:ascii="Book Antiqua" w:eastAsia="Calibri" w:hAnsi="Book Antiqua" w:cs="Times New Roman"/>
                <w:b/>
                <w:noProof/>
                <w:sz w:val="28"/>
                <w:szCs w:val="28"/>
              </w:rPr>
            </w:pPr>
            <w:r w:rsidRPr="002A17E8">
              <w:rPr>
                <w:rFonts w:ascii="Book Antiqua" w:eastAsia="Calibri" w:hAnsi="Book Antiqua" w:cs="Times New Roman"/>
                <w:b/>
                <w:sz w:val="28"/>
                <w:szCs w:val="28"/>
              </w:rPr>
              <w:t>Київ</w:t>
            </w:r>
          </w:p>
        </w:tc>
        <w:tc>
          <w:tcPr>
            <w:tcW w:w="3190" w:type="dxa"/>
          </w:tcPr>
          <w:p w:rsidR="002A17E8" w:rsidRPr="002A17E8" w:rsidRDefault="002A17E8" w:rsidP="002A17E8">
            <w:pPr>
              <w:rPr>
                <w:rFonts w:ascii="Book Antiqua" w:hAnsi="Book Antiqua"/>
                <w:b/>
                <w:noProof/>
                <w:sz w:val="28"/>
                <w:szCs w:val="28"/>
              </w:rPr>
            </w:pPr>
            <w:r w:rsidRPr="002A17E8">
              <w:rPr>
                <w:rFonts w:ascii="Book Antiqua" w:hAnsi="Book Antiqua"/>
                <w:b/>
                <w:noProof/>
                <w:sz w:val="28"/>
                <w:szCs w:val="28"/>
              </w:rPr>
              <w:t>№ 2265/1дп/15-20</w:t>
            </w:r>
            <w:r w:rsidRPr="002A17E8">
              <w:rPr>
                <w:rFonts w:ascii="Book Antiqua" w:hAnsi="Book Antiqua"/>
                <w:b/>
                <w:noProof/>
                <w:sz w:val="28"/>
                <w:szCs w:val="28"/>
              </w:rPr>
              <w:br/>
            </w:r>
          </w:p>
        </w:tc>
      </w:tr>
    </w:tbl>
    <w:p w:rsidR="002A17E8" w:rsidRDefault="002A17E8" w:rsidP="002A17E8">
      <w:pPr>
        <w:autoSpaceDN w:val="0"/>
        <w:spacing w:after="200" w:line="240" w:lineRule="auto"/>
        <w:ind w:right="4677"/>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 відмову у відкритті дисциплінарної справи стосовно судді Печерського районного суду міста Києва Писанця В.А.</w:t>
      </w:r>
    </w:p>
    <w:p w:rsidR="002A17E8" w:rsidRDefault="002A17E8" w:rsidP="002A17E8">
      <w:pPr>
        <w:autoSpaceDN w:val="0"/>
        <w:spacing w:after="200" w:line="240" w:lineRule="auto"/>
        <w:ind w:right="4677"/>
        <w:jc w:val="both"/>
        <w:rPr>
          <w:rFonts w:ascii="Times New Roman" w:eastAsia="Calibri" w:hAnsi="Times New Roman" w:cs="Times New Roman"/>
          <w:b/>
          <w:sz w:val="24"/>
          <w:szCs w:val="24"/>
        </w:rPr>
      </w:pPr>
    </w:p>
    <w:p w:rsidR="002A17E8" w:rsidRDefault="002A17E8" w:rsidP="002A17E8">
      <w:pPr>
        <w:spacing w:after="0" w:line="100" w:lineRule="atLeast"/>
        <w:ind w:firstLine="684"/>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 xml:space="preserve">Перша Дисциплінарна палата Вищої ради правосуддя у складі головуючого –Маловацького О.В., </w:t>
      </w:r>
      <w:r>
        <w:rPr>
          <w:rFonts w:ascii="Times New Roman" w:eastAsia="Calibri" w:hAnsi="Times New Roman" w:cs="Times New Roman"/>
          <w:sz w:val="28"/>
          <w:szCs w:val="28"/>
        </w:rPr>
        <w:t>членів Краснощокової Н.С., Розваляєвої Т.С., Шелест С.Б.,</w:t>
      </w:r>
      <w:r>
        <w:rPr>
          <w:rFonts w:ascii="Times New Roman" w:eastAsia="Calibri" w:hAnsi="Times New Roman" w:cs="Times New Roman"/>
          <w:color w:val="FF0000"/>
          <w:sz w:val="28"/>
          <w:szCs w:val="28"/>
        </w:rPr>
        <w:t xml:space="preserve"> </w:t>
      </w:r>
      <w:r>
        <w:rPr>
          <w:rFonts w:ascii="Times New Roman" w:hAnsi="Times New Roman" w:cs="Times New Roman"/>
          <w:bCs/>
          <w:sz w:val="28"/>
          <w:szCs w:val="28"/>
        </w:rPr>
        <w:t>розглянувши висновок доповідача – члена Першої Дисциплінарної палати Вищої ради правосуддя Шапрана В.В. за результатами</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розгляду дисциплінарної скарги Скотаренка Руслана Анатолійовича стосовно судді Печерського районного суду міста Києва Писанця Віталія Анатолійовича,</w:t>
      </w:r>
    </w:p>
    <w:p w:rsidR="002A17E8" w:rsidRDefault="002A17E8" w:rsidP="002A17E8">
      <w:pPr>
        <w:spacing w:after="0" w:line="100" w:lineRule="atLeast"/>
        <w:ind w:firstLine="684"/>
        <w:jc w:val="both"/>
        <w:rPr>
          <w:rFonts w:ascii="Times New Roman" w:eastAsia="Times New Roman" w:hAnsi="Times New Roman" w:cs="Times New Roman"/>
          <w:sz w:val="28"/>
          <w:szCs w:val="28"/>
          <w:lang w:eastAsia="ru-RU"/>
        </w:rPr>
      </w:pPr>
    </w:p>
    <w:p w:rsidR="002A17E8" w:rsidRDefault="002A17E8" w:rsidP="002A17E8">
      <w:pPr>
        <w:autoSpaceDN w:val="0"/>
        <w:spacing w:after="200" w:line="100" w:lineRule="atLeast"/>
        <w:ind w:firstLine="684"/>
        <w:jc w:val="both"/>
        <w:rPr>
          <w:rFonts w:ascii="Times New Roman" w:hAnsi="Times New Roman" w:cs="Times New Roman"/>
          <w:b/>
          <w:bCs/>
          <w:sz w:val="28"/>
          <w:szCs w:val="28"/>
        </w:rPr>
      </w:pP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Pr>
          <w:rFonts w:ascii="Times New Roman" w:hAnsi="Times New Roman" w:cs="Times New Roman"/>
          <w:b/>
          <w:bCs/>
          <w:sz w:val="28"/>
          <w:szCs w:val="28"/>
        </w:rPr>
        <w:t>встановила:</w:t>
      </w:r>
    </w:p>
    <w:p w:rsidR="002A17E8" w:rsidRDefault="002A17E8" w:rsidP="002A17E8">
      <w:pPr>
        <w:widowControl w:val="0"/>
        <w:autoSpaceDN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до Вищої ради правосуддя 1 червня 2020 року надійшла дисциплінарна скарга Скотаренка Р.А. від 27 травня 2020 року (єдиний унікальний номер                                      С-298/10/7-20) на дії судді Печерського районного суду міста Києва                     Писанця В.А.  під час здійснення правосуддя у справі № 757/13542/20-к.</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Автор скарги просив притягнути суддю до дисциплінарної відповідальності за безпідставне затягування та не вжиття заходів для розгляду справ протягом строку, встановленого законом.</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автоматизованого розподілу матеріалу між членами Вищої ради правосуддя від 1 червня 2020 року дисциплінарну скаргу передано для попередньої перевірки члену Вищої ради правосуддя Шапрану В.В.</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За результатами попередньої перевірки дисциплінарної скарги член Першої Дисциплінарної палати Вищої ради правосуддя Шапран В.В. вніс пропозицію відмовити у відкритті дисциплінарної справи стосовно судді Печерського районного суду міста Києва Писанця В.А.</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Здійснивши попереднє вивчення та перевірку дисциплінарної скарги, заслухавши доповідача – члена Першої Дисциплінарної палати   Шапрана В.В., Перша  Дисциплінарна  палата  Вищої   ради  правосуддя  дійшла  висновку про відмову у відкритті дисциплінарної справи стосовно судді Печерського районного суду міста Києва  Писанця В.А. з огляду на таке.</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w:t>
      </w:r>
      <w:r>
        <w:rPr>
          <w:rFonts w:ascii="Times New Roman" w:hAnsi="Times New Roman" w:cs="Times New Roman"/>
          <w:bCs/>
          <w:sz w:val="28"/>
          <w:szCs w:val="28"/>
        </w:rPr>
        <w:lastRenderedPageBreak/>
        <w:t>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Попередньою перевіркою встановлено, що 26 березня 2020 року до Печерського районного суду міста Києва надійшла скарга Скотаренка Р.А. на бездіяльність органу досудового розслідування щодо невнесення відомостей до Єдиного реєстру досудових розслідувань.</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автоматизованого визначення слідчого судді </w:t>
      </w:r>
      <w:r>
        <w:rPr>
          <w:rFonts w:ascii="Times New Roman" w:hAnsi="Times New Roman" w:cs="Times New Roman"/>
          <w:bCs/>
          <w:sz w:val="28"/>
          <w:szCs w:val="28"/>
          <w:lang w:val="en-US"/>
        </w:rPr>
        <w:t xml:space="preserve">                    </w:t>
      </w:r>
      <w:r>
        <w:rPr>
          <w:rFonts w:ascii="Times New Roman" w:hAnsi="Times New Roman" w:cs="Times New Roman"/>
          <w:bCs/>
          <w:sz w:val="28"/>
          <w:szCs w:val="28"/>
        </w:rPr>
        <w:t>від 26 березня 2020 року скарга Скотаренка Р.А. (справа № 757/13542/20-к) передана судді  Писанцю В.А.</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Звертаючись із дисциплінарною скаргою на дії судді Писанця В.А., Скотаренко Р.А. вказує, що станом на червень 2020 року його скарга не розглянута, справа не передана до Верховного Суду для визначення підсудності. Вважає ці дії судді таким, що обмежують  його процесуальні права та призвели до безпідставного затягування розгляду його скарги.</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Згідно із частиною другою статті 306 Кримінального процесуального кодексу України (далі –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 </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повідомлення в.о. голови Печерського районного суду міста Києва згідно із даними автоматизованої системи документообігу суду «Д-3» перше судове засідання у справі № 757/13542/20-к було призначено на 29 квітня 2020 року, проте, у зв’язку із зайнятістю судді Писанця В.А. в іншому судовому процесі, розгляд скарги відкладено на 9 липня 2020 року.</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Враховуючи те, що скарга Скотаренка Р.А. надійшла до суду 26 березня                    2020 року, та на цей час судове рішення у справі не ухвалено суддею                 Писанцем В.А. порушені строки розгляду скарги на бездіяльність слідчих, визначені частиною другою статті 306 КПК України, проте таке порушення строку зумовлено об’єктивними причинами.</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На початок 2020 року в Печерському районному суді міста Києва  передбачено 36 посад суддів із них – 3 адміністративні посади, фактична чисельність суддів – 28, здійснюють правосуддя 20 суддів.</w:t>
      </w:r>
    </w:p>
    <w:p w:rsidR="002A17E8" w:rsidRDefault="002A17E8" w:rsidP="002A17E8">
      <w:pPr>
        <w:widowControl w:val="0"/>
        <w:spacing w:after="0" w:line="240" w:lineRule="auto"/>
        <w:ind w:firstLine="684"/>
        <w:jc w:val="both"/>
        <w:rPr>
          <w:rFonts w:ascii="Times New Roman" w:hAnsi="Times New Roman" w:cs="Times New Roman"/>
          <w:sz w:val="28"/>
          <w:szCs w:val="28"/>
        </w:rPr>
      </w:pPr>
      <w:r>
        <w:rPr>
          <w:rFonts w:ascii="Times New Roman" w:hAnsi="Times New Roman" w:cs="Times New Roman"/>
          <w:sz w:val="28"/>
          <w:szCs w:val="28"/>
        </w:rPr>
        <w:t xml:space="preserve">Рішенням зборів суддів Печерського районного суду міста Києва затверджено спеціалізації суддів та персональний склад відповідних спеціалізацій, відповідно до якого суддя Писанець В.А. є суддею цивільно-адміністративної колегії з розгляду судових справ у порядку цивільного та адміністративного судочинства, а також є слідчим суддею з розгляду клопотань та скарг на досудовому розслідуванні, бере участь у колегіальному розгляді кримінальних проваджень під головуванням суддів кримінальної колегії суду. </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Так, згідно повідомлення Печерського районного суду міста Києва станом на 26 березня 2020 року у провадженні судді Писанця В.А. перебувало 1712 справ всіх проваджень. За період з 26 березня по 14 липня 2020 року до провадження судді Писанця В.А. надійшло 952 справи всіх проваджень, зокрема: </w:t>
      </w:r>
      <w:r>
        <w:rPr>
          <w:rFonts w:ascii="Times New Roman" w:hAnsi="Times New Roman" w:cs="Times New Roman"/>
          <w:bCs/>
          <w:sz w:val="28"/>
          <w:szCs w:val="28"/>
        </w:rPr>
        <w:lastRenderedPageBreak/>
        <w:t>776 в порядку КПК України,   4 – КАС України і 172 – ЦПК України. За вказаний період суддею розглянуто 343 справи всіх проваджень: 327 в порядку КПК України,  16 – ЦПК України. При цьому, у період з 26 березня по 14 липня                  2020 року суддею відпрацьовано 52 робочих дні.</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Крім того, з 9 по 26 червня та з 30 червня  по 3 липня 2020 року суддя Писанець В.А. перебував у відпустці. </w:t>
      </w:r>
    </w:p>
    <w:p w:rsidR="002A17E8" w:rsidRDefault="002A17E8" w:rsidP="002A17E8">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t xml:space="preserve">Отже, враховуючи положення КПК України, зважаючи на те, що до провадження судді справа </w:t>
      </w:r>
      <w:r>
        <w:rPr>
          <w:rFonts w:ascii="Times New Roman" w:hAnsi="Times New Roman" w:cs="Times New Roman"/>
          <w:sz w:val="28"/>
          <w:szCs w:val="28"/>
          <w:shd w:val="clear" w:color="auto" w:fill="FFFFFF"/>
        </w:rPr>
        <w:t>№ 757/13542/20-к надійшла</w:t>
      </w:r>
      <w:r>
        <w:rPr>
          <w:rFonts w:ascii="Times New Roman" w:hAnsi="Times New Roman" w:cs="Times New Roman"/>
          <w:color w:val="000000"/>
          <w:sz w:val="28"/>
          <w:szCs w:val="28"/>
          <w:lang w:bidi="uk-UA"/>
        </w:rPr>
        <w:t xml:space="preserve"> 26 березня 2020 року, а рішення суду за результатами розгляду скарги станом на час проведення перевірки не ухвалено, суддею Писанцем В.А. допущено порушення строків розгляду адміністративної справи, визначених нормами процесуального права.</w:t>
      </w:r>
    </w:p>
    <w:p w:rsidR="002A17E8" w:rsidRDefault="002A17E8" w:rsidP="002A17E8">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 </w:t>
      </w:r>
    </w:p>
    <w:p w:rsidR="002A17E8" w:rsidRDefault="002A17E8" w:rsidP="002A17E8">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t xml:space="preserve">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 </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 рішенні у справі «Броуган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«Штеґмюллер проти Авторії»). Таким чином, у кожній справі постає питання оцінки, що залежатиме від конкретних обставин.</w:t>
      </w:r>
    </w:p>
    <w:p w:rsidR="002A17E8" w:rsidRDefault="002A17E8" w:rsidP="002A17E8">
      <w:pPr>
        <w:widowControl w:val="0"/>
        <w:spacing w:after="0" w:line="326" w:lineRule="exact"/>
        <w:ind w:firstLine="708"/>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У пункті 116 рішення у справі «Вергельський проти України» зазначено, що «Суд зауважує, що розумність тривалості провадження  має оцінюватися  у  світлі конкретних обставин справи та з урахуванням таких критеріїв, як  складність  справи,  поведінка  заявника  та відповідних органів».</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color w:val="000000"/>
          <w:sz w:val="28"/>
          <w:szCs w:val="28"/>
          <w:lang w:bidi="uk-UA"/>
        </w:rPr>
        <w:t xml:space="preserve">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w:t>
      </w:r>
      <w:r>
        <w:rPr>
          <w:rFonts w:ascii="Times New Roman" w:hAnsi="Times New Roman" w:cs="Times New Roman"/>
          <w:bCs/>
          <w:sz w:val="28"/>
          <w:szCs w:val="28"/>
        </w:rPr>
        <w:t>складності справ за категоріями.</w:t>
      </w:r>
    </w:p>
    <w:p w:rsidR="002A17E8" w:rsidRDefault="002A17E8" w:rsidP="002A17E8">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t xml:space="preserve">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w:t>
      </w:r>
      <w:r>
        <w:rPr>
          <w:rFonts w:ascii="Times New Roman" w:hAnsi="Times New Roman" w:cs="Times New Roman"/>
          <w:color w:val="000000"/>
          <w:sz w:val="28"/>
          <w:szCs w:val="28"/>
          <w:lang w:bidi="uk-UA"/>
        </w:rPr>
        <w:lastRenderedPageBreak/>
        <w:t>залежно від категорії спору, та від 1 до 3 годин щодо розгляду справ у порядку КПК України як слідчий суддя.</w:t>
      </w:r>
    </w:p>
    <w:p w:rsidR="002A17E8" w:rsidRDefault="002A17E8" w:rsidP="002A17E8">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t xml:space="preserve">Як встановлено перевіркою, невиконання вимог процесуального закону щодо строків розгляду судом справи 757/13542/20-к не є наслідком безпідставного затягування або невжиття суддею заходів щодо розгляду цієї справи протягом строку, встановленого законом, оскільки недотримання вказаним суддею встановлених законом строків розгляду справи обумовлено об’єктивними причинами, а саме значним судовим навантаженням (кожного робочого дня суддею із ухваленням остаточного судового рішення розглянуто в середньому  6-7 судових справ). </w:t>
      </w:r>
    </w:p>
    <w:p w:rsidR="002A17E8" w:rsidRDefault="002A17E8" w:rsidP="002A17E8">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t xml:space="preserve">Таким чином, попередньою перевіркою дисциплінарної скарги             Скотаренка Р.А. на дії судді Печерського районного суду міста Києва                    Писанця В.А. під час розгляду справи № 757/13542/20-к не встановлено відомостей, які б свідчили саме про безпідставне затягування або невжиття суддею Писанцем В.А. заходів щодо розгляду цієї справи протягом строку, встановленого законом, а тому дисциплінарна скарга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  </w:t>
      </w:r>
    </w:p>
    <w:p w:rsidR="002A17E8" w:rsidRDefault="002A17E8" w:rsidP="002A17E8">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t>Інших відомостей, які б свідчили про наявність у діях судді Печерського районного суду міста Києва Писанця В.А. ознак дисциплінарного проступку перевіркою не встановлено.</w:t>
      </w:r>
    </w:p>
    <w:p w:rsidR="002A17E8" w:rsidRDefault="002A17E8" w:rsidP="002A17E8">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2A17E8" w:rsidRDefault="002A17E8" w:rsidP="002A17E8">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2A17E8" w:rsidRDefault="002A17E8" w:rsidP="002A17E8">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2A17E8" w:rsidRDefault="002A17E8" w:rsidP="002A17E8">
      <w:pPr>
        <w:autoSpaceDN w:val="0"/>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
          <w:bCs/>
          <w:sz w:val="28"/>
          <w:szCs w:val="28"/>
        </w:rPr>
        <w:t>ухвалила:</w:t>
      </w:r>
    </w:p>
    <w:p w:rsidR="002A17E8" w:rsidRDefault="002A17E8" w:rsidP="002A17E8">
      <w:pPr>
        <w:autoSpaceDN w:val="0"/>
        <w:spacing w:after="0" w:line="240" w:lineRule="auto"/>
        <w:jc w:val="center"/>
        <w:rPr>
          <w:rFonts w:ascii="Times New Roman" w:eastAsia="Calibri" w:hAnsi="Times New Roman" w:cs="Times New Roman"/>
          <w:b/>
          <w:bCs/>
          <w:sz w:val="28"/>
          <w:szCs w:val="28"/>
        </w:rPr>
      </w:pPr>
    </w:p>
    <w:p w:rsidR="002A17E8" w:rsidRDefault="002A17E8" w:rsidP="002A17E8">
      <w:pPr>
        <w:pStyle w:val="20"/>
        <w:shd w:val="clear" w:color="auto" w:fill="auto"/>
        <w:spacing w:before="0" w:after="0" w:line="240" w:lineRule="auto"/>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lastRenderedPageBreak/>
        <w:t>відмовити у відкритті дисциплінарної справи стосовно судді Печерського районного суду міста Києва Писанця Віталія Анатолійовича.</w:t>
      </w:r>
    </w:p>
    <w:p w:rsidR="002A17E8" w:rsidRDefault="002A17E8" w:rsidP="002A17E8">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Pr>
          <w:rFonts w:ascii="Times New Roman" w:hAnsi="Times New Roman" w:cs="Times New Roman"/>
          <w:color w:val="000000"/>
          <w:sz w:val="28"/>
          <w:szCs w:val="28"/>
          <w:lang w:bidi="uk-UA"/>
        </w:rPr>
        <w:t xml:space="preserve">Ухвала про відмову у відкритті дисциплінарної справи оскарженню не підлягає. </w:t>
      </w:r>
    </w:p>
    <w:p w:rsidR="002A17E8" w:rsidRDefault="002A17E8" w:rsidP="002A17E8">
      <w:pPr>
        <w:tabs>
          <w:tab w:val="left" w:pos="7813"/>
        </w:tabs>
        <w:autoSpaceDN w:val="0"/>
        <w:spacing w:after="0" w:line="240" w:lineRule="auto"/>
        <w:ind w:left="6946"/>
        <w:rPr>
          <w:rFonts w:ascii="Times New Roman" w:eastAsia="Calibri" w:hAnsi="Times New Roman" w:cs="Times New Roman"/>
          <w:b/>
          <w:sz w:val="28"/>
          <w:szCs w:val="28"/>
        </w:rPr>
      </w:pPr>
    </w:p>
    <w:p w:rsidR="002A17E8" w:rsidRDefault="002A17E8" w:rsidP="002A17E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2A17E8" w:rsidRDefault="002A17E8" w:rsidP="002A17E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2A17E8" w:rsidRDefault="002A17E8" w:rsidP="002A17E8">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val="en-US"/>
        </w:rPr>
        <w:t xml:space="preserve"> </w:t>
      </w:r>
      <w:r>
        <w:rPr>
          <w:rFonts w:ascii="Times New Roman" w:eastAsia="Calibri" w:hAnsi="Times New Roman" w:cs="Times New Roman"/>
          <w:b/>
          <w:sz w:val="28"/>
          <w:szCs w:val="28"/>
        </w:rPr>
        <w:t>О.В. Маловацький</w:t>
      </w:r>
    </w:p>
    <w:p w:rsidR="002A17E8" w:rsidRDefault="002A17E8" w:rsidP="002A17E8">
      <w:pPr>
        <w:autoSpaceDN w:val="0"/>
        <w:spacing w:after="0" w:line="240" w:lineRule="auto"/>
        <w:jc w:val="both"/>
        <w:rPr>
          <w:rFonts w:ascii="Times New Roman" w:eastAsia="Calibri" w:hAnsi="Times New Roman" w:cs="Times New Roman"/>
          <w:b/>
          <w:sz w:val="28"/>
          <w:szCs w:val="28"/>
        </w:rPr>
      </w:pPr>
    </w:p>
    <w:p w:rsidR="002A17E8" w:rsidRDefault="002A17E8" w:rsidP="002A17E8">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Члени Першої Дисциплінарної </w:t>
      </w:r>
    </w:p>
    <w:p w:rsidR="002A17E8" w:rsidRDefault="002A17E8" w:rsidP="002A17E8">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Н.С. Краснощокова</w:t>
      </w:r>
      <w:r>
        <w:rPr>
          <w:rFonts w:ascii="Times New Roman" w:eastAsia="Calibri" w:hAnsi="Times New Roman" w:cs="Times New Roman"/>
          <w:b/>
          <w:sz w:val="28"/>
          <w:szCs w:val="28"/>
          <w:lang w:eastAsia="ru-RU"/>
        </w:rPr>
        <w:tab/>
        <w:t xml:space="preserve">         </w:t>
      </w:r>
    </w:p>
    <w:p w:rsidR="002A17E8" w:rsidRDefault="002A17E8" w:rsidP="002A17E8">
      <w:pPr>
        <w:autoSpaceDN w:val="0"/>
        <w:spacing w:after="0" w:line="240" w:lineRule="auto"/>
        <w:rPr>
          <w:rFonts w:ascii="Times New Roman" w:eastAsia="Calibri" w:hAnsi="Times New Roman" w:cs="Times New Roman"/>
          <w:b/>
          <w:sz w:val="28"/>
          <w:szCs w:val="28"/>
          <w:lang w:eastAsia="ru-RU"/>
        </w:rPr>
      </w:pPr>
    </w:p>
    <w:p w:rsidR="002A17E8" w:rsidRDefault="002A17E8" w:rsidP="002A17E8">
      <w:pPr>
        <w:autoSpaceDN w:val="0"/>
        <w:spacing w:after="0" w:line="240" w:lineRule="auto"/>
        <w:ind w:left="6372" w:firstLine="708"/>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Т.С. Розваляєва</w:t>
      </w:r>
    </w:p>
    <w:p w:rsidR="002A17E8" w:rsidRDefault="002A17E8" w:rsidP="002A17E8">
      <w:pPr>
        <w:autoSpaceDN w:val="0"/>
        <w:spacing w:after="0" w:line="240" w:lineRule="auto"/>
        <w:rPr>
          <w:rFonts w:ascii="Times New Roman" w:eastAsia="Calibri" w:hAnsi="Times New Roman" w:cs="Times New Roman"/>
          <w:b/>
          <w:sz w:val="28"/>
          <w:szCs w:val="28"/>
          <w:lang w:eastAsia="ru-RU"/>
        </w:rPr>
      </w:pPr>
    </w:p>
    <w:p w:rsidR="002A17E8" w:rsidRDefault="002A17E8" w:rsidP="002A17E8">
      <w:pPr>
        <w:autoSpaceDN w:val="0"/>
        <w:spacing w:after="0" w:line="240" w:lineRule="auto"/>
        <w:rPr>
          <w:rFonts w:ascii="Times New Roman" w:eastAsia="Calibri" w:hAnsi="Times New Roman" w:cs="Times New Roman"/>
          <w:b/>
          <w:sz w:val="28"/>
          <w:szCs w:val="28"/>
          <w:lang w:eastAsia="ru-RU"/>
        </w:rPr>
      </w:pPr>
    </w:p>
    <w:p w:rsidR="002A17E8" w:rsidRDefault="002A17E8" w:rsidP="002A17E8">
      <w:pPr>
        <w:autoSpaceDN w:val="0"/>
        <w:spacing w:after="0" w:line="240" w:lineRule="auto"/>
        <w:rPr>
          <w:rFonts w:ascii="Times New Roman" w:eastAsia="Calibri" w:hAnsi="Times New Roman" w:cs="Times New Roman"/>
          <w:b/>
          <w:sz w:val="27"/>
          <w:szCs w:val="27"/>
          <w:lang w:eastAsia="ru-RU"/>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С.Б. Шелест</w:t>
      </w:r>
      <w:bookmarkStart w:id="0" w:name="_GoBack"/>
      <w:bookmarkEnd w:id="0"/>
    </w:p>
    <w:p w:rsidR="002A17E8" w:rsidRDefault="002A17E8" w:rsidP="002A17E8">
      <w:pPr>
        <w:autoSpaceDN w:val="0"/>
        <w:spacing w:after="0" w:line="240" w:lineRule="auto"/>
        <w:rPr>
          <w:rFonts w:ascii="Times New Roman" w:eastAsia="Calibri" w:hAnsi="Times New Roman" w:cs="Times New Roman"/>
          <w:b/>
          <w:sz w:val="27"/>
          <w:szCs w:val="27"/>
          <w:lang w:eastAsia="ru-RU"/>
        </w:rPr>
      </w:pPr>
    </w:p>
    <w:p w:rsidR="002A17E8" w:rsidRDefault="002A17E8" w:rsidP="002A17E8">
      <w:pPr>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rPr>
        <w:t xml:space="preserve"> </w:t>
      </w:r>
    </w:p>
    <w:p w:rsidR="002A17E8" w:rsidRDefault="002A17E8" w:rsidP="002A17E8">
      <w:pPr>
        <w:tabs>
          <w:tab w:val="left" w:pos="7813"/>
        </w:tabs>
        <w:autoSpaceDN w:val="0"/>
        <w:spacing w:after="0" w:line="240" w:lineRule="auto"/>
        <w:rPr>
          <w:rFonts w:ascii="Times New Roman" w:eastAsia="Calibri" w:hAnsi="Times New Roman" w:cs="Times New Roman"/>
          <w:b/>
          <w:sz w:val="27"/>
          <w:szCs w:val="27"/>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autoSpaceDN w:val="0"/>
        <w:spacing w:after="0" w:line="240" w:lineRule="auto"/>
        <w:jc w:val="both"/>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p w:rsidR="002A17E8" w:rsidRDefault="002A17E8" w:rsidP="002A17E8">
      <w:pPr>
        <w:tabs>
          <w:tab w:val="left" w:pos="7813"/>
        </w:tabs>
        <w:autoSpaceDN w:val="0"/>
        <w:spacing w:after="0" w:line="240" w:lineRule="auto"/>
        <w:rPr>
          <w:rFonts w:ascii="Times New Roman" w:eastAsia="Calibri" w:hAnsi="Times New Roman" w:cs="Times New Roman"/>
          <w:b/>
          <w:sz w:val="28"/>
          <w:szCs w:val="28"/>
        </w:rPr>
      </w:pPr>
    </w:p>
    <w:sectPr w:rsidR="002A17E8" w:rsidSect="002A17E8">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C81" w:rsidRDefault="000F4C81" w:rsidP="002A17E8">
      <w:pPr>
        <w:spacing w:after="0" w:line="240" w:lineRule="auto"/>
      </w:pPr>
      <w:r>
        <w:separator/>
      </w:r>
    </w:p>
  </w:endnote>
  <w:endnote w:type="continuationSeparator" w:id="0">
    <w:p w:rsidR="000F4C81" w:rsidRDefault="000F4C81" w:rsidP="002A1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C81" w:rsidRDefault="000F4C81" w:rsidP="002A17E8">
      <w:pPr>
        <w:spacing w:after="0" w:line="240" w:lineRule="auto"/>
      </w:pPr>
      <w:r>
        <w:separator/>
      </w:r>
    </w:p>
  </w:footnote>
  <w:footnote w:type="continuationSeparator" w:id="0">
    <w:p w:rsidR="000F4C81" w:rsidRDefault="000F4C81" w:rsidP="002A1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5394617"/>
      <w:docPartObj>
        <w:docPartGallery w:val="Page Numbers (Top of Page)"/>
        <w:docPartUnique/>
      </w:docPartObj>
    </w:sdtPr>
    <w:sdtContent>
      <w:p w:rsidR="002A17E8" w:rsidRDefault="002A17E8">
        <w:pPr>
          <w:pStyle w:val="a3"/>
          <w:jc w:val="center"/>
        </w:pPr>
        <w:r>
          <w:fldChar w:fldCharType="begin"/>
        </w:r>
        <w:r>
          <w:instrText>PAGE   \* MERGEFORMAT</w:instrText>
        </w:r>
        <w:r>
          <w:fldChar w:fldCharType="separate"/>
        </w:r>
        <w:r>
          <w:rPr>
            <w:noProof/>
          </w:rPr>
          <w:t>4</w:t>
        </w:r>
        <w:r>
          <w:fldChar w:fldCharType="end"/>
        </w:r>
      </w:p>
    </w:sdtContent>
  </w:sdt>
  <w:p w:rsidR="002A17E8" w:rsidRDefault="002A17E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7E8"/>
    <w:rsid w:val="000F4C81"/>
    <w:rsid w:val="002A17E8"/>
    <w:rsid w:val="00EE2A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1ACF0"/>
  <w15:chartTrackingRefBased/>
  <w15:docId w15:val="{184CEDF0-5752-4E05-9D0C-4B86837F1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7E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basedOn w:val="a0"/>
    <w:link w:val="20"/>
    <w:locked/>
    <w:rsid w:val="002A17E8"/>
    <w:rPr>
      <w:rFonts w:ascii="Sylfaen" w:eastAsia="Sylfaen" w:hAnsi="Sylfaen" w:cs="Sylfaen"/>
      <w:sz w:val="26"/>
      <w:szCs w:val="26"/>
      <w:shd w:val="clear" w:color="auto" w:fill="FFFFFF"/>
    </w:rPr>
  </w:style>
  <w:style w:type="paragraph" w:customStyle="1" w:styleId="20">
    <w:name w:val="Основний текст (2)"/>
    <w:basedOn w:val="a"/>
    <w:link w:val="2"/>
    <w:rsid w:val="002A17E8"/>
    <w:pPr>
      <w:widowControl w:val="0"/>
      <w:shd w:val="clear" w:color="auto" w:fill="FFFFFF"/>
      <w:spacing w:before="180" w:after="660" w:line="0" w:lineRule="atLeast"/>
    </w:pPr>
    <w:rPr>
      <w:rFonts w:ascii="Sylfaen" w:eastAsia="Sylfaen" w:hAnsi="Sylfaen" w:cs="Sylfaen"/>
      <w:sz w:val="26"/>
      <w:szCs w:val="26"/>
    </w:rPr>
  </w:style>
  <w:style w:type="paragraph" w:styleId="a3">
    <w:name w:val="header"/>
    <w:basedOn w:val="a"/>
    <w:link w:val="a4"/>
    <w:uiPriority w:val="99"/>
    <w:unhideWhenUsed/>
    <w:rsid w:val="002A17E8"/>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2A17E8"/>
  </w:style>
  <w:style w:type="paragraph" w:styleId="a5">
    <w:name w:val="footer"/>
    <w:basedOn w:val="a"/>
    <w:link w:val="a6"/>
    <w:uiPriority w:val="99"/>
    <w:unhideWhenUsed/>
    <w:rsid w:val="002A17E8"/>
    <w:pPr>
      <w:tabs>
        <w:tab w:val="center" w:pos="4819"/>
        <w:tab w:val="right" w:pos="9639"/>
      </w:tabs>
      <w:spacing w:after="0" w:line="240" w:lineRule="auto"/>
    </w:pPr>
  </w:style>
  <w:style w:type="character" w:customStyle="1" w:styleId="a6">
    <w:name w:val="Нижній колонтитул Знак"/>
    <w:basedOn w:val="a0"/>
    <w:link w:val="a5"/>
    <w:uiPriority w:val="99"/>
    <w:rsid w:val="002A1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57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7663</Words>
  <Characters>4368</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2020-07-30T08:20:00Z</dcterms:created>
  <dcterms:modified xsi:type="dcterms:W3CDTF">2020-07-30T08:22:00Z</dcterms:modified>
</cp:coreProperties>
</file>