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F9" w:rsidRPr="00487D85" w:rsidRDefault="006612F9" w:rsidP="00487D85">
      <w:pPr>
        <w:spacing w:before="360" w:after="60"/>
        <w:jc w:val="center"/>
        <w:rPr>
          <w:rFonts w:ascii="AcademyC" w:hAnsi="AcademyC"/>
          <w:b/>
          <w:lang w:val="uk-UA"/>
        </w:rPr>
      </w:pPr>
      <w:r w:rsidRPr="00487D85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7D85">
        <w:rPr>
          <w:rFonts w:ascii="AcademyC" w:hAnsi="AcademyC"/>
          <w:b/>
          <w:lang w:val="uk-UA"/>
        </w:rPr>
        <w:t>УКРАЇНА</w:t>
      </w:r>
    </w:p>
    <w:p w:rsidR="006612F9" w:rsidRPr="00487D85" w:rsidRDefault="006612F9" w:rsidP="00487D85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487D85">
        <w:rPr>
          <w:rFonts w:ascii="AcademyC" w:hAnsi="AcademyC"/>
          <w:b/>
          <w:sz w:val="28"/>
          <w:szCs w:val="28"/>
          <w:lang w:val="uk-UA"/>
        </w:rPr>
        <w:t>ВИЩА РАДА ПРАВОСУДДЯ</w:t>
      </w:r>
    </w:p>
    <w:p w:rsidR="006612F9" w:rsidRPr="00487D85" w:rsidRDefault="00715846" w:rsidP="00487D85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487D85">
        <w:rPr>
          <w:rFonts w:ascii="AcademyC" w:hAnsi="AcademyC"/>
          <w:b/>
          <w:sz w:val="28"/>
          <w:szCs w:val="28"/>
          <w:lang w:val="uk-UA"/>
        </w:rPr>
        <w:t>ДРУГА</w:t>
      </w:r>
      <w:r w:rsidR="006612F9" w:rsidRPr="00487D8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6612F9" w:rsidRPr="00487D85" w:rsidRDefault="006612F9" w:rsidP="00487D85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487D8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E5641" w:rsidRPr="00487D85" w:rsidTr="00A35840">
        <w:trPr>
          <w:trHeight w:val="188"/>
        </w:trPr>
        <w:tc>
          <w:tcPr>
            <w:tcW w:w="3098" w:type="dxa"/>
          </w:tcPr>
          <w:p w:rsidR="006612F9" w:rsidRPr="00487D85" w:rsidRDefault="00BF5DF4" w:rsidP="00487D85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27 липня 2020 року</w:t>
            </w:r>
          </w:p>
        </w:tc>
        <w:tc>
          <w:tcPr>
            <w:tcW w:w="3309" w:type="dxa"/>
          </w:tcPr>
          <w:p w:rsidR="006612F9" w:rsidRPr="00487D85" w:rsidRDefault="006612F9" w:rsidP="00487D8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487D85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6612F9" w:rsidRPr="00487D85" w:rsidRDefault="00BD6398" w:rsidP="00487D85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   № 2285/2дп/15-20</w:t>
            </w:r>
          </w:p>
        </w:tc>
      </w:tr>
    </w:tbl>
    <w:p w:rsidR="00882F29" w:rsidRDefault="006612F9" w:rsidP="00FF5EF3">
      <w:pPr>
        <w:spacing w:after="0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487D85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залишення без розгляду скарги</w:t>
      </w:r>
      <w:r w:rsidR="00D56E7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D56E7D" w:rsidRPr="00D56E7D">
        <w:rPr>
          <w:rFonts w:ascii="Times New Roman" w:hAnsi="Times New Roman" w:cs="Times New Roman"/>
          <w:b/>
          <w:sz w:val="24"/>
          <w:szCs w:val="24"/>
          <w:lang w:val="uk-UA" w:eastAsia="ru-RU"/>
        </w:rPr>
        <w:t>Палійчук</w:t>
      </w:r>
      <w:proofErr w:type="spellEnd"/>
      <w:r w:rsidR="00D56E7D" w:rsidRPr="00D56E7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C571B">
        <w:rPr>
          <w:rFonts w:ascii="Times New Roman" w:hAnsi="Times New Roman" w:cs="Times New Roman"/>
          <w:b/>
          <w:sz w:val="24"/>
          <w:szCs w:val="24"/>
          <w:lang w:val="uk-UA" w:eastAsia="ru-RU"/>
        </w:rPr>
        <w:t>Н.Д.</w:t>
      </w:r>
      <w:r w:rsid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F5EF3" w:rsidRP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стосовно судді Івано-Франківського міського суду Івано-Франківської області Польської </w:t>
      </w:r>
      <w:r w:rsidR="009C571B">
        <w:rPr>
          <w:rFonts w:ascii="Times New Roman" w:hAnsi="Times New Roman" w:cs="Times New Roman"/>
          <w:b/>
          <w:sz w:val="24"/>
          <w:szCs w:val="24"/>
          <w:lang w:val="uk-UA" w:eastAsia="ru-RU"/>
        </w:rPr>
        <w:t>М.В.</w:t>
      </w:r>
      <w:r w:rsidR="00FF5EF3" w:rsidRP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E6D32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</w:t>
      </w:r>
      <w:r w:rsidR="00FF5EF3" w:rsidRP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дії вчинені на посаді судді </w:t>
      </w:r>
      <w:proofErr w:type="spellStart"/>
      <w:r w:rsidR="00FF5EF3" w:rsidRP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>Яремчанського</w:t>
      </w:r>
      <w:proofErr w:type="spellEnd"/>
      <w:r w:rsidR="00FF5EF3" w:rsidRPr="00FF5EF3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міського суду Івано-Франківської області</w:t>
      </w:r>
    </w:p>
    <w:p w:rsidR="00FF5EF3" w:rsidRPr="00487D85" w:rsidRDefault="00FF5EF3" w:rsidP="00FF5EF3">
      <w:pPr>
        <w:spacing w:after="0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612F9" w:rsidRPr="00487D85" w:rsidRDefault="00715846" w:rsidP="00425B1B">
      <w:pPr>
        <w:tabs>
          <w:tab w:val="left" w:pos="6804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 Дисциплінарна палата Вищ</w:t>
      </w:r>
      <w:r w:rsidR="003600F0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правосуддя у складі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2B0FA3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головуючого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7F3F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FF5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EF3" w:rsidRPr="00FF5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Грищука В.К.,</w:t>
      </w:r>
      <w:r w:rsidR="00FF5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членів Артеменка І.А.,</w:t>
      </w:r>
      <w:r w:rsidR="006E20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4DAB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Прудивус</w:t>
      </w:r>
      <w:r w:rsidR="00C03C08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4DAB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О.В</w:t>
      </w:r>
      <w:r w:rsidR="00972074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66BE2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B6DB9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72074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Блажівської</w:t>
      </w:r>
      <w:proofErr w:type="spellEnd"/>
      <w:r w:rsidR="00972074"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</w:t>
      </w:r>
      <w:r w:rsid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розглянувши </w:t>
      </w:r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щодо підтвердження скарги</w:t>
      </w:r>
      <w:r w:rsid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Дмитрівни</w:t>
      </w:r>
      <w:r w:rsid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стосовно судді Івано-Франківського міського суду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Івано-Франківської області Польської Мирослави Василівни 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дії вчинені на посаді судді </w:t>
      </w:r>
      <w:proofErr w:type="spellStart"/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D56E7D"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Pr="00487D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866857" w:rsidRDefault="00866857" w:rsidP="00425B1B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6612F9" w:rsidRPr="00487D85" w:rsidRDefault="006612F9" w:rsidP="00425B1B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D56E7D" w:rsidRDefault="00D56E7D" w:rsidP="00D56E7D">
      <w:pPr>
        <w:tabs>
          <w:tab w:val="left" w:pos="680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D56E7D" w:rsidRPr="00D56E7D" w:rsidRDefault="00D56E7D" w:rsidP="00D56E7D">
      <w:pPr>
        <w:tabs>
          <w:tab w:val="left" w:pos="680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Вищої ради правосуддя від </w:t>
      </w:r>
      <w:proofErr w:type="spellStart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надійшла скарга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</w:t>
      </w:r>
      <w:proofErr w:type="spellEnd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№ П-3693/0/7-20 від 16 червня 2020 року) 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дії судді Івано-Франківського міського суду Івано-Франківської області Польської М.В., вчинені на посаді судді </w:t>
      </w:r>
      <w:proofErr w:type="spellStart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="000017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здійснення правосуддя у справі № 354/293/19.</w:t>
      </w:r>
    </w:p>
    <w:p w:rsidR="00D56E7D" w:rsidRDefault="00D56E7D" w:rsidP="00D56E7D">
      <w:pPr>
        <w:tabs>
          <w:tab w:val="left" w:pos="6804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протоколу автоматизованого розподілу справи між членами Вищої ради правосуддя від 16 червня 2020 року скаргу передано для попереднього вивчення члену Вищої ради правосуддя </w:t>
      </w:r>
      <w:proofErr w:type="spellStart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Блажівській</w:t>
      </w:r>
      <w:proofErr w:type="spellEnd"/>
      <w:r w:rsidRPr="00D56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питання щодо підтвердження скарги,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Дисциплінарна палата Вищої ради правосуддя дійшла висновку про залишення без розгляду скарг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Н.Д.</w:t>
      </w:r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 судді Івано-Франківського міського суду Івано-Франківської області Польської </w:t>
      </w:r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М.В.</w:t>
      </w:r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дії вчинені на посаді судді </w:t>
      </w:r>
      <w:proofErr w:type="spellStart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огляду на таке.</w:t>
      </w:r>
    </w:p>
    <w:p w:rsidR="00020B51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провадженні члена </w:t>
      </w:r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Другої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Дисциплінарної палати Вищої ради правосуддя </w:t>
      </w:r>
      <w:proofErr w:type="spellStart"/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Блажівської</w:t>
      </w:r>
      <w:proofErr w:type="spellEnd"/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перебуває дисциплінарна скарга </w:t>
      </w:r>
      <w:proofErr w:type="spellStart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стосовно судді Івано-Франківського міського суду Івано-Франківської області </w:t>
      </w:r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Польської М.В. на дії вчинені на посаді судді </w:t>
      </w:r>
      <w:proofErr w:type="spellStart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020B51" w:rsidRP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</w:t>
      </w:r>
      <w:r w:rsidR="000017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</w:t>
      </w:r>
      <w:r w:rsidR="00020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4729" w:rsidRDefault="00070CE4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Вищої ради правосуддя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за вхідним </w:t>
      </w:r>
      <w:r w:rsidR="00BF5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П-3693/1/7-20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надійшла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копія нотаріально засвідченої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заяви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Н.Д., в якій вона зазначає про те, що такої скарги вона не подавала, обставини, викладені у скарзі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відповідають дійсності, підпис проставлений на скарзі від імені скаржника їй не належить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0CE4" w:rsidRDefault="00070CE4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Зважаючи на вищезазначене,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просить Вищу раду правосуддя залишити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 розгляду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скаргу </w:t>
      </w:r>
      <w:r w:rsidR="00FE6D32" w:rsidRP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стосовно судді Івано-Франківського міського суду Івано-Франківської області Польської 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М.В.</w:t>
      </w:r>
      <w:r w:rsidR="00FE6D32" w:rsidRP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E6D32" w:rsidRP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дії вчинені на посаді судді </w:t>
      </w:r>
      <w:proofErr w:type="spellStart"/>
      <w:r w:rsidR="00FE6D32" w:rsidRP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FE6D32" w:rsidRP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6D32" w:rsidRPr="00464729" w:rsidRDefault="00FE6D32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23 червня 2020 року до Вищої ради правосуддя надійшов оригінал вищевказаної заяви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Польська М.В.</w:t>
      </w:r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своїх поясненнях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звернула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увагу, що </w:t>
      </w:r>
      <w:r w:rsidR="00FE6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їй стало відомо, що </w:t>
      </w:r>
      <w:proofErr w:type="spellStart"/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</w:t>
      </w:r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не направляла до Вищої ради правосуддя скарги </w:t>
      </w:r>
      <w:r w:rsidR="007C419A"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стосовно </w:t>
      </w:r>
      <w:r w:rsidR="000017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неї</w:t>
      </w:r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підтвердження дисциплінарної скарги </w:t>
      </w:r>
      <w:proofErr w:type="spellStart"/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двічі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було запрошено для участі у засіданні </w:t>
      </w:r>
      <w:r w:rsid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Другої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Дисциплінарної палати Вищої ради правосуддя.</w:t>
      </w:r>
    </w:p>
    <w:p w:rsidR="00464729" w:rsidRPr="00464729" w:rsidRDefault="007C419A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взяла участь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</w:t>
      </w:r>
      <w:r w:rsidR="00306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Другої Дисциплінарн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палати Вищої ради правосуддя</w:t>
      </w:r>
      <w:r w:rsidR="000017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відбулось 27 липня 2020 року,</w:t>
      </w:r>
      <w:r w:rsidR="00E6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режимі </w:t>
      </w:r>
      <w:proofErr w:type="spellStart"/>
      <w:r w:rsidR="00E6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відеоконференції</w:t>
      </w:r>
      <w:proofErr w:type="spellEnd"/>
      <w:r w:rsidR="00E6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зазначила, що не подавала скарги </w:t>
      </w:r>
      <w:r w:rsidR="00520384" w:rsidRP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стосовно судді Івано-Франківського міського суду Івано-Франківської області Польської М.В. на дії вчинені на посаді судді </w:t>
      </w:r>
      <w:proofErr w:type="spellStart"/>
      <w:r w:rsidR="00520384" w:rsidRP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520384" w:rsidRP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</w:t>
      </w:r>
      <w:r w:rsidR="00520384" w:rsidRP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F5DF4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положеннями пункту 12.8 Регламенту Вищої ради правосуддя у разі виникнення сумнівів щодо існування або достовірності підпису особи, яка подала скаргу, доповідач складає висновок, який передає до Дисциплінарної палати. Дисциплінарна палата має право запросити таку особу в засідання для підтвердження скарги.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</w:t>
      </w:r>
    </w:p>
    <w:p w:rsidR="00464729" w:rsidRPr="00464729" w:rsidRDefault="007C419A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те, що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Н.Д. надала Вищій раді правосуддя нотаріально засвідчену заяву, в якій зазначила про неподання нею скарги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Вищої ради правосуддя, 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також було підтверджено нею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Другої дисциплінарної палати</w:t>
      </w:r>
      <w:r w:rsidR="005203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Вищої ради правосуддя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Дисциплінарна палата Вищої ради правосуддя дійшла висновку про залишення без розгляду дисциплінарної скарги </w:t>
      </w:r>
      <w:proofErr w:type="spellStart"/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Н.Д.</w:t>
      </w:r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 судді Івано-Франківського міського суду Івано-Франківської області Польської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М.В.</w:t>
      </w:r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дії вчинені на посаді судді </w:t>
      </w:r>
      <w:proofErr w:type="spellStart"/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Pr="007C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4729" w:rsidRPr="00464729" w:rsidRDefault="007C419A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</w:t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Дисциплінарна палата Вищої ради правосуддя керуючись</w:t>
      </w:r>
      <w:r w:rsidR="00BD63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464729"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107 Закону України «Про судоустрій і статус суддів», пунктом 12.8 Регламенту Вищої ради правосуддя,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4729" w:rsidRPr="00464729" w:rsidRDefault="00464729" w:rsidP="0046472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:rsidR="00464729" w:rsidRPr="00464729" w:rsidRDefault="00464729" w:rsidP="004647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4729" w:rsidRPr="00464729" w:rsidRDefault="00464729" w:rsidP="000017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дисциплінарну скаргу </w:t>
      </w:r>
      <w:proofErr w:type="spellStart"/>
      <w:r w:rsidR="009C571B" w:rsidRPr="009C5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Палійчук</w:t>
      </w:r>
      <w:proofErr w:type="spellEnd"/>
      <w:r w:rsidR="009C571B" w:rsidRPr="009C5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Дмитрівни стосовно судді Івано-Франківського міського суду Івано-Франківської області Польської Мирослави Василівни на дії вчинені на посаді судді </w:t>
      </w:r>
      <w:proofErr w:type="spellStart"/>
      <w:r w:rsidR="009C571B" w:rsidRPr="009C5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Яремчанського</w:t>
      </w:r>
      <w:proofErr w:type="spellEnd"/>
      <w:r w:rsidR="009C571B" w:rsidRPr="009C5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суду Івано-Франківської області</w:t>
      </w:r>
      <w:r w:rsidR="009C57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залишити без розгляду.</w:t>
      </w:r>
    </w:p>
    <w:p w:rsidR="006612F9" w:rsidRPr="00487D85" w:rsidRDefault="00464729" w:rsidP="004647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47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:rsidR="00564C96" w:rsidRPr="00487D85" w:rsidRDefault="00564C96" w:rsidP="00425B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0384" w:rsidRDefault="00520384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487D85" w:rsidRDefault="006612F9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612F9" w:rsidRPr="00487D85" w:rsidRDefault="00564C96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="006612F9"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6612F9" w:rsidRPr="00487D85" w:rsidRDefault="006612F9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 w:rsidR="00BE1869"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C571B">
        <w:rPr>
          <w:rFonts w:ascii="Times New Roman" w:hAnsi="Times New Roman" w:cs="Times New Roman"/>
          <w:b/>
          <w:sz w:val="28"/>
          <w:szCs w:val="28"/>
          <w:lang w:val="uk-UA"/>
        </w:rPr>
        <w:t>В.К. Грищук</w:t>
      </w:r>
    </w:p>
    <w:p w:rsidR="006612F9" w:rsidRPr="00487D85" w:rsidRDefault="006612F9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F9" w:rsidRPr="00487D85" w:rsidRDefault="006612F9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</w:t>
      </w:r>
      <w:r w:rsidR="00564C96" w:rsidRPr="00487D85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:rsidR="005E2524" w:rsidRDefault="006612F9" w:rsidP="009C57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BE1869"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E0C0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 w:rsidRPr="00487D8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C571B">
        <w:rPr>
          <w:rFonts w:ascii="Times New Roman" w:hAnsi="Times New Roman" w:cs="Times New Roman"/>
          <w:b/>
          <w:sz w:val="28"/>
          <w:szCs w:val="28"/>
          <w:lang w:val="uk-UA"/>
        </w:rPr>
        <w:t>Артеменко</w:t>
      </w:r>
    </w:p>
    <w:p w:rsidR="005E2524" w:rsidRDefault="005E2524" w:rsidP="009C57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2524" w:rsidRDefault="005E2524" w:rsidP="009C57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2913E3" w:rsidRPr="00487D85" w:rsidRDefault="005E2524" w:rsidP="005E2524">
      <w:pPr>
        <w:spacing w:after="0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О.Є.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Блажівська</w:t>
      </w:r>
      <w:proofErr w:type="spellEnd"/>
      <w:r w:rsidR="002913E3"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="002913E3"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913E3"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913E3"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913E3"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2913E3" w:rsidRPr="00487D85" w:rsidRDefault="002913E3" w:rsidP="00425B1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2913E3" w:rsidRPr="00487D85" w:rsidRDefault="006612F9" w:rsidP="00BD6398">
      <w:pPr>
        <w:tabs>
          <w:tab w:val="left" w:pos="7088"/>
        </w:tabs>
        <w:spacing w:after="0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BE1869" w:rsidRPr="0048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54DAB" w:rsidRPr="00487D85">
        <w:rPr>
          <w:rFonts w:ascii="Times New Roman" w:hAnsi="Times New Roman" w:cs="Times New Roman"/>
          <w:b/>
          <w:sz w:val="28"/>
          <w:szCs w:val="28"/>
          <w:lang w:val="uk-UA"/>
        </w:rPr>
        <w:t>О.В. Прудивус</w:t>
      </w:r>
    </w:p>
    <w:sectPr w:rsidR="002913E3" w:rsidRPr="00487D85" w:rsidSect="00C144F7">
      <w:headerReference w:type="default" r:id="rId8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AD9" w:rsidRDefault="00514AD9">
      <w:pPr>
        <w:spacing w:after="0" w:line="240" w:lineRule="auto"/>
      </w:pPr>
      <w:r>
        <w:separator/>
      </w:r>
    </w:p>
  </w:endnote>
  <w:endnote w:type="continuationSeparator" w:id="0">
    <w:p w:rsidR="00514AD9" w:rsidRDefault="0051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AD9" w:rsidRDefault="00514AD9">
      <w:pPr>
        <w:spacing w:after="0" w:line="240" w:lineRule="auto"/>
      </w:pPr>
      <w:r>
        <w:separator/>
      </w:r>
    </w:p>
  </w:footnote>
  <w:footnote w:type="continuationSeparator" w:id="0">
    <w:p w:rsidR="00514AD9" w:rsidRDefault="00514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08084"/>
      <w:docPartObj>
        <w:docPartGallery w:val="Page Numbers (Top of Page)"/>
        <w:docPartUnique/>
      </w:docPartObj>
    </w:sdtPr>
    <w:sdtEndPr/>
    <w:sdtContent>
      <w:p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0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43AF" w:rsidRDefault="00514A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F9"/>
    <w:rsid w:val="000017FD"/>
    <w:rsid w:val="000155A9"/>
    <w:rsid w:val="00020B51"/>
    <w:rsid w:val="000324F0"/>
    <w:rsid w:val="00053500"/>
    <w:rsid w:val="00070CE4"/>
    <w:rsid w:val="00076AE2"/>
    <w:rsid w:val="000A1187"/>
    <w:rsid w:val="000A29DE"/>
    <w:rsid w:val="000B0890"/>
    <w:rsid w:val="000C2B60"/>
    <w:rsid w:val="000D6FBE"/>
    <w:rsid w:val="000E24D0"/>
    <w:rsid w:val="00106709"/>
    <w:rsid w:val="0011713A"/>
    <w:rsid w:val="001232E8"/>
    <w:rsid w:val="00126368"/>
    <w:rsid w:val="00146650"/>
    <w:rsid w:val="00151AB4"/>
    <w:rsid w:val="00154DAB"/>
    <w:rsid w:val="001666F0"/>
    <w:rsid w:val="00190764"/>
    <w:rsid w:val="001924C3"/>
    <w:rsid w:val="001A51C5"/>
    <w:rsid w:val="00204EB2"/>
    <w:rsid w:val="00222378"/>
    <w:rsid w:val="002444FB"/>
    <w:rsid w:val="00267237"/>
    <w:rsid w:val="002913E3"/>
    <w:rsid w:val="0029676A"/>
    <w:rsid w:val="002967DF"/>
    <w:rsid w:val="002B0FA3"/>
    <w:rsid w:val="002F33F5"/>
    <w:rsid w:val="00306305"/>
    <w:rsid w:val="00327F3F"/>
    <w:rsid w:val="00353613"/>
    <w:rsid w:val="00353B69"/>
    <w:rsid w:val="003600F0"/>
    <w:rsid w:val="00367A65"/>
    <w:rsid w:val="003A3C92"/>
    <w:rsid w:val="003E1097"/>
    <w:rsid w:val="004007DE"/>
    <w:rsid w:val="0040512F"/>
    <w:rsid w:val="0042452F"/>
    <w:rsid w:val="00425B1B"/>
    <w:rsid w:val="004318F8"/>
    <w:rsid w:val="00447B13"/>
    <w:rsid w:val="00461725"/>
    <w:rsid w:val="00464729"/>
    <w:rsid w:val="00487D85"/>
    <w:rsid w:val="004B582C"/>
    <w:rsid w:val="004B7BDB"/>
    <w:rsid w:val="004C1F77"/>
    <w:rsid w:val="004D3A50"/>
    <w:rsid w:val="00506124"/>
    <w:rsid w:val="00514AD9"/>
    <w:rsid w:val="00516D3E"/>
    <w:rsid w:val="00520384"/>
    <w:rsid w:val="005464DD"/>
    <w:rsid w:val="00564C96"/>
    <w:rsid w:val="005A0571"/>
    <w:rsid w:val="005B0080"/>
    <w:rsid w:val="005E2524"/>
    <w:rsid w:val="00624508"/>
    <w:rsid w:val="00652D48"/>
    <w:rsid w:val="006612F9"/>
    <w:rsid w:val="00675353"/>
    <w:rsid w:val="0069447A"/>
    <w:rsid w:val="006A02C4"/>
    <w:rsid w:val="006A78C0"/>
    <w:rsid w:val="006B0F6B"/>
    <w:rsid w:val="006E20A5"/>
    <w:rsid w:val="00710569"/>
    <w:rsid w:val="00715846"/>
    <w:rsid w:val="00751520"/>
    <w:rsid w:val="00760BB6"/>
    <w:rsid w:val="007A02BE"/>
    <w:rsid w:val="007A5F25"/>
    <w:rsid w:val="007B6DB9"/>
    <w:rsid w:val="007C419A"/>
    <w:rsid w:val="007F44EA"/>
    <w:rsid w:val="00866857"/>
    <w:rsid w:val="00866BE2"/>
    <w:rsid w:val="00882F29"/>
    <w:rsid w:val="008B3EB6"/>
    <w:rsid w:val="008B66FA"/>
    <w:rsid w:val="008C0FAF"/>
    <w:rsid w:val="008D5B2E"/>
    <w:rsid w:val="008E5641"/>
    <w:rsid w:val="009273CE"/>
    <w:rsid w:val="00936E6E"/>
    <w:rsid w:val="00972074"/>
    <w:rsid w:val="00990A83"/>
    <w:rsid w:val="009B38FE"/>
    <w:rsid w:val="009B6755"/>
    <w:rsid w:val="009C3A52"/>
    <w:rsid w:val="009C571B"/>
    <w:rsid w:val="009D2E29"/>
    <w:rsid w:val="009D551A"/>
    <w:rsid w:val="009E0C08"/>
    <w:rsid w:val="009F147D"/>
    <w:rsid w:val="00A112F4"/>
    <w:rsid w:val="00A36CFE"/>
    <w:rsid w:val="00A42111"/>
    <w:rsid w:val="00A56A67"/>
    <w:rsid w:val="00A667A2"/>
    <w:rsid w:val="00A822CA"/>
    <w:rsid w:val="00A8236D"/>
    <w:rsid w:val="00A861C3"/>
    <w:rsid w:val="00AC3659"/>
    <w:rsid w:val="00AD4036"/>
    <w:rsid w:val="00B0548F"/>
    <w:rsid w:val="00B15860"/>
    <w:rsid w:val="00B201D1"/>
    <w:rsid w:val="00B218F4"/>
    <w:rsid w:val="00B56341"/>
    <w:rsid w:val="00BA59CF"/>
    <w:rsid w:val="00BC3F93"/>
    <w:rsid w:val="00BD6398"/>
    <w:rsid w:val="00BE1869"/>
    <w:rsid w:val="00BE3D87"/>
    <w:rsid w:val="00BF5DF4"/>
    <w:rsid w:val="00C03C08"/>
    <w:rsid w:val="00C31473"/>
    <w:rsid w:val="00C37F1A"/>
    <w:rsid w:val="00C702DB"/>
    <w:rsid w:val="00C73E2B"/>
    <w:rsid w:val="00C75AFF"/>
    <w:rsid w:val="00C927A4"/>
    <w:rsid w:val="00CB5FC0"/>
    <w:rsid w:val="00CC7AE8"/>
    <w:rsid w:val="00D23D61"/>
    <w:rsid w:val="00D367A7"/>
    <w:rsid w:val="00D439CF"/>
    <w:rsid w:val="00D56E7D"/>
    <w:rsid w:val="00D602B0"/>
    <w:rsid w:val="00D751F9"/>
    <w:rsid w:val="00D82BB0"/>
    <w:rsid w:val="00D946C9"/>
    <w:rsid w:val="00D97FC2"/>
    <w:rsid w:val="00DA168A"/>
    <w:rsid w:val="00DB72DA"/>
    <w:rsid w:val="00DD626B"/>
    <w:rsid w:val="00DD7EF9"/>
    <w:rsid w:val="00DF5339"/>
    <w:rsid w:val="00E3527F"/>
    <w:rsid w:val="00E41E98"/>
    <w:rsid w:val="00E63919"/>
    <w:rsid w:val="00E668CE"/>
    <w:rsid w:val="00E851F6"/>
    <w:rsid w:val="00EA36B7"/>
    <w:rsid w:val="00EB0129"/>
    <w:rsid w:val="00EC5B6C"/>
    <w:rsid w:val="00F35990"/>
    <w:rsid w:val="00F53BE6"/>
    <w:rsid w:val="00F67C10"/>
    <w:rsid w:val="00F9070E"/>
    <w:rsid w:val="00FC780C"/>
    <w:rsid w:val="00FE6D32"/>
    <w:rsid w:val="00FF0CB4"/>
    <w:rsid w:val="00FF1171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5DD64"/>
  <w15:docId w15:val="{81BD5C3C-7893-4C92-841E-72E003F8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  <w:style w:type="character" w:customStyle="1" w:styleId="2">
    <w:name w:val="Основной текст (2)_"/>
    <w:basedOn w:val="a0"/>
    <w:link w:val="20"/>
    <w:rsid w:val="00B56341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341"/>
    <w:pPr>
      <w:widowControl w:val="0"/>
      <w:shd w:val="clear" w:color="auto" w:fill="FFFFFF"/>
      <w:spacing w:before="120" w:after="0" w:line="208" w:lineRule="exact"/>
      <w:jc w:val="both"/>
    </w:pPr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e">
    <w:name w:val="Body Text"/>
    <w:basedOn w:val="a"/>
    <w:link w:val="af"/>
    <w:uiPriority w:val="99"/>
    <w:unhideWhenUsed/>
    <w:rsid w:val="00146650"/>
    <w:pPr>
      <w:widowControl w:val="0"/>
      <w:autoSpaceDE w:val="0"/>
      <w:autoSpaceDN w:val="0"/>
      <w:spacing w:after="120" w:line="240" w:lineRule="auto"/>
      <w:jc w:val="both"/>
    </w:pPr>
    <w:rPr>
      <w:rFonts w:ascii="Times New Roman" w:hAnsi="Times New Roman" w:cs="Calibri"/>
      <w:sz w:val="28"/>
      <w:szCs w:val="28"/>
      <w:lang w:val="uk-UA"/>
    </w:rPr>
  </w:style>
  <w:style w:type="character" w:customStyle="1" w:styleId="af">
    <w:name w:val="Основний текст Знак"/>
    <w:basedOn w:val="a0"/>
    <w:link w:val="ae"/>
    <w:uiPriority w:val="99"/>
    <w:rsid w:val="00146650"/>
    <w:rPr>
      <w:rFonts w:cs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3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6C3B5-6272-4137-86D9-F472D80F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3518</Words>
  <Characters>2006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 Меньшикова (VRU-US10PC15 - k.menshykova)</dc:creator>
  <cp:lastModifiedBy>Оксана Кукота (HCJ-0630 - o.kukota)</cp:lastModifiedBy>
  <cp:revision>2</cp:revision>
  <cp:lastPrinted>2020-07-27T13:21:00Z</cp:lastPrinted>
  <dcterms:created xsi:type="dcterms:W3CDTF">2020-07-30T12:18:00Z</dcterms:created>
  <dcterms:modified xsi:type="dcterms:W3CDTF">2020-07-30T12:18:00Z</dcterms:modified>
</cp:coreProperties>
</file>