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2C8" w:rsidRPr="00DB77BB" w:rsidRDefault="00B412C8" w:rsidP="00B412C8">
      <w:pPr>
        <w:widowControl w:val="0"/>
        <w:pBdr>
          <w:top w:val="nil"/>
          <w:left w:val="nil"/>
          <w:bottom w:val="nil"/>
          <w:right w:val="nil"/>
          <w:between w:val="nil"/>
        </w:pBdr>
      </w:pPr>
    </w:p>
    <w:p w:rsidR="00B412C8" w:rsidRPr="00DB77BB" w:rsidRDefault="00B412C8" w:rsidP="00B412C8">
      <w:pPr>
        <w:widowControl w:val="0"/>
        <w:pBdr>
          <w:top w:val="nil"/>
          <w:left w:val="nil"/>
          <w:bottom w:val="nil"/>
          <w:right w:val="nil"/>
          <w:between w:val="nil"/>
        </w:pBdr>
      </w:pPr>
    </w:p>
    <w:p w:rsidR="00B412C8" w:rsidRPr="00DB77BB" w:rsidRDefault="00B412C8" w:rsidP="00B412C8">
      <w:pPr>
        <w:spacing w:before="360" w:after="60"/>
        <w:jc w:val="center"/>
        <w:rPr>
          <w:rFonts w:ascii="AcademyC" w:eastAsia="Calibri" w:hAnsi="AcademyC" w:cs="Calibri"/>
          <w:b/>
          <w:lang w:eastAsia="en-US"/>
        </w:rPr>
      </w:pPr>
      <w:r w:rsidRPr="00DB77BB">
        <w:rPr>
          <w:rFonts w:ascii="Times New Roman" w:eastAsia="Calibri" w:hAnsi="Times New Roman" w:cs="Calibri"/>
          <w:noProof/>
          <w:sz w:val="28"/>
        </w:rPr>
        <w:drawing>
          <wp:anchor distT="0" distB="0" distL="114300" distR="114300" simplePos="0" relativeHeight="251659264" behindDoc="0" locked="0" layoutInCell="1" allowOverlap="1" wp14:anchorId="3C51C315" wp14:editId="27B5E24F">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DB77BB">
        <w:rPr>
          <w:rFonts w:ascii="AcademyC" w:eastAsia="Calibri" w:hAnsi="AcademyC" w:cs="Calibri"/>
          <w:b/>
          <w:lang w:eastAsia="en-US"/>
        </w:rPr>
        <w:t>УКРАЇНА</w:t>
      </w:r>
    </w:p>
    <w:p w:rsidR="00B412C8" w:rsidRPr="00DB77BB" w:rsidRDefault="00B412C8" w:rsidP="00B412C8">
      <w:pPr>
        <w:spacing w:after="60"/>
        <w:jc w:val="center"/>
        <w:rPr>
          <w:rFonts w:ascii="AcademyC" w:eastAsia="Calibri" w:hAnsi="AcademyC" w:cs="Calibri"/>
          <w:b/>
          <w:sz w:val="28"/>
          <w:lang w:eastAsia="en-US"/>
        </w:rPr>
      </w:pPr>
      <w:r w:rsidRPr="00DB77BB">
        <w:rPr>
          <w:rFonts w:ascii="AcademyC" w:eastAsia="Calibri" w:hAnsi="AcademyC" w:cs="Calibri"/>
          <w:b/>
          <w:sz w:val="28"/>
          <w:lang w:eastAsia="en-US"/>
        </w:rPr>
        <w:t>ВИЩА  РАДА  ПРАВОСУДДЯ</w:t>
      </w:r>
    </w:p>
    <w:p w:rsidR="00B412C8" w:rsidRPr="00DB77BB" w:rsidRDefault="00B412C8" w:rsidP="00B412C8">
      <w:pPr>
        <w:spacing w:after="240"/>
        <w:jc w:val="center"/>
        <w:rPr>
          <w:rFonts w:ascii="AcademyC" w:eastAsia="Calibri" w:hAnsi="AcademyC" w:cs="Calibri"/>
          <w:b/>
          <w:sz w:val="28"/>
          <w:lang w:eastAsia="en-US"/>
        </w:rPr>
      </w:pPr>
      <w:r w:rsidRPr="00DB77BB">
        <w:rPr>
          <w:rFonts w:ascii="AcademyC" w:eastAsia="Calibri" w:hAnsi="AcademyC" w:cs="Calibri"/>
          <w:b/>
          <w:sz w:val="28"/>
          <w:lang w:eastAsia="en-US"/>
        </w:rPr>
        <w:t>РІШЕННЯ</w:t>
      </w:r>
    </w:p>
    <w:tbl>
      <w:tblPr>
        <w:tblW w:w="12672" w:type="dxa"/>
        <w:tblLook w:val="04A0" w:firstRow="1" w:lastRow="0" w:firstColumn="1" w:lastColumn="0" w:noHBand="0" w:noVBand="1"/>
      </w:tblPr>
      <w:tblGrid>
        <w:gridCol w:w="3369"/>
        <w:gridCol w:w="3543"/>
        <w:gridCol w:w="5760"/>
      </w:tblGrid>
      <w:tr w:rsidR="00B412C8" w:rsidRPr="00DB77BB" w:rsidTr="00B625A7">
        <w:trPr>
          <w:trHeight w:val="188"/>
        </w:trPr>
        <w:tc>
          <w:tcPr>
            <w:tcW w:w="3369" w:type="dxa"/>
            <w:hideMark/>
          </w:tcPr>
          <w:p w:rsidR="00B412C8" w:rsidRPr="00DB77BB" w:rsidRDefault="00B412C8" w:rsidP="00B625A7">
            <w:pPr>
              <w:spacing w:after="200"/>
              <w:ind w:right="-2"/>
              <w:rPr>
                <w:rFonts w:ascii="Times New Roman" w:eastAsia="Calibri" w:hAnsi="Times New Roman" w:cs="Calibri"/>
                <w:b/>
                <w:noProof/>
                <w:sz w:val="27"/>
                <w:szCs w:val="27"/>
                <w:lang w:eastAsia="en-US"/>
              </w:rPr>
            </w:pPr>
          </w:p>
          <w:p w:rsidR="00B412C8" w:rsidRPr="00DB77BB" w:rsidRDefault="00B412C8" w:rsidP="00B625A7">
            <w:pPr>
              <w:spacing w:after="200"/>
              <w:ind w:right="-2"/>
              <w:rPr>
                <w:rFonts w:ascii="Times New Roman" w:eastAsia="Calibri" w:hAnsi="Times New Roman" w:cs="Calibri"/>
                <w:b/>
                <w:noProof/>
                <w:sz w:val="27"/>
                <w:szCs w:val="27"/>
                <w:lang w:eastAsia="en-US"/>
              </w:rPr>
            </w:pPr>
            <w:r>
              <w:rPr>
                <w:rFonts w:ascii="Times New Roman" w:eastAsia="Calibri" w:hAnsi="Times New Roman" w:cs="Calibri"/>
                <w:b/>
                <w:noProof/>
                <w:sz w:val="27"/>
                <w:szCs w:val="27"/>
                <w:lang w:eastAsia="en-US"/>
              </w:rPr>
              <w:t>30</w:t>
            </w:r>
            <w:r w:rsidRPr="00DB77BB">
              <w:rPr>
                <w:rFonts w:ascii="Times New Roman" w:eastAsia="Calibri" w:hAnsi="Times New Roman" w:cs="Calibri"/>
                <w:b/>
                <w:noProof/>
                <w:sz w:val="27"/>
                <w:szCs w:val="27"/>
                <w:lang w:eastAsia="en-US"/>
              </w:rPr>
              <w:t xml:space="preserve"> липня 2020 року </w:t>
            </w:r>
          </w:p>
        </w:tc>
        <w:tc>
          <w:tcPr>
            <w:tcW w:w="3543" w:type="dxa"/>
            <w:hideMark/>
          </w:tcPr>
          <w:p w:rsidR="00B412C8" w:rsidRPr="00DB77BB" w:rsidRDefault="00B412C8" w:rsidP="00B625A7">
            <w:pPr>
              <w:spacing w:after="200"/>
              <w:ind w:right="-2" w:hanging="109"/>
              <w:rPr>
                <w:rFonts w:ascii="Times New Roman" w:eastAsia="Calibri" w:hAnsi="Times New Roman" w:cs="Calibri"/>
                <w:b/>
                <w:noProof/>
                <w:sz w:val="27"/>
                <w:szCs w:val="27"/>
                <w:lang w:eastAsia="en-US"/>
              </w:rPr>
            </w:pPr>
            <w:r w:rsidRPr="00DB77BB">
              <w:rPr>
                <w:rFonts w:ascii="Times New Roman" w:eastAsia="Calibri" w:hAnsi="Times New Roman" w:cs="Calibri"/>
                <w:b/>
                <w:sz w:val="27"/>
                <w:szCs w:val="27"/>
                <w:lang w:eastAsia="en-US"/>
              </w:rPr>
              <w:t xml:space="preserve">                Київ</w:t>
            </w:r>
          </w:p>
        </w:tc>
        <w:tc>
          <w:tcPr>
            <w:tcW w:w="5760" w:type="dxa"/>
            <w:hideMark/>
          </w:tcPr>
          <w:p w:rsidR="00B412C8" w:rsidRPr="00DB77BB" w:rsidRDefault="00B412C8" w:rsidP="00B625A7">
            <w:pPr>
              <w:spacing w:after="200"/>
              <w:ind w:left="459" w:right="-2"/>
              <w:rPr>
                <w:rFonts w:ascii="Times New Roman" w:eastAsia="Calibri" w:hAnsi="Times New Roman" w:cs="Calibri"/>
                <w:b/>
                <w:sz w:val="27"/>
                <w:szCs w:val="27"/>
                <w:lang w:eastAsia="en-US"/>
              </w:rPr>
            </w:pPr>
            <w:r w:rsidRPr="00DB77BB">
              <w:rPr>
                <w:rFonts w:ascii="Times New Roman" w:eastAsia="Calibri" w:hAnsi="Times New Roman" w:cs="Calibri"/>
                <w:b/>
                <w:sz w:val="27"/>
                <w:szCs w:val="27"/>
                <w:lang w:eastAsia="en-US"/>
              </w:rPr>
              <w:t xml:space="preserve">      </w:t>
            </w:r>
          </w:p>
          <w:p w:rsidR="00B412C8" w:rsidRPr="00DB77BB" w:rsidRDefault="00B412C8" w:rsidP="00B625A7">
            <w:pPr>
              <w:spacing w:after="200"/>
              <w:ind w:left="459" w:right="-2"/>
              <w:rPr>
                <w:rFonts w:ascii="Times New Roman" w:eastAsia="Calibri" w:hAnsi="Times New Roman" w:cs="Calibri"/>
                <w:b/>
                <w:noProof/>
                <w:sz w:val="27"/>
                <w:szCs w:val="27"/>
                <w:lang w:eastAsia="en-US"/>
              </w:rPr>
            </w:pPr>
            <w:r w:rsidRPr="00DB77BB">
              <w:rPr>
                <w:rFonts w:ascii="Times New Roman" w:eastAsia="Calibri" w:hAnsi="Times New Roman" w:cs="Calibri"/>
                <w:b/>
                <w:sz w:val="27"/>
                <w:szCs w:val="27"/>
                <w:lang w:eastAsia="en-US"/>
              </w:rPr>
              <w:t xml:space="preserve"> </w:t>
            </w:r>
            <w:r>
              <w:rPr>
                <w:rFonts w:ascii="Times New Roman" w:eastAsia="Calibri" w:hAnsi="Times New Roman" w:cs="Calibri"/>
                <w:b/>
                <w:sz w:val="27"/>
                <w:szCs w:val="27"/>
                <w:lang w:eastAsia="en-US"/>
              </w:rPr>
              <w:t>№ 2326</w:t>
            </w:r>
            <w:r w:rsidRPr="00DB77BB">
              <w:rPr>
                <w:rFonts w:ascii="Times New Roman" w:eastAsia="Calibri" w:hAnsi="Times New Roman" w:cs="Calibri"/>
                <w:b/>
                <w:sz w:val="28"/>
                <w:szCs w:val="28"/>
                <w:lang w:eastAsia="en-US"/>
              </w:rPr>
              <w:t>/0/15-20</w:t>
            </w:r>
            <w:r w:rsidRPr="00DB77BB">
              <w:rPr>
                <w:rFonts w:ascii="Times New Roman" w:eastAsia="Calibri" w:hAnsi="Times New Roman" w:cs="Calibri"/>
                <w:sz w:val="28"/>
                <w:szCs w:val="28"/>
                <w:lang w:eastAsia="en-US"/>
              </w:rPr>
              <w:t xml:space="preserve">  </w:t>
            </w:r>
          </w:p>
        </w:tc>
      </w:tr>
    </w:tbl>
    <w:p w:rsidR="00B412C8" w:rsidRDefault="00B412C8" w:rsidP="00AE2E7C">
      <w:pPr>
        <w:widowControl w:val="0"/>
        <w:pBdr>
          <w:top w:val="nil"/>
          <w:left w:val="nil"/>
          <w:bottom w:val="nil"/>
          <w:right w:val="nil"/>
          <w:between w:val="nil"/>
        </w:pBdr>
        <w:rPr>
          <w:color w:val="000000"/>
          <w:sz w:val="22"/>
          <w:szCs w:val="22"/>
        </w:rPr>
      </w:pPr>
    </w:p>
    <w:tbl>
      <w:tblPr>
        <w:tblpPr w:leftFromText="180" w:rightFromText="180" w:vertAnchor="text" w:horzAnchor="margin" w:tblpY="131"/>
        <w:tblW w:w="9747" w:type="dxa"/>
        <w:tblCellMar>
          <w:left w:w="10" w:type="dxa"/>
          <w:right w:w="10" w:type="dxa"/>
        </w:tblCellMar>
        <w:tblLook w:val="04A0" w:firstRow="1" w:lastRow="0" w:firstColumn="1" w:lastColumn="0" w:noHBand="0" w:noVBand="1"/>
      </w:tblPr>
      <w:tblGrid>
        <w:gridCol w:w="4786"/>
        <w:gridCol w:w="4961"/>
      </w:tblGrid>
      <w:tr w:rsidR="00B412C8" w:rsidRPr="00202C34" w:rsidTr="00B625A7">
        <w:tc>
          <w:tcPr>
            <w:tcW w:w="4786" w:type="dxa"/>
            <w:shd w:val="clear" w:color="auto" w:fill="auto"/>
            <w:tcMar>
              <w:top w:w="0" w:type="dxa"/>
              <w:left w:w="108" w:type="dxa"/>
              <w:bottom w:w="0" w:type="dxa"/>
              <w:right w:w="108" w:type="dxa"/>
            </w:tcMar>
          </w:tcPr>
          <w:p w:rsidR="00B412C8" w:rsidRPr="00202C34" w:rsidRDefault="00B412C8" w:rsidP="00B625A7">
            <w:pPr>
              <w:spacing w:after="200"/>
              <w:jc w:val="both"/>
              <w:rPr>
                <w:rFonts w:ascii="Times New Roman" w:eastAsia="Calibri" w:hAnsi="Times New Roman" w:cs="Calibri"/>
                <w:b/>
                <w:sz w:val="24"/>
                <w:szCs w:val="24"/>
                <w:lang w:val="ru-RU" w:eastAsia="en-US"/>
              </w:rPr>
            </w:pPr>
            <w:r w:rsidRPr="00202C34">
              <w:rPr>
                <w:rFonts w:ascii="Times New Roman" w:eastAsia="Lucida Sans Unicode" w:hAnsi="Times New Roman" w:cs="Calibri"/>
                <w:b/>
                <w:kern w:val="2"/>
                <w:sz w:val="24"/>
                <w:szCs w:val="24"/>
                <w:lang w:val="ru-RU" w:eastAsia="hi-IN" w:bidi="hi-IN"/>
              </w:rPr>
              <w:t xml:space="preserve">Про </w:t>
            </w:r>
            <w:proofErr w:type="spellStart"/>
            <w:r w:rsidRPr="00202C34">
              <w:rPr>
                <w:rFonts w:ascii="Times New Roman" w:eastAsia="Lucida Sans Unicode" w:hAnsi="Times New Roman" w:cs="Calibri"/>
                <w:b/>
                <w:kern w:val="2"/>
                <w:sz w:val="24"/>
                <w:szCs w:val="24"/>
                <w:lang w:val="ru-RU" w:eastAsia="hi-IN" w:bidi="hi-IN"/>
              </w:rPr>
              <w:t>надання</w:t>
            </w:r>
            <w:proofErr w:type="spellEnd"/>
            <w:r w:rsidRPr="00202C34">
              <w:rPr>
                <w:rFonts w:ascii="Times New Roman" w:eastAsia="Lucida Sans Unicode" w:hAnsi="Times New Roman" w:cs="Calibri"/>
                <w:b/>
                <w:kern w:val="2"/>
                <w:sz w:val="24"/>
                <w:szCs w:val="24"/>
                <w:lang w:val="ru-RU" w:eastAsia="hi-IN" w:bidi="hi-IN"/>
              </w:rPr>
              <w:t xml:space="preserve"> консультативного </w:t>
            </w:r>
            <w:proofErr w:type="spellStart"/>
            <w:r w:rsidRPr="00202C34">
              <w:rPr>
                <w:rFonts w:ascii="Times New Roman" w:eastAsia="Lucida Sans Unicode" w:hAnsi="Times New Roman" w:cs="Calibri"/>
                <w:b/>
                <w:kern w:val="2"/>
                <w:sz w:val="24"/>
                <w:szCs w:val="24"/>
                <w:lang w:val="ru-RU" w:eastAsia="hi-IN" w:bidi="hi-IN"/>
              </w:rPr>
              <w:t>висновку</w:t>
            </w:r>
            <w:proofErr w:type="spellEnd"/>
            <w:r w:rsidRPr="00202C34">
              <w:rPr>
                <w:rFonts w:ascii="Times New Roman" w:eastAsia="Lucida Sans Unicode" w:hAnsi="Times New Roman" w:cs="Calibri"/>
                <w:b/>
                <w:kern w:val="2"/>
                <w:sz w:val="24"/>
                <w:szCs w:val="24"/>
                <w:lang w:val="ru-RU" w:eastAsia="hi-IN" w:bidi="hi-IN"/>
              </w:rPr>
              <w:t xml:space="preserve"> </w:t>
            </w:r>
            <w:r>
              <w:rPr>
                <w:rFonts w:ascii="Times New Roman" w:eastAsia="Lucida Sans Unicode" w:hAnsi="Times New Roman"/>
                <w:b/>
                <w:kern w:val="2"/>
                <w:sz w:val="24"/>
                <w:szCs w:val="24"/>
                <w:lang w:eastAsia="hi-IN" w:bidi="hi-IN"/>
              </w:rPr>
              <w:t xml:space="preserve"> до </w:t>
            </w:r>
            <w:proofErr w:type="spellStart"/>
            <w:r>
              <w:rPr>
                <w:rFonts w:ascii="Times New Roman" w:eastAsia="Lucida Sans Unicode" w:hAnsi="Times New Roman"/>
                <w:b/>
                <w:kern w:val="2"/>
                <w:sz w:val="24"/>
                <w:szCs w:val="24"/>
                <w:lang w:eastAsia="hi-IN" w:bidi="hi-IN"/>
              </w:rPr>
              <w:t>законопроє</w:t>
            </w:r>
            <w:r w:rsidRPr="009B7AFB">
              <w:rPr>
                <w:rFonts w:ascii="Times New Roman" w:eastAsia="Lucida Sans Unicode" w:hAnsi="Times New Roman"/>
                <w:b/>
                <w:kern w:val="2"/>
                <w:sz w:val="24"/>
                <w:szCs w:val="24"/>
                <w:lang w:eastAsia="hi-IN" w:bidi="hi-IN"/>
              </w:rPr>
              <w:t>кту</w:t>
            </w:r>
            <w:proofErr w:type="spellEnd"/>
            <w:r w:rsidRPr="009B7AFB">
              <w:rPr>
                <w:rFonts w:ascii="Times New Roman" w:eastAsia="Lucida Sans Unicode" w:hAnsi="Times New Roman"/>
                <w:b/>
                <w:kern w:val="2"/>
                <w:sz w:val="24"/>
                <w:szCs w:val="24"/>
                <w:lang w:eastAsia="hi-IN" w:bidi="hi-IN"/>
              </w:rPr>
              <w:t xml:space="preserve"> № 3</w:t>
            </w:r>
            <w:r>
              <w:rPr>
                <w:rFonts w:ascii="Times New Roman" w:eastAsia="Lucida Sans Unicode" w:hAnsi="Times New Roman"/>
                <w:b/>
                <w:kern w:val="2"/>
                <w:sz w:val="24"/>
                <w:szCs w:val="24"/>
                <w:lang w:eastAsia="hi-IN" w:bidi="hi-IN"/>
              </w:rPr>
              <w:t>691</w:t>
            </w:r>
          </w:p>
        </w:tc>
        <w:tc>
          <w:tcPr>
            <w:tcW w:w="4961" w:type="dxa"/>
            <w:shd w:val="clear" w:color="auto" w:fill="auto"/>
            <w:tcMar>
              <w:top w:w="0" w:type="dxa"/>
              <w:left w:w="108" w:type="dxa"/>
              <w:bottom w:w="0" w:type="dxa"/>
              <w:right w:w="108" w:type="dxa"/>
            </w:tcMar>
          </w:tcPr>
          <w:p w:rsidR="00B412C8" w:rsidRPr="00202C34" w:rsidRDefault="00B412C8" w:rsidP="00B625A7">
            <w:pPr>
              <w:rPr>
                <w:rFonts w:ascii="Times New Roman" w:eastAsia="Calibri" w:hAnsi="Times New Roman" w:cs="Calibri"/>
                <w:b/>
                <w:i/>
                <w:sz w:val="24"/>
                <w:szCs w:val="24"/>
                <w:lang w:eastAsia="en-US"/>
              </w:rPr>
            </w:pPr>
          </w:p>
        </w:tc>
      </w:tr>
    </w:tbl>
    <w:p w:rsidR="00B412C8" w:rsidRDefault="00B412C8" w:rsidP="00B412C8">
      <w:pPr>
        <w:ind w:firstLine="708"/>
        <w:contextualSpacing/>
        <w:jc w:val="both"/>
        <w:rPr>
          <w:rFonts w:ascii="Times New Roman" w:eastAsia="Lucida Sans Unicode" w:hAnsi="Times New Roman" w:cs="Calibri"/>
          <w:kern w:val="2"/>
          <w:sz w:val="28"/>
          <w:szCs w:val="28"/>
          <w:lang w:eastAsia="hi-IN" w:bidi="hi-IN"/>
        </w:rPr>
      </w:pPr>
    </w:p>
    <w:p w:rsidR="00B412C8" w:rsidRDefault="00B412C8" w:rsidP="00B412C8">
      <w:pPr>
        <w:pStyle w:val="ab"/>
        <w:spacing w:line="240" w:lineRule="auto"/>
        <w:ind w:left="0" w:firstLine="708"/>
        <w:jc w:val="both"/>
        <w:rPr>
          <w:szCs w:val="28"/>
        </w:rPr>
      </w:pPr>
      <w:r w:rsidRPr="00DA486C">
        <w:rPr>
          <w:rFonts w:eastAsia="Lucida Sans Unicode"/>
          <w:kern w:val="2"/>
          <w:szCs w:val="28"/>
          <w:lang w:eastAsia="hi-IN" w:bidi="hi-IN"/>
        </w:rPr>
        <w:t xml:space="preserve">Вища рада правосуддя розглянула </w:t>
      </w:r>
      <w:proofErr w:type="spellStart"/>
      <w:r>
        <w:rPr>
          <w:rFonts w:cs="Times New Roman"/>
          <w:szCs w:val="28"/>
        </w:rPr>
        <w:t>п</w:t>
      </w:r>
      <w:r w:rsidRPr="00EC0410">
        <w:rPr>
          <w:rFonts w:cs="Times New Roman"/>
          <w:szCs w:val="28"/>
        </w:rPr>
        <w:t>роєкт</w:t>
      </w:r>
      <w:proofErr w:type="spellEnd"/>
      <w:r w:rsidRPr="00EC0410">
        <w:rPr>
          <w:rFonts w:cs="Times New Roman"/>
          <w:szCs w:val="28"/>
        </w:rPr>
        <w:t xml:space="preserve"> Закону</w:t>
      </w:r>
      <w:r>
        <w:rPr>
          <w:rFonts w:cs="Times New Roman"/>
          <w:szCs w:val="28"/>
        </w:rPr>
        <w:t xml:space="preserve"> України</w:t>
      </w:r>
      <w:r w:rsidRPr="00EC0410">
        <w:rPr>
          <w:rFonts w:cs="Times New Roman"/>
          <w:szCs w:val="28"/>
        </w:rPr>
        <w:t xml:space="preserve"> </w:t>
      </w:r>
      <w:r w:rsidRPr="00AE2E7C">
        <w:rPr>
          <w:szCs w:val="28"/>
        </w:rPr>
        <w:t>«Про внесення змін до Закону України «Про судоустрій і статус суддів» щодо порядку призначення на посаду</w:t>
      </w:r>
      <w:r w:rsidRPr="00AE2E7C">
        <w:rPr>
          <w:bCs/>
          <w:szCs w:val="28"/>
          <w:shd w:val="clear" w:color="auto" w:fill="FFFFFF"/>
        </w:rPr>
        <w:t xml:space="preserve"> </w:t>
      </w:r>
      <w:r w:rsidRPr="00AE2E7C">
        <w:rPr>
          <w:szCs w:val="28"/>
        </w:rPr>
        <w:t>судді місцевого, апеляційного суду за спеціальною (скороченою) процедурою»</w:t>
      </w:r>
      <w:r>
        <w:rPr>
          <w:rFonts w:cs="Times New Roman"/>
          <w:szCs w:val="28"/>
        </w:rPr>
        <w:t xml:space="preserve"> від 18 червня 2020 року</w:t>
      </w:r>
      <w:r w:rsidRPr="00EC0410">
        <w:rPr>
          <w:rFonts w:cs="Times New Roman"/>
          <w:szCs w:val="28"/>
        </w:rPr>
        <w:t xml:space="preserve">, </w:t>
      </w:r>
      <w:r>
        <w:rPr>
          <w:rFonts w:cs="Times New Roman"/>
          <w:szCs w:val="28"/>
        </w:rPr>
        <w:t xml:space="preserve">реєстраційний               </w:t>
      </w:r>
      <w:r w:rsidRPr="00EC0410">
        <w:rPr>
          <w:rFonts w:cs="Times New Roman"/>
          <w:szCs w:val="28"/>
        </w:rPr>
        <w:t xml:space="preserve"> </w:t>
      </w:r>
      <w:r>
        <w:rPr>
          <w:rFonts w:cs="Times New Roman"/>
          <w:szCs w:val="28"/>
        </w:rPr>
        <w:t xml:space="preserve">            № 3691, </w:t>
      </w:r>
      <w:r w:rsidRPr="00EC0410">
        <w:rPr>
          <w:rFonts w:cs="Times New Roman"/>
          <w:szCs w:val="28"/>
        </w:rPr>
        <w:t>внесений на розгляд Верховної Ради України у порядку законодавчої ініціатив</w:t>
      </w:r>
      <w:r>
        <w:rPr>
          <w:rFonts w:cs="Times New Roman"/>
          <w:szCs w:val="28"/>
        </w:rPr>
        <w:t xml:space="preserve">и народними депутатами України </w:t>
      </w:r>
      <w:proofErr w:type="spellStart"/>
      <w:r>
        <w:rPr>
          <w:szCs w:val="28"/>
        </w:rPr>
        <w:t>Костіним</w:t>
      </w:r>
      <w:proofErr w:type="spellEnd"/>
      <w:r>
        <w:rPr>
          <w:szCs w:val="28"/>
        </w:rPr>
        <w:t xml:space="preserve"> А.Є., Торохтієм Б.Г</w:t>
      </w:r>
      <w:r w:rsidRPr="00AE2E7C">
        <w:rPr>
          <w:szCs w:val="28"/>
        </w:rPr>
        <w:t xml:space="preserve">., </w:t>
      </w:r>
      <w:proofErr w:type="spellStart"/>
      <w:r w:rsidRPr="00AE2E7C">
        <w:rPr>
          <w:szCs w:val="28"/>
        </w:rPr>
        <w:t>Ватрасом</w:t>
      </w:r>
      <w:proofErr w:type="spellEnd"/>
      <w:r w:rsidRPr="00AE2E7C">
        <w:rPr>
          <w:szCs w:val="28"/>
        </w:rPr>
        <w:t xml:space="preserve"> В.А., Новіковим М.М</w:t>
      </w:r>
      <w:r>
        <w:rPr>
          <w:szCs w:val="28"/>
        </w:rPr>
        <w:t>.</w:t>
      </w:r>
      <w:r w:rsidRPr="00AE2E7C">
        <w:rPr>
          <w:szCs w:val="28"/>
        </w:rPr>
        <w:t xml:space="preserve">, </w:t>
      </w:r>
      <w:proofErr w:type="spellStart"/>
      <w:r w:rsidRPr="00AE2E7C">
        <w:rPr>
          <w:szCs w:val="28"/>
        </w:rPr>
        <w:t>Стефанчуком</w:t>
      </w:r>
      <w:proofErr w:type="spellEnd"/>
      <w:r w:rsidRPr="00AE2E7C">
        <w:rPr>
          <w:szCs w:val="28"/>
        </w:rPr>
        <w:t xml:space="preserve"> М.О</w:t>
      </w:r>
      <w:r>
        <w:rPr>
          <w:szCs w:val="28"/>
        </w:rPr>
        <w:t>.</w:t>
      </w:r>
      <w:r w:rsidRPr="00AE2E7C">
        <w:rPr>
          <w:szCs w:val="28"/>
        </w:rPr>
        <w:t xml:space="preserve">, </w:t>
      </w:r>
      <w:proofErr w:type="spellStart"/>
      <w:r w:rsidRPr="00AE2E7C">
        <w:rPr>
          <w:szCs w:val="28"/>
        </w:rPr>
        <w:t>Павлішем</w:t>
      </w:r>
      <w:proofErr w:type="spellEnd"/>
      <w:r w:rsidRPr="00AE2E7C">
        <w:rPr>
          <w:szCs w:val="28"/>
        </w:rPr>
        <w:t xml:space="preserve"> П.В., </w:t>
      </w:r>
      <w:r>
        <w:rPr>
          <w:szCs w:val="28"/>
        </w:rPr>
        <w:t xml:space="preserve">      </w:t>
      </w:r>
      <w:proofErr w:type="spellStart"/>
      <w:r w:rsidRPr="00AE2E7C">
        <w:rPr>
          <w:szCs w:val="28"/>
        </w:rPr>
        <w:t>Калауром</w:t>
      </w:r>
      <w:proofErr w:type="spellEnd"/>
      <w:r w:rsidRPr="00AE2E7C">
        <w:rPr>
          <w:szCs w:val="28"/>
        </w:rPr>
        <w:t xml:space="preserve"> І.Р., Бабієм</w:t>
      </w:r>
      <w:r>
        <w:rPr>
          <w:szCs w:val="28"/>
        </w:rPr>
        <w:t xml:space="preserve"> Р.В., </w:t>
      </w:r>
      <w:proofErr w:type="spellStart"/>
      <w:r>
        <w:rPr>
          <w:szCs w:val="28"/>
        </w:rPr>
        <w:t>Дирдіним</w:t>
      </w:r>
      <w:proofErr w:type="spellEnd"/>
      <w:r>
        <w:rPr>
          <w:szCs w:val="28"/>
        </w:rPr>
        <w:t xml:space="preserve"> М.Є., </w:t>
      </w:r>
      <w:proofErr w:type="spellStart"/>
      <w:r>
        <w:rPr>
          <w:szCs w:val="28"/>
        </w:rPr>
        <w:t>Фрісом</w:t>
      </w:r>
      <w:proofErr w:type="spellEnd"/>
      <w:r>
        <w:rPr>
          <w:szCs w:val="28"/>
        </w:rPr>
        <w:t xml:space="preserve"> І.П.</w:t>
      </w:r>
    </w:p>
    <w:p w:rsidR="00B412C8" w:rsidRDefault="00B412C8" w:rsidP="00B412C8">
      <w:pPr>
        <w:pStyle w:val="ab"/>
        <w:spacing w:line="240" w:lineRule="auto"/>
        <w:ind w:left="0" w:firstLine="708"/>
        <w:jc w:val="both"/>
        <w:rPr>
          <w:szCs w:val="28"/>
        </w:rPr>
      </w:pPr>
      <w:r w:rsidRPr="00DA486C">
        <w:rPr>
          <w:szCs w:val="28"/>
        </w:rPr>
        <w:t>Відповідно до пункту 15 частини першої статті 3 Закону України «Про Вищу раду правосуддя» Вища рада правосуддя надає обов’язкові до розгляду консуль</w:t>
      </w:r>
      <w:r>
        <w:rPr>
          <w:szCs w:val="28"/>
        </w:rPr>
        <w:t xml:space="preserve">тативні висновки щодо </w:t>
      </w:r>
      <w:proofErr w:type="spellStart"/>
      <w:r>
        <w:rPr>
          <w:szCs w:val="28"/>
        </w:rPr>
        <w:t>законопроє</w:t>
      </w:r>
      <w:r w:rsidRPr="00DA486C">
        <w:rPr>
          <w:szCs w:val="28"/>
        </w:rPr>
        <w:t>ктів</w:t>
      </w:r>
      <w:proofErr w:type="spellEnd"/>
      <w:r w:rsidRPr="00DA486C">
        <w:rPr>
          <w:szCs w:val="28"/>
        </w:rPr>
        <w:t xml:space="preserve"> з питань утворення, реорганізації чи ліквідації судів, судоустрою і статусу суддів.</w:t>
      </w:r>
    </w:p>
    <w:p w:rsidR="00B412C8" w:rsidRPr="00892476" w:rsidRDefault="00B412C8" w:rsidP="00B412C8">
      <w:pPr>
        <w:pStyle w:val="ab"/>
        <w:spacing w:line="240" w:lineRule="auto"/>
        <w:ind w:left="0" w:firstLine="708"/>
        <w:jc w:val="both"/>
        <w:rPr>
          <w:szCs w:val="28"/>
        </w:rPr>
      </w:pPr>
      <w:r w:rsidRPr="0042004F">
        <w:rPr>
          <w:rFonts w:cs="Times New Roman"/>
          <w:szCs w:val="28"/>
        </w:rPr>
        <w:t>За результата</w:t>
      </w:r>
      <w:r>
        <w:rPr>
          <w:rFonts w:cs="Times New Roman"/>
          <w:szCs w:val="28"/>
        </w:rPr>
        <w:t xml:space="preserve">ми розгляду вказаного </w:t>
      </w:r>
      <w:proofErr w:type="spellStart"/>
      <w:r>
        <w:rPr>
          <w:rFonts w:cs="Times New Roman"/>
          <w:szCs w:val="28"/>
        </w:rPr>
        <w:t>законопроє</w:t>
      </w:r>
      <w:r w:rsidRPr="0042004F">
        <w:rPr>
          <w:rFonts w:cs="Times New Roman"/>
          <w:szCs w:val="28"/>
        </w:rPr>
        <w:t>кту</w:t>
      </w:r>
      <w:proofErr w:type="spellEnd"/>
      <w:r>
        <w:rPr>
          <w:rFonts w:eastAsia="Times New Roman" w:cs="Times New Roman"/>
          <w:szCs w:val="28"/>
          <w:lang w:val="ru-RU" w:eastAsia="ru-RU"/>
        </w:rPr>
        <w:t xml:space="preserve">, </w:t>
      </w:r>
      <w:proofErr w:type="spellStart"/>
      <w:r>
        <w:rPr>
          <w:rFonts w:eastAsia="Times New Roman" w:cs="Times New Roman"/>
          <w:szCs w:val="28"/>
          <w:lang w:val="ru-RU" w:eastAsia="ru-RU"/>
        </w:rPr>
        <w:t>к</w:t>
      </w:r>
      <w:r w:rsidRPr="00DA486C">
        <w:rPr>
          <w:rFonts w:eastAsia="Times New Roman" w:cs="Times New Roman"/>
          <w:szCs w:val="28"/>
          <w:lang w:val="ru-RU" w:eastAsia="ru-RU"/>
        </w:rPr>
        <w:t>еруючись</w:t>
      </w:r>
      <w:proofErr w:type="spellEnd"/>
      <w:r w:rsidRPr="00DA486C">
        <w:rPr>
          <w:rFonts w:eastAsia="Times New Roman" w:cs="Times New Roman"/>
          <w:szCs w:val="28"/>
          <w:lang w:val="ru-RU" w:eastAsia="ru-RU"/>
        </w:rPr>
        <w:t xml:space="preserve"> </w:t>
      </w:r>
      <w:r>
        <w:rPr>
          <w:rFonts w:eastAsia="Times New Roman" w:cs="Times New Roman"/>
          <w:szCs w:val="28"/>
          <w:lang w:val="ru-RU" w:eastAsia="ru-RU"/>
        </w:rPr>
        <w:t xml:space="preserve">          </w:t>
      </w:r>
      <w:proofErr w:type="spellStart"/>
      <w:r w:rsidRPr="00DA486C">
        <w:rPr>
          <w:rFonts w:eastAsia="Times New Roman" w:cs="Times New Roman"/>
          <w:szCs w:val="28"/>
          <w:lang w:val="ru-RU" w:eastAsia="ru-RU"/>
        </w:rPr>
        <w:t>статтею</w:t>
      </w:r>
      <w:proofErr w:type="spellEnd"/>
      <w:r w:rsidRPr="00DA486C">
        <w:rPr>
          <w:rFonts w:eastAsia="Times New Roman" w:cs="Times New Roman"/>
          <w:szCs w:val="28"/>
          <w:lang w:val="ru-RU" w:eastAsia="ru-RU"/>
        </w:rPr>
        <w:t xml:space="preserve"> 131 </w:t>
      </w:r>
      <w:proofErr w:type="spellStart"/>
      <w:r w:rsidRPr="00DA486C">
        <w:rPr>
          <w:rFonts w:eastAsia="Times New Roman" w:cs="Times New Roman"/>
          <w:szCs w:val="28"/>
          <w:lang w:val="ru-RU" w:eastAsia="ru-RU"/>
        </w:rPr>
        <w:t>Конституції</w:t>
      </w:r>
      <w:proofErr w:type="spellEnd"/>
      <w:r w:rsidRPr="00DA486C">
        <w:rPr>
          <w:rFonts w:eastAsia="Times New Roman" w:cs="Times New Roman"/>
          <w:szCs w:val="28"/>
          <w:lang w:val="ru-RU" w:eastAsia="ru-RU"/>
        </w:rPr>
        <w:t xml:space="preserve"> </w:t>
      </w:r>
      <w:proofErr w:type="spellStart"/>
      <w:r w:rsidRPr="00DA486C">
        <w:rPr>
          <w:rFonts w:eastAsia="Times New Roman" w:cs="Times New Roman"/>
          <w:szCs w:val="28"/>
          <w:lang w:val="ru-RU" w:eastAsia="ru-RU"/>
        </w:rPr>
        <w:t>України</w:t>
      </w:r>
      <w:proofErr w:type="spellEnd"/>
      <w:r w:rsidRPr="00DA486C">
        <w:rPr>
          <w:rFonts w:eastAsia="Times New Roman" w:cs="Times New Roman"/>
          <w:szCs w:val="28"/>
          <w:lang w:val="ru-RU" w:eastAsia="ru-RU"/>
        </w:rPr>
        <w:t xml:space="preserve">, </w:t>
      </w:r>
      <w:proofErr w:type="spellStart"/>
      <w:r w:rsidRPr="00DA486C">
        <w:rPr>
          <w:rFonts w:eastAsia="Times New Roman" w:cs="Times New Roman"/>
          <w:szCs w:val="28"/>
          <w:lang w:val="ru-RU" w:eastAsia="ru-RU"/>
        </w:rPr>
        <w:t>статтями</w:t>
      </w:r>
      <w:proofErr w:type="spellEnd"/>
      <w:r w:rsidRPr="00DA486C">
        <w:rPr>
          <w:rFonts w:eastAsia="Times New Roman" w:cs="Times New Roman"/>
          <w:szCs w:val="28"/>
          <w:lang w:val="ru-RU" w:eastAsia="ru-RU"/>
        </w:rPr>
        <w:t xml:space="preserve"> 3, 34 Закону </w:t>
      </w:r>
      <w:proofErr w:type="spellStart"/>
      <w:r w:rsidRPr="00DA486C">
        <w:rPr>
          <w:rFonts w:eastAsia="Times New Roman" w:cs="Times New Roman"/>
          <w:szCs w:val="28"/>
          <w:lang w:val="ru-RU" w:eastAsia="ru-RU"/>
        </w:rPr>
        <w:t>України</w:t>
      </w:r>
      <w:proofErr w:type="spellEnd"/>
      <w:r w:rsidRPr="00DA486C">
        <w:rPr>
          <w:rFonts w:eastAsia="Times New Roman" w:cs="Times New Roman"/>
          <w:szCs w:val="28"/>
          <w:lang w:val="ru-RU" w:eastAsia="ru-RU"/>
        </w:rPr>
        <w:t xml:space="preserve"> «Про </w:t>
      </w:r>
      <w:proofErr w:type="spellStart"/>
      <w:r w:rsidRPr="00DA486C">
        <w:rPr>
          <w:rFonts w:eastAsia="Times New Roman" w:cs="Times New Roman"/>
          <w:szCs w:val="28"/>
          <w:lang w:val="ru-RU" w:eastAsia="ru-RU"/>
        </w:rPr>
        <w:t>Вищу</w:t>
      </w:r>
      <w:proofErr w:type="spellEnd"/>
      <w:r w:rsidRPr="00DA486C">
        <w:rPr>
          <w:rFonts w:eastAsia="Times New Roman" w:cs="Times New Roman"/>
          <w:szCs w:val="28"/>
          <w:lang w:val="ru-RU" w:eastAsia="ru-RU"/>
        </w:rPr>
        <w:t xml:space="preserve"> раду </w:t>
      </w:r>
      <w:proofErr w:type="spellStart"/>
      <w:r w:rsidRPr="00DA486C">
        <w:rPr>
          <w:rFonts w:eastAsia="Times New Roman" w:cs="Times New Roman"/>
          <w:szCs w:val="28"/>
          <w:lang w:val="ru-RU" w:eastAsia="ru-RU"/>
        </w:rPr>
        <w:t>правосуддя</w:t>
      </w:r>
      <w:proofErr w:type="spellEnd"/>
      <w:r w:rsidRPr="00DA486C">
        <w:rPr>
          <w:rFonts w:eastAsia="Times New Roman" w:cs="Times New Roman"/>
          <w:szCs w:val="28"/>
          <w:lang w:val="ru-RU" w:eastAsia="ru-RU"/>
        </w:rPr>
        <w:t xml:space="preserve">», </w:t>
      </w:r>
      <w:proofErr w:type="spellStart"/>
      <w:r w:rsidRPr="00DA486C">
        <w:rPr>
          <w:rFonts w:eastAsia="Times New Roman" w:cs="Times New Roman"/>
          <w:szCs w:val="28"/>
          <w:lang w:val="ru-RU" w:eastAsia="ru-RU"/>
        </w:rPr>
        <w:t>Вища</w:t>
      </w:r>
      <w:proofErr w:type="spellEnd"/>
      <w:r w:rsidRPr="00DA486C">
        <w:rPr>
          <w:rFonts w:eastAsia="Times New Roman" w:cs="Times New Roman"/>
          <w:szCs w:val="28"/>
          <w:lang w:val="ru-RU" w:eastAsia="ru-RU"/>
        </w:rPr>
        <w:t xml:space="preserve"> рада </w:t>
      </w:r>
      <w:proofErr w:type="spellStart"/>
      <w:r w:rsidRPr="00DA486C">
        <w:rPr>
          <w:rFonts w:eastAsia="Times New Roman" w:cs="Times New Roman"/>
          <w:szCs w:val="28"/>
          <w:lang w:val="ru-RU" w:eastAsia="ru-RU"/>
        </w:rPr>
        <w:t>правосуддя</w:t>
      </w:r>
      <w:proofErr w:type="spellEnd"/>
      <w:r w:rsidRPr="00DA486C">
        <w:rPr>
          <w:rFonts w:eastAsia="Times New Roman" w:cs="Times New Roman"/>
          <w:szCs w:val="28"/>
          <w:lang w:val="ru-RU" w:eastAsia="ru-RU"/>
        </w:rPr>
        <w:t xml:space="preserve"> </w:t>
      </w:r>
    </w:p>
    <w:p w:rsidR="00B412C8" w:rsidRPr="00202C34" w:rsidRDefault="00B412C8" w:rsidP="00B412C8">
      <w:pPr>
        <w:tabs>
          <w:tab w:val="left" w:pos="0"/>
        </w:tabs>
        <w:autoSpaceDE w:val="0"/>
        <w:autoSpaceDN w:val="0"/>
        <w:adjustRightInd w:val="0"/>
        <w:jc w:val="center"/>
        <w:rPr>
          <w:rFonts w:ascii="Times New Roman" w:eastAsia="Times New Roman" w:hAnsi="Times New Roman" w:cs="Times New Roman"/>
          <w:b/>
          <w:sz w:val="28"/>
          <w:szCs w:val="28"/>
        </w:rPr>
      </w:pPr>
      <w:r w:rsidRPr="00202C34">
        <w:rPr>
          <w:rFonts w:ascii="Times New Roman" w:eastAsia="Times New Roman" w:hAnsi="Times New Roman" w:cs="Times New Roman"/>
          <w:b/>
          <w:sz w:val="28"/>
          <w:szCs w:val="28"/>
        </w:rPr>
        <w:t>вирішила:</w:t>
      </w:r>
    </w:p>
    <w:p w:rsidR="00B412C8" w:rsidRPr="00202C34" w:rsidRDefault="00B412C8" w:rsidP="00B412C8">
      <w:pPr>
        <w:tabs>
          <w:tab w:val="left" w:pos="0"/>
        </w:tabs>
        <w:autoSpaceDE w:val="0"/>
        <w:autoSpaceDN w:val="0"/>
        <w:adjustRightInd w:val="0"/>
        <w:ind w:firstLine="567"/>
        <w:jc w:val="both"/>
        <w:rPr>
          <w:rFonts w:ascii="Times New Roman" w:eastAsia="Times New Roman" w:hAnsi="Times New Roman" w:cs="Times New Roman"/>
          <w:sz w:val="28"/>
          <w:szCs w:val="28"/>
        </w:rPr>
      </w:pPr>
    </w:p>
    <w:p w:rsidR="00B412C8" w:rsidRDefault="00B412C8" w:rsidP="00B412C8">
      <w:pPr>
        <w:pStyle w:val="ab"/>
        <w:spacing w:line="240" w:lineRule="auto"/>
        <w:ind w:left="0" w:firstLine="708"/>
        <w:jc w:val="both"/>
        <w:rPr>
          <w:szCs w:val="28"/>
        </w:rPr>
      </w:pPr>
      <w:r w:rsidRPr="00202C34">
        <w:rPr>
          <w:rFonts w:eastAsia="Times New Roman" w:cs="Times New Roman"/>
          <w:szCs w:val="28"/>
        </w:rPr>
        <w:t xml:space="preserve">1. Затвердити консультативний висновок щодо </w:t>
      </w:r>
      <w:proofErr w:type="spellStart"/>
      <w:r>
        <w:rPr>
          <w:rFonts w:cs="Times New Roman"/>
          <w:szCs w:val="28"/>
        </w:rPr>
        <w:t>п</w:t>
      </w:r>
      <w:r w:rsidRPr="00EC0410">
        <w:rPr>
          <w:rFonts w:cs="Times New Roman"/>
          <w:szCs w:val="28"/>
        </w:rPr>
        <w:t>роєкт</w:t>
      </w:r>
      <w:r>
        <w:rPr>
          <w:rFonts w:cs="Times New Roman"/>
          <w:szCs w:val="28"/>
        </w:rPr>
        <w:t>у</w:t>
      </w:r>
      <w:proofErr w:type="spellEnd"/>
      <w:r w:rsidRPr="00EC0410">
        <w:rPr>
          <w:rFonts w:cs="Times New Roman"/>
          <w:szCs w:val="28"/>
        </w:rPr>
        <w:t xml:space="preserve"> Закону</w:t>
      </w:r>
      <w:r>
        <w:rPr>
          <w:rFonts w:cs="Times New Roman"/>
          <w:szCs w:val="28"/>
        </w:rPr>
        <w:t xml:space="preserve"> України</w:t>
      </w:r>
      <w:r w:rsidRPr="00EC0410">
        <w:rPr>
          <w:rFonts w:cs="Times New Roman"/>
          <w:szCs w:val="28"/>
        </w:rPr>
        <w:t xml:space="preserve"> </w:t>
      </w:r>
      <w:r w:rsidRPr="00AE2E7C">
        <w:rPr>
          <w:szCs w:val="28"/>
        </w:rPr>
        <w:t>«Про внесення змін до Закону України «Про судоустрій і статус суддів» щодо порядку призначення на посаду</w:t>
      </w:r>
      <w:r w:rsidRPr="00AE2E7C">
        <w:rPr>
          <w:bCs/>
          <w:szCs w:val="28"/>
          <w:shd w:val="clear" w:color="auto" w:fill="FFFFFF"/>
        </w:rPr>
        <w:t xml:space="preserve"> </w:t>
      </w:r>
      <w:r w:rsidRPr="00AE2E7C">
        <w:rPr>
          <w:szCs w:val="28"/>
        </w:rPr>
        <w:t>судді місцевого, апеляційного суду за спеціальною (скороченою) процедурою»</w:t>
      </w:r>
      <w:r w:rsidRPr="004A568D">
        <w:rPr>
          <w:rFonts w:cs="Times New Roman"/>
          <w:szCs w:val="28"/>
        </w:rPr>
        <w:t xml:space="preserve"> </w:t>
      </w:r>
      <w:r>
        <w:rPr>
          <w:rFonts w:cs="Times New Roman"/>
          <w:szCs w:val="28"/>
        </w:rPr>
        <w:t>від 18 червня 2020 року, реєстраційний № 3691, внесеного</w:t>
      </w:r>
      <w:r w:rsidRPr="00EC0410">
        <w:rPr>
          <w:rFonts w:cs="Times New Roman"/>
          <w:szCs w:val="28"/>
        </w:rPr>
        <w:t xml:space="preserve"> на розгляд Верховної Ради України у порядку законодавчої ініціатив</w:t>
      </w:r>
      <w:r>
        <w:rPr>
          <w:rFonts w:cs="Times New Roman"/>
          <w:szCs w:val="28"/>
        </w:rPr>
        <w:t xml:space="preserve">и народними депутатами України </w:t>
      </w:r>
      <w:proofErr w:type="spellStart"/>
      <w:r w:rsidRPr="00AE2E7C">
        <w:rPr>
          <w:szCs w:val="28"/>
        </w:rPr>
        <w:t>Костіним</w:t>
      </w:r>
      <w:proofErr w:type="spellEnd"/>
      <w:r w:rsidRPr="00AE2E7C">
        <w:rPr>
          <w:szCs w:val="28"/>
        </w:rPr>
        <w:t xml:space="preserve"> А.Є., Торохтієм Б.Г., </w:t>
      </w:r>
      <w:proofErr w:type="spellStart"/>
      <w:r w:rsidRPr="00AE2E7C">
        <w:rPr>
          <w:szCs w:val="28"/>
        </w:rPr>
        <w:t>Ватрасом</w:t>
      </w:r>
      <w:proofErr w:type="spellEnd"/>
      <w:r w:rsidRPr="00AE2E7C">
        <w:rPr>
          <w:szCs w:val="28"/>
        </w:rPr>
        <w:t xml:space="preserve"> В.А., Новіковим М.М</w:t>
      </w:r>
      <w:r>
        <w:rPr>
          <w:szCs w:val="28"/>
        </w:rPr>
        <w:t>.</w:t>
      </w:r>
      <w:r w:rsidRPr="00AE2E7C">
        <w:rPr>
          <w:szCs w:val="28"/>
        </w:rPr>
        <w:t xml:space="preserve">, </w:t>
      </w:r>
      <w:proofErr w:type="spellStart"/>
      <w:r w:rsidRPr="00AE2E7C">
        <w:rPr>
          <w:szCs w:val="28"/>
        </w:rPr>
        <w:t>Стефанчуком</w:t>
      </w:r>
      <w:proofErr w:type="spellEnd"/>
      <w:r w:rsidRPr="00AE2E7C">
        <w:rPr>
          <w:szCs w:val="28"/>
        </w:rPr>
        <w:t xml:space="preserve"> М.О</w:t>
      </w:r>
      <w:r>
        <w:rPr>
          <w:szCs w:val="28"/>
        </w:rPr>
        <w:t>.</w:t>
      </w:r>
      <w:r w:rsidRPr="00AE2E7C">
        <w:rPr>
          <w:szCs w:val="28"/>
        </w:rPr>
        <w:t>,</w:t>
      </w:r>
      <w:r>
        <w:rPr>
          <w:szCs w:val="28"/>
        </w:rPr>
        <w:t xml:space="preserve"> </w:t>
      </w:r>
      <w:proofErr w:type="spellStart"/>
      <w:r w:rsidRPr="00AE2E7C">
        <w:rPr>
          <w:szCs w:val="28"/>
        </w:rPr>
        <w:t>Павлішем</w:t>
      </w:r>
      <w:proofErr w:type="spellEnd"/>
      <w:r w:rsidRPr="00AE2E7C">
        <w:rPr>
          <w:szCs w:val="28"/>
        </w:rPr>
        <w:t xml:space="preserve"> П.В.,</w:t>
      </w:r>
      <w:r>
        <w:rPr>
          <w:szCs w:val="28"/>
        </w:rPr>
        <w:t xml:space="preserve">       </w:t>
      </w:r>
      <w:r w:rsidRPr="00AE2E7C">
        <w:rPr>
          <w:szCs w:val="28"/>
        </w:rPr>
        <w:t xml:space="preserve"> </w:t>
      </w:r>
      <w:proofErr w:type="spellStart"/>
      <w:r w:rsidRPr="00AE2E7C">
        <w:rPr>
          <w:szCs w:val="28"/>
        </w:rPr>
        <w:t>Калауром</w:t>
      </w:r>
      <w:proofErr w:type="spellEnd"/>
      <w:r w:rsidRPr="00AE2E7C">
        <w:rPr>
          <w:szCs w:val="28"/>
        </w:rPr>
        <w:t xml:space="preserve"> І.Р., Бабієм</w:t>
      </w:r>
      <w:r>
        <w:rPr>
          <w:szCs w:val="28"/>
        </w:rPr>
        <w:t xml:space="preserve"> Р.В., </w:t>
      </w:r>
      <w:proofErr w:type="spellStart"/>
      <w:r>
        <w:rPr>
          <w:szCs w:val="28"/>
        </w:rPr>
        <w:t>Дирдіним</w:t>
      </w:r>
      <w:proofErr w:type="spellEnd"/>
      <w:r>
        <w:rPr>
          <w:szCs w:val="28"/>
        </w:rPr>
        <w:t xml:space="preserve"> М.Є., </w:t>
      </w:r>
      <w:proofErr w:type="spellStart"/>
      <w:r>
        <w:rPr>
          <w:szCs w:val="28"/>
        </w:rPr>
        <w:t>Фрісом</w:t>
      </w:r>
      <w:proofErr w:type="spellEnd"/>
      <w:r>
        <w:rPr>
          <w:szCs w:val="28"/>
        </w:rPr>
        <w:t xml:space="preserve"> І.П.</w:t>
      </w:r>
    </w:p>
    <w:p w:rsidR="00B412C8" w:rsidRDefault="00B412C8" w:rsidP="00B412C8">
      <w:pPr>
        <w:pStyle w:val="ab"/>
        <w:spacing w:line="240" w:lineRule="auto"/>
        <w:ind w:left="0" w:firstLine="708"/>
        <w:jc w:val="both"/>
        <w:rPr>
          <w:rFonts w:eastAsia="Times New Roman" w:cs="Times New Roman"/>
          <w:szCs w:val="28"/>
        </w:rPr>
      </w:pPr>
      <w:r w:rsidRPr="00202C34">
        <w:rPr>
          <w:rFonts w:eastAsia="Times New Roman" w:cs="Times New Roman"/>
          <w:szCs w:val="28"/>
        </w:rPr>
        <w:t>2. Надіслати консультативний висн</w:t>
      </w:r>
      <w:r>
        <w:rPr>
          <w:rFonts w:eastAsia="Times New Roman" w:cs="Times New Roman"/>
          <w:szCs w:val="28"/>
        </w:rPr>
        <w:t>овок до Верховної Ради України</w:t>
      </w:r>
      <w:r w:rsidRPr="00202C34">
        <w:rPr>
          <w:rFonts w:eastAsia="Times New Roman" w:cs="Times New Roman"/>
          <w:szCs w:val="28"/>
        </w:rPr>
        <w:t>.</w:t>
      </w:r>
    </w:p>
    <w:p w:rsidR="00B412C8" w:rsidRDefault="00B412C8" w:rsidP="00B412C8">
      <w:pPr>
        <w:pStyle w:val="ab"/>
        <w:spacing w:line="240" w:lineRule="auto"/>
        <w:ind w:left="0" w:firstLine="708"/>
        <w:jc w:val="both"/>
        <w:rPr>
          <w:rFonts w:eastAsia="Times New Roman" w:cs="Times New Roman"/>
          <w:szCs w:val="28"/>
        </w:rPr>
      </w:pPr>
    </w:p>
    <w:p w:rsidR="00B412C8" w:rsidRDefault="00B412C8" w:rsidP="00B412C8">
      <w:pPr>
        <w:jc w:val="both"/>
        <w:rPr>
          <w:rFonts w:ascii="Times New Roman" w:eastAsia="Times New Roman" w:hAnsi="Times New Roman" w:cs="Times New Roman"/>
          <w:b/>
          <w:sz w:val="28"/>
          <w:szCs w:val="28"/>
        </w:rPr>
      </w:pPr>
    </w:p>
    <w:p w:rsidR="00B412C8" w:rsidRPr="005A20CD" w:rsidRDefault="00B412C8" w:rsidP="00B412C8">
      <w:pPr>
        <w:jc w:val="both"/>
        <w:rPr>
          <w:rFonts w:ascii="Times New Roman" w:hAnsi="Times New Roman" w:cs="Times New Roman"/>
          <w:sz w:val="28"/>
          <w:szCs w:val="28"/>
        </w:rPr>
      </w:pPr>
      <w:r w:rsidRPr="005A20CD">
        <w:rPr>
          <w:rFonts w:ascii="Times New Roman" w:eastAsia="Times New Roman" w:hAnsi="Times New Roman" w:cs="Times New Roman"/>
          <w:b/>
          <w:sz w:val="28"/>
          <w:szCs w:val="28"/>
        </w:rPr>
        <w:t>Голова Вищої ради правосуддя</w:t>
      </w:r>
      <w:r w:rsidRPr="005A20CD">
        <w:rPr>
          <w:rFonts w:ascii="Times New Roman" w:eastAsia="Times New Roman" w:hAnsi="Times New Roman" w:cs="Times New Roman"/>
          <w:b/>
          <w:sz w:val="28"/>
          <w:szCs w:val="28"/>
        </w:rPr>
        <w:tab/>
        <w:t xml:space="preserve">                      </w:t>
      </w:r>
      <w:r w:rsidRPr="005A20CD">
        <w:rPr>
          <w:rFonts w:ascii="Times New Roman" w:eastAsia="Times New Roman" w:hAnsi="Times New Roman" w:cs="Times New Roman"/>
          <w:b/>
          <w:sz w:val="28"/>
          <w:szCs w:val="28"/>
        </w:rPr>
        <w:tab/>
      </w:r>
      <w:r w:rsidRPr="005A20CD">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 xml:space="preserve">         </w:t>
      </w:r>
      <w:r w:rsidRPr="005A20CD">
        <w:rPr>
          <w:rFonts w:ascii="Times New Roman" w:eastAsia="Times New Roman" w:hAnsi="Times New Roman" w:cs="Times New Roman"/>
          <w:b/>
          <w:sz w:val="28"/>
          <w:szCs w:val="28"/>
        </w:rPr>
        <w:t xml:space="preserve">А.А. </w:t>
      </w:r>
      <w:proofErr w:type="spellStart"/>
      <w:r w:rsidRPr="005A20CD">
        <w:rPr>
          <w:rFonts w:ascii="Times New Roman" w:eastAsia="Times New Roman" w:hAnsi="Times New Roman" w:cs="Times New Roman"/>
          <w:b/>
          <w:sz w:val="28"/>
          <w:szCs w:val="28"/>
        </w:rPr>
        <w:t>Овсієнко</w:t>
      </w:r>
      <w:proofErr w:type="spellEnd"/>
    </w:p>
    <w:p w:rsidR="00442201" w:rsidRPr="00B412C8" w:rsidRDefault="00442201" w:rsidP="00B412C8">
      <w:pPr>
        <w:widowControl w:val="0"/>
        <w:pBdr>
          <w:top w:val="nil"/>
          <w:left w:val="nil"/>
          <w:bottom w:val="nil"/>
          <w:right w:val="nil"/>
          <w:between w:val="nil"/>
        </w:pBdr>
        <w:ind w:left="4320" w:firstLine="720"/>
        <w:rPr>
          <w:rFonts w:ascii="Times New Roman" w:eastAsia="Times New Roman" w:hAnsi="Times New Roman" w:cs="Times New Roman"/>
          <w:sz w:val="28"/>
          <w:szCs w:val="28"/>
          <w:lang w:val="ru-RU"/>
        </w:rPr>
      </w:pPr>
      <w:r w:rsidRPr="00AE2E7C">
        <w:rPr>
          <w:rFonts w:ascii="Times New Roman" w:eastAsia="Calibri" w:hAnsi="Times New Roman" w:cs="Times New Roman"/>
          <w:b/>
          <w:sz w:val="28"/>
          <w:szCs w:val="28"/>
          <w:lang w:eastAsia="en-US"/>
        </w:rPr>
        <w:lastRenderedPageBreak/>
        <w:t xml:space="preserve">ЗАТВЕРДЖЕНО </w:t>
      </w:r>
    </w:p>
    <w:p w:rsidR="00442201" w:rsidRPr="00AE2E7C" w:rsidRDefault="00AA5FC2" w:rsidP="00AA5FC2">
      <w:pPr>
        <w:tabs>
          <w:tab w:val="left" w:pos="5245"/>
        </w:tabs>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 xml:space="preserve">                                                                       </w:t>
      </w:r>
      <w:r w:rsidR="00117291">
        <w:rPr>
          <w:rFonts w:ascii="Times New Roman" w:eastAsia="Calibri" w:hAnsi="Times New Roman" w:cs="Times New Roman"/>
          <w:b/>
          <w:sz w:val="28"/>
          <w:szCs w:val="28"/>
          <w:lang w:eastAsia="en-US"/>
        </w:rPr>
        <w:t xml:space="preserve"> </w:t>
      </w:r>
      <w:r w:rsidR="00442201" w:rsidRPr="00AE2E7C">
        <w:rPr>
          <w:rFonts w:ascii="Times New Roman" w:eastAsia="Calibri" w:hAnsi="Times New Roman" w:cs="Times New Roman"/>
          <w:b/>
          <w:sz w:val="28"/>
          <w:szCs w:val="28"/>
          <w:lang w:eastAsia="en-US"/>
        </w:rPr>
        <w:t>Рішення Вищої ради правосуддя</w:t>
      </w:r>
    </w:p>
    <w:p w:rsidR="00D42A46" w:rsidRPr="00AE2E7C" w:rsidRDefault="001C45CE" w:rsidP="00AE2E7C">
      <w:pPr>
        <w:tabs>
          <w:tab w:val="left" w:pos="3969"/>
        </w:tabs>
        <w:jc w:val="center"/>
        <w:rPr>
          <w:rFonts w:ascii="Times New Roman" w:eastAsia="Times New Roman" w:hAnsi="Times New Roman" w:cs="Times New Roman"/>
          <w:b/>
          <w:sz w:val="28"/>
          <w:szCs w:val="28"/>
        </w:rPr>
      </w:pPr>
      <w:r w:rsidRPr="00AE2E7C">
        <w:rPr>
          <w:rFonts w:ascii="Times New Roman" w:eastAsia="Times New Roman" w:hAnsi="Times New Roman" w:cs="Times New Roman"/>
          <w:b/>
          <w:sz w:val="28"/>
          <w:szCs w:val="28"/>
        </w:rPr>
        <w:tab/>
      </w:r>
      <w:r w:rsidRPr="00AE2E7C">
        <w:rPr>
          <w:rFonts w:ascii="Times New Roman" w:eastAsia="Times New Roman" w:hAnsi="Times New Roman" w:cs="Times New Roman"/>
          <w:b/>
          <w:sz w:val="28"/>
          <w:szCs w:val="28"/>
        </w:rPr>
        <w:tab/>
        <w:t xml:space="preserve">      </w:t>
      </w:r>
    </w:p>
    <w:p w:rsidR="00B412C8" w:rsidRPr="00DB77BB" w:rsidRDefault="00B412C8" w:rsidP="00B412C8">
      <w:pPr>
        <w:tabs>
          <w:tab w:val="left" w:pos="3969"/>
        </w:tabs>
        <w:ind w:right="-610"/>
        <w:jc w:val="center"/>
        <w:rPr>
          <w:rFonts w:ascii="Times New Roman" w:eastAsia="Calibri" w:hAnsi="Times New Roman" w:cs="Times New Roman"/>
          <w:b/>
          <w:sz w:val="28"/>
          <w:szCs w:val="28"/>
          <w:lang w:eastAsia="en-US"/>
        </w:rPr>
      </w:pPr>
      <w:r w:rsidRPr="00DB77BB">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sidRPr="00DB77BB">
        <w:rPr>
          <w:rFonts w:ascii="Times New Roman" w:eastAsia="Times New Roman" w:hAnsi="Times New Roman" w:cs="Times New Roman"/>
          <w:b/>
          <w:sz w:val="28"/>
          <w:szCs w:val="28"/>
        </w:rPr>
        <w:t xml:space="preserve"> </w:t>
      </w:r>
      <w:r w:rsidR="00117291">
        <w:rPr>
          <w:rFonts w:ascii="Times New Roman" w:eastAsia="Times New Roman" w:hAnsi="Times New Roman" w:cs="Times New Roman"/>
          <w:b/>
          <w:sz w:val="28"/>
          <w:szCs w:val="28"/>
        </w:rPr>
        <w:t xml:space="preserve"> </w:t>
      </w:r>
      <w:r w:rsidR="0004578B">
        <w:rPr>
          <w:rFonts w:ascii="Times New Roman" w:eastAsia="Calibri" w:hAnsi="Times New Roman" w:cs="Times New Roman"/>
          <w:b/>
          <w:sz w:val="28"/>
          <w:szCs w:val="28"/>
          <w:lang w:eastAsia="en-US"/>
        </w:rPr>
        <w:t xml:space="preserve">«30» липня 2020 року № </w:t>
      </w:r>
      <w:bookmarkStart w:id="0" w:name="_GoBack"/>
      <w:bookmarkEnd w:id="0"/>
      <w:r>
        <w:rPr>
          <w:rFonts w:ascii="Times New Roman" w:eastAsia="Calibri" w:hAnsi="Times New Roman" w:cs="Times New Roman"/>
          <w:b/>
          <w:sz w:val="28"/>
          <w:szCs w:val="28"/>
          <w:lang w:eastAsia="en-US"/>
        </w:rPr>
        <w:t>2326</w:t>
      </w:r>
      <w:r w:rsidRPr="00DB77BB">
        <w:rPr>
          <w:rFonts w:ascii="Times New Roman" w:eastAsia="Calibri" w:hAnsi="Times New Roman" w:cs="Times New Roman"/>
          <w:b/>
          <w:sz w:val="28"/>
          <w:szCs w:val="28"/>
          <w:lang w:eastAsia="en-US"/>
        </w:rPr>
        <w:t>/0/15-20</w:t>
      </w:r>
    </w:p>
    <w:p w:rsidR="00442201" w:rsidRPr="00AE2E7C" w:rsidRDefault="00442201" w:rsidP="00AE2E7C">
      <w:pPr>
        <w:tabs>
          <w:tab w:val="left" w:pos="3969"/>
        </w:tabs>
        <w:rPr>
          <w:rFonts w:ascii="Times New Roman" w:eastAsia="Calibri" w:hAnsi="Times New Roman" w:cs="Times New Roman"/>
          <w:sz w:val="28"/>
          <w:szCs w:val="28"/>
          <w:lang w:val="ru-RU" w:eastAsia="en-US"/>
        </w:rPr>
      </w:pPr>
    </w:p>
    <w:p w:rsidR="0010369E" w:rsidRDefault="0010369E" w:rsidP="00AE2E7C">
      <w:pPr>
        <w:tabs>
          <w:tab w:val="left" w:pos="3969"/>
        </w:tabs>
        <w:jc w:val="center"/>
        <w:rPr>
          <w:rFonts w:ascii="Times New Roman" w:eastAsia="Calibri" w:hAnsi="Times New Roman" w:cs="Times New Roman"/>
          <w:sz w:val="28"/>
          <w:szCs w:val="28"/>
          <w:lang w:eastAsia="en-US"/>
        </w:rPr>
      </w:pPr>
    </w:p>
    <w:p w:rsidR="00442201" w:rsidRPr="00AE2E7C" w:rsidRDefault="00442201" w:rsidP="00B717E8">
      <w:pPr>
        <w:tabs>
          <w:tab w:val="left" w:pos="3969"/>
        </w:tabs>
        <w:jc w:val="center"/>
        <w:rPr>
          <w:rFonts w:ascii="Times New Roman" w:eastAsia="Calibri" w:hAnsi="Times New Roman" w:cs="Times New Roman"/>
          <w:sz w:val="28"/>
          <w:szCs w:val="28"/>
          <w:lang w:eastAsia="en-US"/>
        </w:rPr>
      </w:pPr>
      <w:r w:rsidRPr="00AE2E7C">
        <w:rPr>
          <w:rFonts w:ascii="Times New Roman" w:eastAsia="Calibri" w:hAnsi="Times New Roman" w:cs="Times New Roman"/>
          <w:sz w:val="28"/>
          <w:szCs w:val="28"/>
          <w:lang w:eastAsia="en-US"/>
        </w:rPr>
        <w:t>КОНСУЛЬТАТИВНИЙ ВИСНОВОК</w:t>
      </w:r>
    </w:p>
    <w:p w:rsidR="00442201" w:rsidRPr="00AE2E7C" w:rsidRDefault="00442201" w:rsidP="00B717E8">
      <w:pPr>
        <w:jc w:val="center"/>
        <w:rPr>
          <w:rFonts w:ascii="Times New Roman" w:eastAsia="Calibri" w:hAnsi="Times New Roman" w:cs="Times New Roman"/>
          <w:sz w:val="28"/>
          <w:szCs w:val="28"/>
          <w:lang w:eastAsia="en-US"/>
        </w:rPr>
      </w:pPr>
      <w:r w:rsidRPr="00AE2E7C">
        <w:rPr>
          <w:rFonts w:ascii="Times New Roman" w:eastAsia="Calibri" w:hAnsi="Times New Roman" w:cs="Times New Roman"/>
          <w:sz w:val="28"/>
          <w:szCs w:val="28"/>
          <w:lang w:eastAsia="en-US"/>
        </w:rPr>
        <w:t xml:space="preserve">щодо </w:t>
      </w:r>
      <w:proofErr w:type="spellStart"/>
      <w:r w:rsidR="00222A2D" w:rsidRPr="00AE2E7C">
        <w:rPr>
          <w:rFonts w:ascii="Times New Roman" w:eastAsia="Calibri" w:hAnsi="Times New Roman" w:cs="Times New Roman"/>
          <w:sz w:val="28"/>
          <w:szCs w:val="28"/>
          <w:lang w:eastAsia="en-US"/>
        </w:rPr>
        <w:t>законо</w:t>
      </w:r>
      <w:r w:rsidR="00842145" w:rsidRPr="00AE2E7C">
        <w:rPr>
          <w:rFonts w:ascii="Times New Roman" w:eastAsia="Calibri" w:hAnsi="Times New Roman" w:cs="Times New Roman"/>
          <w:sz w:val="28"/>
          <w:szCs w:val="28"/>
          <w:lang w:eastAsia="en-US"/>
        </w:rPr>
        <w:t>проє</w:t>
      </w:r>
      <w:r w:rsidRPr="00AE2E7C">
        <w:rPr>
          <w:rFonts w:ascii="Times New Roman" w:eastAsia="Calibri" w:hAnsi="Times New Roman" w:cs="Times New Roman"/>
          <w:sz w:val="28"/>
          <w:szCs w:val="28"/>
          <w:lang w:eastAsia="en-US"/>
        </w:rPr>
        <w:t>кту</w:t>
      </w:r>
      <w:proofErr w:type="spellEnd"/>
      <w:r w:rsidRPr="00AE2E7C">
        <w:rPr>
          <w:rFonts w:ascii="Times New Roman" w:eastAsia="Calibri" w:hAnsi="Times New Roman" w:cs="Times New Roman"/>
          <w:sz w:val="28"/>
          <w:szCs w:val="28"/>
          <w:lang w:eastAsia="en-US"/>
        </w:rPr>
        <w:t xml:space="preserve"> </w:t>
      </w:r>
      <w:r w:rsidR="00E93C21" w:rsidRPr="00AE2E7C">
        <w:rPr>
          <w:rFonts w:ascii="Times New Roman" w:eastAsia="Calibri" w:hAnsi="Times New Roman" w:cs="Times New Roman"/>
          <w:sz w:val="28"/>
          <w:szCs w:val="28"/>
          <w:lang w:eastAsia="en-US"/>
        </w:rPr>
        <w:t>№ 3691</w:t>
      </w:r>
    </w:p>
    <w:p w:rsidR="00442201" w:rsidRPr="00AE2E7C" w:rsidRDefault="00442201" w:rsidP="00B717E8">
      <w:pPr>
        <w:ind w:firstLine="567"/>
        <w:jc w:val="both"/>
        <w:rPr>
          <w:rFonts w:ascii="Times New Roman" w:eastAsia="Times New Roman" w:hAnsi="Times New Roman" w:cs="Times New Roman"/>
          <w:sz w:val="28"/>
          <w:szCs w:val="28"/>
        </w:rPr>
      </w:pPr>
    </w:p>
    <w:p w:rsidR="00B717E8" w:rsidRDefault="00842145" w:rsidP="00B717E8">
      <w:pPr>
        <w:pStyle w:val="ab"/>
        <w:numPr>
          <w:ilvl w:val="0"/>
          <w:numId w:val="2"/>
        </w:numPr>
        <w:spacing w:line="240" w:lineRule="auto"/>
        <w:ind w:left="0" w:firstLine="709"/>
        <w:jc w:val="both"/>
        <w:rPr>
          <w:szCs w:val="28"/>
        </w:rPr>
      </w:pPr>
      <w:proofErr w:type="spellStart"/>
      <w:r w:rsidRPr="00AE2E7C">
        <w:rPr>
          <w:szCs w:val="28"/>
        </w:rPr>
        <w:t>Проєкт</w:t>
      </w:r>
      <w:proofErr w:type="spellEnd"/>
      <w:r w:rsidRPr="00AE2E7C">
        <w:rPr>
          <w:szCs w:val="28"/>
        </w:rPr>
        <w:t xml:space="preserve"> Закону України «Про внесення змін до Закону України «Про судоустрій і статус суддів» щодо порядку призначення на посаду</w:t>
      </w:r>
      <w:r w:rsidRPr="00AE2E7C">
        <w:rPr>
          <w:bCs/>
          <w:szCs w:val="28"/>
          <w:shd w:val="clear" w:color="auto" w:fill="FFFFFF"/>
        </w:rPr>
        <w:t xml:space="preserve"> </w:t>
      </w:r>
      <w:r w:rsidRPr="00AE2E7C">
        <w:rPr>
          <w:szCs w:val="28"/>
        </w:rPr>
        <w:t xml:space="preserve">судді місцевого, апеляційного суду за спеціальною (скороченою) процедурою» від </w:t>
      </w:r>
      <w:r w:rsidR="00015FE9">
        <w:rPr>
          <w:szCs w:val="28"/>
        </w:rPr>
        <w:t xml:space="preserve">     </w:t>
      </w:r>
      <w:r w:rsidRPr="00AE2E7C">
        <w:rPr>
          <w:szCs w:val="28"/>
        </w:rPr>
        <w:t>18 червн</w:t>
      </w:r>
      <w:r w:rsidR="00271837">
        <w:rPr>
          <w:szCs w:val="28"/>
        </w:rPr>
        <w:t>я 2020 року, реєстраційний</w:t>
      </w:r>
      <w:r w:rsidRPr="00AE2E7C">
        <w:rPr>
          <w:szCs w:val="28"/>
        </w:rPr>
        <w:t xml:space="preserve"> № 3691 (далі – </w:t>
      </w:r>
      <w:proofErr w:type="spellStart"/>
      <w:r w:rsidRPr="00AE2E7C">
        <w:rPr>
          <w:szCs w:val="28"/>
        </w:rPr>
        <w:t>законопроєкт</w:t>
      </w:r>
      <w:proofErr w:type="spellEnd"/>
      <w:r w:rsidRPr="00AE2E7C">
        <w:rPr>
          <w:szCs w:val="28"/>
        </w:rPr>
        <w:t xml:space="preserve"> № 3691), внесений на розгляд Верховної Ради України у порядку законодавчої ініціативи  народними депутатами України </w:t>
      </w:r>
      <w:proofErr w:type="spellStart"/>
      <w:r w:rsidRPr="00AE2E7C">
        <w:rPr>
          <w:szCs w:val="28"/>
        </w:rPr>
        <w:t>Костіним</w:t>
      </w:r>
      <w:proofErr w:type="spellEnd"/>
      <w:r w:rsidRPr="00AE2E7C">
        <w:rPr>
          <w:szCs w:val="28"/>
        </w:rPr>
        <w:t xml:space="preserve"> А.Є., Торохтієм Б.Г., </w:t>
      </w:r>
      <w:proofErr w:type="spellStart"/>
      <w:r w:rsidRPr="00AE2E7C">
        <w:rPr>
          <w:szCs w:val="28"/>
        </w:rPr>
        <w:t>Ватрасом</w:t>
      </w:r>
      <w:proofErr w:type="spellEnd"/>
      <w:r w:rsidRPr="00AE2E7C">
        <w:rPr>
          <w:szCs w:val="28"/>
        </w:rPr>
        <w:t xml:space="preserve"> В.А., Новіковим М.М</w:t>
      </w:r>
      <w:r w:rsidR="00015FE9">
        <w:rPr>
          <w:szCs w:val="28"/>
        </w:rPr>
        <w:t>.</w:t>
      </w:r>
      <w:r w:rsidRPr="00AE2E7C">
        <w:rPr>
          <w:szCs w:val="28"/>
        </w:rPr>
        <w:t xml:space="preserve">, </w:t>
      </w:r>
      <w:proofErr w:type="spellStart"/>
      <w:r w:rsidRPr="00AE2E7C">
        <w:rPr>
          <w:szCs w:val="28"/>
        </w:rPr>
        <w:t>Стефанчуком</w:t>
      </w:r>
      <w:proofErr w:type="spellEnd"/>
      <w:r w:rsidRPr="00AE2E7C">
        <w:rPr>
          <w:szCs w:val="28"/>
        </w:rPr>
        <w:t xml:space="preserve"> М.О</w:t>
      </w:r>
      <w:r w:rsidR="00015FE9">
        <w:rPr>
          <w:szCs w:val="28"/>
        </w:rPr>
        <w:t>.</w:t>
      </w:r>
      <w:r w:rsidRPr="00AE2E7C">
        <w:rPr>
          <w:szCs w:val="28"/>
        </w:rPr>
        <w:t xml:space="preserve">, </w:t>
      </w:r>
      <w:proofErr w:type="spellStart"/>
      <w:r w:rsidRPr="00AE2E7C">
        <w:rPr>
          <w:szCs w:val="28"/>
        </w:rPr>
        <w:t>Павлішем</w:t>
      </w:r>
      <w:proofErr w:type="spellEnd"/>
      <w:r w:rsidRPr="00AE2E7C">
        <w:rPr>
          <w:szCs w:val="28"/>
        </w:rPr>
        <w:t xml:space="preserve"> П.В., </w:t>
      </w:r>
      <w:proofErr w:type="spellStart"/>
      <w:r w:rsidRPr="00AE2E7C">
        <w:rPr>
          <w:szCs w:val="28"/>
        </w:rPr>
        <w:t>Калауром</w:t>
      </w:r>
      <w:proofErr w:type="spellEnd"/>
      <w:r w:rsidRPr="00AE2E7C">
        <w:rPr>
          <w:szCs w:val="28"/>
        </w:rPr>
        <w:t xml:space="preserve"> І.Р., </w:t>
      </w:r>
      <w:r w:rsidR="00CD77E2">
        <w:rPr>
          <w:szCs w:val="28"/>
        </w:rPr>
        <w:t xml:space="preserve">                  </w:t>
      </w:r>
      <w:r w:rsidRPr="00AE2E7C">
        <w:rPr>
          <w:szCs w:val="28"/>
        </w:rPr>
        <w:t>Бабієм Р.В.,</w:t>
      </w:r>
      <w:r w:rsidR="00015FE9">
        <w:rPr>
          <w:szCs w:val="28"/>
        </w:rPr>
        <w:t xml:space="preserve"> </w:t>
      </w:r>
      <w:proofErr w:type="spellStart"/>
      <w:r w:rsidRPr="00AE2E7C">
        <w:rPr>
          <w:szCs w:val="28"/>
        </w:rPr>
        <w:t>Дирдіним</w:t>
      </w:r>
      <w:proofErr w:type="spellEnd"/>
      <w:r w:rsidRPr="00AE2E7C">
        <w:rPr>
          <w:szCs w:val="28"/>
        </w:rPr>
        <w:t xml:space="preserve"> М.Є., </w:t>
      </w:r>
      <w:proofErr w:type="spellStart"/>
      <w:r w:rsidRPr="00AE2E7C">
        <w:rPr>
          <w:szCs w:val="28"/>
        </w:rPr>
        <w:t>Фрісом</w:t>
      </w:r>
      <w:proofErr w:type="spellEnd"/>
      <w:r w:rsidRPr="00AE2E7C">
        <w:rPr>
          <w:szCs w:val="28"/>
        </w:rPr>
        <w:t xml:space="preserve"> І.П.</w:t>
      </w:r>
    </w:p>
    <w:p w:rsidR="00B717E8" w:rsidRDefault="00B717E8" w:rsidP="00B717E8">
      <w:pPr>
        <w:pStyle w:val="ab"/>
        <w:spacing w:line="240" w:lineRule="auto"/>
        <w:ind w:left="0" w:firstLine="709"/>
        <w:jc w:val="both"/>
        <w:rPr>
          <w:rFonts w:cs="Times New Roman"/>
          <w:szCs w:val="28"/>
        </w:rPr>
      </w:pPr>
      <w:r w:rsidRPr="00B717E8">
        <w:rPr>
          <w:rFonts w:cs="Times New Roman"/>
          <w:szCs w:val="28"/>
          <w:lang w:eastAsia="en-GB"/>
        </w:rPr>
        <w:t xml:space="preserve">Як вбачається з пояснювальної записки до </w:t>
      </w:r>
      <w:proofErr w:type="spellStart"/>
      <w:r w:rsidRPr="00B717E8">
        <w:rPr>
          <w:rFonts w:cs="Times New Roman"/>
          <w:szCs w:val="28"/>
          <w:lang w:eastAsia="en-GB"/>
        </w:rPr>
        <w:t>законопроєкту</w:t>
      </w:r>
      <w:proofErr w:type="spellEnd"/>
      <w:r w:rsidRPr="00B717E8">
        <w:rPr>
          <w:rFonts w:cs="Times New Roman"/>
          <w:szCs w:val="28"/>
          <w:lang w:eastAsia="en-GB"/>
        </w:rPr>
        <w:t xml:space="preserve"> № 3691,</w:t>
      </w:r>
      <w:r w:rsidRPr="00B717E8">
        <w:rPr>
          <w:rFonts w:eastAsia="Times New Roman" w:cs="Times New Roman"/>
          <w:spacing w:val="-6"/>
          <w:szCs w:val="28"/>
          <w:lang w:eastAsia="ru-RU"/>
        </w:rPr>
        <w:t xml:space="preserve"> його метою </w:t>
      </w:r>
      <w:r w:rsidRPr="00B717E8">
        <w:rPr>
          <w:rFonts w:cs="Times New Roman"/>
          <w:szCs w:val="28"/>
        </w:rPr>
        <w:t>є забезпечення кожному права на справедливий с</w:t>
      </w:r>
      <w:r w:rsidR="0003551B">
        <w:rPr>
          <w:rFonts w:cs="Times New Roman"/>
          <w:szCs w:val="28"/>
        </w:rPr>
        <w:t>удовий розгляд у розумні строки</w:t>
      </w:r>
      <w:r w:rsidRPr="00B717E8">
        <w:rPr>
          <w:rFonts w:cs="Times New Roman"/>
          <w:szCs w:val="28"/>
        </w:rPr>
        <w:t xml:space="preserve"> шляхом зменшення кадрового дефіциту та надмірного навантаження у</w:t>
      </w:r>
      <w:r w:rsidR="0003551B">
        <w:rPr>
          <w:rFonts w:cs="Times New Roman"/>
          <w:szCs w:val="28"/>
        </w:rPr>
        <w:t xml:space="preserve"> місцевих та апеляційних судах у стислі строки. Завдання</w:t>
      </w:r>
      <w:r w:rsidRPr="00B717E8">
        <w:rPr>
          <w:rFonts w:cs="Times New Roman"/>
          <w:szCs w:val="28"/>
        </w:rPr>
        <w:t xml:space="preserve"> </w:t>
      </w:r>
      <w:proofErr w:type="spellStart"/>
      <w:r w:rsidRPr="00B717E8">
        <w:rPr>
          <w:rFonts w:cs="Times New Roman"/>
          <w:szCs w:val="28"/>
        </w:rPr>
        <w:t>законопроєк</w:t>
      </w:r>
      <w:r w:rsidR="00D55318">
        <w:rPr>
          <w:rFonts w:cs="Times New Roman"/>
          <w:szCs w:val="28"/>
        </w:rPr>
        <w:t>ту</w:t>
      </w:r>
      <w:proofErr w:type="spellEnd"/>
      <w:r w:rsidR="00D55318">
        <w:rPr>
          <w:rFonts w:cs="Times New Roman"/>
          <w:szCs w:val="28"/>
        </w:rPr>
        <w:t xml:space="preserve"> </w:t>
      </w:r>
      <w:r w:rsidR="0003551B">
        <w:rPr>
          <w:rFonts w:cs="Times New Roman"/>
          <w:szCs w:val="28"/>
        </w:rPr>
        <w:t xml:space="preserve">–  </w:t>
      </w:r>
      <w:r w:rsidRPr="00B717E8">
        <w:rPr>
          <w:rFonts w:cs="Times New Roman"/>
          <w:szCs w:val="28"/>
        </w:rPr>
        <w:t xml:space="preserve">запровадження нової належної процедури кадрового оновлення суддівського корпусу </w:t>
      </w:r>
      <w:r w:rsidR="0003551B">
        <w:rPr>
          <w:rFonts w:cs="Times New Roman"/>
          <w:szCs w:val="28"/>
        </w:rPr>
        <w:t>і</w:t>
      </w:r>
      <w:r w:rsidRPr="00B717E8">
        <w:rPr>
          <w:rFonts w:cs="Times New Roman"/>
          <w:szCs w:val="28"/>
        </w:rPr>
        <w:t xml:space="preserve">з числа осіб, які </w:t>
      </w:r>
      <w:r w:rsidR="0003551B">
        <w:rPr>
          <w:rFonts w:cs="Times New Roman"/>
          <w:szCs w:val="28"/>
        </w:rPr>
        <w:t>у встановленому законом порядку</w:t>
      </w:r>
      <w:r w:rsidRPr="00B717E8">
        <w:rPr>
          <w:rFonts w:cs="Times New Roman"/>
          <w:szCs w:val="28"/>
        </w:rPr>
        <w:t xml:space="preserve"> підтвердили здатність здійснювати правосуддя у судах вищого рівня. Запропонована </w:t>
      </w:r>
      <w:proofErr w:type="spellStart"/>
      <w:r w:rsidRPr="00B717E8">
        <w:rPr>
          <w:rFonts w:cs="Times New Roman"/>
          <w:szCs w:val="28"/>
        </w:rPr>
        <w:t>проєктом</w:t>
      </w:r>
      <w:proofErr w:type="spellEnd"/>
      <w:r w:rsidRPr="00B717E8">
        <w:rPr>
          <w:rFonts w:cs="Times New Roman"/>
          <w:szCs w:val="28"/>
        </w:rPr>
        <w:t xml:space="preserve"> Закону спеціальна (скорочена) </w:t>
      </w:r>
      <w:r w:rsidR="0003551B">
        <w:rPr>
          <w:rFonts w:cs="Times New Roman"/>
          <w:szCs w:val="28"/>
        </w:rPr>
        <w:t>процедура дасть змогу у найкоротші терміни заповнити</w:t>
      </w:r>
      <w:r w:rsidRPr="00B717E8">
        <w:rPr>
          <w:rFonts w:cs="Times New Roman"/>
          <w:szCs w:val="28"/>
        </w:rPr>
        <w:t xml:space="preserve"> наявні вакансії суддів </w:t>
      </w:r>
      <w:r w:rsidR="00271837">
        <w:rPr>
          <w:rFonts w:cs="Times New Roman"/>
          <w:szCs w:val="28"/>
        </w:rPr>
        <w:t>у</w:t>
      </w:r>
      <w:r w:rsidR="0003551B">
        <w:rPr>
          <w:rFonts w:cs="Times New Roman"/>
          <w:szCs w:val="28"/>
        </w:rPr>
        <w:t xml:space="preserve"> судах </w:t>
      </w:r>
      <w:r w:rsidRPr="00B717E8">
        <w:rPr>
          <w:rFonts w:cs="Times New Roman"/>
          <w:szCs w:val="28"/>
        </w:rPr>
        <w:t>першої та другої лан</w:t>
      </w:r>
      <w:r w:rsidR="0003551B">
        <w:rPr>
          <w:rFonts w:cs="Times New Roman"/>
          <w:szCs w:val="28"/>
        </w:rPr>
        <w:t>ок і</w:t>
      </w:r>
      <w:r w:rsidRPr="00B717E8">
        <w:rPr>
          <w:rFonts w:cs="Times New Roman"/>
          <w:szCs w:val="28"/>
        </w:rPr>
        <w:t xml:space="preserve"> скоротити витрати державного бюджету на повторне проведення відповідних конкурсних процедур. Необхідність прийняття </w:t>
      </w:r>
      <w:proofErr w:type="spellStart"/>
      <w:r w:rsidRPr="00B717E8">
        <w:rPr>
          <w:rFonts w:cs="Times New Roman"/>
          <w:szCs w:val="28"/>
        </w:rPr>
        <w:t>законо</w:t>
      </w:r>
      <w:r w:rsidR="0003551B">
        <w:rPr>
          <w:rFonts w:cs="Times New Roman"/>
          <w:szCs w:val="28"/>
        </w:rPr>
        <w:t>проєкту</w:t>
      </w:r>
      <w:proofErr w:type="spellEnd"/>
      <w:r w:rsidR="0003551B">
        <w:rPr>
          <w:rFonts w:cs="Times New Roman"/>
          <w:szCs w:val="28"/>
        </w:rPr>
        <w:t xml:space="preserve"> № 3691 обґрунтовується </w:t>
      </w:r>
      <w:r w:rsidRPr="00B717E8">
        <w:rPr>
          <w:rFonts w:cs="Times New Roman"/>
          <w:szCs w:val="28"/>
        </w:rPr>
        <w:t>на</w:t>
      </w:r>
      <w:r w:rsidR="0003551B">
        <w:rPr>
          <w:rFonts w:cs="Times New Roman"/>
          <w:szCs w:val="28"/>
        </w:rPr>
        <w:t xml:space="preserve">дмірним навантаженням </w:t>
      </w:r>
      <w:r w:rsidRPr="00B717E8">
        <w:rPr>
          <w:rFonts w:cs="Times New Roman"/>
          <w:szCs w:val="28"/>
        </w:rPr>
        <w:t>суддів у зв’язку із неукомплектованістю штату, що негативно впливає на строки розгляду справ.</w:t>
      </w:r>
    </w:p>
    <w:p w:rsidR="00B717E8" w:rsidRDefault="00B717E8" w:rsidP="00B717E8">
      <w:pPr>
        <w:pStyle w:val="ab"/>
        <w:spacing w:line="240" w:lineRule="auto"/>
        <w:ind w:left="0" w:firstLine="709"/>
        <w:jc w:val="both"/>
        <w:rPr>
          <w:rFonts w:cs="Times New Roman"/>
          <w:szCs w:val="28"/>
        </w:rPr>
      </w:pPr>
      <w:r w:rsidRPr="00B717E8">
        <w:rPr>
          <w:rFonts w:cs="Times New Roman"/>
          <w:szCs w:val="28"/>
        </w:rPr>
        <w:t>Спеціальною (скороченою) процедурою призначення на посаду судді місцевого, апеляційного суду для цілей цього Закону вважається процедура призначення на посаду судді особи, яка відповідає вимогам до кандидатів на посаду судді місцевого, апеляційного суду та за результатами кваліфікаційного оцінювання підтвердила здатність здійснювати правосуддя на посаді судді апеляційного суду (стосовно заміщення вакансій у місцевих судах) та касаційних судів у складі Верховного Суду (стосовно заміщення вакансій в апеляційних судах) за відповідною спеціалізацією.</w:t>
      </w:r>
    </w:p>
    <w:p w:rsidR="00755EB7" w:rsidRDefault="00B717E8" w:rsidP="00755EB7">
      <w:pPr>
        <w:pStyle w:val="ab"/>
        <w:spacing w:line="240" w:lineRule="auto"/>
        <w:ind w:left="0" w:firstLine="709"/>
        <w:jc w:val="both"/>
        <w:rPr>
          <w:rFonts w:cs="Times New Roman"/>
          <w:szCs w:val="28"/>
        </w:rPr>
      </w:pPr>
      <w:proofErr w:type="spellStart"/>
      <w:r w:rsidRPr="00B717E8">
        <w:rPr>
          <w:rFonts w:cs="Times New Roman"/>
          <w:szCs w:val="28"/>
        </w:rPr>
        <w:t>Законопроєктом</w:t>
      </w:r>
      <w:proofErr w:type="spellEnd"/>
      <w:r w:rsidRPr="00B717E8">
        <w:rPr>
          <w:rFonts w:cs="Times New Roman"/>
          <w:szCs w:val="28"/>
        </w:rPr>
        <w:t xml:space="preserve"> № 369</w:t>
      </w:r>
      <w:r w:rsidR="00A33CBB">
        <w:rPr>
          <w:rFonts w:cs="Times New Roman"/>
          <w:szCs w:val="28"/>
        </w:rPr>
        <w:t>1 також пропонується передбачити, що Вища рада</w:t>
      </w:r>
      <w:r w:rsidRPr="00B717E8">
        <w:rPr>
          <w:rFonts w:cs="Times New Roman"/>
          <w:szCs w:val="28"/>
        </w:rPr>
        <w:t xml:space="preserve"> правосуддя на підставі поданих письмових заяв </w:t>
      </w:r>
      <w:r w:rsidR="00A33CBB">
        <w:rPr>
          <w:rFonts w:cs="Times New Roman"/>
          <w:szCs w:val="28"/>
        </w:rPr>
        <w:t>визначає рейтинг</w:t>
      </w:r>
      <w:r w:rsidRPr="00B717E8">
        <w:rPr>
          <w:rFonts w:cs="Times New Roman"/>
          <w:szCs w:val="28"/>
        </w:rPr>
        <w:t xml:space="preserve"> кандидатів для участі у конкурсі відповідно до кількості набраних ними балів за результатами кваліфікаційного оцінювання на посаду судді апеляційного, касаційного суду у складі Верховного Суду за відповідною спеціалізацією. Крім того, пропонується передбачити в перехідних положеннях, що порядок проведення конкурсу на зайняття вакантної посади судді у відповідному місцевому, апеляційному суді за </w:t>
      </w:r>
      <w:r w:rsidRPr="00B717E8">
        <w:rPr>
          <w:rFonts w:cs="Times New Roman"/>
          <w:szCs w:val="28"/>
        </w:rPr>
        <w:lastRenderedPageBreak/>
        <w:t>спеціальною (ско</w:t>
      </w:r>
      <w:r w:rsidR="0027659E">
        <w:rPr>
          <w:rFonts w:cs="Times New Roman"/>
          <w:szCs w:val="28"/>
        </w:rPr>
        <w:t>роченою) процедурою призначення</w:t>
      </w:r>
      <w:r w:rsidRPr="00B717E8">
        <w:rPr>
          <w:rFonts w:cs="Times New Roman"/>
          <w:szCs w:val="28"/>
        </w:rPr>
        <w:t xml:space="preserve"> затверджується Вищою радою правосуддя, а т</w:t>
      </w:r>
      <w:r w:rsidR="00290956">
        <w:rPr>
          <w:rFonts w:cs="Times New Roman"/>
          <w:szCs w:val="28"/>
        </w:rPr>
        <w:t xml:space="preserve">акож </w:t>
      </w:r>
      <w:r w:rsidRPr="00B717E8">
        <w:rPr>
          <w:rFonts w:cs="Times New Roman"/>
          <w:szCs w:val="28"/>
        </w:rPr>
        <w:t>що Вища рада правосуддя прот</w:t>
      </w:r>
      <w:r w:rsidR="0027659E">
        <w:rPr>
          <w:rFonts w:cs="Times New Roman"/>
          <w:szCs w:val="28"/>
        </w:rPr>
        <w:t>ягом одного місяця з дня набрання чинності цим Законом</w:t>
      </w:r>
      <w:r w:rsidRPr="00B717E8">
        <w:rPr>
          <w:rFonts w:cs="Times New Roman"/>
          <w:szCs w:val="28"/>
        </w:rPr>
        <w:t xml:space="preserve"> оголошує та проводить конкурс на зайняття вакантних посад суддів у відповідних місцевих, апеляційних судах за спеціальною (скороченою) процедурою призначення.</w:t>
      </w:r>
    </w:p>
    <w:p w:rsidR="007D4ACE" w:rsidRPr="008B6741" w:rsidRDefault="00301767" w:rsidP="00755EB7">
      <w:pPr>
        <w:pStyle w:val="ab"/>
        <w:spacing w:line="240" w:lineRule="auto"/>
        <w:ind w:left="0" w:firstLine="709"/>
        <w:jc w:val="both"/>
        <w:rPr>
          <w:szCs w:val="28"/>
        </w:rPr>
      </w:pPr>
      <w:r>
        <w:rPr>
          <w:rFonts w:eastAsia="Times New Roman" w:cs="Times New Roman"/>
          <w:szCs w:val="28"/>
        </w:rPr>
        <w:t xml:space="preserve">При опрацюванні </w:t>
      </w:r>
      <w:proofErr w:type="spellStart"/>
      <w:r>
        <w:rPr>
          <w:rFonts w:eastAsia="Times New Roman" w:cs="Times New Roman"/>
          <w:szCs w:val="28"/>
        </w:rPr>
        <w:t>законопроє</w:t>
      </w:r>
      <w:r w:rsidR="007D4ACE" w:rsidRPr="00AE2E7C">
        <w:rPr>
          <w:rFonts w:eastAsia="Times New Roman" w:cs="Times New Roman"/>
          <w:szCs w:val="28"/>
        </w:rPr>
        <w:t>кту</w:t>
      </w:r>
      <w:proofErr w:type="spellEnd"/>
      <w:r w:rsidR="007D4ACE" w:rsidRPr="00AE2E7C">
        <w:rPr>
          <w:rFonts w:eastAsia="Times New Roman" w:cs="Times New Roman"/>
          <w:szCs w:val="28"/>
        </w:rPr>
        <w:t xml:space="preserve"> № 3691 Вищою радою правосуддя враховано позицію Нац</w:t>
      </w:r>
      <w:r w:rsidR="00B717E8">
        <w:rPr>
          <w:rFonts w:eastAsia="Times New Roman" w:cs="Times New Roman"/>
          <w:szCs w:val="28"/>
        </w:rPr>
        <w:t xml:space="preserve">іональної школи суддів України </w:t>
      </w:r>
      <w:r w:rsidR="00B717E8" w:rsidRPr="008B6741">
        <w:rPr>
          <w:rFonts w:eastAsia="Times New Roman" w:cs="Times New Roman"/>
          <w:szCs w:val="28"/>
        </w:rPr>
        <w:t>та взято до уваги позицію Асоціації розвитку суддівського самоврядування України.</w:t>
      </w:r>
    </w:p>
    <w:p w:rsidR="00BB7417" w:rsidRDefault="00BB7417" w:rsidP="002F1581">
      <w:pPr>
        <w:pStyle w:val="ab"/>
        <w:spacing w:after="0" w:line="240" w:lineRule="auto"/>
        <w:ind w:left="0" w:firstLine="709"/>
        <w:jc w:val="both"/>
        <w:rPr>
          <w:rFonts w:eastAsia="Times New Roman" w:cs="Times New Roman"/>
          <w:szCs w:val="28"/>
        </w:rPr>
      </w:pPr>
    </w:p>
    <w:p w:rsidR="002F1581" w:rsidRPr="00AE2E7C" w:rsidRDefault="00152B26" w:rsidP="002F1581">
      <w:pPr>
        <w:pStyle w:val="ab"/>
        <w:spacing w:after="0" w:line="240" w:lineRule="auto"/>
        <w:ind w:left="0" w:firstLine="709"/>
        <w:jc w:val="both"/>
        <w:rPr>
          <w:rFonts w:cs="Times New Roman"/>
          <w:szCs w:val="28"/>
        </w:rPr>
      </w:pPr>
      <w:r>
        <w:rPr>
          <w:rFonts w:eastAsia="Times New Roman" w:cs="Times New Roman"/>
          <w:szCs w:val="28"/>
        </w:rPr>
        <w:t>2</w:t>
      </w:r>
      <w:r w:rsidR="001E6BAA" w:rsidRPr="00475B53">
        <w:rPr>
          <w:rFonts w:eastAsia="Times New Roman" w:cs="Times New Roman"/>
          <w:szCs w:val="28"/>
        </w:rPr>
        <w:t xml:space="preserve">. </w:t>
      </w:r>
      <w:r w:rsidR="002F1581" w:rsidRPr="00AE2E7C">
        <w:rPr>
          <w:rFonts w:cs="Times New Roman"/>
          <w:szCs w:val="28"/>
        </w:rPr>
        <w:t>Вища рада правосуддя відповідно до пункту 15 частини першої статті 3 Закону України «Про Вищу раду правосуддя» надає обов’язкові до розгляду консуль</w:t>
      </w:r>
      <w:r w:rsidR="002F1581">
        <w:rPr>
          <w:rFonts w:cs="Times New Roman"/>
          <w:szCs w:val="28"/>
        </w:rPr>
        <w:t xml:space="preserve">тативні висновки щодо </w:t>
      </w:r>
      <w:proofErr w:type="spellStart"/>
      <w:r w:rsidR="002F1581">
        <w:rPr>
          <w:rFonts w:cs="Times New Roman"/>
          <w:szCs w:val="28"/>
        </w:rPr>
        <w:t>законопроє</w:t>
      </w:r>
      <w:r w:rsidR="002F1581" w:rsidRPr="00AE2E7C">
        <w:rPr>
          <w:rFonts w:cs="Times New Roman"/>
          <w:szCs w:val="28"/>
        </w:rPr>
        <w:t>ктів</w:t>
      </w:r>
      <w:proofErr w:type="spellEnd"/>
      <w:r w:rsidR="002F1581" w:rsidRPr="00AE2E7C">
        <w:rPr>
          <w:rFonts w:cs="Times New Roman"/>
          <w:szCs w:val="28"/>
        </w:rPr>
        <w:t xml:space="preserve"> з питань утворення, реорганізації чи ліквідації судів, судоустрою і статусу суддів. </w:t>
      </w:r>
    </w:p>
    <w:p w:rsidR="002F1581" w:rsidRPr="00AE2E7C" w:rsidRDefault="002F1581" w:rsidP="002F1581">
      <w:pPr>
        <w:tabs>
          <w:tab w:val="left" w:pos="0"/>
        </w:tabs>
        <w:autoSpaceDE w:val="0"/>
        <w:autoSpaceDN w:val="0"/>
        <w:adjustRightInd w:val="0"/>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Усі </w:t>
      </w:r>
      <w:proofErr w:type="spellStart"/>
      <w:r>
        <w:rPr>
          <w:rFonts w:ascii="Times New Roman" w:hAnsi="Times New Roman" w:cs="Times New Roman"/>
          <w:iCs/>
          <w:sz w:val="28"/>
          <w:szCs w:val="28"/>
        </w:rPr>
        <w:t>проє</w:t>
      </w:r>
      <w:r w:rsidRPr="00AE2E7C">
        <w:rPr>
          <w:rFonts w:ascii="Times New Roman" w:hAnsi="Times New Roman" w:cs="Times New Roman"/>
          <w:iCs/>
          <w:sz w:val="28"/>
          <w:szCs w:val="28"/>
        </w:rPr>
        <w:t>кти</w:t>
      </w:r>
      <w:proofErr w:type="spellEnd"/>
      <w:r w:rsidRPr="00AE2E7C">
        <w:rPr>
          <w:rFonts w:ascii="Times New Roman" w:hAnsi="Times New Roman" w:cs="Times New Roman"/>
          <w:iCs/>
          <w:sz w:val="28"/>
          <w:szCs w:val="28"/>
        </w:rPr>
        <w:t xml:space="preserve"> законів, що стосуються статусу суддів, здійснення правосуддя, процесуальних законів, т</w:t>
      </w:r>
      <w:r w:rsidR="00290956">
        <w:rPr>
          <w:rFonts w:ascii="Times New Roman" w:hAnsi="Times New Roman" w:cs="Times New Roman"/>
          <w:iCs/>
          <w:sz w:val="28"/>
          <w:szCs w:val="28"/>
        </w:rPr>
        <w:t xml:space="preserve">а загальніше будь-які </w:t>
      </w:r>
      <w:proofErr w:type="spellStart"/>
      <w:r w:rsidR="00290956">
        <w:rPr>
          <w:rFonts w:ascii="Times New Roman" w:hAnsi="Times New Roman" w:cs="Times New Roman"/>
          <w:iCs/>
          <w:sz w:val="28"/>
          <w:szCs w:val="28"/>
        </w:rPr>
        <w:t>законопроє</w:t>
      </w:r>
      <w:r w:rsidRPr="00AE2E7C">
        <w:rPr>
          <w:rFonts w:ascii="Times New Roman" w:hAnsi="Times New Roman" w:cs="Times New Roman"/>
          <w:iCs/>
          <w:sz w:val="28"/>
          <w:szCs w:val="28"/>
        </w:rPr>
        <w:t>кти</w:t>
      </w:r>
      <w:proofErr w:type="spellEnd"/>
      <w:r w:rsidRPr="00AE2E7C">
        <w:rPr>
          <w:rFonts w:ascii="Times New Roman" w:hAnsi="Times New Roman" w:cs="Times New Roman"/>
          <w:iCs/>
          <w:sz w:val="28"/>
          <w:szCs w:val="28"/>
        </w:rPr>
        <w:t>,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в якості рекомендації</w:t>
      </w:r>
      <w:r w:rsidRPr="00AE2E7C">
        <w:rPr>
          <w:rStyle w:val="aa"/>
          <w:rFonts w:ascii="Times New Roman" w:hAnsi="Times New Roman"/>
          <w:sz w:val="28"/>
          <w:szCs w:val="28"/>
        </w:rPr>
        <w:footnoteReference w:id="1"/>
      </w:r>
      <w:r w:rsidRPr="00AE2E7C">
        <w:rPr>
          <w:rFonts w:ascii="Times New Roman" w:hAnsi="Times New Roman" w:cs="Times New Roman"/>
          <w:iCs/>
          <w:sz w:val="28"/>
          <w:szCs w:val="28"/>
        </w:rPr>
        <w:t>.</w:t>
      </w:r>
    </w:p>
    <w:p w:rsidR="00475B53" w:rsidRPr="00475B53" w:rsidRDefault="00475B53" w:rsidP="002F1581">
      <w:pPr>
        <w:ind w:firstLine="708"/>
        <w:contextualSpacing/>
        <w:jc w:val="both"/>
        <w:rPr>
          <w:rFonts w:ascii="Times New Roman" w:eastAsia="Calibri" w:hAnsi="Times New Roman" w:cs="Times New Roman"/>
          <w:sz w:val="28"/>
          <w:szCs w:val="28"/>
          <w:lang w:eastAsia="en-US"/>
        </w:rPr>
      </w:pPr>
      <w:r w:rsidRPr="00475B53">
        <w:rPr>
          <w:rFonts w:ascii="Times New Roman" w:eastAsia="Calibri" w:hAnsi="Times New Roman" w:cs="Times New Roman"/>
          <w:sz w:val="28"/>
          <w:szCs w:val="28"/>
          <w:lang w:eastAsia="en-US"/>
        </w:rPr>
        <w:t>Відповідно до Конституції України Україна є демократичною, правовою державою. Людина, її життя і здоров’я, честь і гідність, недоторканність і безпека визнаються в Україні найвищою соціальною цінністю. Права і свободи людини та їх гарантії визначають зміст і спрямованість діяльності держави, яка відповідає перед людиною за свою діяльність. Утвердження і забезпечення прав і свобод людини є головним обов’язком держави.</w:t>
      </w:r>
    </w:p>
    <w:p w:rsidR="00475B53" w:rsidRPr="00475B53" w:rsidRDefault="00475B53" w:rsidP="00B717E8">
      <w:pPr>
        <w:ind w:firstLine="708"/>
        <w:contextualSpacing/>
        <w:jc w:val="both"/>
        <w:rPr>
          <w:rFonts w:ascii="Times New Roman" w:eastAsia="Calibri" w:hAnsi="Times New Roman" w:cs="Times New Roman"/>
          <w:sz w:val="28"/>
          <w:szCs w:val="28"/>
          <w:lang w:eastAsia="en-US"/>
        </w:rPr>
      </w:pPr>
      <w:r w:rsidRPr="00475B53">
        <w:rPr>
          <w:rFonts w:ascii="Times New Roman" w:eastAsia="Calibri" w:hAnsi="Times New Roman" w:cs="Times New Roman"/>
          <w:sz w:val="28"/>
          <w:szCs w:val="28"/>
          <w:lang w:eastAsia="en-US"/>
        </w:rPr>
        <w:t>В Україні визнається і діє принцип верховенства права (частина перша </w:t>
      </w:r>
      <w:r w:rsidRPr="00475B53">
        <w:rPr>
          <w:rFonts w:ascii="Times New Roman" w:eastAsia="Calibri" w:hAnsi="Times New Roman" w:cs="Times New Roman"/>
          <w:color w:val="000000"/>
          <w:sz w:val="28"/>
          <w:szCs w:val="28"/>
          <w:lang w:eastAsia="en-US"/>
        </w:rPr>
        <w:t>статті 8 Основного Закону України</w:t>
      </w:r>
      <w:r w:rsidRPr="00475B53">
        <w:rPr>
          <w:rFonts w:ascii="Times New Roman" w:eastAsia="Calibri" w:hAnsi="Times New Roman" w:cs="Times New Roman"/>
          <w:sz w:val="28"/>
          <w:szCs w:val="28"/>
          <w:lang w:eastAsia="en-US"/>
        </w:rPr>
        <w:t>). Верховенство права вимагає від держави його втілення у правотворчу та правозастосовну діяльність, зокрема</w:t>
      </w:r>
      <w:r w:rsidRPr="00475B53">
        <w:rPr>
          <w:rFonts w:ascii="Times New Roman" w:eastAsia="Calibri" w:hAnsi="Times New Roman" w:cs="Times New Roman"/>
          <w:i/>
          <w:sz w:val="28"/>
          <w:szCs w:val="28"/>
          <w:lang w:eastAsia="en-US"/>
        </w:rPr>
        <w:t xml:space="preserve"> </w:t>
      </w:r>
      <w:r w:rsidRPr="00475B53">
        <w:rPr>
          <w:rFonts w:ascii="Times New Roman" w:eastAsia="Calibri" w:hAnsi="Times New Roman" w:cs="Times New Roman"/>
          <w:sz w:val="28"/>
          <w:szCs w:val="28"/>
          <w:lang w:eastAsia="en-US"/>
        </w:rPr>
        <w:t>у</w:t>
      </w:r>
      <w:r w:rsidRPr="00475B53">
        <w:rPr>
          <w:rFonts w:ascii="Times New Roman" w:eastAsia="Calibri" w:hAnsi="Times New Roman" w:cs="Times New Roman"/>
          <w:i/>
          <w:sz w:val="28"/>
          <w:szCs w:val="28"/>
          <w:lang w:eastAsia="en-US"/>
        </w:rPr>
        <w:t xml:space="preserve"> </w:t>
      </w:r>
      <w:r w:rsidRPr="00475B53">
        <w:rPr>
          <w:rFonts w:ascii="Times New Roman" w:eastAsia="Calibri" w:hAnsi="Times New Roman" w:cs="Times New Roman"/>
          <w:sz w:val="28"/>
          <w:szCs w:val="28"/>
          <w:lang w:eastAsia="en-US"/>
        </w:rPr>
        <w:t>закони, які за своїм змістом мають бути проникнуті передусім ідеями соціальної справедливості, свободи, рівності тощо</w:t>
      </w:r>
      <w:r w:rsidRPr="00475B53">
        <w:rPr>
          <w:rFonts w:ascii="Times New Roman" w:eastAsia="Calibri" w:hAnsi="Times New Roman" w:cs="Times New Roman"/>
          <w:sz w:val="28"/>
          <w:szCs w:val="28"/>
          <w:vertAlign w:val="superscript"/>
          <w:lang w:eastAsia="en-US"/>
        </w:rPr>
        <w:footnoteReference w:id="2"/>
      </w:r>
      <w:r w:rsidRPr="00475B53">
        <w:rPr>
          <w:rFonts w:ascii="Times New Roman" w:eastAsia="Calibri" w:hAnsi="Times New Roman" w:cs="Times New Roman"/>
          <w:sz w:val="28"/>
          <w:szCs w:val="28"/>
          <w:lang w:eastAsia="en-US"/>
        </w:rPr>
        <w:t>.</w:t>
      </w:r>
    </w:p>
    <w:p w:rsidR="009E433B" w:rsidRDefault="009E433B" w:rsidP="00B717E8">
      <w:pPr>
        <w:pStyle w:val="ab"/>
        <w:spacing w:line="240" w:lineRule="auto"/>
        <w:ind w:left="0" w:firstLine="709"/>
        <w:jc w:val="both"/>
        <w:rPr>
          <w:rFonts w:cs="Times New Roman"/>
          <w:szCs w:val="28"/>
        </w:rPr>
      </w:pPr>
      <w:r w:rsidRPr="00C12982">
        <w:rPr>
          <w:rFonts w:cs="Times New Roman"/>
          <w:szCs w:val="28"/>
        </w:rPr>
        <w:t xml:space="preserve">Як відзначила Венеційська комісія, в Європі способи призначення суддів значно різняться в силу особливостей різних країн та їхніх правових систем. Міжнародні стандарти тяжіють до широкої деполітизації порядку призначення суддів. Утім, не існує жодної моделі призначення суддів, яка б була позбавлена політичної складової і при цьому ідеально відповідала принципу розподілу владних повноважень та забезпечувала повну незалежність судівництва. </w:t>
      </w:r>
    </w:p>
    <w:p w:rsidR="009E433B" w:rsidRDefault="009E433B" w:rsidP="00B717E8">
      <w:pPr>
        <w:pStyle w:val="ab"/>
        <w:spacing w:line="240" w:lineRule="auto"/>
        <w:ind w:left="0" w:firstLine="709"/>
        <w:jc w:val="both"/>
        <w:rPr>
          <w:szCs w:val="28"/>
        </w:rPr>
      </w:pPr>
      <w:r w:rsidRPr="00E75030">
        <w:rPr>
          <w:szCs w:val="28"/>
        </w:rPr>
        <w:t xml:space="preserve">Відповідно до Рекомендацій щодо ефективного впровадження Основних принципів щодо незалежності судових органів (прийняті резолюцією Економічної та соціальної Ради ООН 1989/60 та схвалені резолюцією </w:t>
      </w:r>
      <w:r w:rsidRPr="00E75030">
        <w:rPr>
          <w:szCs w:val="28"/>
        </w:rPr>
        <w:lastRenderedPageBreak/>
        <w:t>Генеральної Асамблеї ООН 44/162 від 15 грудня 1989 року), впроваджуючи Основні принципи в частині надання відповідних засобів, які давали б змогу судовим органам належним чином виконувати свої функції, гарантування законом терміну повноважень суддів, їх незалежності, безпеки, відповідної винагороди, умов служби, пенсії й віку виходу на пенсію, держава має звернути особливу увагу на необхідність надання певних ресурсів, потрібних для функціонування судової системи, враховуючи призначення достатньої для рівня завантаженості справами кількості суддів, забезпечення судів необхід</w:t>
      </w:r>
      <w:r w:rsidR="003D6E5A">
        <w:rPr>
          <w:szCs w:val="28"/>
        </w:rPr>
        <w:t>ним персоналом та обладнанням і</w:t>
      </w:r>
      <w:r w:rsidRPr="00E75030">
        <w:rPr>
          <w:szCs w:val="28"/>
        </w:rPr>
        <w:t xml:space="preserve"> надання суддям гідного рівня особистої безпеки, пенсійного забезпечення та заробітної плати.</w:t>
      </w:r>
    </w:p>
    <w:p w:rsidR="00E10AEB" w:rsidRDefault="005726DE" w:rsidP="00B717E8">
      <w:pPr>
        <w:ind w:firstLine="709"/>
        <w:contextualSpacing/>
        <w:jc w:val="both"/>
        <w:rPr>
          <w:rFonts w:ascii="Times New Roman" w:hAnsi="Times New Roman" w:cs="Times New Roman"/>
          <w:sz w:val="28"/>
          <w:szCs w:val="28"/>
          <w:shd w:val="clear" w:color="auto" w:fill="FFFFFF"/>
        </w:rPr>
      </w:pPr>
      <w:r w:rsidRPr="00681B2E">
        <w:rPr>
          <w:rFonts w:ascii="Times New Roman" w:hAnsi="Times New Roman" w:cs="Times New Roman"/>
          <w:sz w:val="28"/>
          <w:szCs w:val="28"/>
        </w:rPr>
        <w:t>3.</w:t>
      </w:r>
      <w:r>
        <w:rPr>
          <w:rFonts w:ascii="Times New Roman" w:hAnsi="Times New Roman" w:cs="Times New Roman"/>
          <w:i/>
          <w:sz w:val="28"/>
          <w:szCs w:val="28"/>
        </w:rPr>
        <w:t xml:space="preserve"> </w:t>
      </w:r>
      <w:r w:rsidR="00B03754" w:rsidRPr="007F395F">
        <w:rPr>
          <w:rFonts w:ascii="Times New Roman" w:hAnsi="Times New Roman" w:cs="Times New Roman"/>
          <w:sz w:val="28"/>
          <w:szCs w:val="28"/>
        </w:rPr>
        <w:t>Вища рада правосуддя</w:t>
      </w:r>
      <w:r w:rsidR="001B2D7F">
        <w:rPr>
          <w:rFonts w:ascii="Times New Roman" w:hAnsi="Times New Roman" w:cs="Times New Roman"/>
          <w:sz w:val="28"/>
          <w:szCs w:val="28"/>
        </w:rPr>
        <w:t xml:space="preserve"> в цілому підтримує </w:t>
      </w:r>
      <w:r w:rsidR="001B2D7F" w:rsidRPr="001B2D7F">
        <w:rPr>
          <w:rFonts w:ascii="Times New Roman" w:hAnsi="Times New Roman" w:cs="Times New Roman"/>
          <w:sz w:val="28"/>
          <w:szCs w:val="28"/>
        </w:rPr>
        <w:t>нормативне забезпечення діяльності судової системи України та суміжних правових інститутів відповідно до стандартів Ради Європи та передо</w:t>
      </w:r>
      <w:r w:rsidR="001B2D7F">
        <w:rPr>
          <w:rFonts w:ascii="Times New Roman" w:hAnsi="Times New Roman" w:cs="Times New Roman"/>
          <w:sz w:val="28"/>
          <w:szCs w:val="28"/>
        </w:rPr>
        <w:t xml:space="preserve">вих практик Європейського Союзу, </w:t>
      </w:r>
      <w:r w:rsidR="00B03754" w:rsidRPr="007F395F">
        <w:rPr>
          <w:rFonts w:ascii="Times New Roman" w:hAnsi="Times New Roman" w:cs="Times New Roman"/>
          <w:sz w:val="28"/>
          <w:szCs w:val="28"/>
        </w:rPr>
        <w:t>адже</w:t>
      </w:r>
      <w:r w:rsidR="0018503D" w:rsidRPr="007F395F">
        <w:rPr>
          <w:rFonts w:ascii="Times New Roman" w:hAnsi="Times New Roman" w:cs="Times New Roman"/>
          <w:bCs/>
          <w:sz w:val="28"/>
          <w:szCs w:val="28"/>
        </w:rPr>
        <w:t xml:space="preserve"> наразі актуалізується питання впровадження нових законодавчих механізмів, спрямованих на укомплектування суддівського корпусу місцевих та апеляційних судів у стислі строки, оскільки </w:t>
      </w:r>
      <w:r w:rsidR="00B03754" w:rsidRPr="007F395F">
        <w:rPr>
          <w:rFonts w:ascii="Times New Roman" w:hAnsi="Times New Roman" w:cs="Times New Roman"/>
          <w:sz w:val="28"/>
          <w:szCs w:val="28"/>
        </w:rPr>
        <w:t>тривалий процес відбору та оцінювання кандидатів</w:t>
      </w:r>
      <w:r w:rsidR="00E10AEB" w:rsidRPr="007F395F">
        <w:rPr>
          <w:rFonts w:ascii="Times New Roman" w:hAnsi="Times New Roman" w:cs="Times New Roman"/>
          <w:sz w:val="28"/>
          <w:szCs w:val="28"/>
        </w:rPr>
        <w:t xml:space="preserve"> гальмує ротацію кадрів.</w:t>
      </w:r>
      <w:r w:rsidR="00B03754" w:rsidRPr="007F395F">
        <w:rPr>
          <w:rFonts w:ascii="Times New Roman" w:hAnsi="Times New Roman" w:cs="Times New Roman"/>
          <w:sz w:val="28"/>
          <w:szCs w:val="28"/>
        </w:rPr>
        <w:t xml:space="preserve"> </w:t>
      </w:r>
      <w:r w:rsidR="00FF1CF8">
        <w:rPr>
          <w:rFonts w:ascii="Times New Roman" w:hAnsi="Times New Roman" w:cs="Times New Roman"/>
          <w:sz w:val="28"/>
          <w:szCs w:val="28"/>
          <w:shd w:val="clear" w:color="auto" w:fill="FFFFFF"/>
        </w:rPr>
        <w:t>З метою розширення</w:t>
      </w:r>
      <w:r w:rsidRPr="007F395F">
        <w:rPr>
          <w:rFonts w:ascii="Times New Roman" w:hAnsi="Times New Roman" w:cs="Times New Roman"/>
          <w:sz w:val="28"/>
          <w:szCs w:val="28"/>
          <w:shd w:val="clear" w:color="auto" w:fill="FFFFFF"/>
        </w:rPr>
        <w:t xml:space="preserve"> вплив</w:t>
      </w:r>
      <w:r w:rsidR="00FF1CF8">
        <w:rPr>
          <w:rFonts w:ascii="Times New Roman" w:hAnsi="Times New Roman" w:cs="Times New Roman"/>
          <w:sz w:val="28"/>
          <w:szCs w:val="28"/>
          <w:shd w:val="clear" w:color="auto" w:fill="FFFFFF"/>
        </w:rPr>
        <w:t>у та поліпшення репутації судової влади у суспільстві</w:t>
      </w:r>
      <w:r w:rsidRPr="007F395F">
        <w:rPr>
          <w:rFonts w:ascii="Times New Roman" w:hAnsi="Times New Roman" w:cs="Times New Roman"/>
          <w:sz w:val="28"/>
          <w:szCs w:val="28"/>
          <w:shd w:val="clear" w:color="auto" w:fill="FFFFFF"/>
        </w:rPr>
        <w:t xml:space="preserve"> слі</w:t>
      </w:r>
      <w:r w:rsidR="003D6E5A">
        <w:rPr>
          <w:rFonts w:ascii="Times New Roman" w:hAnsi="Times New Roman" w:cs="Times New Roman"/>
          <w:sz w:val="28"/>
          <w:szCs w:val="28"/>
          <w:shd w:val="clear" w:color="auto" w:fill="FFFFFF"/>
        </w:rPr>
        <w:t xml:space="preserve">д підвищити її статус. </w:t>
      </w:r>
      <w:r w:rsidRPr="007F395F">
        <w:rPr>
          <w:rFonts w:ascii="Times New Roman" w:hAnsi="Times New Roman" w:cs="Times New Roman"/>
          <w:sz w:val="28"/>
          <w:szCs w:val="28"/>
          <w:shd w:val="clear" w:color="auto" w:fill="FFFFFF"/>
        </w:rPr>
        <w:t>Без послідовної та збалансованої системи формува</w:t>
      </w:r>
      <w:r w:rsidR="00FF1CF8">
        <w:rPr>
          <w:rFonts w:ascii="Times New Roman" w:hAnsi="Times New Roman" w:cs="Times New Roman"/>
          <w:sz w:val="28"/>
          <w:szCs w:val="28"/>
          <w:shd w:val="clear" w:color="auto" w:fill="FFFFFF"/>
        </w:rPr>
        <w:t xml:space="preserve">ння суддівського корпусу </w:t>
      </w:r>
      <w:r w:rsidRPr="007F395F">
        <w:rPr>
          <w:rFonts w:ascii="Times New Roman" w:hAnsi="Times New Roman" w:cs="Times New Roman"/>
          <w:sz w:val="28"/>
          <w:szCs w:val="28"/>
          <w:shd w:val="clear" w:color="auto" w:fill="FFFFFF"/>
        </w:rPr>
        <w:t>неможливо забезпечити відповідальність персоналу судів.</w:t>
      </w:r>
    </w:p>
    <w:p w:rsidR="00ED665B" w:rsidRDefault="002D1263" w:rsidP="002D1263">
      <w:pPr>
        <w:pStyle w:val="ab"/>
        <w:spacing w:line="240" w:lineRule="auto"/>
        <w:ind w:left="0" w:firstLine="709"/>
        <w:jc w:val="both"/>
        <w:rPr>
          <w:szCs w:val="28"/>
        </w:rPr>
      </w:pPr>
      <w:r w:rsidRPr="008B6741">
        <w:rPr>
          <w:szCs w:val="28"/>
        </w:rPr>
        <w:t>Правила, які стосуються приз</w:t>
      </w:r>
      <w:r w:rsidR="00290956">
        <w:rPr>
          <w:szCs w:val="28"/>
        </w:rPr>
        <w:t>начення суддів, рішень про їхнє кар’єрне зростання</w:t>
      </w:r>
      <w:r w:rsidRPr="008B6741">
        <w:rPr>
          <w:szCs w:val="28"/>
        </w:rPr>
        <w:t xml:space="preserve">, дисциплінарні аспекти та звільнення, наразі набагато ближчі до стандартів Ради Європи. Процедура відбору і призначення </w:t>
      </w:r>
      <w:r w:rsidR="005016F2" w:rsidRPr="008B6741">
        <w:rPr>
          <w:szCs w:val="28"/>
        </w:rPr>
        <w:t xml:space="preserve">суддів </w:t>
      </w:r>
      <w:r w:rsidRPr="008B6741">
        <w:rPr>
          <w:szCs w:val="28"/>
        </w:rPr>
        <w:t xml:space="preserve">заснована на конкуренції, заслугах і об’єктивних критеріях щодо кваліфікації, професійних навичок і доброчесності, однак впровадження деяких з етапів реформування досі не закінчено. </w:t>
      </w:r>
    </w:p>
    <w:p w:rsidR="00F52FAA" w:rsidRDefault="00ED665B" w:rsidP="00ED665B">
      <w:pPr>
        <w:pStyle w:val="ab"/>
        <w:spacing w:line="240" w:lineRule="auto"/>
        <w:ind w:left="0" w:firstLine="709"/>
        <w:jc w:val="both"/>
        <w:rPr>
          <w:rFonts w:cs="Times New Roman"/>
          <w:bCs/>
          <w:szCs w:val="28"/>
        </w:rPr>
      </w:pPr>
      <w:r>
        <w:rPr>
          <w:rFonts w:cs="Times New Roman"/>
          <w:bCs/>
          <w:szCs w:val="28"/>
        </w:rPr>
        <w:t>Згідно з  відомостями, розміщеними</w:t>
      </w:r>
      <w:r w:rsidRPr="004D2F37">
        <w:rPr>
          <w:rFonts w:cs="Times New Roman"/>
          <w:bCs/>
          <w:szCs w:val="28"/>
        </w:rPr>
        <w:t xml:space="preserve"> на сайті </w:t>
      </w:r>
      <w:r w:rsidRPr="004D2F37">
        <w:rPr>
          <w:rFonts w:cs="Times New Roman"/>
          <w:szCs w:val="28"/>
          <w:lang w:eastAsia="en-GB"/>
        </w:rPr>
        <w:t>Вищої кваліфікаційної комісії суддів України</w:t>
      </w:r>
      <w:r>
        <w:rPr>
          <w:rFonts w:cs="Times New Roman"/>
          <w:szCs w:val="28"/>
          <w:lang w:eastAsia="en-GB"/>
        </w:rPr>
        <w:t>,</w:t>
      </w:r>
      <w:r w:rsidRPr="004D2F37">
        <w:rPr>
          <w:rFonts w:cs="Times New Roman"/>
          <w:bCs/>
          <w:szCs w:val="28"/>
        </w:rPr>
        <w:t xml:space="preserve"> для участі в оголошеному 9 серпня 2019 року конкурсі на заміщення 346 вакантних посад суддів в апеляційних судах звернулись </w:t>
      </w:r>
      <w:r>
        <w:rPr>
          <w:rFonts w:cs="Times New Roman"/>
          <w:bCs/>
          <w:szCs w:val="28"/>
        </w:rPr>
        <w:t xml:space="preserve">              2208 кандидатів</w:t>
      </w:r>
      <w:r w:rsidRPr="004D2F37">
        <w:rPr>
          <w:rFonts w:cs="Times New Roman"/>
          <w:bCs/>
          <w:szCs w:val="28"/>
        </w:rPr>
        <w:t xml:space="preserve">, стосовно яких має бути проведено кваліфікаційне оцінювання. </w:t>
      </w:r>
      <w:r w:rsidRPr="004D2F37">
        <w:rPr>
          <w:rFonts w:cs="Times New Roman"/>
          <w:szCs w:val="28"/>
        </w:rPr>
        <w:t>У пояснювальній записці</w:t>
      </w:r>
      <w:r>
        <w:rPr>
          <w:rFonts w:cs="Times New Roman"/>
          <w:szCs w:val="28"/>
        </w:rPr>
        <w:t xml:space="preserve"> до </w:t>
      </w:r>
      <w:proofErr w:type="spellStart"/>
      <w:r>
        <w:rPr>
          <w:rFonts w:cs="Times New Roman"/>
          <w:szCs w:val="28"/>
        </w:rPr>
        <w:t>законопроєкту</w:t>
      </w:r>
      <w:proofErr w:type="spellEnd"/>
      <w:r>
        <w:rPr>
          <w:rFonts w:cs="Times New Roman"/>
          <w:szCs w:val="28"/>
        </w:rPr>
        <w:t xml:space="preserve"> № 3691 вказано,</w:t>
      </w:r>
      <w:r w:rsidRPr="004D2F37">
        <w:rPr>
          <w:rFonts w:cs="Times New Roman"/>
          <w:bCs/>
          <w:szCs w:val="28"/>
        </w:rPr>
        <w:t xml:space="preserve"> </w:t>
      </w:r>
      <w:r>
        <w:rPr>
          <w:rFonts w:cs="Times New Roman"/>
          <w:bCs/>
          <w:szCs w:val="28"/>
        </w:rPr>
        <w:t>що б</w:t>
      </w:r>
      <w:r w:rsidRPr="004D2F37">
        <w:rPr>
          <w:rFonts w:cs="Times New Roman"/>
          <w:bCs/>
          <w:szCs w:val="28"/>
        </w:rPr>
        <w:t xml:space="preserve">агато </w:t>
      </w:r>
      <w:r>
        <w:rPr>
          <w:rFonts w:cs="Times New Roman"/>
          <w:bCs/>
          <w:szCs w:val="28"/>
        </w:rPr>
        <w:t>і</w:t>
      </w:r>
      <w:r w:rsidRPr="004D2F37">
        <w:rPr>
          <w:rFonts w:cs="Times New Roman"/>
          <w:bCs/>
          <w:szCs w:val="28"/>
        </w:rPr>
        <w:t xml:space="preserve">з </w:t>
      </w:r>
      <w:r>
        <w:rPr>
          <w:rFonts w:cs="Times New Roman"/>
          <w:bCs/>
          <w:szCs w:val="28"/>
        </w:rPr>
        <w:t xml:space="preserve">цих </w:t>
      </w:r>
      <w:r w:rsidRPr="004D2F37">
        <w:rPr>
          <w:rFonts w:cs="Times New Roman"/>
          <w:bCs/>
          <w:szCs w:val="28"/>
        </w:rPr>
        <w:t>канди</w:t>
      </w:r>
      <w:r>
        <w:rPr>
          <w:rFonts w:cs="Times New Roman"/>
          <w:bCs/>
          <w:szCs w:val="28"/>
        </w:rPr>
        <w:t xml:space="preserve">датів </w:t>
      </w:r>
      <w:r w:rsidRPr="004D2F37">
        <w:rPr>
          <w:rFonts w:cs="Times New Roman"/>
          <w:bCs/>
          <w:szCs w:val="28"/>
        </w:rPr>
        <w:t>підтвердять здатність здійснювати правосуддя на посаді судді апеляційного суду, але за рейтингом кандидатів для участі у конкурсі не будуть рекомендовані для призначення на посаду судді апеляційного суду</w:t>
      </w:r>
      <w:r>
        <w:rPr>
          <w:rFonts w:cs="Times New Roman"/>
          <w:bCs/>
          <w:szCs w:val="28"/>
        </w:rPr>
        <w:t xml:space="preserve">. Натомість, на думку суб’єкта законодавчої ініціативи, </w:t>
      </w:r>
      <w:r w:rsidRPr="004D2F37">
        <w:rPr>
          <w:rFonts w:cs="Times New Roman"/>
          <w:bCs/>
          <w:szCs w:val="28"/>
        </w:rPr>
        <w:t xml:space="preserve">завдяки запропонованій </w:t>
      </w:r>
      <w:proofErr w:type="spellStart"/>
      <w:r w:rsidRPr="004D2F37">
        <w:rPr>
          <w:rFonts w:cs="Times New Roman"/>
          <w:bCs/>
          <w:szCs w:val="28"/>
        </w:rPr>
        <w:t>зако</w:t>
      </w:r>
      <w:r>
        <w:rPr>
          <w:rFonts w:cs="Times New Roman"/>
          <w:bCs/>
          <w:szCs w:val="28"/>
        </w:rPr>
        <w:t>нопроєктом</w:t>
      </w:r>
      <w:proofErr w:type="spellEnd"/>
      <w:r>
        <w:rPr>
          <w:rFonts w:cs="Times New Roman"/>
          <w:bCs/>
          <w:szCs w:val="28"/>
        </w:rPr>
        <w:t xml:space="preserve"> № 3691 процедурі такі кандидати </w:t>
      </w:r>
      <w:r w:rsidRPr="005D7D3F">
        <w:rPr>
          <w:rFonts w:cs="Times New Roman"/>
          <w:bCs/>
          <w:szCs w:val="28"/>
        </w:rPr>
        <w:t>зможуть бути  призначені на</w:t>
      </w:r>
      <w:r w:rsidRPr="004D2F37">
        <w:rPr>
          <w:rFonts w:cs="Times New Roman"/>
          <w:bCs/>
          <w:szCs w:val="28"/>
        </w:rPr>
        <w:t xml:space="preserve"> вакантні посади суддів </w:t>
      </w:r>
      <w:r>
        <w:rPr>
          <w:rFonts w:cs="Times New Roman"/>
          <w:bCs/>
          <w:szCs w:val="28"/>
        </w:rPr>
        <w:t>у місцевих судах.</w:t>
      </w:r>
      <w:r w:rsidRPr="007F395F">
        <w:rPr>
          <w:rFonts w:cs="Times New Roman"/>
          <w:bCs/>
          <w:szCs w:val="28"/>
        </w:rPr>
        <w:t xml:space="preserve"> </w:t>
      </w:r>
    </w:p>
    <w:p w:rsidR="008C5674" w:rsidRDefault="008C5674" w:rsidP="008C5674">
      <w:pPr>
        <w:pStyle w:val="ab"/>
        <w:spacing w:line="240" w:lineRule="auto"/>
        <w:ind w:left="0" w:firstLine="709"/>
        <w:jc w:val="both"/>
        <w:rPr>
          <w:rFonts w:eastAsia="Times New Roman" w:cs="Times New Roman"/>
          <w:color w:val="000000" w:themeColor="text1"/>
          <w:szCs w:val="28"/>
          <w:lang w:eastAsia="uk-UA"/>
        </w:rPr>
      </w:pPr>
      <w:r w:rsidRPr="00F52FAA">
        <w:rPr>
          <w:rFonts w:eastAsia="Times New Roman" w:cs="Times New Roman"/>
          <w:color w:val="000000" w:themeColor="text1"/>
          <w:szCs w:val="28"/>
          <w:lang w:eastAsia="uk-UA"/>
        </w:rPr>
        <w:t xml:space="preserve">Автори </w:t>
      </w:r>
      <w:proofErr w:type="spellStart"/>
      <w:r w:rsidRPr="00F52FAA">
        <w:rPr>
          <w:rFonts w:eastAsia="Times New Roman" w:cs="Times New Roman"/>
          <w:color w:val="000000" w:themeColor="text1"/>
          <w:szCs w:val="28"/>
          <w:lang w:eastAsia="uk-UA"/>
        </w:rPr>
        <w:t>законопроєкту</w:t>
      </w:r>
      <w:proofErr w:type="spellEnd"/>
      <w:r w:rsidRPr="00F52FAA">
        <w:rPr>
          <w:rFonts w:eastAsia="Times New Roman" w:cs="Times New Roman"/>
          <w:color w:val="000000" w:themeColor="text1"/>
          <w:szCs w:val="28"/>
          <w:lang w:eastAsia="uk-UA"/>
        </w:rPr>
        <w:t xml:space="preserve"> № 3691 також пропонують встанов</w:t>
      </w:r>
      <w:r w:rsidR="00290956">
        <w:rPr>
          <w:rFonts w:eastAsia="Times New Roman" w:cs="Times New Roman"/>
          <w:color w:val="000000" w:themeColor="text1"/>
          <w:szCs w:val="28"/>
          <w:lang w:eastAsia="uk-UA"/>
        </w:rPr>
        <w:t>ити строк дії</w:t>
      </w:r>
      <w:r w:rsidRPr="00F52FAA">
        <w:rPr>
          <w:rFonts w:eastAsia="Times New Roman" w:cs="Times New Roman"/>
          <w:color w:val="000000" w:themeColor="text1"/>
          <w:szCs w:val="28"/>
          <w:lang w:eastAsia="uk-UA"/>
        </w:rPr>
        <w:t xml:space="preserve"> кваліфікаційного оцінювання для участі у відповідному спрощеному конкурсі – чотири роки. У зв’язку із цим може виникати проблема актуальності відомостей про доброчесність та професійність кандидата. Частина шоста статті 78 </w:t>
      </w:r>
      <w:r w:rsidR="00290956">
        <w:rPr>
          <w:rFonts w:eastAsia="Times New Roman" w:cs="Times New Roman"/>
          <w:color w:val="000000" w:themeColor="text1"/>
          <w:szCs w:val="28"/>
          <w:lang w:eastAsia="uk-UA"/>
        </w:rPr>
        <w:t xml:space="preserve">       </w:t>
      </w:r>
      <w:r w:rsidRPr="00F52FAA">
        <w:rPr>
          <w:rFonts w:eastAsia="Times New Roman" w:cs="Times New Roman"/>
          <w:color w:val="000000" w:themeColor="text1"/>
          <w:szCs w:val="28"/>
          <w:lang w:eastAsia="uk-UA"/>
        </w:rPr>
        <w:t xml:space="preserve">Закону України «Про судоустрій і статус суддів» передбачає, що результати кваліфікаційного іспиту дійсні протягом трьох років </w:t>
      </w:r>
      <w:r w:rsidR="00290956">
        <w:rPr>
          <w:rFonts w:eastAsia="Times New Roman" w:cs="Times New Roman"/>
          <w:color w:val="000000" w:themeColor="text1"/>
          <w:szCs w:val="28"/>
          <w:lang w:eastAsia="uk-UA"/>
        </w:rPr>
        <w:t>і</w:t>
      </w:r>
      <w:r w:rsidRPr="00F52FAA">
        <w:rPr>
          <w:rFonts w:eastAsia="Times New Roman" w:cs="Times New Roman"/>
          <w:color w:val="000000" w:themeColor="text1"/>
          <w:szCs w:val="28"/>
          <w:lang w:eastAsia="uk-UA"/>
        </w:rPr>
        <w:t>з дня складення іспиту.</w:t>
      </w:r>
    </w:p>
    <w:p w:rsidR="00ED665B" w:rsidRPr="00BB7417" w:rsidRDefault="00ED665B" w:rsidP="00ED665B">
      <w:pPr>
        <w:pStyle w:val="ab"/>
        <w:spacing w:line="240" w:lineRule="auto"/>
        <w:ind w:left="0" w:firstLine="709"/>
        <w:jc w:val="both"/>
        <w:rPr>
          <w:rFonts w:cs="Times New Roman"/>
          <w:szCs w:val="28"/>
          <w:shd w:val="clear" w:color="auto" w:fill="FFFFFF"/>
        </w:rPr>
      </w:pPr>
      <w:r w:rsidRPr="00BB7417">
        <w:rPr>
          <w:rFonts w:cs="Times New Roman"/>
          <w:bCs/>
          <w:szCs w:val="28"/>
        </w:rPr>
        <w:t>Однак с</w:t>
      </w:r>
      <w:r w:rsidRPr="00BB7417">
        <w:rPr>
          <w:rFonts w:cs="Times New Roman"/>
          <w:szCs w:val="28"/>
          <w:shd w:val="clear" w:color="auto" w:fill="FFFFFF"/>
        </w:rPr>
        <w:t xml:space="preserve">лід зазначити, що запровадження скороченої процедури призначення на певні посади суддів, тобто </w:t>
      </w:r>
      <w:r w:rsidR="00220534">
        <w:rPr>
          <w:rFonts w:cs="Times New Roman"/>
          <w:szCs w:val="28"/>
          <w:shd w:val="clear" w:color="auto" w:fill="FFFFFF"/>
        </w:rPr>
        <w:t xml:space="preserve">проведення </w:t>
      </w:r>
      <w:r w:rsidRPr="00BB7417">
        <w:rPr>
          <w:rFonts w:cs="Times New Roman"/>
          <w:szCs w:val="28"/>
          <w:shd w:val="clear" w:color="auto" w:fill="FFFFFF"/>
        </w:rPr>
        <w:t>можливого паралельн</w:t>
      </w:r>
      <w:r w:rsidR="00220534">
        <w:rPr>
          <w:rFonts w:cs="Times New Roman"/>
          <w:szCs w:val="28"/>
          <w:shd w:val="clear" w:color="auto" w:fill="FFFFFF"/>
        </w:rPr>
        <w:t xml:space="preserve">ого </w:t>
      </w:r>
      <w:r w:rsidR="00220534">
        <w:rPr>
          <w:rFonts w:cs="Times New Roman"/>
          <w:szCs w:val="28"/>
          <w:shd w:val="clear" w:color="auto" w:fill="FFFFFF"/>
        </w:rPr>
        <w:lastRenderedPageBreak/>
        <w:t>конкурсу, може створити нерівні</w:t>
      </w:r>
      <w:r w:rsidRPr="00BB7417">
        <w:rPr>
          <w:rFonts w:cs="Times New Roman"/>
          <w:szCs w:val="28"/>
          <w:shd w:val="clear" w:color="auto" w:fill="FFFFFF"/>
        </w:rPr>
        <w:t xml:space="preserve"> умов</w:t>
      </w:r>
      <w:r w:rsidR="00220534">
        <w:rPr>
          <w:rFonts w:cs="Times New Roman"/>
          <w:szCs w:val="28"/>
          <w:shd w:val="clear" w:color="auto" w:fill="FFFFFF"/>
        </w:rPr>
        <w:t>и</w:t>
      </w:r>
      <w:r w:rsidRPr="00BB7417">
        <w:rPr>
          <w:rFonts w:cs="Times New Roman"/>
          <w:szCs w:val="28"/>
          <w:shd w:val="clear" w:color="auto" w:fill="FFFFFF"/>
        </w:rPr>
        <w:t xml:space="preserve"> для кандидатів на посаду відповідного суду, що призведе до зміни порядку і умов проведення конкурсу, який вже розпочато. </w:t>
      </w:r>
    </w:p>
    <w:p w:rsidR="00071889" w:rsidRPr="008B6741" w:rsidRDefault="00071889" w:rsidP="002D1263">
      <w:pPr>
        <w:pStyle w:val="ab"/>
        <w:spacing w:line="240" w:lineRule="auto"/>
        <w:ind w:left="0" w:firstLine="709"/>
        <w:jc w:val="both"/>
        <w:rPr>
          <w:szCs w:val="28"/>
        </w:rPr>
      </w:pPr>
      <w:r w:rsidRPr="008B6741">
        <w:rPr>
          <w:szCs w:val="28"/>
        </w:rPr>
        <w:t xml:space="preserve">Відповідно до положень статті 79 </w:t>
      </w:r>
      <w:r w:rsidR="00680175">
        <w:rPr>
          <w:szCs w:val="28"/>
        </w:rPr>
        <w:t xml:space="preserve">Закону України </w:t>
      </w:r>
      <w:r w:rsidRPr="008B6741">
        <w:rPr>
          <w:rFonts w:cs="Times New Roman"/>
          <w:bCs/>
          <w:szCs w:val="28"/>
        </w:rPr>
        <w:t xml:space="preserve">«Про судоустрій і статус суддів» оголошення та проведення конкурсів на зайняття посади судді є повноваженнями Вищої кваліфікаційної </w:t>
      </w:r>
      <w:r w:rsidR="00220534">
        <w:rPr>
          <w:rFonts w:cs="Times New Roman"/>
          <w:bCs/>
          <w:szCs w:val="28"/>
        </w:rPr>
        <w:t>комісії суддів України. У числен</w:t>
      </w:r>
      <w:r w:rsidRPr="008B6741">
        <w:rPr>
          <w:rFonts w:cs="Times New Roman"/>
          <w:bCs/>
          <w:szCs w:val="28"/>
        </w:rPr>
        <w:t xml:space="preserve">них висновках Європейська комісія «За демократію через право» (Венеційська комісія) наполягала на тому, що система судового врядування повинна бути узгодженою. Запровадження альтернативних конкурсів, що оголошуються та проводяться Вищою </w:t>
      </w:r>
      <w:r w:rsidR="00D557D4" w:rsidRPr="008B6741">
        <w:rPr>
          <w:rFonts w:cs="Times New Roman"/>
          <w:bCs/>
          <w:szCs w:val="28"/>
        </w:rPr>
        <w:t xml:space="preserve">радою правосуддя, як це пропонується </w:t>
      </w:r>
      <w:proofErr w:type="spellStart"/>
      <w:r w:rsidR="00D557D4" w:rsidRPr="008B6741">
        <w:rPr>
          <w:rFonts w:cs="Times New Roman"/>
          <w:bCs/>
          <w:szCs w:val="28"/>
        </w:rPr>
        <w:t>законопроєктом</w:t>
      </w:r>
      <w:proofErr w:type="spellEnd"/>
      <w:r w:rsidR="00D557D4" w:rsidRPr="008B6741">
        <w:rPr>
          <w:rFonts w:cs="Times New Roman"/>
          <w:bCs/>
          <w:szCs w:val="28"/>
        </w:rPr>
        <w:t xml:space="preserve"> </w:t>
      </w:r>
      <w:r w:rsidR="00411494">
        <w:rPr>
          <w:rFonts w:cs="Times New Roman"/>
          <w:bCs/>
          <w:szCs w:val="28"/>
        </w:rPr>
        <w:t xml:space="preserve">      </w:t>
      </w:r>
      <w:r w:rsidR="00D557D4" w:rsidRPr="008B6741">
        <w:rPr>
          <w:rFonts w:cs="Times New Roman"/>
          <w:bCs/>
          <w:szCs w:val="28"/>
        </w:rPr>
        <w:t>№ 3691</w:t>
      </w:r>
      <w:r w:rsidR="00FF3668">
        <w:rPr>
          <w:rFonts w:cs="Times New Roman"/>
          <w:bCs/>
          <w:szCs w:val="28"/>
        </w:rPr>
        <w:t>,</w:t>
      </w:r>
      <w:r w:rsidR="00220534">
        <w:rPr>
          <w:rFonts w:cs="Times New Roman"/>
          <w:bCs/>
          <w:szCs w:val="28"/>
        </w:rPr>
        <w:t xml:space="preserve"> є доцільним</w:t>
      </w:r>
      <w:r w:rsidR="00D557D4" w:rsidRPr="008B6741">
        <w:rPr>
          <w:rFonts w:cs="Times New Roman"/>
          <w:bCs/>
          <w:szCs w:val="28"/>
        </w:rPr>
        <w:t xml:space="preserve"> лише до моменту початку роботи Вищої кваліфікаційної комісії суддів</w:t>
      </w:r>
      <w:r w:rsidR="00715A12" w:rsidRPr="008B6741">
        <w:rPr>
          <w:rFonts w:cs="Times New Roman"/>
          <w:bCs/>
          <w:szCs w:val="28"/>
        </w:rPr>
        <w:t xml:space="preserve"> України</w:t>
      </w:r>
      <w:r w:rsidR="00D557D4" w:rsidRPr="008B6741">
        <w:rPr>
          <w:rFonts w:cs="Times New Roman"/>
          <w:bCs/>
          <w:szCs w:val="28"/>
        </w:rPr>
        <w:t>.</w:t>
      </w:r>
    </w:p>
    <w:p w:rsidR="00A11566" w:rsidRPr="008B6741" w:rsidRDefault="00A11566" w:rsidP="00B717E8">
      <w:pPr>
        <w:pStyle w:val="ab"/>
        <w:spacing w:line="240" w:lineRule="auto"/>
        <w:ind w:left="0" w:firstLine="709"/>
        <w:jc w:val="both"/>
        <w:rPr>
          <w:rFonts w:cs="Times New Roman"/>
          <w:szCs w:val="28"/>
          <w:shd w:val="clear" w:color="auto" w:fill="FFFFFF"/>
        </w:rPr>
      </w:pPr>
      <w:r w:rsidRPr="008B6741">
        <w:rPr>
          <w:rFonts w:cs="Times New Roman"/>
          <w:szCs w:val="28"/>
          <w:shd w:val="clear" w:color="auto" w:fill="FFFFFF"/>
        </w:rPr>
        <w:t>Крім того, слід зазначити, що Верховний Суд – це суд права, а не факту, отже</w:t>
      </w:r>
      <w:r w:rsidR="007F6DB4">
        <w:rPr>
          <w:rFonts w:cs="Times New Roman"/>
          <w:szCs w:val="28"/>
          <w:shd w:val="clear" w:color="auto" w:fill="FFFFFF"/>
        </w:rPr>
        <w:t>,</w:t>
      </w:r>
      <w:r w:rsidRPr="008B6741">
        <w:rPr>
          <w:rFonts w:cs="Times New Roman"/>
          <w:szCs w:val="28"/>
          <w:shd w:val="clear" w:color="auto" w:fill="FFFFFF"/>
        </w:rPr>
        <w:t xml:space="preserve"> і вимоги до конкурсу на посади суддів касаційних судів у складі Верховного Суду відрізняються від вимог конкурсу на посади суддів</w:t>
      </w:r>
      <w:r w:rsidR="007F6DB4">
        <w:rPr>
          <w:rFonts w:cs="Times New Roman"/>
          <w:szCs w:val="28"/>
          <w:shd w:val="clear" w:color="auto" w:fill="FFFFFF"/>
        </w:rPr>
        <w:t xml:space="preserve"> першої та апеляційної інстанцій</w:t>
      </w:r>
      <w:r w:rsidRPr="008B6741">
        <w:rPr>
          <w:rFonts w:cs="Times New Roman"/>
          <w:szCs w:val="28"/>
          <w:shd w:val="clear" w:color="auto" w:fill="FFFFFF"/>
        </w:rPr>
        <w:t>.</w:t>
      </w:r>
    </w:p>
    <w:p w:rsidR="001A4726" w:rsidRDefault="0004578B" w:rsidP="001A4726">
      <w:pPr>
        <w:pStyle w:val="ab"/>
        <w:spacing w:line="240" w:lineRule="auto"/>
        <w:ind w:left="0" w:firstLine="709"/>
        <w:jc w:val="both"/>
        <w:rPr>
          <w:rFonts w:cs="Times New Roman"/>
          <w:szCs w:val="28"/>
          <w:shd w:val="clear" w:color="auto" w:fill="FFFFFF"/>
        </w:rPr>
      </w:pPr>
      <w:hyperlink r:id="rId8" w:anchor="70" w:tgtFrame="_blank" w:tooltip="КОНСТИТУЦІЯ УКРАЇНИ; нормативно-правовий акт № 254к/96-ВР від 28.06.1996" w:history="1">
        <w:r w:rsidR="00361CA7" w:rsidRPr="00C12982">
          <w:rPr>
            <w:rStyle w:val="ad"/>
            <w:rFonts w:cs="Times New Roman"/>
            <w:color w:val="000000" w:themeColor="text1"/>
            <w:szCs w:val="28"/>
            <w:u w:val="none"/>
            <w:bdr w:val="none" w:sz="0" w:space="0" w:color="auto" w:frame="1"/>
            <w:shd w:val="clear" w:color="auto" w:fill="FFFFFF"/>
          </w:rPr>
          <w:t>Статтею 24 Конституції України</w:t>
        </w:r>
      </w:hyperlink>
      <w:r w:rsidR="00361CA7" w:rsidRPr="00C12982">
        <w:rPr>
          <w:rFonts w:cs="Times New Roman"/>
          <w:szCs w:val="28"/>
          <w:shd w:val="clear" w:color="auto" w:fill="FFFFFF"/>
        </w:rPr>
        <w:t xml:space="preserve"> передбачено захист рівності прав кожного громадянина України, тобто без привілеїв чи обмежень за ознаками соціального походження, майнового стану, місця проживання, за </w:t>
      </w:r>
      <w:proofErr w:type="spellStart"/>
      <w:r w:rsidR="00361CA7" w:rsidRPr="00C12982">
        <w:rPr>
          <w:rFonts w:cs="Times New Roman"/>
          <w:szCs w:val="28"/>
          <w:shd w:val="clear" w:color="auto" w:fill="FFFFFF"/>
        </w:rPr>
        <w:t>мовними</w:t>
      </w:r>
      <w:proofErr w:type="spellEnd"/>
      <w:r w:rsidR="00361CA7" w:rsidRPr="00C12982">
        <w:rPr>
          <w:rFonts w:cs="Times New Roman"/>
          <w:szCs w:val="28"/>
          <w:shd w:val="clear" w:color="auto" w:fill="FFFFFF"/>
        </w:rPr>
        <w:t xml:space="preserve"> або іншими ознаками.</w:t>
      </w:r>
    </w:p>
    <w:p w:rsidR="005016F2" w:rsidRDefault="00580822" w:rsidP="005016F2">
      <w:pPr>
        <w:pStyle w:val="ab"/>
        <w:spacing w:line="240" w:lineRule="auto"/>
        <w:ind w:left="0" w:firstLine="709"/>
        <w:jc w:val="both"/>
        <w:rPr>
          <w:rFonts w:cs="Times New Roman"/>
          <w:szCs w:val="28"/>
          <w:shd w:val="clear" w:color="auto" w:fill="FFFFFF"/>
        </w:rPr>
      </w:pPr>
      <w:r>
        <w:rPr>
          <w:rFonts w:cs="Times New Roman"/>
          <w:szCs w:val="28"/>
          <w:shd w:val="clear" w:color="auto" w:fill="FFFFFF"/>
        </w:rPr>
        <w:t>Відповідно до статті</w:t>
      </w:r>
      <w:r w:rsidR="00361CA7" w:rsidRPr="00361CA7">
        <w:rPr>
          <w:rFonts w:cs="Times New Roman"/>
          <w:szCs w:val="28"/>
          <w:shd w:val="clear" w:color="auto" w:fill="FFFFFF"/>
        </w:rPr>
        <w:t xml:space="preserve"> 43 Основного Закону України держава створює умови для повного здійснення громадянами права на працю, гарантує рівні можливості у виборі професії та роду трудової діяльності, реалізовує програми професійно-технічного навчання, підготовки і перепідготовки кадрів відповідно до суспільних потреб.</w:t>
      </w:r>
    </w:p>
    <w:p w:rsidR="00F52FAA" w:rsidRDefault="0075275C" w:rsidP="005016F2">
      <w:pPr>
        <w:pStyle w:val="ab"/>
        <w:spacing w:line="240" w:lineRule="auto"/>
        <w:ind w:left="0" w:firstLine="709"/>
        <w:jc w:val="both"/>
        <w:rPr>
          <w:rFonts w:cs="Times New Roman"/>
          <w:szCs w:val="28"/>
          <w:shd w:val="clear" w:color="auto" w:fill="FFFFFF"/>
        </w:rPr>
      </w:pPr>
      <w:r w:rsidRPr="0075275C">
        <w:rPr>
          <w:rFonts w:cs="Times New Roman"/>
          <w:szCs w:val="28"/>
        </w:rPr>
        <w:t xml:space="preserve">Крім того, </w:t>
      </w:r>
      <w:r>
        <w:rPr>
          <w:rFonts w:cs="Times New Roman"/>
          <w:szCs w:val="28"/>
          <w:shd w:val="clear" w:color="auto" w:fill="FFFFFF"/>
        </w:rPr>
        <w:t>щ</w:t>
      </w:r>
      <w:r w:rsidRPr="0075275C">
        <w:rPr>
          <w:rFonts w:cs="Times New Roman"/>
          <w:szCs w:val="28"/>
          <w:shd w:val="clear" w:color="auto" w:fill="FFFFFF"/>
        </w:rPr>
        <w:t xml:space="preserve">одо </w:t>
      </w:r>
      <w:r>
        <w:rPr>
          <w:rFonts w:cs="Times New Roman"/>
          <w:szCs w:val="28"/>
          <w:shd w:val="clear" w:color="auto" w:fill="FFFFFF"/>
        </w:rPr>
        <w:t xml:space="preserve">запропонованих </w:t>
      </w:r>
      <w:proofErr w:type="spellStart"/>
      <w:r>
        <w:rPr>
          <w:rFonts w:cs="Times New Roman"/>
          <w:szCs w:val="28"/>
          <w:shd w:val="clear" w:color="auto" w:fill="FFFFFF"/>
        </w:rPr>
        <w:t>законопроєк</w:t>
      </w:r>
      <w:r w:rsidR="008023E2">
        <w:rPr>
          <w:rFonts w:cs="Times New Roman"/>
          <w:szCs w:val="28"/>
          <w:shd w:val="clear" w:color="auto" w:fill="FFFFFF"/>
        </w:rPr>
        <w:t>т</w:t>
      </w:r>
      <w:r>
        <w:rPr>
          <w:rFonts w:cs="Times New Roman"/>
          <w:szCs w:val="28"/>
          <w:shd w:val="clear" w:color="auto" w:fill="FFFFFF"/>
        </w:rPr>
        <w:t>ом</w:t>
      </w:r>
      <w:proofErr w:type="spellEnd"/>
      <w:r w:rsidRPr="0075275C">
        <w:rPr>
          <w:rFonts w:cs="Times New Roman"/>
          <w:szCs w:val="28"/>
          <w:shd w:val="clear" w:color="auto" w:fill="FFFFFF"/>
        </w:rPr>
        <w:t xml:space="preserve"> № 3691</w:t>
      </w:r>
      <w:r w:rsidR="004906B1" w:rsidRPr="004906B1">
        <w:rPr>
          <w:rFonts w:cs="Times New Roman"/>
          <w:szCs w:val="28"/>
          <w:shd w:val="clear" w:color="auto" w:fill="FFFFFF"/>
        </w:rPr>
        <w:t xml:space="preserve"> </w:t>
      </w:r>
      <w:r w:rsidR="004906B1">
        <w:rPr>
          <w:rFonts w:cs="Times New Roman"/>
          <w:szCs w:val="28"/>
          <w:shd w:val="clear" w:color="auto" w:fill="FFFFFF"/>
        </w:rPr>
        <w:t>норм</w:t>
      </w:r>
      <w:r w:rsidRPr="0075275C">
        <w:rPr>
          <w:rFonts w:cs="Times New Roman"/>
          <w:szCs w:val="28"/>
          <w:shd w:val="clear" w:color="auto" w:fill="FFFFFF"/>
        </w:rPr>
        <w:t xml:space="preserve"> стосовно визначення рейтингу кандидатів для участі у конкурсі </w:t>
      </w:r>
      <w:r w:rsidR="00685160" w:rsidRPr="0075275C">
        <w:rPr>
          <w:rFonts w:cs="Times New Roman"/>
          <w:szCs w:val="28"/>
          <w:shd w:val="clear" w:color="auto" w:fill="FFFFFF"/>
        </w:rPr>
        <w:t>відповідно до кількості набраних ними балів за результатами кваліфікаційного оцінювання на посаду судді апеляційного, касаці</w:t>
      </w:r>
      <w:r w:rsidR="00685160">
        <w:rPr>
          <w:rFonts w:cs="Times New Roman"/>
          <w:szCs w:val="28"/>
          <w:shd w:val="clear" w:color="auto" w:fill="FFFFFF"/>
        </w:rPr>
        <w:t>йного суду у складі Верховного С</w:t>
      </w:r>
      <w:r w:rsidR="00685160" w:rsidRPr="0075275C">
        <w:rPr>
          <w:rFonts w:cs="Times New Roman"/>
          <w:szCs w:val="28"/>
          <w:shd w:val="clear" w:color="auto" w:fill="FFFFFF"/>
        </w:rPr>
        <w:t>уду за відповідною спеціалізац</w:t>
      </w:r>
      <w:r w:rsidR="00685160">
        <w:rPr>
          <w:rFonts w:cs="Times New Roman"/>
          <w:szCs w:val="28"/>
          <w:shd w:val="clear" w:color="auto" w:fill="FFFFFF"/>
        </w:rPr>
        <w:t xml:space="preserve">ією </w:t>
      </w:r>
      <w:r w:rsidR="004906B1">
        <w:rPr>
          <w:rFonts w:cs="Times New Roman"/>
          <w:szCs w:val="28"/>
          <w:shd w:val="clear" w:color="auto" w:fill="FFFFFF"/>
        </w:rPr>
        <w:t xml:space="preserve">слід зазначити таке. </w:t>
      </w:r>
    </w:p>
    <w:p w:rsidR="008509BD" w:rsidRPr="0011143F" w:rsidRDefault="004906B1" w:rsidP="005016F2">
      <w:pPr>
        <w:pStyle w:val="ab"/>
        <w:spacing w:line="240" w:lineRule="auto"/>
        <w:ind w:left="0" w:firstLine="709"/>
        <w:jc w:val="both"/>
        <w:rPr>
          <w:rFonts w:cs="Times New Roman"/>
          <w:szCs w:val="28"/>
          <w:shd w:val="clear" w:color="auto" w:fill="FFFFFF"/>
        </w:rPr>
      </w:pPr>
      <w:r w:rsidRPr="0011143F">
        <w:rPr>
          <w:rFonts w:cs="Times New Roman"/>
          <w:szCs w:val="28"/>
          <w:shd w:val="clear" w:color="auto" w:fill="FFFFFF"/>
        </w:rPr>
        <w:t>Частиною дванадцятою</w:t>
      </w:r>
      <w:r w:rsidR="0075275C" w:rsidRPr="0011143F">
        <w:rPr>
          <w:rFonts w:cs="Times New Roman"/>
          <w:szCs w:val="28"/>
          <w:shd w:val="clear" w:color="auto" w:fill="FFFFFF"/>
        </w:rPr>
        <w:t xml:space="preserve"> статті 79 </w:t>
      </w:r>
      <w:r w:rsidR="0075275C" w:rsidRPr="0011143F">
        <w:rPr>
          <w:rFonts w:cs="Times New Roman"/>
          <w:szCs w:val="28"/>
        </w:rPr>
        <w:t>Закону України «Про судоу</w:t>
      </w:r>
      <w:r w:rsidRPr="0011143F">
        <w:rPr>
          <w:rFonts w:cs="Times New Roman"/>
          <w:szCs w:val="28"/>
        </w:rPr>
        <w:t>стрій і статус суддів» закріплено</w:t>
      </w:r>
      <w:r w:rsidR="0075275C" w:rsidRPr="0011143F">
        <w:rPr>
          <w:rFonts w:cs="Times New Roman"/>
          <w:szCs w:val="28"/>
        </w:rPr>
        <w:t xml:space="preserve">, що </w:t>
      </w:r>
      <w:r w:rsidR="0075275C" w:rsidRPr="0011143F">
        <w:rPr>
          <w:rFonts w:cs="Times New Roman"/>
          <w:szCs w:val="28"/>
          <w:shd w:val="clear" w:color="auto" w:fill="FFFFFF"/>
        </w:rPr>
        <w:t xml:space="preserve">конкурс на зайняття вакантної посади судді полягає у визначенні учасника конкурсу, який має вищу позицію за рейтингом, водночас </w:t>
      </w:r>
      <w:proofErr w:type="spellStart"/>
      <w:r w:rsidR="0075275C" w:rsidRPr="0011143F">
        <w:rPr>
          <w:rFonts w:cs="Times New Roman"/>
          <w:szCs w:val="28"/>
          <w:shd w:val="clear" w:color="auto" w:fill="FFFFFF"/>
        </w:rPr>
        <w:t>законоп</w:t>
      </w:r>
      <w:r w:rsidRPr="0011143F">
        <w:rPr>
          <w:rFonts w:cs="Times New Roman"/>
          <w:szCs w:val="28"/>
          <w:shd w:val="clear" w:color="auto" w:fill="FFFFFF"/>
        </w:rPr>
        <w:t>роєктом</w:t>
      </w:r>
      <w:proofErr w:type="spellEnd"/>
      <w:r w:rsidRPr="0011143F">
        <w:rPr>
          <w:rFonts w:cs="Times New Roman"/>
          <w:szCs w:val="28"/>
          <w:shd w:val="clear" w:color="auto" w:fill="FFFFFF"/>
        </w:rPr>
        <w:t xml:space="preserve"> № 3691 </w:t>
      </w:r>
      <w:r w:rsidR="004E0DBE" w:rsidRPr="0011143F">
        <w:rPr>
          <w:rFonts w:cs="Times New Roman"/>
          <w:szCs w:val="28"/>
          <w:shd w:val="clear" w:color="auto" w:fill="FFFFFF"/>
        </w:rPr>
        <w:t>н</w:t>
      </w:r>
      <w:r w:rsidR="008509BD" w:rsidRPr="0011143F">
        <w:rPr>
          <w:rFonts w:cs="Times New Roman"/>
          <w:szCs w:val="28"/>
          <w:shd w:val="clear" w:color="auto" w:fill="FFFFFF"/>
        </w:rPr>
        <w:t>е передбачено механізму ви</w:t>
      </w:r>
      <w:r w:rsidR="004E0DBE" w:rsidRPr="0011143F">
        <w:rPr>
          <w:rFonts w:cs="Times New Roman"/>
          <w:szCs w:val="28"/>
          <w:shd w:val="clear" w:color="auto" w:fill="FFFFFF"/>
        </w:rPr>
        <w:t>значення та управління рейтингом</w:t>
      </w:r>
      <w:r w:rsidR="007F6DB4">
        <w:rPr>
          <w:rFonts w:cs="Times New Roman"/>
          <w:szCs w:val="28"/>
          <w:shd w:val="clear" w:color="auto" w:fill="FFFFFF"/>
        </w:rPr>
        <w:t xml:space="preserve"> осіб, які</w:t>
      </w:r>
      <w:r w:rsidR="008509BD" w:rsidRPr="0011143F">
        <w:rPr>
          <w:rFonts w:cs="Times New Roman"/>
          <w:szCs w:val="28"/>
          <w:shd w:val="clear" w:color="auto" w:fill="FFFFFF"/>
        </w:rPr>
        <w:t xml:space="preserve"> проходили кваліфікаційне оцінювання за різними конкурсами</w:t>
      </w:r>
      <w:r w:rsidR="007F6DB4">
        <w:rPr>
          <w:rFonts w:cs="Times New Roman"/>
          <w:szCs w:val="28"/>
          <w:shd w:val="clear" w:color="auto" w:fill="FFFFFF"/>
        </w:rPr>
        <w:t>, що</w:t>
      </w:r>
      <w:r w:rsidR="00FA0189" w:rsidRPr="0011143F">
        <w:rPr>
          <w:rFonts w:cs="Times New Roman"/>
          <w:szCs w:val="28"/>
          <w:shd w:val="clear" w:color="auto" w:fill="FFFFFF"/>
        </w:rPr>
        <w:t xml:space="preserve"> відповідно унеможливлює визначення порядку зайняття посади судді.</w:t>
      </w:r>
    </w:p>
    <w:p w:rsidR="00603E5F" w:rsidRPr="0011143F" w:rsidRDefault="00FC79DF" w:rsidP="003D5A31">
      <w:pPr>
        <w:pStyle w:val="ab"/>
        <w:spacing w:line="240" w:lineRule="auto"/>
        <w:ind w:left="0" w:firstLine="709"/>
        <w:jc w:val="both"/>
        <w:rPr>
          <w:rFonts w:cs="Times New Roman"/>
          <w:szCs w:val="28"/>
        </w:rPr>
      </w:pPr>
      <w:r w:rsidRPr="0011143F">
        <w:rPr>
          <w:rFonts w:cs="Times New Roman"/>
          <w:szCs w:val="28"/>
          <w:shd w:val="clear" w:color="auto" w:fill="FFFFFF"/>
        </w:rPr>
        <w:t xml:space="preserve">Зміна процедури </w:t>
      </w:r>
      <w:r w:rsidR="00F52FAA" w:rsidRPr="0011143F">
        <w:rPr>
          <w:rFonts w:cs="Times New Roman"/>
          <w:szCs w:val="28"/>
          <w:shd w:val="clear" w:color="auto" w:fill="FFFFFF"/>
        </w:rPr>
        <w:t xml:space="preserve">призначення на посаду судді після її завершення не відповідає </w:t>
      </w:r>
      <w:r w:rsidR="007F6DB4">
        <w:rPr>
          <w:rFonts w:cs="Times New Roman"/>
          <w:szCs w:val="28"/>
          <w:shd w:val="clear" w:color="auto" w:fill="FFFFFF"/>
        </w:rPr>
        <w:t xml:space="preserve">принципу правової визначеності </w:t>
      </w:r>
      <w:r w:rsidR="00F52FAA" w:rsidRPr="0011143F">
        <w:rPr>
          <w:rFonts w:cs="Times New Roman"/>
          <w:szCs w:val="28"/>
          <w:shd w:val="clear" w:color="auto" w:fill="FFFFFF"/>
        </w:rPr>
        <w:t>як о</w:t>
      </w:r>
      <w:r w:rsidR="007F6DB4">
        <w:rPr>
          <w:rFonts w:cs="Times New Roman"/>
          <w:szCs w:val="28"/>
        </w:rPr>
        <w:t>дному</w:t>
      </w:r>
      <w:r w:rsidR="00F52FAA" w:rsidRPr="0011143F">
        <w:rPr>
          <w:rFonts w:cs="Times New Roman"/>
          <w:szCs w:val="28"/>
        </w:rPr>
        <w:t xml:space="preserve">  з елементів верховенства права, </w:t>
      </w:r>
      <w:r w:rsidR="00E3390A" w:rsidRPr="0011143F">
        <w:rPr>
          <w:rFonts w:cs="Times New Roman"/>
          <w:szCs w:val="28"/>
        </w:rPr>
        <w:t>згідно з яким</w:t>
      </w:r>
      <w:r w:rsidR="004906B1" w:rsidRPr="0011143F">
        <w:rPr>
          <w:rFonts w:cs="Times New Roman"/>
          <w:szCs w:val="28"/>
        </w:rPr>
        <w:t xml:space="preserve"> </w:t>
      </w:r>
      <w:r w:rsidR="00603E5F" w:rsidRPr="0011143F">
        <w:rPr>
          <w:rFonts w:cs="Times New Roman"/>
          <w:szCs w:val="28"/>
        </w:rPr>
        <w:t>обмеження основних прав людини та громадянина і втілення ц</w:t>
      </w:r>
      <w:r w:rsidR="007F6DB4">
        <w:rPr>
          <w:rFonts w:cs="Times New Roman"/>
          <w:szCs w:val="28"/>
        </w:rPr>
        <w:t>их обмежень на практиці допускаю</w:t>
      </w:r>
      <w:r w:rsidR="00603E5F" w:rsidRPr="0011143F">
        <w:rPr>
          <w:rFonts w:cs="Times New Roman"/>
          <w:szCs w:val="28"/>
        </w:rPr>
        <w:t>ться лише за умови забезпечення передбачуваності застосування правових норм, встановлюваних такими обмеженнями. Тобто об</w:t>
      </w:r>
      <w:r w:rsidR="00E3390A" w:rsidRPr="0011143F">
        <w:rPr>
          <w:rFonts w:cs="Times New Roman"/>
          <w:szCs w:val="28"/>
        </w:rPr>
        <w:t>меження будь-якого права має</w:t>
      </w:r>
      <w:r w:rsidR="00603E5F" w:rsidRPr="0011143F">
        <w:rPr>
          <w:rFonts w:cs="Times New Roman"/>
          <w:szCs w:val="28"/>
        </w:rPr>
        <w:t xml:space="preserve"> базуватися на критеріях, які дадуть змогу особі відокремлювати правомірну поведінку від протиправної, передбачати юридичні наслідки своєї поведінки.</w:t>
      </w:r>
    </w:p>
    <w:p w:rsidR="00603E5F" w:rsidRDefault="00E3390A" w:rsidP="00B717E8">
      <w:pPr>
        <w:pStyle w:val="ab"/>
        <w:spacing w:line="240" w:lineRule="auto"/>
        <w:ind w:left="0" w:firstLine="709"/>
        <w:jc w:val="both"/>
        <w:rPr>
          <w:rFonts w:cs="Times New Roman"/>
          <w:szCs w:val="28"/>
        </w:rPr>
      </w:pPr>
      <w:r>
        <w:rPr>
          <w:rFonts w:cs="Times New Roman"/>
          <w:szCs w:val="28"/>
        </w:rPr>
        <w:lastRenderedPageBreak/>
        <w:t xml:space="preserve">У </w:t>
      </w:r>
      <w:r w:rsidR="00603E5F" w:rsidRPr="00801FF8">
        <w:rPr>
          <w:rFonts w:cs="Times New Roman"/>
          <w:szCs w:val="28"/>
        </w:rPr>
        <w:t>позиції щодо Румуні</w:t>
      </w:r>
      <w:r w:rsidR="004906B1">
        <w:rPr>
          <w:rFonts w:cs="Times New Roman"/>
          <w:szCs w:val="28"/>
        </w:rPr>
        <w:t>ї Венеційська комісія заявила</w:t>
      </w:r>
      <w:r w:rsidR="00603E5F" w:rsidRPr="00801FF8">
        <w:rPr>
          <w:rFonts w:cs="Times New Roman"/>
          <w:szCs w:val="28"/>
        </w:rPr>
        <w:t>: «Венеційська комісія нагадує, що згідно з Контрольним Списком Верховенства Права чіткість, передбачуваність, послідовність та узгодженість законодавчої бази, а також стабільність законодавства є надзвичайно важливими для будь-якого правового порядку, засно</w:t>
      </w:r>
      <w:r w:rsidR="007F6DB4">
        <w:rPr>
          <w:rFonts w:cs="Times New Roman"/>
          <w:szCs w:val="28"/>
        </w:rPr>
        <w:t>ваного на принципах верховенства</w:t>
      </w:r>
      <w:r w:rsidR="00603E5F" w:rsidRPr="00801FF8">
        <w:rPr>
          <w:rFonts w:cs="Times New Roman"/>
          <w:szCs w:val="28"/>
        </w:rPr>
        <w:t xml:space="preserve"> права. Існує чіткий зв’язок між стабільністю судової системи та її незалежністю. Довіра до судової влади може зростати лише в рамках стабільної системи. Хоча судові реформи в Україні вважаються необхідними для підвищення довіри громадськості до органів судової системи, стійка інституційна нестабільність, коли реформи слідують за змінами політичної влади, також може бути шкідливою для довіри суспільства до судової влади як незалежної та неупередженої інституції</w:t>
      </w:r>
      <w:r w:rsidR="004906B1">
        <w:rPr>
          <w:rFonts w:cs="Times New Roman"/>
          <w:szCs w:val="28"/>
        </w:rPr>
        <w:t>»</w:t>
      </w:r>
      <w:r w:rsidR="00603E5F" w:rsidRPr="00801FF8">
        <w:rPr>
          <w:rStyle w:val="aa"/>
          <w:szCs w:val="28"/>
        </w:rPr>
        <w:footnoteReference w:id="3"/>
      </w:r>
      <w:r w:rsidR="00603E5F" w:rsidRPr="00801FF8">
        <w:rPr>
          <w:rFonts w:cs="Times New Roman"/>
          <w:szCs w:val="28"/>
        </w:rPr>
        <w:t>.</w:t>
      </w:r>
    </w:p>
    <w:p w:rsidR="004026E9" w:rsidRDefault="003808B3" w:rsidP="009718C3">
      <w:pPr>
        <w:pStyle w:val="ab"/>
        <w:spacing w:line="240" w:lineRule="auto"/>
        <w:ind w:left="0" w:firstLine="709"/>
        <w:jc w:val="both"/>
        <w:rPr>
          <w:rFonts w:cs="Times New Roman"/>
          <w:szCs w:val="28"/>
        </w:rPr>
      </w:pPr>
      <w:r w:rsidRPr="005D4FAB">
        <w:rPr>
          <w:rFonts w:cs="Times New Roman"/>
          <w:szCs w:val="28"/>
          <w:shd w:val="clear" w:color="auto" w:fill="FFFFFF"/>
        </w:rPr>
        <w:t xml:space="preserve">На думку Вищої ради правосуддя, </w:t>
      </w:r>
      <w:r w:rsidR="009931FE" w:rsidRPr="005D4FAB">
        <w:rPr>
          <w:rFonts w:cs="Times New Roman"/>
          <w:szCs w:val="28"/>
          <w:shd w:val="clear" w:color="auto" w:fill="FFFFFF"/>
        </w:rPr>
        <w:t>впровадження</w:t>
      </w:r>
      <w:r w:rsidR="008A20B1" w:rsidRPr="005D4FAB">
        <w:rPr>
          <w:rFonts w:cs="Times New Roman"/>
          <w:szCs w:val="28"/>
          <w:shd w:val="clear" w:color="auto" w:fill="FFFFFF"/>
        </w:rPr>
        <w:t xml:space="preserve"> </w:t>
      </w:r>
      <w:r w:rsidR="008A20B1" w:rsidRPr="005D4FAB">
        <w:rPr>
          <w:rFonts w:cs="Times New Roman"/>
          <w:szCs w:val="28"/>
        </w:rPr>
        <w:t xml:space="preserve">скороченої процедури </w:t>
      </w:r>
      <w:r w:rsidR="00D422E7" w:rsidRPr="005D4FAB">
        <w:rPr>
          <w:rFonts w:cs="Times New Roman"/>
          <w:szCs w:val="28"/>
          <w:lang w:eastAsia="en-GB"/>
        </w:rPr>
        <w:t xml:space="preserve">призначення суддів відповідних місцевих, апеляційних судів </w:t>
      </w:r>
      <w:r w:rsidR="00CA7D24">
        <w:rPr>
          <w:rFonts w:cs="Times New Roman"/>
          <w:szCs w:val="28"/>
          <w:lang w:eastAsia="en-GB"/>
        </w:rPr>
        <w:t>із числа осіб, які брали</w:t>
      </w:r>
      <w:r w:rsidR="00D422E7" w:rsidRPr="005D4FAB">
        <w:rPr>
          <w:rFonts w:cs="Times New Roman"/>
          <w:szCs w:val="28"/>
          <w:lang w:eastAsia="en-GB"/>
        </w:rPr>
        <w:t xml:space="preserve"> участь у конкурсах </w:t>
      </w:r>
      <w:r w:rsidR="00D422E7" w:rsidRPr="005D4FAB">
        <w:rPr>
          <w:rFonts w:cs="Times New Roman"/>
          <w:bCs/>
          <w:szCs w:val="28"/>
        </w:rPr>
        <w:t>на зайняття вакантних посад суддів апеляційних судів (стосовно заміщення вакансій у місцевих судах) та касаційних судів у складі Верховного Суду</w:t>
      </w:r>
      <w:r w:rsidR="00D422E7" w:rsidRPr="005D4FAB">
        <w:rPr>
          <w:rFonts w:cs="Times New Roman"/>
          <w:szCs w:val="28"/>
          <w:lang w:eastAsia="en-GB"/>
        </w:rPr>
        <w:t xml:space="preserve"> (стосовно заміщення вакансій в апеляційних судах)</w:t>
      </w:r>
      <w:r w:rsidR="00462992">
        <w:rPr>
          <w:rFonts w:cs="Times New Roman"/>
          <w:szCs w:val="28"/>
          <w:lang w:eastAsia="en-GB"/>
        </w:rPr>
        <w:t>,</w:t>
      </w:r>
      <w:r w:rsidR="00D422E7" w:rsidRPr="005D4FAB">
        <w:rPr>
          <w:rFonts w:cs="Times New Roman"/>
          <w:szCs w:val="28"/>
          <w:lang w:eastAsia="en-GB"/>
        </w:rPr>
        <w:t xml:space="preserve"> </w:t>
      </w:r>
      <w:r w:rsidR="009931FE" w:rsidRPr="005D4FAB">
        <w:rPr>
          <w:rFonts w:cs="Times New Roman"/>
          <w:szCs w:val="28"/>
          <w:lang w:eastAsia="en-GB"/>
        </w:rPr>
        <w:t>може при</w:t>
      </w:r>
      <w:r w:rsidR="00462992">
        <w:rPr>
          <w:rFonts w:cs="Times New Roman"/>
          <w:szCs w:val="28"/>
          <w:lang w:eastAsia="en-GB"/>
        </w:rPr>
        <w:t>з</w:t>
      </w:r>
      <w:r w:rsidR="009931FE" w:rsidRPr="005D4FAB">
        <w:rPr>
          <w:rFonts w:cs="Times New Roman"/>
          <w:szCs w:val="28"/>
          <w:lang w:eastAsia="en-GB"/>
        </w:rPr>
        <w:t xml:space="preserve">вести до дискримінації </w:t>
      </w:r>
      <w:r w:rsidR="0083635E" w:rsidRPr="005D4FAB">
        <w:rPr>
          <w:rFonts w:cs="Times New Roman"/>
          <w:szCs w:val="28"/>
        </w:rPr>
        <w:t>тих кандидатів</w:t>
      </w:r>
      <w:r w:rsidR="007D3B48" w:rsidRPr="005D4FAB">
        <w:rPr>
          <w:rFonts w:cs="Times New Roman"/>
          <w:szCs w:val="28"/>
        </w:rPr>
        <w:t xml:space="preserve"> на посади суддів</w:t>
      </w:r>
      <w:r w:rsidR="0083635E" w:rsidRPr="005D4FAB">
        <w:rPr>
          <w:rFonts w:cs="Times New Roman"/>
          <w:szCs w:val="28"/>
        </w:rPr>
        <w:t>, які в</w:t>
      </w:r>
      <w:r w:rsidR="008A20B1" w:rsidRPr="005D4FAB">
        <w:rPr>
          <w:rFonts w:cs="Times New Roman"/>
          <w:szCs w:val="28"/>
        </w:rPr>
        <w:t>же пройшли конкурс на зайняття вакантної посади судді</w:t>
      </w:r>
      <w:r w:rsidR="004026E9">
        <w:rPr>
          <w:rFonts w:cs="Times New Roman"/>
          <w:szCs w:val="28"/>
        </w:rPr>
        <w:t xml:space="preserve">. </w:t>
      </w:r>
    </w:p>
    <w:p w:rsidR="006C0168" w:rsidRDefault="004026E9" w:rsidP="009718C3">
      <w:pPr>
        <w:pStyle w:val="ab"/>
        <w:spacing w:line="240" w:lineRule="auto"/>
        <w:ind w:left="0" w:firstLine="709"/>
        <w:jc w:val="both"/>
        <w:rPr>
          <w:rFonts w:eastAsia="Times New Roman" w:cs="Times New Roman"/>
          <w:color w:val="000000" w:themeColor="text1"/>
          <w:szCs w:val="28"/>
          <w:lang w:eastAsia="uk-UA"/>
        </w:rPr>
      </w:pPr>
      <w:r>
        <w:rPr>
          <w:rFonts w:cs="Times New Roman"/>
          <w:szCs w:val="28"/>
        </w:rPr>
        <w:t>Так</w:t>
      </w:r>
      <w:r w:rsidR="007F6DB4">
        <w:rPr>
          <w:rFonts w:cs="Times New Roman"/>
          <w:szCs w:val="28"/>
        </w:rPr>
        <w:t>,</w:t>
      </w:r>
      <w:r w:rsidR="00EC6AF2" w:rsidRPr="005D4FAB">
        <w:rPr>
          <w:rFonts w:cs="Times New Roman"/>
          <w:szCs w:val="28"/>
        </w:rPr>
        <w:t xml:space="preserve"> з</w:t>
      </w:r>
      <w:r w:rsidR="00CA7D24">
        <w:rPr>
          <w:rFonts w:cs="Times New Roman"/>
          <w:szCs w:val="28"/>
        </w:rPr>
        <w:t xml:space="preserve">гідно </w:t>
      </w:r>
      <w:r w:rsidR="00765531" w:rsidRPr="005D4FAB">
        <w:rPr>
          <w:rFonts w:cs="Times New Roman"/>
          <w:szCs w:val="28"/>
        </w:rPr>
        <w:t>з</w:t>
      </w:r>
      <w:r w:rsidR="00765531" w:rsidRPr="005D4FAB">
        <w:rPr>
          <w:rFonts w:eastAsia="Times New Roman" w:cs="Times New Roman"/>
          <w:color w:val="000000" w:themeColor="text1"/>
          <w:szCs w:val="28"/>
          <w:lang w:eastAsia="uk-UA"/>
        </w:rPr>
        <w:t xml:space="preserve"> пунктом 2 частини першої статті 1</w:t>
      </w:r>
      <w:r w:rsidR="00765531" w:rsidRPr="005D4FAB">
        <w:rPr>
          <w:rFonts w:cs="Times New Roman"/>
          <w:szCs w:val="28"/>
        </w:rPr>
        <w:t xml:space="preserve"> </w:t>
      </w:r>
      <w:hyperlink r:id="rId9" w:tgtFrame="_blank" w:tooltip="Про засади запобігання та протидії дискримінації в Україні; нормативно-правовий акт № 5207-VI від 06.09.2012" w:history="1">
        <w:r w:rsidR="00765531" w:rsidRPr="005D4FAB">
          <w:rPr>
            <w:rFonts w:eastAsia="Times New Roman" w:cs="Times New Roman"/>
            <w:color w:val="000000" w:themeColor="text1"/>
            <w:szCs w:val="28"/>
            <w:bdr w:val="none" w:sz="0" w:space="0" w:color="auto" w:frame="1"/>
            <w:lang w:eastAsia="uk-UA"/>
          </w:rPr>
          <w:t xml:space="preserve">Закону України від </w:t>
        </w:r>
        <w:r w:rsidR="007F6DB4">
          <w:rPr>
            <w:rFonts w:eastAsia="Times New Roman" w:cs="Times New Roman"/>
            <w:color w:val="000000" w:themeColor="text1"/>
            <w:szCs w:val="28"/>
            <w:bdr w:val="none" w:sz="0" w:space="0" w:color="auto" w:frame="1"/>
            <w:lang w:eastAsia="uk-UA"/>
          </w:rPr>
          <w:t xml:space="preserve">                  </w:t>
        </w:r>
        <w:r w:rsidR="00765531" w:rsidRPr="005D4FAB">
          <w:rPr>
            <w:rFonts w:eastAsia="Times New Roman" w:cs="Times New Roman"/>
            <w:color w:val="000000" w:themeColor="text1"/>
            <w:szCs w:val="28"/>
            <w:bdr w:val="none" w:sz="0" w:space="0" w:color="auto" w:frame="1"/>
            <w:lang w:eastAsia="uk-UA"/>
          </w:rPr>
          <w:t xml:space="preserve">6 вересня 2012 року № 5207-VI «Про засади запобігання та протидії дискримінації в Україні» </w:t>
        </w:r>
      </w:hyperlink>
      <w:r w:rsidR="007F6DB4">
        <w:rPr>
          <w:rFonts w:eastAsia="Times New Roman" w:cs="Times New Roman"/>
          <w:color w:val="000000" w:themeColor="text1"/>
          <w:szCs w:val="28"/>
          <w:lang w:eastAsia="uk-UA"/>
        </w:rPr>
        <w:t xml:space="preserve">дискримінація </w:t>
      </w:r>
      <w:r w:rsidR="00765531" w:rsidRPr="005D4FAB">
        <w:rPr>
          <w:rFonts w:cs="Times New Roman"/>
          <w:szCs w:val="28"/>
        </w:rPr>
        <w:t>–</w:t>
      </w:r>
      <w:r w:rsidR="00765531" w:rsidRPr="005D4FAB">
        <w:rPr>
          <w:rFonts w:eastAsia="Times New Roman" w:cs="Times New Roman"/>
          <w:color w:val="000000" w:themeColor="text1"/>
          <w:szCs w:val="28"/>
          <w:lang w:eastAsia="uk-UA"/>
        </w:rPr>
        <w:t xml:space="preserve"> ситуація, за якої особа та/або група осіб за їхніми ознаками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місця проживання, </w:t>
      </w:r>
      <w:proofErr w:type="spellStart"/>
      <w:r w:rsidR="00765531" w:rsidRPr="005D4FAB">
        <w:rPr>
          <w:rFonts w:eastAsia="Times New Roman" w:cs="Times New Roman"/>
          <w:color w:val="000000" w:themeColor="text1"/>
          <w:szCs w:val="28"/>
          <w:lang w:eastAsia="uk-UA"/>
        </w:rPr>
        <w:t>мовними</w:t>
      </w:r>
      <w:proofErr w:type="spellEnd"/>
      <w:r w:rsidR="00765531" w:rsidRPr="005D4FAB">
        <w:rPr>
          <w:rFonts w:eastAsia="Times New Roman" w:cs="Times New Roman"/>
          <w:color w:val="000000" w:themeColor="text1"/>
          <w:szCs w:val="28"/>
          <w:lang w:eastAsia="uk-UA"/>
        </w:rPr>
        <w:t xml:space="preserve"> або іншими ознаками, які були, є та можуть бути дійсними або припущеними, зазнає обмеження у визнанні, реалізації або користуванні правами і свободами в будь-якій формі, встановленій цим </w:t>
      </w:r>
      <w:hyperlink r:id="rId10" w:tgtFrame="_blank" w:tooltip="Про засади запобігання та протидії дискримінації в Україні; нормативно-правовий акт № 5207-VI від 06.09.2012" w:history="1">
        <w:r w:rsidR="00765531" w:rsidRPr="005D4FAB">
          <w:rPr>
            <w:rFonts w:eastAsia="Times New Roman" w:cs="Times New Roman"/>
            <w:color w:val="000000" w:themeColor="text1"/>
            <w:szCs w:val="28"/>
            <w:bdr w:val="none" w:sz="0" w:space="0" w:color="auto" w:frame="1"/>
            <w:lang w:eastAsia="uk-UA"/>
          </w:rPr>
          <w:t>Законом</w:t>
        </w:r>
      </w:hyperlink>
      <w:r w:rsidR="00765531" w:rsidRPr="005D4FAB">
        <w:rPr>
          <w:rFonts w:eastAsia="Times New Roman" w:cs="Times New Roman"/>
          <w:color w:val="000000" w:themeColor="text1"/>
          <w:szCs w:val="28"/>
          <w:lang w:eastAsia="uk-UA"/>
        </w:rPr>
        <w:t>, крім випадків, коли таке обмеження має правомірну, об’єктивно обґрунтовану мету, способи досягнення якої є належними та необхідними.</w:t>
      </w:r>
      <w:r w:rsidR="009718C3">
        <w:rPr>
          <w:rFonts w:eastAsia="Times New Roman" w:cs="Times New Roman"/>
          <w:color w:val="000000" w:themeColor="text1"/>
          <w:szCs w:val="28"/>
          <w:lang w:eastAsia="uk-UA"/>
        </w:rPr>
        <w:t xml:space="preserve"> </w:t>
      </w:r>
    </w:p>
    <w:p w:rsidR="009718C3" w:rsidRPr="008B6741" w:rsidRDefault="0027681D" w:rsidP="009718C3">
      <w:pPr>
        <w:pStyle w:val="ab"/>
        <w:spacing w:line="240" w:lineRule="auto"/>
        <w:ind w:left="0" w:firstLine="709"/>
        <w:jc w:val="both"/>
        <w:rPr>
          <w:rFonts w:eastAsia="Times New Roman" w:cs="Times New Roman"/>
          <w:color w:val="000000" w:themeColor="text1"/>
          <w:szCs w:val="28"/>
          <w:lang w:eastAsia="uk-UA"/>
        </w:rPr>
      </w:pPr>
      <w:r>
        <w:rPr>
          <w:rFonts w:eastAsia="Times New Roman" w:cs="Times New Roman"/>
          <w:color w:val="000000" w:themeColor="text1"/>
          <w:szCs w:val="28"/>
          <w:lang w:eastAsia="uk-UA"/>
        </w:rPr>
        <w:t>Отже</w:t>
      </w:r>
      <w:r w:rsidR="007F6DB4">
        <w:rPr>
          <w:rFonts w:eastAsia="Times New Roman" w:cs="Times New Roman"/>
          <w:color w:val="000000" w:themeColor="text1"/>
          <w:szCs w:val="28"/>
          <w:lang w:eastAsia="uk-UA"/>
        </w:rPr>
        <w:t>,</w:t>
      </w:r>
      <w:r>
        <w:rPr>
          <w:rFonts w:eastAsia="Times New Roman" w:cs="Times New Roman"/>
          <w:color w:val="000000" w:themeColor="text1"/>
          <w:szCs w:val="28"/>
          <w:lang w:eastAsia="uk-UA"/>
        </w:rPr>
        <w:t xml:space="preserve"> з </w:t>
      </w:r>
      <w:r w:rsidR="00212164" w:rsidRPr="008B6741">
        <w:rPr>
          <w:rFonts w:eastAsia="Times New Roman" w:cs="Times New Roman"/>
          <w:color w:val="000000" w:themeColor="text1"/>
          <w:szCs w:val="28"/>
          <w:lang w:eastAsia="uk-UA"/>
        </w:rPr>
        <w:t xml:space="preserve">метою подолання кадрового голоду в судах </w:t>
      </w:r>
      <w:r w:rsidR="009718C3" w:rsidRPr="008B6741">
        <w:rPr>
          <w:rFonts w:eastAsia="Times New Roman" w:cs="Times New Roman"/>
          <w:color w:val="000000" w:themeColor="text1"/>
          <w:szCs w:val="28"/>
          <w:lang w:eastAsia="uk-UA"/>
        </w:rPr>
        <w:t>можливо спростити процедуру призначення</w:t>
      </w:r>
      <w:r w:rsidR="00212164" w:rsidRPr="008B6741">
        <w:rPr>
          <w:rFonts w:eastAsia="Times New Roman" w:cs="Times New Roman"/>
          <w:color w:val="000000" w:themeColor="text1"/>
          <w:szCs w:val="28"/>
          <w:lang w:eastAsia="uk-UA"/>
        </w:rPr>
        <w:t xml:space="preserve"> суддів</w:t>
      </w:r>
      <w:r w:rsidR="00747EFD" w:rsidRPr="008B6741">
        <w:rPr>
          <w:rFonts w:eastAsia="Times New Roman" w:cs="Times New Roman"/>
          <w:color w:val="000000" w:themeColor="text1"/>
          <w:szCs w:val="28"/>
          <w:lang w:eastAsia="uk-UA"/>
        </w:rPr>
        <w:t xml:space="preserve">, однак із </w:t>
      </w:r>
      <w:r w:rsidR="009718C3" w:rsidRPr="008B6741">
        <w:rPr>
          <w:rFonts w:eastAsia="Times New Roman" w:cs="Times New Roman"/>
          <w:color w:val="000000" w:themeColor="text1"/>
          <w:szCs w:val="28"/>
          <w:lang w:eastAsia="uk-UA"/>
        </w:rPr>
        <w:t>встановленням іншої процедури, яка буде враховувати інтереси як кандидатів</w:t>
      </w:r>
      <w:r w:rsidR="00212164" w:rsidRPr="008B6741">
        <w:rPr>
          <w:rFonts w:eastAsia="Times New Roman" w:cs="Times New Roman"/>
          <w:color w:val="000000" w:themeColor="text1"/>
          <w:szCs w:val="28"/>
          <w:lang w:eastAsia="uk-UA"/>
        </w:rPr>
        <w:t>,</w:t>
      </w:r>
      <w:r w:rsidR="009718C3" w:rsidRPr="008B6741">
        <w:rPr>
          <w:rFonts w:eastAsia="Times New Roman" w:cs="Times New Roman"/>
          <w:color w:val="000000" w:themeColor="text1"/>
          <w:szCs w:val="28"/>
          <w:lang w:eastAsia="uk-UA"/>
        </w:rPr>
        <w:t xml:space="preserve"> діючих суддів, як</w:t>
      </w:r>
      <w:r w:rsidR="00212164" w:rsidRPr="008B6741">
        <w:rPr>
          <w:rFonts w:eastAsia="Times New Roman" w:cs="Times New Roman"/>
          <w:color w:val="000000" w:themeColor="text1"/>
          <w:szCs w:val="28"/>
          <w:lang w:eastAsia="uk-UA"/>
        </w:rPr>
        <w:t>і мають можливість</w:t>
      </w:r>
      <w:r w:rsidR="006A28AF" w:rsidRPr="008B6741">
        <w:rPr>
          <w:rFonts w:eastAsia="Times New Roman" w:cs="Times New Roman"/>
          <w:color w:val="000000" w:themeColor="text1"/>
          <w:szCs w:val="28"/>
          <w:lang w:eastAsia="uk-UA"/>
        </w:rPr>
        <w:t xml:space="preserve"> </w:t>
      </w:r>
      <w:proofErr w:type="spellStart"/>
      <w:r w:rsidR="006A28AF" w:rsidRPr="008B6741">
        <w:rPr>
          <w:rFonts w:eastAsia="Times New Roman" w:cs="Times New Roman"/>
          <w:color w:val="000000" w:themeColor="text1"/>
          <w:szCs w:val="28"/>
          <w:lang w:eastAsia="uk-UA"/>
        </w:rPr>
        <w:t>інстанційного</w:t>
      </w:r>
      <w:proofErr w:type="spellEnd"/>
      <w:r w:rsidR="006A28AF" w:rsidRPr="008B6741">
        <w:rPr>
          <w:rFonts w:eastAsia="Times New Roman" w:cs="Times New Roman"/>
          <w:color w:val="000000" w:themeColor="text1"/>
          <w:szCs w:val="28"/>
          <w:lang w:eastAsia="uk-UA"/>
        </w:rPr>
        <w:t xml:space="preserve"> кар’єрного зростання</w:t>
      </w:r>
      <w:r w:rsidR="00212164" w:rsidRPr="008B6741">
        <w:rPr>
          <w:rFonts w:eastAsia="Times New Roman" w:cs="Times New Roman"/>
          <w:color w:val="000000" w:themeColor="text1"/>
          <w:szCs w:val="28"/>
          <w:lang w:eastAsia="uk-UA"/>
        </w:rPr>
        <w:t>,</w:t>
      </w:r>
      <w:r w:rsidR="009718C3" w:rsidRPr="008B6741">
        <w:rPr>
          <w:rFonts w:eastAsia="Times New Roman" w:cs="Times New Roman"/>
          <w:color w:val="000000" w:themeColor="text1"/>
          <w:szCs w:val="28"/>
          <w:lang w:eastAsia="uk-UA"/>
        </w:rPr>
        <w:t xml:space="preserve"> так і </w:t>
      </w:r>
      <w:r w:rsidR="008C2461" w:rsidRPr="008B6741">
        <w:rPr>
          <w:rFonts w:eastAsia="Times New Roman" w:cs="Times New Roman"/>
          <w:color w:val="000000" w:themeColor="text1"/>
          <w:szCs w:val="28"/>
          <w:lang w:eastAsia="uk-UA"/>
        </w:rPr>
        <w:t>кандидатів</w:t>
      </w:r>
      <w:r w:rsidR="009718C3" w:rsidRPr="008B6741">
        <w:rPr>
          <w:rFonts w:eastAsia="Times New Roman" w:cs="Times New Roman"/>
          <w:color w:val="000000" w:themeColor="text1"/>
          <w:szCs w:val="28"/>
          <w:lang w:eastAsia="uk-UA"/>
        </w:rPr>
        <w:t>, які пройшли конкурсну процедуру.</w:t>
      </w:r>
    </w:p>
    <w:p w:rsidR="005D4FAB" w:rsidRDefault="005D4FAB" w:rsidP="009718C3">
      <w:pPr>
        <w:pStyle w:val="ab"/>
        <w:spacing w:line="240" w:lineRule="auto"/>
        <w:ind w:left="0" w:firstLine="709"/>
        <w:jc w:val="both"/>
        <w:rPr>
          <w:rFonts w:eastAsia="Times New Roman" w:cs="Times New Roman"/>
          <w:color w:val="000000" w:themeColor="text1"/>
          <w:szCs w:val="28"/>
          <w:lang w:eastAsia="uk-UA"/>
        </w:rPr>
      </w:pPr>
      <w:r w:rsidRPr="005D4FAB">
        <w:rPr>
          <w:rFonts w:eastAsia="Times New Roman" w:cs="Times New Roman"/>
          <w:color w:val="000000" w:themeColor="text1"/>
          <w:szCs w:val="28"/>
          <w:lang w:eastAsia="uk-UA"/>
        </w:rPr>
        <w:t>Водночас положеннями ча</w:t>
      </w:r>
      <w:r w:rsidR="0027681D">
        <w:rPr>
          <w:rFonts w:eastAsia="Times New Roman" w:cs="Times New Roman"/>
          <w:color w:val="000000" w:themeColor="text1"/>
          <w:szCs w:val="28"/>
          <w:lang w:eastAsia="uk-UA"/>
        </w:rPr>
        <w:t>стини першої  статті 2</w:t>
      </w:r>
      <w:r w:rsidRPr="005D4FAB">
        <w:rPr>
          <w:rFonts w:eastAsia="Times New Roman" w:cs="Times New Roman"/>
          <w:color w:val="000000" w:themeColor="text1"/>
          <w:szCs w:val="28"/>
          <w:lang w:eastAsia="uk-UA"/>
        </w:rPr>
        <w:t xml:space="preserve"> Закону</w:t>
      </w:r>
      <w:r w:rsidR="0027681D">
        <w:rPr>
          <w:rFonts w:eastAsia="Times New Roman" w:cs="Times New Roman"/>
          <w:color w:val="000000" w:themeColor="text1"/>
          <w:szCs w:val="28"/>
          <w:lang w:eastAsia="uk-UA"/>
        </w:rPr>
        <w:t xml:space="preserve"> України</w:t>
      </w:r>
      <w:r w:rsidR="00F47B90">
        <w:rPr>
          <w:rFonts w:eastAsia="Times New Roman" w:cs="Times New Roman"/>
          <w:color w:val="000000" w:themeColor="text1"/>
          <w:szCs w:val="28"/>
          <w:lang w:eastAsia="uk-UA"/>
        </w:rPr>
        <w:t xml:space="preserve"> </w:t>
      </w:r>
      <w:r w:rsidR="0027681D" w:rsidRPr="0027681D">
        <w:rPr>
          <w:rFonts w:eastAsia="Times New Roman" w:cs="Times New Roman"/>
          <w:color w:val="000000" w:themeColor="text1"/>
          <w:szCs w:val="28"/>
          <w:lang w:eastAsia="uk-UA"/>
        </w:rPr>
        <w:t>«Про засади запобігання та протидії дискримінації в Україні»</w:t>
      </w:r>
      <w:r w:rsidR="00F47B90">
        <w:rPr>
          <w:rFonts w:eastAsia="Times New Roman" w:cs="Times New Roman"/>
          <w:color w:val="000000" w:themeColor="text1"/>
          <w:szCs w:val="28"/>
          <w:lang w:eastAsia="uk-UA"/>
        </w:rPr>
        <w:t xml:space="preserve"> </w:t>
      </w:r>
      <w:r w:rsidRPr="005D4FAB">
        <w:rPr>
          <w:rFonts w:eastAsia="Times New Roman" w:cs="Times New Roman"/>
          <w:color w:val="000000" w:themeColor="text1"/>
          <w:szCs w:val="28"/>
          <w:lang w:eastAsia="uk-UA"/>
        </w:rPr>
        <w:t>визначено зміст принципу недискримінації у законодавстві України, що передбачає незалежно від певних ознак: забезпечення рівності прав і свобод осіб та/або груп осіб; забезпечення рівності перед </w:t>
      </w:r>
      <w:hyperlink r:id="rId11" w:tgtFrame="_blank" w:tooltip="Про засади запобігання та протидії дискримінації в Україні; нормативно-правовий акт № 5207-VI від 06.09.2012" w:history="1">
        <w:r w:rsidRPr="005D4FAB">
          <w:rPr>
            <w:rFonts w:eastAsia="Times New Roman" w:cs="Times New Roman"/>
            <w:color w:val="000000" w:themeColor="text1"/>
            <w:szCs w:val="28"/>
            <w:bdr w:val="none" w:sz="0" w:space="0" w:color="auto" w:frame="1"/>
            <w:lang w:eastAsia="uk-UA"/>
          </w:rPr>
          <w:t>законом</w:t>
        </w:r>
      </w:hyperlink>
      <w:r w:rsidRPr="005D4FAB">
        <w:rPr>
          <w:rFonts w:eastAsia="Times New Roman" w:cs="Times New Roman"/>
          <w:color w:val="000000" w:themeColor="text1"/>
          <w:szCs w:val="28"/>
          <w:lang w:eastAsia="uk-UA"/>
        </w:rPr>
        <w:t> осіб та/або груп осіб; повагу до гідності кожної людини; забезпечення рівних можливостей осіб та/або груп осіб.</w:t>
      </w:r>
    </w:p>
    <w:p w:rsidR="00C12A43" w:rsidRPr="0011143F" w:rsidRDefault="005A0D2F" w:rsidP="004C2180">
      <w:pPr>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rPr>
        <w:lastRenderedPageBreak/>
        <w:t>П</w:t>
      </w:r>
      <w:r w:rsidR="00C12A43" w:rsidRPr="0011143F">
        <w:rPr>
          <w:rFonts w:ascii="Times New Roman" w:eastAsia="Times New Roman" w:hAnsi="Times New Roman" w:cs="Times New Roman"/>
          <w:color w:val="000000" w:themeColor="text1"/>
          <w:sz w:val="28"/>
          <w:szCs w:val="28"/>
        </w:rPr>
        <w:t>итання подолання кадрового голоду</w:t>
      </w:r>
      <w:r>
        <w:rPr>
          <w:rFonts w:ascii="Times New Roman" w:eastAsia="Times New Roman" w:hAnsi="Times New Roman" w:cs="Times New Roman"/>
          <w:color w:val="000000" w:themeColor="text1"/>
          <w:sz w:val="28"/>
          <w:szCs w:val="28"/>
        </w:rPr>
        <w:t>,</w:t>
      </w:r>
      <w:r w:rsidRPr="005A0D2F">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н</w:t>
      </w:r>
      <w:r w:rsidRPr="0011143F">
        <w:rPr>
          <w:rFonts w:ascii="Times New Roman" w:eastAsia="Times New Roman" w:hAnsi="Times New Roman" w:cs="Times New Roman"/>
          <w:color w:val="000000" w:themeColor="text1"/>
          <w:sz w:val="28"/>
          <w:szCs w:val="28"/>
        </w:rPr>
        <w:t>а думку Вищої ради правосуддя</w:t>
      </w:r>
      <w:r>
        <w:rPr>
          <w:rFonts w:ascii="Times New Roman" w:eastAsia="Times New Roman" w:hAnsi="Times New Roman" w:cs="Times New Roman"/>
          <w:color w:val="000000" w:themeColor="text1"/>
          <w:sz w:val="28"/>
          <w:szCs w:val="28"/>
        </w:rPr>
        <w:t>,</w:t>
      </w:r>
      <w:r w:rsidR="00C12A43" w:rsidRPr="0011143F">
        <w:rPr>
          <w:rFonts w:ascii="Times New Roman" w:eastAsia="Times New Roman" w:hAnsi="Times New Roman" w:cs="Times New Roman"/>
          <w:color w:val="000000" w:themeColor="text1"/>
          <w:sz w:val="28"/>
          <w:szCs w:val="28"/>
        </w:rPr>
        <w:t xml:space="preserve"> є актуальним,</w:t>
      </w:r>
      <w:r w:rsidR="00C12A43" w:rsidRPr="0011143F">
        <w:rPr>
          <w:rFonts w:ascii="Times New Roman" w:hAnsi="Times New Roman" w:cs="Times New Roman"/>
          <w:color w:val="000000" w:themeColor="text1"/>
          <w:sz w:val="28"/>
          <w:szCs w:val="28"/>
          <w:lang w:eastAsia="ru-RU"/>
        </w:rPr>
        <w:t xml:space="preserve"> нестача суддів, що здійснюють правосуддя, та </w:t>
      </w:r>
      <w:r w:rsidR="00C12A43" w:rsidRPr="0011143F">
        <w:rPr>
          <w:rFonts w:ascii="Times New Roman" w:hAnsi="Times New Roman" w:cs="Times New Roman"/>
          <w:color w:val="000000" w:themeColor="text1"/>
          <w:sz w:val="28"/>
          <w:szCs w:val="28"/>
          <w:highlight w:val="white"/>
        </w:rPr>
        <w:t>дефіцит кадрів судів</w:t>
      </w:r>
      <w:r w:rsidR="00C12A43" w:rsidRPr="0011143F">
        <w:rPr>
          <w:rFonts w:ascii="Times New Roman" w:hAnsi="Times New Roman" w:cs="Times New Roman"/>
          <w:color w:val="000000" w:themeColor="text1"/>
          <w:sz w:val="28"/>
          <w:szCs w:val="28"/>
        </w:rPr>
        <w:t xml:space="preserve"> є </w:t>
      </w:r>
      <w:r w:rsidR="00C12A43" w:rsidRPr="0011143F">
        <w:rPr>
          <w:rFonts w:ascii="Times New Roman" w:hAnsi="Times New Roman" w:cs="Times New Roman"/>
          <w:color w:val="000000" w:themeColor="text1"/>
          <w:sz w:val="28"/>
          <w:szCs w:val="28"/>
          <w:highlight w:val="white"/>
        </w:rPr>
        <w:t>однією із пріоритетних проблем</w:t>
      </w:r>
      <w:r w:rsidR="00C12A43" w:rsidRPr="0011143F">
        <w:rPr>
          <w:rFonts w:ascii="Times New Roman" w:hAnsi="Times New Roman" w:cs="Times New Roman"/>
          <w:color w:val="000000" w:themeColor="text1"/>
          <w:sz w:val="28"/>
          <w:szCs w:val="28"/>
        </w:rPr>
        <w:t>, що потребує нагального вирішення.</w:t>
      </w:r>
    </w:p>
    <w:p w:rsidR="00C12A43" w:rsidRPr="0011143F" w:rsidRDefault="00C12A43" w:rsidP="004C2180">
      <w:pPr>
        <w:pStyle w:val="ab"/>
        <w:spacing w:line="240" w:lineRule="auto"/>
        <w:ind w:left="0" w:firstLine="709"/>
        <w:jc w:val="both"/>
        <w:rPr>
          <w:rFonts w:eastAsia="Times New Roman" w:cs="Times New Roman"/>
          <w:color w:val="000000" w:themeColor="text1"/>
          <w:szCs w:val="28"/>
          <w:lang w:eastAsia="uk-UA"/>
        </w:rPr>
      </w:pPr>
      <w:r w:rsidRPr="0011143F">
        <w:rPr>
          <w:rFonts w:eastAsia="Times New Roman" w:cs="Times New Roman"/>
          <w:color w:val="000000" w:themeColor="text1"/>
          <w:szCs w:val="28"/>
          <w:lang w:eastAsia="uk-UA"/>
        </w:rPr>
        <w:t xml:space="preserve"> Разом </w:t>
      </w:r>
      <w:r w:rsidR="007F6DB4">
        <w:rPr>
          <w:rFonts w:eastAsia="Times New Roman" w:cs="Times New Roman"/>
          <w:color w:val="000000" w:themeColor="text1"/>
          <w:szCs w:val="28"/>
          <w:lang w:eastAsia="uk-UA"/>
        </w:rPr>
        <w:t>із т</w:t>
      </w:r>
      <w:r w:rsidRPr="0011143F">
        <w:rPr>
          <w:rFonts w:eastAsia="Times New Roman" w:cs="Times New Roman"/>
          <w:color w:val="000000" w:themeColor="text1"/>
          <w:szCs w:val="28"/>
          <w:lang w:eastAsia="uk-UA"/>
        </w:rPr>
        <w:t>им запропонований суб’єктом законодавчої ініціативи спосіб заповнення вакантних посад у судах має відповідати основним принципам верховенства права, незалежності судових органів</w:t>
      </w:r>
      <w:r w:rsidR="007F6DB4">
        <w:rPr>
          <w:rFonts w:eastAsia="Times New Roman" w:cs="Times New Roman"/>
          <w:color w:val="000000" w:themeColor="text1"/>
          <w:szCs w:val="28"/>
          <w:lang w:eastAsia="uk-UA"/>
        </w:rPr>
        <w:t>, закріпленим</w:t>
      </w:r>
      <w:r w:rsidRPr="0011143F">
        <w:rPr>
          <w:rFonts w:eastAsia="Times New Roman" w:cs="Times New Roman"/>
          <w:color w:val="000000" w:themeColor="text1"/>
          <w:szCs w:val="28"/>
          <w:lang w:eastAsia="uk-UA"/>
        </w:rPr>
        <w:t xml:space="preserve"> у Конституції України.</w:t>
      </w:r>
    </w:p>
    <w:p w:rsidR="00417057" w:rsidRPr="0011143F" w:rsidRDefault="00417057" w:rsidP="004C2180">
      <w:pPr>
        <w:pStyle w:val="ab"/>
        <w:spacing w:after="0" w:line="240" w:lineRule="auto"/>
        <w:ind w:left="0" w:firstLine="709"/>
        <w:jc w:val="both"/>
        <w:rPr>
          <w:rFonts w:eastAsia="Times New Roman" w:cs="Times New Roman"/>
          <w:color w:val="000000" w:themeColor="text1"/>
          <w:szCs w:val="28"/>
          <w:lang w:eastAsia="uk-UA"/>
        </w:rPr>
      </w:pPr>
      <w:r w:rsidRPr="0011143F">
        <w:rPr>
          <w:rFonts w:eastAsia="Times New Roman" w:cs="Times New Roman"/>
          <w:color w:val="000000" w:themeColor="text1"/>
          <w:szCs w:val="28"/>
          <w:lang w:eastAsia="uk-UA"/>
        </w:rPr>
        <w:t xml:space="preserve">Вища рада правосуддя </w:t>
      </w:r>
      <w:r w:rsidR="00F47B90" w:rsidRPr="0011143F">
        <w:rPr>
          <w:rFonts w:eastAsia="Times New Roman" w:cs="Times New Roman"/>
          <w:color w:val="000000" w:themeColor="text1"/>
          <w:szCs w:val="28"/>
          <w:lang w:eastAsia="uk-UA"/>
        </w:rPr>
        <w:t>вкотре наголошує</w:t>
      </w:r>
      <w:r w:rsidRPr="0011143F">
        <w:rPr>
          <w:rFonts w:eastAsia="Times New Roman" w:cs="Times New Roman"/>
          <w:color w:val="000000" w:themeColor="text1"/>
          <w:szCs w:val="28"/>
          <w:lang w:eastAsia="uk-UA"/>
        </w:rPr>
        <w:t xml:space="preserve"> на необхідності якнайшвидшого врегулювання на законодавчому рівні процесу формування Вищої кваліфікаційної комісії суддів України та, як наслі</w:t>
      </w:r>
      <w:r w:rsidR="007F6DB4">
        <w:rPr>
          <w:rFonts w:eastAsia="Times New Roman" w:cs="Times New Roman"/>
          <w:color w:val="000000" w:themeColor="text1"/>
          <w:szCs w:val="28"/>
          <w:lang w:eastAsia="uk-UA"/>
        </w:rPr>
        <w:t>док, її формування, що дасть змогу</w:t>
      </w:r>
      <w:r w:rsidRPr="0011143F">
        <w:rPr>
          <w:rFonts w:eastAsia="Times New Roman" w:cs="Times New Roman"/>
          <w:color w:val="000000" w:themeColor="text1"/>
          <w:szCs w:val="28"/>
          <w:lang w:eastAsia="uk-UA"/>
        </w:rPr>
        <w:t xml:space="preserve"> запустити процес добору, кваліфікаційного оцінювання суддів та вирішувати інші питання суддівської кар’єри.</w:t>
      </w:r>
    </w:p>
    <w:p w:rsidR="00F47B90" w:rsidRPr="0011143F" w:rsidRDefault="007F6DB4" w:rsidP="004C2180">
      <w:pPr>
        <w:ind w:firstLine="709"/>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ru-RU"/>
        </w:rPr>
        <w:t>Н</w:t>
      </w:r>
      <w:r w:rsidR="00F47B90" w:rsidRPr="0011143F">
        <w:rPr>
          <w:rFonts w:ascii="Times New Roman" w:eastAsia="Times New Roman" w:hAnsi="Times New Roman" w:cs="Times New Roman"/>
          <w:color w:val="000000" w:themeColor="text1"/>
          <w:sz w:val="28"/>
          <w:szCs w:val="28"/>
          <w:lang w:eastAsia="ru-RU"/>
        </w:rPr>
        <w:t xml:space="preserve">а думку Вищої ради правосуддя, </w:t>
      </w:r>
      <w:r w:rsidR="00F47B90" w:rsidRPr="0011143F">
        <w:rPr>
          <w:rFonts w:ascii="Times New Roman" w:hAnsi="Times New Roman" w:cs="Times New Roman"/>
          <w:color w:val="1D1D1B"/>
          <w:sz w:val="28"/>
          <w:szCs w:val="28"/>
          <w:shd w:val="clear" w:color="auto" w:fill="FFFFFF"/>
        </w:rPr>
        <w:t>однією із ключових причин дефіциту кадрів у судовій системі та вікового перекосу</w:t>
      </w:r>
      <w:r>
        <w:rPr>
          <w:rFonts w:ascii="Times New Roman" w:hAnsi="Times New Roman" w:cs="Times New Roman"/>
          <w:color w:val="1D1D1B"/>
          <w:sz w:val="28"/>
          <w:szCs w:val="28"/>
          <w:shd w:val="clear" w:color="auto" w:fill="FFFFFF"/>
        </w:rPr>
        <w:t xml:space="preserve"> в суддівському корпусі є діюча </w:t>
      </w:r>
      <w:r w:rsidR="00F47B90" w:rsidRPr="0011143F">
        <w:rPr>
          <w:rFonts w:ascii="Times New Roman" w:hAnsi="Times New Roman" w:cs="Times New Roman"/>
          <w:color w:val="1D1D1B"/>
          <w:sz w:val="28"/>
          <w:szCs w:val="28"/>
          <w:shd w:val="clear" w:color="auto" w:fill="FFFFFF"/>
        </w:rPr>
        <w:t>невиправдана процедура добору та призначення суддів.</w:t>
      </w:r>
    </w:p>
    <w:p w:rsidR="00F47B90" w:rsidRPr="0011143F" w:rsidRDefault="00F47B90" w:rsidP="004C2180">
      <w:pPr>
        <w:ind w:firstLine="709"/>
        <w:jc w:val="both"/>
        <w:rPr>
          <w:rFonts w:ascii="Times New Roman" w:eastAsia="Times New Roman" w:hAnsi="Times New Roman" w:cs="Times New Roman"/>
          <w:color w:val="000000" w:themeColor="text1"/>
          <w:sz w:val="28"/>
          <w:szCs w:val="28"/>
          <w:lang w:eastAsia="ru-RU"/>
        </w:rPr>
      </w:pPr>
      <w:r w:rsidRPr="0011143F">
        <w:rPr>
          <w:rFonts w:ascii="Times New Roman" w:eastAsia="Times New Roman" w:hAnsi="Times New Roman" w:cs="Times New Roman"/>
          <w:color w:val="000000" w:themeColor="text1"/>
          <w:sz w:val="28"/>
          <w:szCs w:val="28"/>
          <w:lang w:eastAsia="ru-RU"/>
        </w:rPr>
        <w:t xml:space="preserve">Процедуру добору та призначення суддів згідно </w:t>
      </w:r>
      <w:r w:rsidR="007F6DB4">
        <w:rPr>
          <w:rFonts w:ascii="Times New Roman" w:eastAsia="Times New Roman" w:hAnsi="Times New Roman" w:cs="Times New Roman"/>
          <w:color w:val="000000" w:themeColor="text1"/>
          <w:sz w:val="28"/>
          <w:szCs w:val="28"/>
          <w:lang w:eastAsia="ru-RU"/>
        </w:rPr>
        <w:t>і</w:t>
      </w:r>
      <w:r w:rsidRPr="0011143F">
        <w:rPr>
          <w:rFonts w:ascii="Times New Roman" w:eastAsia="Times New Roman" w:hAnsi="Times New Roman" w:cs="Times New Roman"/>
          <w:color w:val="000000" w:themeColor="text1"/>
          <w:sz w:val="28"/>
          <w:szCs w:val="28"/>
          <w:lang w:eastAsia="ru-RU"/>
        </w:rPr>
        <w:t>з чинним законодавством можна оцінити як тривалу та досить складну</w:t>
      </w:r>
      <w:r w:rsidRPr="0011143F">
        <w:rPr>
          <w:rFonts w:ascii="Times New Roman" w:hAnsi="Times New Roman" w:cs="Times New Roman"/>
          <w:color w:val="1D1D1B"/>
          <w:sz w:val="28"/>
          <w:szCs w:val="28"/>
          <w:shd w:val="clear" w:color="auto" w:fill="FFFFFF"/>
        </w:rPr>
        <w:t xml:space="preserve"> </w:t>
      </w:r>
      <w:r w:rsidRPr="0011143F">
        <w:rPr>
          <w:rFonts w:ascii="Times New Roman" w:hAnsi="Times New Roman" w:cs="Times New Roman"/>
          <w:sz w:val="28"/>
          <w:szCs w:val="22"/>
        </w:rPr>
        <w:t>–</w:t>
      </w:r>
      <w:r w:rsidRPr="0011143F">
        <w:rPr>
          <w:rFonts w:ascii="Times New Roman" w:hAnsi="Times New Roman" w:cs="Times New Roman"/>
          <w:color w:val="1D1D1B"/>
          <w:sz w:val="28"/>
          <w:szCs w:val="28"/>
          <w:shd w:val="clear" w:color="auto" w:fill="FFFFFF"/>
        </w:rPr>
        <w:t xml:space="preserve"> п’ятнадцять стадій у процесі добору суддів </w:t>
      </w:r>
      <w:r w:rsidRPr="0011143F">
        <w:rPr>
          <w:rFonts w:ascii="Times New Roman" w:eastAsia="Times New Roman" w:hAnsi="Times New Roman" w:cs="Times New Roman"/>
          <w:color w:val="000000" w:themeColor="text1"/>
          <w:sz w:val="28"/>
          <w:szCs w:val="28"/>
          <w:lang w:eastAsia="ru-RU"/>
        </w:rPr>
        <w:t>за участю великої кі</w:t>
      </w:r>
      <w:r w:rsidR="007F6DB4">
        <w:rPr>
          <w:rFonts w:ascii="Times New Roman" w:eastAsia="Times New Roman" w:hAnsi="Times New Roman" w:cs="Times New Roman"/>
          <w:color w:val="000000" w:themeColor="text1"/>
          <w:sz w:val="28"/>
          <w:szCs w:val="28"/>
          <w:lang w:eastAsia="ru-RU"/>
        </w:rPr>
        <w:t>лькості органів з різними</w:t>
      </w:r>
      <w:r w:rsidRPr="0011143F">
        <w:rPr>
          <w:rFonts w:ascii="Times New Roman" w:eastAsia="Times New Roman" w:hAnsi="Times New Roman" w:cs="Times New Roman"/>
          <w:color w:val="000000" w:themeColor="text1"/>
          <w:sz w:val="28"/>
          <w:szCs w:val="28"/>
          <w:lang w:eastAsia="ru-RU"/>
        </w:rPr>
        <w:t xml:space="preserve"> функціями та повноваженнями. </w:t>
      </w:r>
    </w:p>
    <w:p w:rsidR="00F47B90" w:rsidRPr="0011143F" w:rsidRDefault="00F47B90" w:rsidP="004C2180">
      <w:pPr>
        <w:ind w:firstLine="709"/>
        <w:jc w:val="both"/>
        <w:rPr>
          <w:rFonts w:ascii="Times New Roman" w:hAnsi="Times New Roman" w:cs="Times New Roman"/>
          <w:color w:val="1D1D1B"/>
          <w:sz w:val="28"/>
          <w:szCs w:val="28"/>
          <w:shd w:val="clear" w:color="auto" w:fill="FFFFFF"/>
        </w:rPr>
      </w:pPr>
      <w:r w:rsidRPr="0011143F">
        <w:rPr>
          <w:rFonts w:ascii="Times New Roman" w:hAnsi="Times New Roman" w:cs="Times New Roman"/>
          <w:color w:val="1D1D1B"/>
          <w:sz w:val="28"/>
          <w:szCs w:val="28"/>
          <w:shd w:val="clear" w:color="auto" w:fill="FFFFFF"/>
        </w:rPr>
        <w:t>Вища рада правосуддя наголошує, що вимоги до кандидатів на посади суддів мають бути високими, ал</w:t>
      </w:r>
      <w:r w:rsidR="007F6DB4">
        <w:rPr>
          <w:rFonts w:ascii="Times New Roman" w:hAnsi="Times New Roman" w:cs="Times New Roman"/>
          <w:color w:val="1D1D1B"/>
          <w:sz w:val="28"/>
          <w:szCs w:val="28"/>
          <w:shd w:val="clear" w:color="auto" w:fill="FFFFFF"/>
        </w:rPr>
        <w:t>е сама система добору – спроще</w:t>
      </w:r>
      <w:r w:rsidR="005356B4">
        <w:rPr>
          <w:rFonts w:ascii="Times New Roman" w:hAnsi="Times New Roman" w:cs="Times New Roman"/>
          <w:color w:val="1D1D1B"/>
          <w:sz w:val="28"/>
          <w:szCs w:val="28"/>
          <w:shd w:val="clear" w:color="auto" w:fill="FFFFFF"/>
        </w:rPr>
        <w:t>н</w:t>
      </w:r>
      <w:r w:rsidR="007F6DB4">
        <w:rPr>
          <w:rFonts w:ascii="Times New Roman" w:hAnsi="Times New Roman" w:cs="Times New Roman"/>
          <w:color w:val="1D1D1B"/>
          <w:sz w:val="28"/>
          <w:szCs w:val="28"/>
          <w:shd w:val="clear" w:color="auto" w:fill="FFFFFF"/>
        </w:rPr>
        <w:t>ою</w:t>
      </w:r>
      <w:r w:rsidRPr="0011143F">
        <w:rPr>
          <w:rFonts w:ascii="Times New Roman" w:hAnsi="Times New Roman" w:cs="Times New Roman"/>
          <w:color w:val="1D1D1B"/>
          <w:sz w:val="28"/>
          <w:szCs w:val="28"/>
          <w:shd w:val="clear" w:color="auto" w:fill="FFFFFF"/>
        </w:rPr>
        <w:t>.</w:t>
      </w:r>
    </w:p>
    <w:p w:rsidR="00417057" w:rsidRPr="0011143F" w:rsidRDefault="00417057" w:rsidP="004C2180">
      <w:pPr>
        <w:pStyle w:val="ab"/>
        <w:spacing w:line="240" w:lineRule="auto"/>
        <w:ind w:left="0" w:firstLine="709"/>
        <w:jc w:val="both"/>
        <w:rPr>
          <w:rFonts w:eastAsia="Times New Roman" w:cs="Times New Roman"/>
          <w:color w:val="000000" w:themeColor="text1"/>
          <w:szCs w:val="28"/>
          <w:lang w:eastAsia="uk-UA"/>
        </w:rPr>
      </w:pPr>
    </w:p>
    <w:p w:rsidR="00004B50" w:rsidRPr="008D31AA" w:rsidRDefault="00004B50" w:rsidP="005A0D2F">
      <w:pPr>
        <w:pStyle w:val="ab"/>
        <w:spacing w:line="240" w:lineRule="auto"/>
        <w:ind w:left="0" w:firstLine="709"/>
        <w:jc w:val="both"/>
        <w:rPr>
          <w:rFonts w:eastAsia="Times New Roman" w:cs="Times New Roman"/>
          <w:color w:val="000000" w:themeColor="text1"/>
          <w:szCs w:val="28"/>
          <w:lang w:eastAsia="uk-UA"/>
        </w:rPr>
      </w:pPr>
      <w:r w:rsidRPr="00004B50">
        <w:rPr>
          <w:rFonts w:cs="Times New Roman"/>
          <w:szCs w:val="28"/>
        </w:rPr>
        <w:t>Відповідно до загальних</w:t>
      </w:r>
      <w:r w:rsidR="00CA7D24">
        <w:rPr>
          <w:rFonts w:cs="Times New Roman"/>
          <w:szCs w:val="28"/>
        </w:rPr>
        <w:t xml:space="preserve"> вимог нормотворчої техніки </w:t>
      </w:r>
      <w:proofErr w:type="spellStart"/>
      <w:r w:rsidR="00CA7D24">
        <w:rPr>
          <w:rFonts w:cs="Times New Roman"/>
          <w:szCs w:val="28"/>
        </w:rPr>
        <w:t>проє</w:t>
      </w:r>
      <w:r w:rsidRPr="00004B50">
        <w:rPr>
          <w:rFonts w:cs="Times New Roman"/>
          <w:szCs w:val="28"/>
        </w:rPr>
        <w:t>кти</w:t>
      </w:r>
      <w:proofErr w:type="spellEnd"/>
      <w:r w:rsidRPr="00004B50">
        <w:rPr>
          <w:rFonts w:cs="Times New Roman"/>
          <w:szCs w:val="28"/>
        </w:rPr>
        <w:t xml:space="preserve"> законів та нормативно-правових актів мають раціонально, адекватно врегульовувати суспільні відносини; правові норми, які вони містять, повинні бути стислими, чіткими і недвозначними та узгоджуватися з нормами інших законодав</w:t>
      </w:r>
      <w:r>
        <w:rPr>
          <w:rFonts w:cs="Times New Roman"/>
          <w:szCs w:val="28"/>
        </w:rPr>
        <w:t xml:space="preserve">чих актів.   </w:t>
      </w:r>
    </w:p>
    <w:p w:rsidR="00572D56" w:rsidRPr="008B6741" w:rsidRDefault="007C34FA" w:rsidP="005A0D2F">
      <w:pPr>
        <w:autoSpaceDE w:val="0"/>
        <w:autoSpaceDN w:val="0"/>
        <w:adjustRightInd w:val="0"/>
        <w:ind w:firstLine="709"/>
        <w:jc w:val="both"/>
        <w:rPr>
          <w:rFonts w:ascii="Times New Roman" w:eastAsia="Calibri" w:hAnsi="Times New Roman" w:cs="Times New Roman"/>
          <w:sz w:val="28"/>
          <w:szCs w:val="28"/>
          <w:lang w:eastAsia="en-US"/>
        </w:rPr>
      </w:pPr>
      <w:r w:rsidRPr="008B6741">
        <w:rPr>
          <w:rFonts w:ascii="Times New Roman" w:eastAsia="Calibri" w:hAnsi="Times New Roman" w:cs="Times New Roman"/>
          <w:b/>
          <w:sz w:val="28"/>
          <w:szCs w:val="28"/>
          <w:lang w:eastAsia="ru-RU"/>
        </w:rPr>
        <w:t>З огляду на зазначене</w:t>
      </w:r>
      <w:r w:rsidR="006376E4" w:rsidRPr="008B6741">
        <w:rPr>
          <w:rFonts w:ascii="Times New Roman" w:eastAsia="Calibri" w:hAnsi="Times New Roman" w:cs="Times New Roman"/>
          <w:b/>
          <w:sz w:val="28"/>
          <w:szCs w:val="28"/>
          <w:lang w:eastAsia="ru-RU"/>
        </w:rPr>
        <w:t xml:space="preserve"> </w:t>
      </w:r>
      <w:r w:rsidR="00392450" w:rsidRPr="008B6741">
        <w:rPr>
          <w:rFonts w:ascii="Times New Roman" w:eastAsia="Calibri" w:hAnsi="Times New Roman" w:cs="Times New Roman"/>
          <w:b/>
          <w:sz w:val="28"/>
          <w:szCs w:val="28"/>
          <w:lang w:eastAsia="ru-RU"/>
        </w:rPr>
        <w:t xml:space="preserve">Вища рада правосуддя </w:t>
      </w:r>
      <w:r w:rsidR="00D42B2E" w:rsidRPr="008B6741">
        <w:rPr>
          <w:rFonts w:ascii="Times New Roman" w:eastAsia="Calibri" w:hAnsi="Times New Roman" w:cs="Times New Roman"/>
          <w:b/>
          <w:sz w:val="28"/>
          <w:szCs w:val="28"/>
          <w:lang w:eastAsia="ru-RU"/>
        </w:rPr>
        <w:t>підтрим</w:t>
      </w:r>
      <w:r w:rsidR="000E429B">
        <w:rPr>
          <w:rFonts w:ascii="Times New Roman" w:eastAsia="Calibri" w:hAnsi="Times New Roman" w:cs="Times New Roman"/>
          <w:b/>
          <w:sz w:val="28"/>
          <w:szCs w:val="28"/>
          <w:lang w:eastAsia="ru-RU"/>
        </w:rPr>
        <w:t>ає</w:t>
      </w:r>
      <w:r w:rsidR="00392450" w:rsidRPr="008B6741">
        <w:rPr>
          <w:rFonts w:ascii="Times New Roman" w:eastAsia="Calibri" w:hAnsi="Times New Roman" w:cs="Times New Roman"/>
          <w:b/>
          <w:sz w:val="28"/>
          <w:szCs w:val="28"/>
          <w:lang w:eastAsia="ru-RU"/>
        </w:rPr>
        <w:t xml:space="preserve"> </w:t>
      </w:r>
      <w:proofErr w:type="spellStart"/>
      <w:r w:rsidR="00392450" w:rsidRPr="008B6741">
        <w:rPr>
          <w:rFonts w:ascii="Times New Roman" w:eastAsia="Calibri" w:hAnsi="Times New Roman" w:cs="Times New Roman"/>
          <w:b/>
          <w:sz w:val="28"/>
          <w:szCs w:val="28"/>
          <w:lang w:eastAsia="ru-RU"/>
        </w:rPr>
        <w:t>законопроєкт</w:t>
      </w:r>
      <w:proofErr w:type="spellEnd"/>
      <w:r w:rsidR="00392450" w:rsidRPr="008B6741">
        <w:rPr>
          <w:rFonts w:ascii="Times New Roman" w:eastAsia="Calibri" w:hAnsi="Times New Roman" w:cs="Times New Roman"/>
          <w:b/>
          <w:sz w:val="28"/>
          <w:szCs w:val="28"/>
          <w:lang w:eastAsia="ru-RU"/>
        </w:rPr>
        <w:t xml:space="preserve">                 № </w:t>
      </w:r>
      <w:r w:rsidR="00D42B2E" w:rsidRPr="008B6741">
        <w:rPr>
          <w:rFonts w:ascii="Times New Roman" w:eastAsia="Calibri" w:hAnsi="Times New Roman" w:cs="Times New Roman"/>
          <w:b/>
          <w:sz w:val="28"/>
          <w:szCs w:val="28"/>
          <w:lang w:eastAsia="ru-RU"/>
        </w:rPr>
        <w:t>3691</w:t>
      </w:r>
      <w:r w:rsidR="000E429B">
        <w:rPr>
          <w:rFonts w:ascii="Times New Roman" w:eastAsia="Calibri" w:hAnsi="Times New Roman" w:cs="Times New Roman"/>
          <w:b/>
          <w:sz w:val="28"/>
          <w:szCs w:val="28"/>
          <w:lang w:eastAsia="ru-RU"/>
        </w:rPr>
        <w:t xml:space="preserve"> за умови його доопрацювання</w:t>
      </w:r>
      <w:r w:rsidR="00392450" w:rsidRPr="008B6741">
        <w:rPr>
          <w:rFonts w:ascii="Times New Roman" w:eastAsia="Calibri" w:hAnsi="Times New Roman" w:cs="Times New Roman"/>
          <w:b/>
          <w:sz w:val="28"/>
          <w:szCs w:val="28"/>
          <w:lang w:eastAsia="ru-RU"/>
        </w:rPr>
        <w:t xml:space="preserve">.  </w:t>
      </w:r>
    </w:p>
    <w:p w:rsidR="00572D56" w:rsidRPr="008B6741" w:rsidRDefault="00572D56" w:rsidP="00B717E8">
      <w:pPr>
        <w:tabs>
          <w:tab w:val="left" w:pos="0"/>
        </w:tabs>
        <w:autoSpaceDE w:val="0"/>
        <w:autoSpaceDN w:val="0"/>
        <w:adjustRightInd w:val="0"/>
        <w:spacing w:after="200"/>
        <w:ind w:left="567"/>
        <w:contextualSpacing/>
        <w:jc w:val="both"/>
        <w:rPr>
          <w:rFonts w:ascii="Times New Roman" w:eastAsia="Calibri" w:hAnsi="Times New Roman" w:cs="Times New Roman"/>
          <w:sz w:val="28"/>
          <w:szCs w:val="28"/>
          <w:lang w:eastAsia="en-US"/>
        </w:rPr>
      </w:pPr>
    </w:p>
    <w:p w:rsidR="00572D56" w:rsidRPr="008B6741" w:rsidRDefault="00572D56" w:rsidP="00B717E8">
      <w:pPr>
        <w:tabs>
          <w:tab w:val="left" w:pos="0"/>
        </w:tabs>
        <w:autoSpaceDE w:val="0"/>
        <w:autoSpaceDN w:val="0"/>
        <w:adjustRightInd w:val="0"/>
        <w:spacing w:after="200"/>
        <w:ind w:left="567"/>
        <w:contextualSpacing/>
        <w:jc w:val="both"/>
        <w:rPr>
          <w:rFonts w:ascii="Times New Roman" w:eastAsia="Calibri" w:hAnsi="Times New Roman" w:cs="Times New Roman"/>
          <w:sz w:val="28"/>
          <w:szCs w:val="28"/>
          <w:lang w:eastAsia="en-US"/>
        </w:rPr>
      </w:pPr>
    </w:p>
    <w:p w:rsidR="00572D56" w:rsidRPr="00AE2E7C" w:rsidRDefault="00572D56" w:rsidP="00B717E8">
      <w:pPr>
        <w:tabs>
          <w:tab w:val="left" w:pos="0"/>
        </w:tabs>
        <w:autoSpaceDE w:val="0"/>
        <w:autoSpaceDN w:val="0"/>
        <w:adjustRightInd w:val="0"/>
        <w:spacing w:after="200"/>
        <w:contextualSpacing/>
        <w:jc w:val="both"/>
        <w:rPr>
          <w:rFonts w:ascii="Times New Roman" w:eastAsia="Calibri" w:hAnsi="Times New Roman" w:cs="Times New Roman"/>
          <w:sz w:val="28"/>
          <w:szCs w:val="28"/>
          <w:lang w:eastAsia="en-US"/>
        </w:rPr>
      </w:pPr>
    </w:p>
    <w:p w:rsidR="00572D56" w:rsidRPr="00AE2E7C" w:rsidRDefault="00572D56" w:rsidP="00B717E8">
      <w:pPr>
        <w:tabs>
          <w:tab w:val="left" w:pos="0"/>
        </w:tabs>
        <w:autoSpaceDE w:val="0"/>
        <w:autoSpaceDN w:val="0"/>
        <w:adjustRightInd w:val="0"/>
        <w:spacing w:after="200"/>
        <w:ind w:left="567"/>
        <w:contextualSpacing/>
        <w:jc w:val="both"/>
        <w:rPr>
          <w:rFonts w:ascii="Times New Roman" w:eastAsia="Calibri" w:hAnsi="Times New Roman" w:cs="Times New Roman"/>
          <w:sz w:val="28"/>
          <w:szCs w:val="28"/>
          <w:lang w:eastAsia="en-US"/>
        </w:rPr>
      </w:pPr>
    </w:p>
    <w:p w:rsidR="00572D56" w:rsidRPr="00AE2E7C" w:rsidRDefault="00572D56" w:rsidP="00B717E8">
      <w:pPr>
        <w:tabs>
          <w:tab w:val="left" w:pos="0"/>
        </w:tabs>
        <w:autoSpaceDE w:val="0"/>
        <w:autoSpaceDN w:val="0"/>
        <w:adjustRightInd w:val="0"/>
        <w:spacing w:after="200"/>
        <w:ind w:left="567"/>
        <w:contextualSpacing/>
        <w:jc w:val="both"/>
        <w:rPr>
          <w:rFonts w:ascii="Times New Roman" w:eastAsia="Calibri" w:hAnsi="Times New Roman" w:cs="Times New Roman"/>
          <w:sz w:val="28"/>
          <w:szCs w:val="28"/>
          <w:lang w:eastAsia="en-US"/>
        </w:rPr>
      </w:pPr>
    </w:p>
    <w:p w:rsidR="00572D56" w:rsidRPr="00AE2E7C" w:rsidRDefault="00572D56" w:rsidP="00B717E8">
      <w:pPr>
        <w:tabs>
          <w:tab w:val="left" w:pos="0"/>
        </w:tabs>
        <w:autoSpaceDE w:val="0"/>
        <w:autoSpaceDN w:val="0"/>
        <w:adjustRightInd w:val="0"/>
        <w:spacing w:after="200"/>
        <w:ind w:left="567"/>
        <w:contextualSpacing/>
        <w:jc w:val="both"/>
        <w:rPr>
          <w:rFonts w:ascii="Times New Roman" w:eastAsia="Calibri" w:hAnsi="Times New Roman" w:cs="Times New Roman"/>
          <w:sz w:val="28"/>
          <w:szCs w:val="28"/>
          <w:lang w:eastAsia="en-US"/>
        </w:rPr>
      </w:pPr>
    </w:p>
    <w:p w:rsidR="00572D56" w:rsidRPr="00AE2E7C" w:rsidRDefault="00572D56" w:rsidP="00B717E8">
      <w:pPr>
        <w:tabs>
          <w:tab w:val="left" w:pos="0"/>
        </w:tabs>
        <w:autoSpaceDE w:val="0"/>
        <w:autoSpaceDN w:val="0"/>
        <w:adjustRightInd w:val="0"/>
        <w:spacing w:after="200"/>
        <w:ind w:left="567"/>
        <w:contextualSpacing/>
        <w:jc w:val="both"/>
        <w:rPr>
          <w:rFonts w:ascii="Times New Roman" w:eastAsia="Calibri" w:hAnsi="Times New Roman" w:cs="Times New Roman"/>
          <w:sz w:val="28"/>
          <w:szCs w:val="28"/>
          <w:lang w:eastAsia="en-US"/>
        </w:rPr>
      </w:pPr>
    </w:p>
    <w:sectPr w:rsidR="00572D56" w:rsidRPr="00AE2E7C">
      <w:headerReference w:type="default" r:id="rId12"/>
      <w:footerReference w:type="default" r:id="rId13"/>
      <w:headerReference w:type="first" r:id="rId14"/>
      <w:footerReference w:type="first" r:id="rId15"/>
      <w:pgSz w:w="11909" w:h="16834"/>
      <w:pgMar w:top="1134" w:right="832" w:bottom="993"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B57" w:rsidRDefault="006D1746">
      <w:r>
        <w:separator/>
      </w:r>
    </w:p>
  </w:endnote>
  <w:endnote w:type="continuationSeparator" w:id="0">
    <w:p w:rsidR="00D71B57" w:rsidRDefault="006D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pPr>
      <w:pBdr>
        <w:top w:val="nil"/>
        <w:left w:val="nil"/>
        <w:bottom w:val="nil"/>
        <w:right w:val="nil"/>
        <w:between w:val="nil"/>
      </w:pBdr>
      <w:spacing w:line="276" w:lineRule="auto"/>
      <w:jc w:val="right"/>
      <w:rPr>
        <w:color w:val="000000"/>
        <w:sz w:val="22"/>
        <w:szCs w:val="2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pPr>
      <w:pBdr>
        <w:top w:val="nil"/>
        <w:left w:val="nil"/>
        <w:bottom w:val="nil"/>
        <w:right w:val="nil"/>
        <w:between w:val="nil"/>
      </w:pBdr>
      <w:spacing w:line="276" w:lineRule="auto"/>
      <w:rPr>
        <w:color w:val="000000"/>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B57" w:rsidRDefault="006D1746">
      <w:r>
        <w:separator/>
      </w:r>
    </w:p>
  </w:footnote>
  <w:footnote w:type="continuationSeparator" w:id="0">
    <w:p w:rsidR="00D71B57" w:rsidRDefault="006D1746">
      <w:r>
        <w:continuationSeparator/>
      </w:r>
    </w:p>
  </w:footnote>
  <w:footnote w:id="1">
    <w:p w:rsidR="002F1581" w:rsidRPr="001A04DD" w:rsidRDefault="002F1581" w:rsidP="002F1581">
      <w:pPr>
        <w:autoSpaceDE w:val="0"/>
        <w:autoSpaceDN w:val="0"/>
        <w:adjustRightInd w:val="0"/>
        <w:jc w:val="both"/>
        <w:rPr>
          <w:rFonts w:ascii="Times New Roman" w:hAnsi="Times New Roman"/>
        </w:rPr>
      </w:pPr>
      <w:r w:rsidRPr="001A04DD">
        <w:rPr>
          <w:rStyle w:val="aa"/>
          <w:rFonts w:ascii="Times New Roman" w:hAnsi="Times New Roman"/>
        </w:rPr>
        <w:footnoteRef/>
      </w:r>
      <w:r w:rsidRPr="001A04DD">
        <w:rPr>
          <w:rFonts w:ascii="Times New Roman" w:hAnsi="Times New Roman"/>
        </w:rPr>
        <w:t xml:space="preserve"> Висновок № 10 (2007) Консультативної ради європейських суддів до уваги Комітету Міністрів Ради Європи</w:t>
      </w:r>
    </w:p>
    <w:p w:rsidR="002F1581" w:rsidRPr="001A04DD" w:rsidRDefault="002F1581" w:rsidP="002F1581">
      <w:pPr>
        <w:pStyle w:val="a8"/>
        <w:jc w:val="both"/>
        <w:rPr>
          <w:rFonts w:cs="Times New Roman"/>
        </w:rPr>
      </w:pPr>
      <w:r w:rsidRPr="001A04DD">
        <w:rPr>
          <w:rFonts w:cs="Times New Roman"/>
          <w:lang w:eastAsia="ru-RU"/>
        </w:rPr>
        <w:t>щодо судової ради на службі суспільства, пункт 87.</w:t>
      </w:r>
    </w:p>
  </w:footnote>
  <w:footnote w:id="2">
    <w:p w:rsidR="00475B53" w:rsidRDefault="00475B53" w:rsidP="002C3734">
      <w:pPr>
        <w:pStyle w:val="a8"/>
        <w:jc w:val="both"/>
      </w:pPr>
      <w:r>
        <w:rPr>
          <w:rStyle w:val="aa"/>
        </w:rPr>
        <w:footnoteRef/>
      </w:r>
      <w:r>
        <w:t xml:space="preserve"> Рішення Конституційного С</w:t>
      </w:r>
      <w:r w:rsidRPr="00744930">
        <w:t xml:space="preserve">уду України у справі за конституційним поданням Верховного Суду України щодо відповідності Конституції України (конституційності) положень статті 69 Кримінального кодексу України </w:t>
      </w:r>
      <w:r>
        <w:t>(справа про призначення судом більш м’якого покарання) від 2 листопада 2004 року № 15</w:t>
      </w:r>
      <w:r w:rsidR="0027659E">
        <w:t>-</w:t>
      </w:r>
      <w:r>
        <w:t xml:space="preserve">рп/2004, пункт 4 мотивувальної частини. </w:t>
      </w:r>
    </w:p>
  </w:footnote>
  <w:footnote w:id="3">
    <w:p w:rsidR="00603E5F" w:rsidRPr="006A57F5" w:rsidRDefault="00603E5F" w:rsidP="00603E5F">
      <w:pPr>
        <w:tabs>
          <w:tab w:val="left" w:pos="567"/>
        </w:tabs>
        <w:autoSpaceDE w:val="0"/>
        <w:autoSpaceDN w:val="0"/>
        <w:adjustRightInd w:val="0"/>
        <w:contextualSpacing/>
        <w:jc w:val="both"/>
        <w:rPr>
          <w:rFonts w:ascii="Times New Roman" w:hAnsi="Times New Roman" w:cs="Times New Roman"/>
        </w:rPr>
      </w:pPr>
      <w:r w:rsidRPr="006A57F5">
        <w:rPr>
          <w:rStyle w:val="aa"/>
          <w:rFonts w:ascii="Times New Roman" w:hAnsi="Times New Roman"/>
        </w:rPr>
        <w:footnoteRef/>
      </w:r>
      <w:r w:rsidR="006A57F5">
        <w:rPr>
          <w:rFonts w:ascii="Times New Roman" w:hAnsi="Times New Roman" w:cs="Times New Roman"/>
        </w:rPr>
        <w:t xml:space="preserve"> </w:t>
      </w:r>
      <w:r w:rsidRPr="006A57F5">
        <w:rPr>
          <w:rFonts w:ascii="Times New Roman" w:hAnsi="Times New Roman" w:cs="Times New Roman"/>
        </w:rPr>
        <w:t>Висновок щодо змін до законодавчих актів, які регулюють статус Верховного Суду та органів суддівського врядування (затверджений Венеційською комісією на 12</w:t>
      </w:r>
      <w:r w:rsidR="00CA7D24" w:rsidRPr="006A57F5">
        <w:rPr>
          <w:rFonts w:ascii="Times New Roman" w:hAnsi="Times New Roman" w:cs="Times New Roman"/>
        </w:rPr>
        <w:t>1-</w:t>
      </w:r>
      <w:r w:rsidRPr="006A57F5">
        <w:rPr>
          <w:rFonts w:ascii="Times New Roman" w:hAnsi="Times New Roman" w:cs="Times New Roman"/>
        </w:rPr>
        <w:t>ій пленарній сесії 6–7 грудня 2019 року).</w:t>
      </w:r>
    </w:p>
    <w:p w:rsidR="00603E5F" w:rsidRPr="00801FF8" w:rsidRDefault="00603E5F" w:rsidP="00603E5F">
      <w:pPr>
        <w:pStyle w:val="a8"/>
        <w:rPr>
          <w:rFonts w:cs="Times New Roman"/>
          <w:sz w:val="22"/>
          <w:szCs w:val="22"/>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rsidP="001931CE">
    <w:pPr>
      <w:pBdr>
        <w:top w:val="nil"/>
        <w:left w:val="nil"/>
        <w:bottom w:val="nil"/>
        <w:right w:val="nil"/>
        <w:between w:val="nil"/>
      </w:pBdr>
      <w:tabs>
        <w:tab w:val="center" w:pos="4819"/>
        <w:tab w:val="right" w:pos="9639"/>
      </w:tabs>
      <w:jc w:val="center"/>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pPr>
      <w:pBdr>
        <w:top w:val="nil"/>
        <w:left w:val="nil"/>
        <w:bottom w:val="nil"/>
        <w:right w:val="nil"/>
        <w:between w:val="nil"/>
      </w:pBdr>
      <w:tabs>
        <w:tab w:val="center" w:pos="4819"/>
        <w:tab w:val="right" w:pos="9639"/>
      </w:tabs>
      <w:jc w:val="center"/>
      <w:rPr>
        <w:color w:val="000000"/>
      </w:rPr>
    </w:pPr>
  </w:p>
  <w:p w:rsidR="00574ABF" w:rsidRDefault="00574ABF">
    <w:pPr>
      <w:pBdr>
        <w:top w:val="nil"/>
        <w:left w:val="nil"/>
        <w:bottom w:val="nil"/>
        <w:right w:val="nil"/>
        <w:between w:val="nil"/>
      </w:pBdr>
      <w:spacing w:line="276" w:lineRule="auto"/>
      <w:rPr>
        <w:color w:val="000000"/>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AF8C306C"/>
    <w:lvl w:ilvl="0">
      <w:start w:val="1"/>
      <w:numFmt w:val="decimal"/>
      <w:lvlText w:val="%1."/>
      <w:lvlJc w:val="left"/>
      <w:pPr>
        <w:tabs>
          <w:tab w:val="num" w:pos="708"/>
        </w:tabs>
        <w:ind w:left="720" w:hanging="360"/>
      </w:pPr>
      <w:rPr>
        <w:rFonts w:ascii="Times New Roman" w:eastAsia="Calibri" w:hAnsi="Times New Roman" w:cs="Times New Roman" w:hint="default"/>
        <w:b w:val="0"/>
        <w:bCs/>
        <w:i w:val="0"/>
        <w:iCs w:val="0"/>
        <w:caps w:val="0"/>
        <w:smallCaps w:val="0"/>
        <w:strike w:val="0"/>
        <w:dstrike w:val="0"/>
        <w:color w:val="000000"/>
        <w:spacing w:val="0"/>
        <w:w w:val="100"/>
        <w:position w:val="0"/>
        <w:sz w:val="28"/>
        <w:szCs w:val="28"/>
        <w:u w:val="none"/>
        <w:vertAlign w:val="baseline"/>
        <w:lang w:val="uk-UA" w:eastAsia="uk-UA" w:bidi="uk-UA"/>
      </w:rPr>
    </w:lvl>
  </w:abstractNum>
  <w:abstractNum w:abstractNumId="1" w15:restartNumberingAfterBreak="0">
    <w:nsid w:val="1E072480"/>
    <w:multiLevelType w:val="hybridMultilevel"/>
    <w:tmpl w:val="C2CA6278"/>
    <w:lvl w:ilvl="0" w:tplc="CA3016DE">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1FE26177"/>
    <w:multiLevelType w:val="hybridMultilevel"/>
    <w:tmpl w:val="466AD2E2"/>
    <w:lvl w:ilvl="0" w:tplc="2F8C72A2">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5B215A2F"/>
    <w:multiLevelType w:val="hybridMultilevel"/>
    <w:tmpl w:val="B5BC9AB0"/>
    <w:lvl w:ilvl="0" w:tplc="0422000F">
      <w:start w:val="3"/>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15:restartNumberingAfterBreak="0">
    <w:nsid w:val="7E2817D8"/>
    <w:multiLevelType w:val="hybridMultilevel"/>
    <w:tmpl w:val="66ECC158"/>
    <w:lvl w:ilvl="0" w:tplc="331AEC6A">
      <w:start w:val="1"/>
      <w:numFmt w:val="decimal"/>
      <w:lvlText w:val="%1."/>
      <w:lvlJc w:val="left"/>
      <w:pPr>
        <w:ind w:left="1211" w:hanging="360"/>
      </w:pPr>
      <w:rPr>
        <w:rFonts w:eastAsia="Calibri"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ABF"/>
    <w:rsid w:val="00004B50"/>
    <w:rsid w:val="00015FE9"/>
    <w:rsid w:val="00031C8B"/>
    <w:rsid w:val="00031ED1"/>
    <w:rsid w:val="0003327D"/>
    <w:rsid w:val="0003551B"/>
    <w:rsid w:val="0004578B"/>
    <w:rsid w:val="00046272"/>
    <w:rsid w:val="00050199"/>
    <w:rsid w:val="00071889"/>
    <w:rsid w:val="0008447D"/>
    <w:rsid w:val="00087C12"/>
    <w:rsid w:val="00096157"/>
    <w:rsid w:val="00097853"/>
    <w:rsid w:val="000B72E5"/>
    <w:rsid w:val="000C4954"/>
    <w:rsid w:val="000C7326"/>
    <w:rsid w:val="000D5E84"/>
    <w:rsid w:val="000D6871"/>
    <w:rsid w:val="000E429B"/>
    <w:rsid w:val="000F07A1"/>
    <w:rsid w:val="000F486F"/>
    <w:rsid w:val="00102264"/>
    <w:rsid w:val="0010369E"/>
    <w:rsid w:val="0011143F"/>
    <w:rsid w:val="00117291"/>
    <w:rsid w:val="001177D2"/>
    <w:rsid w:val="00132A5B"/>
    <w:rsid w:val="00142E60"/>
    <w:rsid w:val="0014489A"/>
    <w:rsid w:val="00152B26"/>
    <w:rsid w:val="00156917"/>
    <w:rsid w:val="00166855"/>
    <w:rsid w:val="00174FA3"/>
    <w:rsid w:val="00177E64"/>
    <w:rsid w:val="0018213B"/>
    <w:rsid w:val="0018503D"/>
    <w:rsid w:val="00187C23"/>
    <w:rsid w:val="001931CE"/>
    <w:rsid w:val="001A2668"/>
    <w:rsid w:val="001A4726"/>
    <w:rsid w:val="001B2D7F"/>
    <w:rsid w:val="001C45CE"/>
    <w:rsid w:val="001C4969"/>
    <w:rsid w:val="001D567B"/>
    <w:rsid w:val="001D754E"/>
    <w:rsid w:val="001E6BAA"/>
    <w:rsid w:val="001E7693"/>
    <w:rsid w:val="001F1D29"/>
    <w:rsid w:val="00202C34"/>
    <w:rsid w:val="00212164"/>
    <w:rsid w:val="00220534"/>
    <w:rsid w:val="00222A2D"/>
    <w:rsid w:val="00223EBF"/>
    <w:rsid w:val="002377BA"/>
    <w:rsid w:val="0025654F"/>
    <w:rsid w:val="00271837"/>
    <w:rsid w:val="00272582"/>
    <w:rsid w:val="0027659E"/>
    <w:rsid w:val="0027681D"/>
    <w:rsid w:val="00277B7C"/>
    <w:rsid w:val="00290956"/>
    <w:rsid w:val="002A6BBA"/>
    <w:rsid w:val="002B78DA"/>
    <w:rsid w:val="002C3734"/>
    <w:rsid w:val="002C4C5A"/>
    <w:rsid w:val="002C5A5A"/>
    <w:rsid w:val="002D1263"/>
    <w:rsid w:val="002E364A"/>
    <w:rsid w:val="002E3910"/>
    <w:rsid w:val="002F1581"/>
    <w:rsid w:val="00301767"/>
    <w:rsid w:val="00301777"/>
    <w:rsid w:val="00302003"/>
    <w:rsid w:val="00306604"/>
    <w:rsid w:val="00320A3F"/>
    <w:rsid w:val="0033406C"/>
    <w:rsid w:val="00337E6E"/>
    <w:rsid w:val="00344CD0"/>
    <w:rsid w:val="00354982"/>
    <w:rsid w:val="00361CA7"/>
    <w:rsid w:val="0036624A"/>
    <w:rsid w:val="003808B3"/>
    <w:rsid w:val="00380915"/>
    <w:rsid w:val="00381BBC"/>
    <w:rsid w:val="00392450"/>
    <w:rsid w:val="0039440F"/>
    <w:rsid w:val="003A409E"/>
    <w:rsid w:val="003C648A"/>
    <w:rsid w:val="003C7B6D"/>
    <w:rsid w:val="003D145A"/>
    <w:rsid w:val="003D2A82"/>
    <w:rsid w:val="003D5A31"/>
    <w:rsid w:val="003D6E5A"/>
    <w:rsid w:val="003D7F14"/>
    <w:rsid w:val="003E2CA7"/>
    <w:rsid w:val="003F49DC"/>
    <w:rsid w:val="004026E9"/>
    <w:rsid w:val="00407EFE"/>
    <w:rsid w:val="00411494"/>
    <w:rsid w:val="00417057"/>
    <w:rsid w:val="0042125E"/>
    <w:rsid w:val="004225A8"/>
    <w:rsid w:val="00432F53"/>
    <w:rsid w:val="00436A47"/>
    <w:rsid w:val="00437A51"/>
    <w:rsid w:val="004401E5"/>
    <w:rsid w:val="00442201"/>
    <w:rsid w:val="00462992"/>
    <w:rsid w:val="00475B53"/>
    <w:rsid w:val="00483231"/>
    <w:rsid w:val="00483838"/>
    <w:rsid w:val="004906B1"/>
    <w:rsid w:val="004A3F31"/>
    <w:rsid w:val="004A7127"/>
    <w:rsid w:val="004B02A5"/>
    <w:rsid w:val="004B1D09"/>
    <w:rsid w:val="004C2180"/>
    <w:rsid w:val="004C4AB0"/>
    <w:rsid w:val="004C4D32"/>
    <w:rsid w:val="004D2709"/>
    <w:rsid w:val="004D2BCF"/>
    <w:rsid w:val="004D2F37"/>
    <w:rsid w:val="004D61D6"/>
    <w:rsid w:val="004E0DBE"/>
    <w:rsid w:val="004F0C4F"/>
    <w:rsid w:val="004F4168"/>
    <w:rsid w:val="005016F2"/>
    <w:rsid w:val="00504194"/>
    <w:rsid w:val="005106B0"/>
    <w:rsid w:val="00527BCD"/>
    <w:rsid w:val="005356B4"/>
    <w:rsid w:val="00535C81"/>
    <w:rsid w:val="00543167"/>
    <w:rsid w:val="00560A82"/>
    <w:rsid w:val="005722D1"/>
    <w:rsid w:val="005726DE"/>
    <w:rsid w:val="00572D56"/>
    <w:rsid w:val="00574ABF"/>
    <w:rsid w:val="0057607F"/>
    <w:rsid w:val="00580822"/>
    <w:rsid w:val="005809E6"/>
    <w:rsid w:val="00580FC2"/>
    <w:rsid w:val="0058635A"/>
    <w:rsid w:val="0058772B"/>
    <w:rsid w:val="00597139"/>
    <w:rsid w:val="005974DE"/>
    <w:rsid w:val="005A0D2F"/>
    <w:rsid w:val="005B2D19"/>
    <w:rsid w:val="005B70AD"/>
    <w:rsid w:val="005B7A90"/>
    <w:rsid w:val="005D2502"/>
    <w:rsid w:val="005D4C77"/>
    <w:rsid w:val="005D4FAB"/>
    <w:rsid w:val="005D7D3F"/>
    <w:rsid w:val="00603E5F"/>
    <w:rsid w:val="00622504"/>
    <w:rsid w:val="00623EC0"/>
    <w:rsid w:val="0062464E"/>
    <w:rsid w:val="00627184"/>
    <w:rsid w:val="006334F9"/>
    <w:rsid w:val="006376E4"/>
    <w:rsid w:val="0064181A"/>
    <w:rsid w:val="00641C6B"/>
    <w:rsid w:val="006510BB"/>
    <w:rsid w:val="0065213A"/>
    <w:rsid w:val="00652AE6"/>
    <w:rsid w:val="00680175"/>
    <w:rsid w:val="00680D4A"/>
    <w:rsid w:val="00680E73"/>
    <w:rsid w:val="00681B2E"/>
    <w:rsid w:val="00683501"/>
    <w:rsid w:val="00685160"/>
    <w:rsid w:val="006A13B0"/>
    <w:rsid w:val="006A28AF"/>
    <w:rsid w:val="006A2DD3"/>
    <w:rsid w:val="006A57F5"/>
    <w:rsid w:val="006A748C"/>
    <w:rsid w:val="006C0168"/>
    <w:rsid w:val="006C3927"/>
    <w:rsid w:val="006C7D0E"/>
    <w:rsid w:val="006D1746"/>
    <w:rsid w:val="006D5F99"/>
    <w:rsid w:val="0071122A"/>
    <w:rsid w:val="0071540B"/>
    <w:rsid w:val="00715A12"/>
    <w:rsid w:val="00717AEE"/>
    <w:rsid w:val="00733F4A"/>
    <w:rsid w:val="00747EFD"/>
    <w:rsid w:val="0075275C"/>
    <w:rsid w:val="00755EB7"/>
    <w:rsid w:val="00765531"/>
    <w:rsid w:val="00782634"/>
    <w:rsid w:val="007C34FA"/>
    <w:rsid w:val="007C4C20"/>
    <w:rsid w:val="007D3B48"/>
    <w:rsid w:val="007D4ACE"/>
    <w:rsid w:val="007E6CCC"/>
    <w:rsid w:val="007F395F"/>
    <w:rsid w:val="007F6DB4"/>
    <w:rsid w:val="007F7BBB"/>
    <w:rsid w:val="00801FF8"/>
    <w:rsid w:val="008023E2"/>
    <w:rsid w:val="008155CF"/>
    <w:rsid w:val="0081617A"/>
    <w:rsid w:val="008169BD"/>
    <w:rsid w:val="00822208"/>
    <w:rsid w:val="008232A3"/>
    <w:rsid w:val="008270B2"/>
    <w:rsid w:val="008324F6"/>
    <w:rsid w:val="0083635E"/>
    <w:rsid w:val="00842145"/>
    <w:rsid w:val="008509BD"/>
    <w:rsid w:val="008618D4"/>
    <w:rsid w:val="0086269A"/>
    <w:rsid w:val="00864378"/>
    <w:rsid w:val="00872287"/>
    <w:rsid w:val="00872D3F"/>
    <w:rsid w:val="00876AD3"/>
    <w:rsid w:val="0089252D"/>
    <w:rsid w:val="008A20B1"/>
    <w:rsid w:val="008A32DD"/>
    <w:rsid w:val="008B6741"/>
    <w:rsid w:val="008C2461"/>
    <w:rsid w:val="008C5674"/>
    <w:rsid w:val="008D2A10"/>
    <w:rsid w:val="008D31AA"/>
    <w:rsid w:val="0090018D"/>
    <w:rsid w:val="0091649E"/>
    <w:rsid w:val="00921D26"/>
    <w:rsid w:val="0092452B"/>
    <w:rsid w:val="00934987"/>
    <w:rsid w:val="009410B7"/>
    <w:rsid w:val="00961365"/>
    <w:rsid w:val="0096253B"/>
    <w:rsid w:val="009718C3"/>
    <w:rsid w:val="00980BF8"/>
    <w:rsid w:val="00984081"/>
    <w:rsid w:val="009931FE"/>
    <w:rsid w:val="009A2A09"/>
    <w:rsid w:val="009A3B54"/>
    <w:rsid w:val="009B2F1C"/>
    <w:rsid w:val="009B4FE3"/>
    <w:rsid w:val="009B5419"/>
    <w:rsid w:val="009C7871"/>
    <w:rsid w:val="009E433B"/>
    <w:rsid w:val="009E69BB"/>
    <w:rsid w:val="009F1C1E"/>
    <w:rsid w:val="009F7D96"/>
    <w:rsid w:val="00A06A6E"/>
    <w:rsid w:val="00A10EE1"/>
    <w:rsid w:val="00A11566"/>
    <w:rsid w:val="00A33CBB"/>
    <w:rsid w:val="00A42A82"/>
    <w:rsid w:val="00A50ACE"/>
    <w:rsid w:val="00A52755"/>
    <w:rsid w:val="00A52E73"/>
    <w:rsid w:val="00A700D7"/>
    <w:rsid w:val="00A73918"/>
    <w:rsid w:val="00A86E4A"/>
    <w:rsid w:val="00A931DA"/>
    <w:rsid w:val="00A96744"/>
    <w:rsid w:val="00AA5FC2"/>
    <w:rsid w:val="00AC5189"/>
    <w:rsid w:val="00AC74C1"/>
    <w:rsid w:val="00AE2E7C"/>
    <w:rsid w:val="00AF77B5"/>
    <w:rsid w:val="00B03754"/>
    <w:rsid w:val="00B16DCE"/>
    <w:rsid w:val="00B321E8"/>
    <w:rsid w:val="00B412C8"/>
    <w:rsid w:val="00B476E5"/>
    <w:rsid w:val="00B525EC"/>
    <w:rsid w:val="00B63815"/>
    <w:rsid w:val="00B65789"/>
    <w:rsid w:val="00B669B3"/>
    <w:rsid w:val="00B708B4"/>
    <w:rsid w:val="00B717E8"/>
    <w:rsid w:val="00B7583F"/>
    <w:rsid w:val="00B82777"/>
    <w:rsid w:val="00BB3B2C"/>
    <w:rsid w:val="00BB5B32"/>
    <w:rsid w:val="00BB7417"/>
    <w:rsid w:val="00BC274B"/>
    <w:rsid w:val="00BD3045"/>
    <w:rsid w:val="00BD3376"/>
    <w:rsid w:val="00BE6327"/>
    <w:rsid w:val="00C122A2"/>
    <w:rsid w:val="00C12982"/>
    <w:rsid w:val="00C12A43"/>
    <w:rsid w:val="00C156CE"/>
    <w:rsid w:val="00C5596D"/>
    <w:rsid w:val="00C55B32"/>
    <w:rsid w:val="00C629FD"/>
    <w:rsid w:val="00C73F9E"/>
    <w:rsid w:val="00C744F6"/>
    <w:rsid w:val="00CA7D24"/>
    <w:rsid w:val="00CB4DB1"/>
    <w:rsid w:val="00CC31AB"/>
    <w:rsid w:val="00CC4705"/>
    <w:rsid w:val="00CC53BC"/>
    <w:rsid w:val="00CD3843"/>
    <w:rsid w:val="00CD77E2"/>
    <w:rsid w:val="00CE04D8"/>
    <w:rsid w:val="00CE4287"/>
    <w:rsid w:val="00CE443B"/>
    <w:rsid w:val="00CE5F9D"/>
    <w:rsid w:val="00CF69C1"/>
    <w:rsid w:val="00D1052F"/>
    <w:rsid w:val="00D20753"/>
    <w:rsid w:val="00D21899"/>
    <w:rsid w:val="00D3103A"/>
    <w:rsid w:val="00D422E7"/>
    <w:rsid w:val="00D42A46"/>
    <w:rsid w:val="00D42B2E"/>
    <w:rsid w:val="00D55318"/>
    <w:rsid w:val="00D557D4"/>
    <w:rsid w:val="00D65CDF"/>
    <w:rsid w:val="00D71B57"/>
    <w:rsid w:val="00DB6124"/>
    <w:rsid w:val="00DC1297"/>
    <w:rsid w:val="00E10AEB"/>
    <w:rsid w:val="00E14878"/>
    <w:rsid w:val="00E17FA2"/>
    <w:rsid w:val="00E32D94"/>
    <w:rsid w:val="00E337F6"/>
    <w:rsid w:val="00E3390A"/>
    <w:rsid w:val="00E35481"/>
    <w:rsid w:val="00E358B1"/>
    <w:rsid w:val="00E53D90"/>
    <w:rsid w:val="00E66D16"/>
    <w:rsid w:val="00E855A0"/>
    <w:rsid w:val="00E9083E"/>
    <w:rsid w:val="00E93C21"/>
    <w:rsid w:val="00EB0055"/>
    <w:rsid w:val="00EC6AF2"/>
    <w:rsid w:val="00ED665B"/>
    <w:rsid w:val="00EE262A"/>
    <w:rsid w:val="00EF1260"/>
    <w:rsid w:val="00EF439C"/>
    <w:rsid w:val="00F016BE"/>
    <w:rsid w:val="00F02BA9"/>
    <w:rsid w:val="00F06C41"/>
    <w:rsid w:val="00F10382"/>
    <w:rsid w:val="00F24A0E"/>
    <w:rsid w:val="00F36B14"/>
    <w:rsid w:val="00F47B90"/>
    <w:rsid w:val="00F50E7B"/>
    <w:rsid w:val="00F52FAA"/>
    <w:rsid w:val="00F548FF"/>
    <w:rsid w:val="00F70E61"/>
    <w:rsid w:val="00F8155B"/>
    <w:rsid w:val="00FA0189"/>
    <w:rsid w:val="00FA223E"/>
    <w:rsid w:val="00FB62DC"/>
    <w:rsid w:val="00FC79DF"/>
    <w:rsid w:val="00FD5D2F"/>
    <w:rsid w:val="00FF1CF8"/>
    <w:rsid w:val="00FF36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851D9"/>
  <w15:docId w15:val="{FBCBFC67-CED8-4933-AB99-72A1E1635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paragraph" w:styleId="a6">
    <w:name w:val="Balloon Text"/>
    <w:basedOn w:val="a"/>
    <w:link w:val="a7"/>
    <w:uiPriority w:val="99"/>
    <w:semiHidden/>
    <w:unhideWhenUsed/>
    <w:rsid w:val="009E69BB"/>
    <w:rPr>
      <w:rFonts w:ascii="Segoe UI" w:hAnsi="Segoe UI" w:cs="Segoe UI"/>
      <w:sz w:val="18"/>
      <w:szCs w:val="18"/>
    </w:rPr>
  </w:style>
  <w:style w:type="character" w:customStyle="1" w:styleId="a7">
    <w:name w:val="Текст у виносці Знак"/>
    <w:basedOn w:val="a0"/>
    <w:link w:val="a6"/>
    <w:uiPriority w:val="99"/>
    <w:semiHidden/>
    <w:rsid w:val="009E69BB"/>
    <w:rPr>
      <w:rFonts w:ascii="Segoe UI" w:hAnsi="Segoe UI" w:cs="Segoe UI"/>
      <w:sz w:val="18"/>
      <w:szCs w:val="18"/>
    </w:rPr>
  </w:style>
  <w:style w:type="paragraph" w:styleId="a8">
    <w:name w:val="footnote text"/>
    <w:basedOn w:val="a"/>
    <w:link w:val="a9"/>
    <w:rsid w:val="00442201"/>
    <w:rPr>
      <w:rFonts w:ascii="Times New Roman" w:eastAsia="Calibri" w:hAnsi="Times New Roman" w:cs="Calibri"/>
      <w:lang w:eastAsia="en-US"/>
    </w:rPr>
  </w:style>
  <w:style w:type="character" w:customStyle="1" w:styleId="a9">
    <w:name w:val="Текст виноски Знак"/>
    <w:basedOn w:val="a0"/>
    <w:link w:val="a8"/>
    <w:uiPriority w:val="99"/>
    <w:rsid w:val="00442201"/>
    <w:rPr>
      <w:rFonts w:ascii="Times New Roman" w:eastAsia="Calibri" w:hAnsi="Times New Roman" w:cs="Calibri"/>
      <w:lang w:eastAsia="en-US"/>
    </w:rPr>
  </w:style>
  <w:style w:type="character" w:styleId="aa">
    <w:name w:val="footnote reference"/>
    <w:basedOn w:val="a0"/>
    <w:uiPriority w:val="99"/>
    <w:rsid w:val="00442201"/>
    <w:rPr>
      <w:rFonts w:cs="Times New Roman"/>
      <w:vertAlign w:val="superscript"/>
    </w:rPr>
  </w:style>
  <w:style w:type="paragraph" w:styleId="ab">
    <w:name w:val="List Paragraph"/>
    <w:basedOn w:val="a"/>
    <w:uiPriority w:val="34"/>
    <w:qFormat/>
    <w:rsid w:val="00222A2D"/>
    <w:pPr>
      <w:spacing w:after="200" w:line="276" w:lineRule="auto"/>
      <w:ind w:left="720"/>
      <w:contextualSpacing/>
    </w:pPr>
    <w:rPr>
      <w:rFonts w:ascii="Times New Roman" w:eastAsia="Calibri" w:hAnsi="Times New Roman" w:cs="Calibri"/>
      <w:sz w:val="28"/>
      <w:szCs w:val="22"/>
      <w:lang w:eastAsia="en-US"/>
    </w:rPr>
  </w:style>
  <w:style w:type="paragraph" w:customStyle="1" w:styleId="10">
    <w:name w:val="Звичайний1"/>
    <w:rsid w:val="007D4ACE"/>
    <w:pPr>
      <w:spacing w:line="276" w:lineRule="auto"/>
    </w:pPr>
    <w:rPr>
      <w:sz w:val="22"/>
      <w:szCs w:val="22"/>
    </w:rPr>
  </w:style>
  <w:style w:type="paragraph" w:styleId="ac">
    <w:name w:val="No Spacing"/>
    <w:uiPriority w:val="1"/>
    <w:qFormat/>
    <w:rsid w:val="0039440F"/>
  </w:style>
  <w:style w:type="character" w:styleId="ad">
    <w:name w:val="Hyperlink"/>
    <w:basedOn w:val="a0"/>
    <w:uiPriority w:val="99"/>
    <w:unhideWhenUsed/>
    <w:rsid w:val="0083635E"/>
    <w:rPr>
      <w:color w:val="0000FF"/>
      <w:u w:val="single"/>
    </w:rPr>
  </w:style>
  <w:style w:type="paragraph" w:customStyle="1" w:styleId="tj">
    <w:name w:val="tj"/>
    <w:basedOn w:val="a"/>
    <w:rsid w:val="00C12982"/>
    <w:pPr>
      <w:spacing w:before="100" w:beforeAutospacing="1" w:after="100" w:afterAutospacing="1"/>
    </w:pPr>
    <w:rPr>
      <w:rFonts w:ascii="Times New Roman" w:eastAsia="Times New Roman" w:hAnsi="Times New Roman" w:cs="Times New Roman"/>
      <w:sz w:val="24"/>
      <w:szCs w:val="24"/>
    </w:rPr>
  </w:style>
  <w:style w:type="paragraph" w:customStyle="1" w:styleId="11">
    <w:name w:val="Звичайний (веб)1"/>
    <w:basedOn w:val="a"/>
    <w:rsid w:val="00B63815"/>
    <w:pPr>
      <w:suppressAutoHyphens/>
      <w:spacing w:before="280" w:after="280"/>
    </w:pPr>
    <w:rPr>
      <w:rFonts w:ascii="Times New Roman" w:eastAsia="Times New Roman" w:hAnsi="Times New Roman" w:cs="Times New Roman"/>
      <w:sz w:val="24"/>
      <w:szCs w:val="24"/>
      <w:lang w:eastAsia="ar-SA"/>
    </w:rPr>
  </w:style>
  <w:style w:type="character" w:customStyle="1" w:styleId="8">
    <w:name w:val="Основний текст (8)"/>
    <w:rsid w:val="00A931DA"/>
    <w:rPr>
      <w:rFonts w:ascii="Calibri" w:eastAsia="Calibri" w:hAnsi="Calibri" w:cs="Calibri"/>
      <w:b/>
      <w:bCs/>
      <w:i/>
      <w:iCs/>
      <w:caps w:val="0"/>
      <w:smallCaps w:val="0"/>
      <w:strike w:val="0"/>
      <w:dstrike w:val="0"/>
      <w:color w:val="000000"/>
      <w:spacing w:val="0"/>
      <w:w w:val="100"/>
      <w:position w:val="0"/>
      <w:sz w:val="23"/>
      <w:szCs w:val="23"/>
      <w:u w:val="none"/>
      <w:vertAlign w:val="baseline"/>
      <w:lang w:val="uk-UA" w:eastAsia="uk-UA" w:bidi="uk-UA"/>
    </w:rPr>
  </w:style>
  <w:style w:type="paragraph" w:customStyle="1" w:styleId="12">
    <w:name w:val="Абзац списку1"/>
    <w:basedOn w:val="a"/>
    <w:rsid w:val="00A931DA"/>
    <w:pPr>
      <w:suppressAutoHyphens/>
      <w:spacing w:after="200" w:line="276" w:lineRule="auto"/>
      <w:ind w:left="720"/>
    </w:pPr>
    <w:rPr>
      <w:rFonts w:ascii="Calibri" w:eastAsia="Calibri" w:hAnsi="Calibri" w:cs="Calibri"/>
      <w:sz w:val="22"/>
      <w:szCs w:val="22"/>
      <w:lang w:eastAsia="ar-SA"/>
    </w:rPr>
  </w:style>
  <w:style w:type="paragraph" w:styleId="ae">
    <w:name w:val="header"/>
    <w:basedOn w:val="a"/>
    <w:link w:val="af"/>
    <w:uiPriority w:val="99"/>
    <w:unhideWhenUsed/>
    <w:rsid w:val="001931CE"/>
    <w:pPr>
      <w:tabs>
        <w:tab w:val="center" w:pos="4819"/>
        <w:tab w:val="right" w:pos="9639"/>
      </w:tabs>
    </w:pPr>
  </w:style>
  <w:style w:type="character" w:customStyle="1" w:styleId="af">
    <w:name w:val="Верхній колонтитул Знак"/>
    <w:basedOn w:val="a0"/>
    <w:link w:val="ae"/>
    <w:uiPriority w:val="99"/>
    <w:rsid w:val="001931CE"/>
  </w:style>
  <w:style w:type="paragraph" w:styleId="af0">
    <w:name w:val="footer"/>
    <w:basedOn w:val="a"/>
    <w:link w:val="af1"/>
    <w:uiPriority w:val="99"/>
    <w:unhideWhenUsed/>
    <w:rsid w:val="001931CE"/>
    <w:pPr>
      <w:tabs>
        <w:tab w:val="center" w:pos="4819"/>
        <w:tab w:val="right" w:pos="9639"/>
      </w:tabs>
    </w:pPr>
  </w:style>
  <w:style w:type="character" w:customStyle="1" w:styleId="af1">
    <w:name w:val="Нижній колонтитул Знак"/>
    <w:basedOn w:val="a0"/>
    <w:link w:val="af0"/>
    <w:uiPriority w:val="99"/>
    <w:rsid w:val="00193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1918910">
      <w:bodyDiv w:val="1"/>
      <w:marLeft w:val="0"/>
      <w:marRight w:val="0"/>
      <w:marTop w:val="0"/>
      <w:marBottom w:val="0"/>
      <w:divBdr>
        <w:top w:val="none" w:sz="0" w:space="0" w:color="auto"/>
        <w:left w:val="none" w:sz="0" w:space="0" w:color="auto"/>
        <w:bottom w:val="none" w:sz="0" w:space="0" w:color="auto"/>
        <w:right w:val="none" w:sz="0" w:space="0" w:color="auto"/>
      </w:divBdr>
      <w:divsChild>
        <w:div w:id="1876653433">
          <w:marLeft w:val="0"/>
          <w:marRight w:val="0"/>
          <w:marTop w:val="0"/>
          <w:marBottom w:val="0"/>
          <w:divBdr>
            <w:top w:val="none" w:sz="0" w:space="0" w:color="auto"/>
            <w:left w:val="none" w:sz="0" w:space="0" w:color="auto"/>
            <w:bottom w:val="none" w:sz="0" w:space="0" w:color="auto"/>
            <w:right w:val="none" w:sz="0" w:space="0" w:color="auto"/>
          </w:divBdr>
        </w:div>
        <w:div w:id="135326129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70/ed_2019_02_07/pravo1/Z960254K.html?pravo=1"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arch.ligazakon.ua/l_doc2.nsf/link1/ed_2014_05_13/pravo1/T125207.html?pravo=1"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earch.ligazakon.ua/l_doc2.nsf/link1/ed_2014_05_13/pravo1/T125207.html?pravo=1" TargetMode="External"/><Relationship Id="rId4" Type="http://schemas.openxmlformats.org/officeDocument/2006/relationships/webSettings" Target="webSettings.xml"/><Relationship Id="rId9" Type="http://schemas.openxmlformats.org/officeDocument/2006/relationships/hyperlink" Target="http://search.ligazakon.ua/l_doc2.nsf/link1/ed_2014_05_13/pravo1/T125207.html?pravo=1"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1406</TotalTime>
  <Pages>7</Pages>
  <Words>12041</Words>
  <Characters>6864</Characters>
  <Application>Microsoft Office Word</Application>
  <DocSecurity>0</DocSecurity>
  <Lines>57</Lines>
  <Paragraphs>37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Ворончак</dc:creator>
  <cp:lastModifiedBy>Олена Воробйова (HCJ-MONO0218 - o.vorobiova)</cp:lastModifiedBy>
  <cp:revision>391</cp:revision>
  <cp:lastPrinted>2020-08-05T05:29:00Z</cp:lastPrinted>
  <dcterms:created xsi:type="dcterms:W3CDTF">2020-05-21T12:45:00Z</dcterms:created>
  <dcterms:modified xsi:type="dcterms:W3CDTF">2020-08-05T06:28:00Z</dcterms:modified>
</cp:coreProperties>
</file>