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3B" w:rsidRPr="005D6E47" w:rsidRDefault="00F00A3B" w:rsidP="00F00A3B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0A3B" w:rsidRPr="005D6E47" w:rsidRDefault="00F00A3B" w:rsidP="00F00A3B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E47">
        <w:rPr>
          <w:rFonts w:ascii="Times New Roman" w:eastAsia="Calibri" w:hAnsi="Times New Roman" w:cs="Times New Roman"/>
          <w:noProof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-343535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0A3B" w:rsidRPr="005D6E47" w:rsidRDefault="00F00A3B" w:rsidP="00F00A3B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lang w:eastAsia="ru-RU"/>
        </w:rPr>
      </w:pPr>
      <w:r w:rsidRPr="005D6E47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F00A3B" w:rsidRPr="005D6E47" w:rsidRDefault="00F00A3B" w:rsidP="00F00A3B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5D6E47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F00A3B" w:rsidRPr="005D6E47" w:rsidRDefault="00F00A3B" w:rsidP="00F00A3B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ТРЕТЯ</w:t>
      </w:r>
      <w:r w:rsidRPr="005D6E47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 xml:space="preserve"> ДИСЦИПЛІНАРНА ПАЛАТА</w:t>
      </w:r>
    </w:p>
    <w:p w:rsidR="00F00A3B" w:rsidRPr="005D6E47" w:rsidRDefault="00F00A3B" w:rsidP="00F00A3B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</w:rPr>
      </w:pPr>
      <w:r w:rsidRPr="005D6E47">
        <w:rPr>
          <w:rFonts w:ascii="AcademyC" w:eastAsia="Calibri" w:hAnsi="AcademyC" w:cs="Times New Roman"/>
          <w:b/>
          <w:sz w:val="28"/>
          <w:szCs w:val="28"/>
        </w:rPr>
        <w:t>УХВАЛА</w:t>
      </w:r>
    </w:p>
    <w:p w:rsidR="00F00A3B" w:rsidRPr="005D6E47" w:rsidRDefault="00F00A3B" w:rsidP="00F00A3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10031" w:type="dxa"/>
        <w:tblLook w:val="04A0"/>
      </w:tblPr>
      <w:tblGrid>
        <w:gridCol w:w="10247"/>
        <w:gridCol w:w="10247"/>
        <w:gridCol w:w="10247"/>
      </w:tblGrid>
      <w:tr w:rsidR="00F00A3B" w:rsidRPr="005D6E47" w:rsidTr="007621D1">
        <w:trPr>
          <w:trHeight w:val="188"/>
        </w:trPr>
        <w:tc>
          <w:tcPr>
            <w:tcW w:w="3098" w:type="dxa"/>
            <w:hideMark/>
          </w:tcPr>
          <w:tbl>
            <w:tblPr>
              <w:tblW w:w="10031" w:type="dxa"/>
              <w:tblLook w:val="04A0"/>
            </w:tblPr>
            <w:tblGrid>
              <w:gridCol w:w="3098"/>
              <w:gridCol w:w="3309"/>
              <w:gridCol w:w="3624"/>
            </w:tblGrid>
            <w:tr w:rsidR="00F00A3B" w:rsidRPr="005D6E47" w:rsidTr="007621D1">
              <w:trPr>
                <w:trHeight w:val="188"/>
              </w:trPr>
              <w:tc>
                <w:tcPr>
                  <w:tcW w:w="3098" w:type="dxa"/>
                  <w:hideMark/>
                </w:tcPr>
                <w:p w:rsidR="00F00A3B" w:rsidRPr="005D6E47" w:rsidRDefault="00F00A3B" w:rsidP="007621D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t xml:space="preserve">12 серпня </w:t>
                  </w: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t>2020 року</w:t>
                  </w:r>
                </w:p>
              </w:tc>
              <w:tc>
                <w:tcPr>
                  <w:tcW w:w="3309" w:type="dxa"/>
                  <w:hideMark/>
                </w:tcPr>
                <w:p w:rsidR="00F00A3B" w:rsidRPr="005D6E47" w:rsidRDefault="00F00A3B" w:rsidP="007621D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eastAsia="Times New Roman" w:hAnsi="Book Antiqua" w:cs="Times New Roman"/>
                      <w:noProof/>
                      <w:szCs w:val="24"/>
                    </w:rPr>
                  </w:pPr>
                  <w:r w:rsidRPr="005D6E47">
                    <w:rPr>
                      <w:rFonts w:ascii="Bookman Old Style" w:eastAsia="Times New Roman" w:hAnsi="Bookman Old Style" w:cs="Times New Roman"/>
                      <w:sz w:val="20"/>
                      <w:szCs w:val="20"/>
                      <w:lang w:eastAsia="ru-RU"/>
                    </w:rPr>
                    <w:t xml:space="preserve">                      </w:t>
                  </w:r>
                  <w:r w:rsidRPr="005D6E47">
                    <w:rPr>
                      <w:rFonts w:ascii="Book Antiqua" w:eastAsia="Times New Roman" w:hAnsi="Book Antiqua" w:cs="Times New Roman"/>
                      <w:sz w:val="24"/>
                      <w:szCs w:val="24"/>
                      <w:lang w:eastAsia="ru-RU"/>
                    </w:rPr>
                    <w:t>Київ</w:t>
                  </w:r>
                </w:p>
              </w:tc>
              <w:tc>
                <w:tcPr>
                  <w:tcW w:w="3624" w:type="dxa"/>
                  <w:hideMark/>
                </w:tcPr>
                <w:p w:rsidR="00F00A3B" w:rsidRPr="005D6E47" w:rsidRDefault="00F00A3B" w:rsidP="00F00A3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</w:pP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 xml:space="preserve">        №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>2386/3</w:t>
                  </w: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>дп/15-20</w:t>
                  </w:r>
                </w:p>
              </w:tc>
            </w:tr>
          </w:tbl>
          <w:p w:rsidR="00F00A3B" w:rsidRPr="005D6E47" w:rsidRDefault="00F00A3B" w:rsidP="007621D1"/>
        </w:tc>
        <w:tc>
          <w:tcPr>
            <w:tcW w:w="3309" w:type="dxa"/>
            <w:hideMark/>
          </w:tcPr>
          <w:tbl>
            <w:tblPr>
              <w:tblW w:w="10031" w:type="dxa"/>
              <w:tblLook w:val="04A0"/>
            </w:tblPr>
            <w:tblGrid>
              <w:gridCol w:w="3098"/>
              <w:gridCol w:w="3309"/>
              <w:gridCol w:w="3624"/>
            </w:tblGrid>
            <w:tr w:rsidR="00F00A3B" w:rsidRPr="005D6E47" w:rsidTr="007621D1">
              <w:trPr>
                <w:trHeight w:val="188"/>
              </w:trPr>
              <w:tc>
                <w:tcPr>
                  <w:tcW w:w="3098" w:type="dxa"/>
                  <w:hideMark/>
                </w:tcPr>
                <w:p w:rsidR="00F00A3B" w:rsidRPr="005D6E47" w:rsidRDefault="00F00A3B" w:rsidP="007621D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</w:pP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t>___________ 2020 року</w:t>
                  </w:r>
                </w:p>
              </w:tc>
              <w:tc>
                <w:tcPr>
                  <w:tcW w:w="3309" w:type="dxa"/>
                  <w:hideMark/>
                </w:tcPr>
                <w:p w:rsidR="00F00A3B" w:rsidRPr="005D6E47" w:rsidRDefault="00F00A3B" w:rsidP="007621D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eastAsia="Times New Roman" w:hAnsi="Book Antiqua" w:cs="Times New Roman"/>
                      <w:noProof/>
                      <w:szCs w:val="24"/>
                    </w:rPr>
                  </w:pPr>
                  <w:r w:rsidRPr="005D6E47">
                    <w:rPr>
                      <w:rFonts w:ascii="Bookman Old Style" w:eastAsia="Times New Roman" w:hAnsi="Bookman Old Style" w:cs="Times New Roman"/>
                      <w:sz w:val="20"/>
                      <w:szCs w:val="20"/>
                      <w:lang w:eastAsia="ru-RU"/>
                    </w:rPr>
                    <w:t xml:space="preserve">                      </w:t>
                  </w:r>
                  <w:r w:rsidRPr="005D6E47">
                    <w:rPr>
                      <w:rFonts w:ascii="Book Antiqua" w:eastAsia="Times New Roman" w:hAnsi="Book Antiqua" w:cs="Times New Roman"/>
                      <w:sz w:val="24"/>
                      <w:szCs w:val="24"/>
                      <w:lang w:eastAsia="ru-RU"/>
                    </w:rPr>
                    <w:t>Київ</w:t>
                  </w:r>
                </w:p>
              </w:tc>
              <w:tc>
                <w:tcPr>
                  <w:tcW w:w="3624" w:type="dxa"/>
                  <w:hideMark/>
                </w:tcPr>
                <w:p w:rsidR="00F00A3B" w:rsidRPr="005D6E47" w:rsidRDefault="00F00A3B" w:rsidP="007621D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</w:pP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 xml:space="preserve">        № ___</w:t>
                  </w: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val="en-US" w:eastAsia="ru-RU"/>
                    </w:rPr>
                    <w:t>__</w:t>
                  </w: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>1дп/15-20</w:t>
                  </w:r>
                </w:p>
              </w:tc>
            </w:tr>
          </w:tbl>
          <w:p w:rsidR="00F00A3B" w:rsidRPr="005D6E47" w:rsidRDefault="00F00A3B" w:rsidP="007621D1"/>
        </w:tc>
        <w:tc>
          <w:tcPr>
            <w:tcW w:w="3624" w:type="dxa"/>
            <w:hideMark/>
          </w:tcPr>
          <w:tbl>
            <w:tblPr>
              <w:tblW w:w="10031" w:type="dxa"/>
              <w:tblLook w:val="04A0"/>
            </w:tblPr>
            <w:tblGrid>
              <w:gridCol w:w="3098"/>
              <w:gridCol w:w="3309"/>
              <w:gridCol w:w="3624"/>
            </w:tblGrid>
            <w:tr w:rsidR="00F00A3B" w:rsidRPr="005D6E47" w:rsidTr="007621D1">
              <w:trPr>
                <w:trHeight w:val="188"/>
              </w:trPr>
              <w:tc>
                <w:tcPr>
                  <w:tcW w:w="3098" w:type="dxa"/>
                  <w:hideMark/>
                </w:tcPr>
                <w:p w:rsidR="00F00A3B" w:rsidRPr="005D6E47" w:rsidRDefault="00F00A3B" w:rsidP="007621D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</w:pP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t>___________ 2020 року</w:t>
                  </w:r>
                </w:p>
              </w:tc>
              <w:tc>
                <w:tcPr>
                  <w:tcW w:w="3309" w:type="dxa"/>
                  <w:hideMark/>
                </w:tcPr>
                <w:p w:rsidR="00F00A3B" w:rsidRPr="005D6E47" w:rsidRDefault="00F00A3B" w:rsidP="007621D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eastAsia="Times New Roman" w:hAnsi="Book Antiqua" w:cs="Times New Roman"/>
                      <w:noProof/>
                      <w:szCs w:val="24"/>
                    </w:rPr>
                  </w:pPr>
                  <w:r w:rsidRPr="005D6E47">
                    <w:rPr>
                      <w:rFonts w:ascii="Bookman Old Style" w:eastAsia="Times New Roman" w:hAnsi="Bookman Old Style" w:cs="Times New Roman"/>
                      <w:sz w:val="20"/>
                      <w:szCs w:val="20"/>
                      <w:lang w:eastAsia="ru-RU"/>
                    </w:rPr>
                    <w:t xml:space="preserve">                      </w:t>
                  </w:r>
                  <w:r w:rsidRPr="005D6E47">
                    <w:rPr>
                      <w:rFonts w:ascii="Book Antiqua" w:eastAsia="Times New Roman" w:hAnsi="Book Antiqua" w:cs="Times New Roman"/>
                      <w:sz w:val="24"/>
                      <w:szCs w:val="24"/>
                      <w:lang w:eastAsia="ru-RU"/>
                    </w:rPr>
                    <w:t>Київ</w:t>
                  </w:r>
                </w:p>
              </w:tc>
              <w:tc>
                <w:tcPr>
                  <w:tcW w:w="3624" w:type="dxa"/>
                  <w:hideMark/>
                </w:tcPr>
                <w:p w:rsidR="00F00A3B" w:rsidRPr="005D6E47" w:rsidRDefault="00F00A3B" w:rsidP="007621D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</w:pP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 xml:space="preserve">        № ___</w:t>
                  </w: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val="en-US" w:eastAsia="ru-RU"/>
                    </w:rPr>
                    <w:t>__</w:t>
                  </w: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>1дп/15-20</w:t>
                  </w:r>
                </w:p>
              </w:tc>
            </w:tr>
          </w:tbl>
          <w:p w:rsidR="00F00A3B" w:rsidRPr="005D6E47" w:rsidRDefault="00F00A3B" w:rsidP="007621D1"/>
        </w:tc>
      </w:tr>
    </w:tbl>
    <w:p w:rsidR="00F00A3B" w:rsidRPr="005D6E47" w:rsidRDefault="00F00A3B" w:rsidP="00F00A3B">
      <w:pPr>
        <w:tabs>
          <w:tab w:val="left" w:pos="4536"/>
          <w:tab w:val="left" w:pos="4854"/>
        </w:tabs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3B" w:rsidRPr="005D6E47" w:rsidRDefault="00F00A3B" w:rsidP="00F00A3B">
      <w:pPr>
        <w:spacing w:after="0" w:line="240" w:lineRule="auto"/>
        <w:ind w:right="566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D6E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 залишення без розгляду скарги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Купцова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В.Г.</w:t>
      </w:r>
      <w:r w:rsidRPr="005D6E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D6E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дії судді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Магдалинівського</w:t>
      </w:r>
      <w:proofErr w:type="spellEnd"/>
      <w:r w:rsidRPr="005D6E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районного суду Дніпропетровської області Ковальчук Т.А.</w:t>
      </w:r>
    </w:p>
    <w:p w:rsidR="00F00A3B" w:rsidRPr="005D6E47" w:rsidRDefault="00F00A3B" w:rsidP="00F00A3B">
      <w:pPr>
        <w:tabs>
          <w:tab w:val="left" w:pos="4536"/>
          <w:tab w:val="left" w:pos="4854"/>
        </w:tabs>
        <w:spacing w:after="0" w:line="240" w:lineRule="auto"/>
        <w:ind w:right="5526"/>
        <w:rPr>
          <w:rFonts w:ascii="Times New Roman" w:eastAsia="Calibri" w:hAnsi="Times New Roman" w:cs="Times New Roman"/>
          <w:b/>
          <w:lang w:eastAsia="ru-RU"/>
        </w:rPr>
      </w:pPr>
    </w:p>
    <w:p w:rsidR="00F00A3B" w:rsidRPr="00F00A3B" w:rsidRDefault="00F00A3B" w:rsidP="00F00A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00A3B" w:rsidRPr="00F00A3B" w:rsidRDefault="00F00A3B" w:rsidP="00F00A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</w:rPr>
        <w:t xml:space="preserve">Третя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головуючого – </w:t>
      </w:r>
      <w:proofErr w:type="spellStart"/>
      <w:r w:rsidRPr="00330D28">
        <w:rPr>
          <w:rFonts w:ascii="Times New Roman" w:hAnsi="Times New Roman" w:cs="Times New Roman"/>
          <w:bCs/>
          <w:color w:val="000000"/>
          <w:sz w:val="28"/>
          <w:szCs w:val="28"/>
        </w:rPr>
        <w:t>Швецової</w:t>
      </w:r>
      <w:proofErr w:type="spellEnd"/>
      <w:r w:rsidRPr="00330D2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Л.А.</w:t>
      </w:r>
      <w:r w:rsidRPr="00330D2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</w:rPr>
        <w:t>членів 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ворухи В.І.,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Гречківського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П.М.</w:t>
      </w:r>
      <w:r w:rsidRPr="00330D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та залученого</w:t>
      </w:r>
      <w:r w:rsidRPr="00F46D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із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Другої</w:t>
      </w:r>
      <w:r w:rsidRPr="00F46D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Дисциплінарної палати члена Вищої ради правосуддя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Артеменка І.А., </w:t>
      </w:r>
      <w:proofErr w:type="spellStart"/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>озглянувши</w:t>
      </w:r>
      <w:proofErr w:type="spellEnd"/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питання щодо підтвердження скарги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Купцова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Василя Геннадійовича</w:t>
      </w: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</w:t>
      </w: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судді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Магдалинівського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Дніпропетровської області Ковальчук Тетяни Анатоліївни</w:t>
      </w: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F00A3B" w:rsidRPr="00F00A3B" w:rsidRDefault="00F00A3B" w:rsidP="00F00A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00A3B" w:rsidRPr="005D6E47" w:rsidRDefault="00F00A3B" w:rsidP="00F00A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F00A3B" w:rsidRPr="005D6E47" w:rsidRDefault="00F00A3B" w:rsidP="00F00A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00A3B" w:rsidRDefault="00F00A3B" w:rsidP="00F00A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064E">
        <w:rPr>
          <w:rFonts w:ascii="Times New Roman" w:hAnsi="Times New Roman"/>
          <w:sz w:val="28"/>
          <w:szCs w:val="28"/>
          <w:lang w:eastAsia="ru-RU"/>
        </w:rPr>
        <w:t xml:space="preserve">До Вищої ради правосуддя 3 червня 2020 року надійшла дисциплінарна скарга </w:t>
      </w:r>
      <w:proofErr w:type="spellStart"/>
      <w:r w:rsidRPr="006C064E">
        <w:rPr>
          <w:rFonts w:ascii="Times New Roman" w:hAnsi="Times New Roman"/>
          <w:sz w:val="28"/>
          <w:szCs w:val="28"/>
          <w:lang w:eastAsia="ru-RU"/>
        </w:rPr>
        <w:t>Купцова</w:t>
      </w:r>
      <w:proofErr w:type="spellEnd"/>
      <w:r w:rsidRPr="006C064E">
        <w:rPr>
          <w:rFonts w:ascii="Times New Roman" w:hAnsi="Times New Roman"/>
          <w:sz w:val="28"/>
          <w:szCs w:val="28"/>
          <w:lang w:eastAsia="ru-RU"/>
        </w:rPr>
        <w:t xml:space="preserve"> В.Г</w:t>
      </w:r>
      <w:r>
        <w:rPr>
          <w:rFonts w:ascii="Times New Roman" w:hAnsi="Times New Roman"/>
          <w:sz w:val="28"/>
          <w:szCs w:val="28"/>
          <w:lang w:eastAsia="ru-RU"/>
        </w:rPr>
        <w:t xml:space="preserve"> стосовно судді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Магдалинівського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районного суду Дніпропетровської області Ковальчук Т.А.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5E1D">
        <w:rPr>
          <w:rFonts w:ascii="Times New Roman" w:hAnsi="Times New Roman"/>
          <w:sz w:val="28"/>
          <w:szCs w:val="28"/>
        </w:rPr>
        <w:t xml:space="preserve">(єдиний унікальний номер </w:t>
      </w:r>
      <w:r>
        <w:rPr>
          <w:rFonts w:ascii="Times New Roman" w:hAnsi="Times New Roman"/>
          <w:sz w:val="28"/>
          <w:szCs w:val="28"/>
        </w:rPr>
        <w:t xml:space="preserve">                           К-3491/0/7-20</w:t>
      </w:r>
      <w:r w:rsidRPr="00115E1D">
        <w:rPr>
          <w:rFonts w:ascii="Times New Roman" w:hAnsi="Times New Roman"/>
          <w:sz w:val="28"/>
          <w:szCs w:val="28"/>
        </w:rPr>
        <w:t>), яка відповідно про протоколу автоматизованого розподілу справи між членами Вищої ради правосуддя передана для попередньої перевірки члену Вищої ради правосуддя Матвійчуку В.В.</w:t>
      </w:r>
    </w:p>
    <w:p w:rsidR="00F00A3B" w:rsidRPr="005D6E47" w:rsidRDefault="00F00A3B" w:rsidP="00F00A3B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скарги,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член Третьої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Дисциплінарної палати Вищої ради правосуддя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Матвійчук В.В. запропонував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запросити скаржника для підтвердження скарги у зв’язку із виникненням сумніву у тому, що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він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748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проживає за адресою, яку ним зазначено у дисциплінарній скарзі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Pr="00B748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що саме ним підписано дисциплінарну скаргу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00A3B" w:rsidRPr="005D6E47" w:rsidRDefault="00F00A3B" w:rsidP="00F00A3B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Розглянувши питання щодо підтвердження дисциплінарної скарги,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Третя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Дисциплінарна палата Вищої ради правосуддя дійшла висновку про залишення без розгляду дисциплінарної скарги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Купцова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В.Г.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огляду на таке. </w:t>
      </w:r>
    </w:p>
    <w:p w:rsidR="00F00A3B" w:rsidRPr="005D6E47" w:rsidRDefault="00F00A3B" w:rsidP="00F00A3B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D6E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попередньої перевірки вказаної скарги судді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Ковальчук Т.А.</w:t>
      </w:r>
      <w:r w:rsidRPr="005D6E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запропоновано надати пояснення щодо відомостей, викладених у цій скарзі. </w:t>
      </w:r>
    </w:p>
    <w:p w:rsidR="00F00A3B" w:rsidRPr="00C36454" w:rsidRDefault="00F00A3B" w:rsidP="00F00A3B">
      <w:pPr>
        <w:pStyle w:val="a5"/>
        <w:ind w:firstLine="708"/>
        <w:jc w:val="both"/>
        <w:rPr>
          <w:szCs w:val="28"/>
          <w:shd w:val="clear" w:color="auto" w:fill="FFFFFF"/>
        </w:rPr>
      </w:pPr>
      <w:r w:rsidRPr="005D6E47">
        <w:rPr>
          <w:szCs w:val="28"/>
        </w:rPr>
        <w:t xml:space="preserve">У письмових поясненнях суддя </w:t>
      </w:r>
      <w:r>
        <w:rPr>
          <w:szCs w:val="28"/>
        </w:rPr>
        <w:t>Ковальчук Т.А.</w:t>
      </w:r>
      <w:r w:rsidRPr="005D6E47">
        <w:rPr>
          <w:szCs w:val="28"/>
        </w:rPr>
        <w:t xml:space="preserve"> </w:t>
      </w:r>
      <w:r>
        <w:rPr>
          <w:szCs w:val="28"/>
          <w:shd w:val="clear" w:color="auto" w:fill="FFFFFF"/>
        </w:rPr>
        <w:t>зауважила, що</w:t>
      </w:r>
      <w:r w:rsidRPr="00C36454">
        <w:rPr>
          <w:szCs w:val="28"/>
          <w:shd w:val="clear" w:color="auto" w:fill="FFFFFF"/>
        </w:rPr>
        <w:t xml:space="preserve"> при дослідженні відповідної дисциплінарної скарги </w:t>
      </w:r>
      <w:proofErr w:type="spellStart"/>
      <w:r>
        <w:rPr>
          <w:szCs w:val="28"/>
          <w:shd w:val="clear" w:color="auto" w:fill="FFFFFF"/>
        </w:rPr>
        <w:t>К</w:t>
      </w:r>
      <w:r w:rsidRPr="00C36454">
        <w:rPr>
          <w:szCs w:val="28"/>
          <w:shd w:val="clear" w:color="auto" w:fill="FFFFFF"/>
        </w:rPr>
        <w:t>упцова</w:t>
      </w:r>
      <w:proofErr w:type="spellEnd"/>
      <w:r w:rsidRPr="00C36454">
        <w:rPr>
          <w:szCs w:val="28"/>
          <w:shd w:val="clear" w:color="auto" w:fill="FFFFFF"/>
        </w:rPr>
        <w:t xml:space="preserve"> В.Г</w:t>
      </w:r>
      <w:r>
        <w:rPr>
          <w:szCs w:val="28"/>
          <w:shd w:val="clear" w:color="auto" w:fill="FFFFFF"/>
        </w:rPr>
        <w:t>.</w:t>
      </w:r>
      <w:r w:rsidRPr="00C36454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нею</w:t>
      </w:r>
      <w:r w:rsidRPr="00C36454">
        <w:rPr>
          <w:szCs w:val="28"/>
          <w:shd w:val="clear" w:color="auto" w:fill="FFFFFF"/>
        </w:rPr>
        <w:t xml:space="preserve"> виявлено обставини,</w:t>
      </w:r>
      <w:r>
        <w:rPr>
          <w:szCs w:val="28"/>
          <w:shd w:val="clear" w:color="auto" w:fill="FFFFFF"/>
        </w:rPr>
        <w:t xml:space="preserve"> про які</w:t>
      </w:r>
      <w:r w:rsidRPr="00C36454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вона вважає за необхідне повідомити </w:t>
      </w:r>
      <w:r w:rsidRPr="00C36454">
        <w:rPr>
          <w:szCs w:val="28"/>
          <w:shd w:val="clear" w:color="auto" w:fill="FFFFFF"/>
        </w:rPr>
        <w:t>наступн</w:t>
      </w:r>
      <w:r>
        <w:rPr>
          <w:szCs w:val="28"/>
          <w:shd w:val="clear" w:color="auto" w:fill="FFFFFF"/>
        </w:rPr>
        <w:t>е</w:t>
      </w:r>
      <w:r w:rsidRPr="00C36454">
        <w:rPr>
          <w:szCs w:val="28"/>
          <w:shd w:val="clear" w:color="auto" w:fill="FFFFFF"/>
        </w:rPr>
        <w:t>.</w:t>
      </w:r>
    </w:p>
    <w:p w:rsidR="00F00A3B" w:rsidRDefault="00F00A3B" w:rsidP="00F00A3B">
      <w:pPr>
        <w:pStyle w:val="a5"/>
        <w:ind w:firstLine="708"/>
        <w:jc w:val="both"/>
        <w:rPr>
          <w:szCs w:val="28"/>
          <w:shd w:val="clear" w:color="auto" w:fill="FFFFFF"/>
        </w:rPr>
      </w:pPr>
    </w:p>
    <w:p w:rsidR="00F00A3B" w:rsidRDefault="00F00A3B" w:rsidP="00F00A3B">
      <w:pPr>
        <w:pStyle w:val="a5"/>
        <w:ind w:firstLine="708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lastRenderedPageBreak/>
        <w:t>Суддя вказала, що з</w:t>
      </w:r>
      <w:r w:rsidRPr="00C36454">
        <w:rPr>
          <w:szCs w:val="28"/>
          <w:shd w:val="clear" w:color="auto" w:fill="FFFFFF"/>
        </w:rPr>
        <w:t xml:space="preserve">і змісту скарги </w:t>
      </w:r>
      <w:proofErr w:type="spellStart"/>
      <w:r w:rsidRPr="00C36454">
        <w:rPr>
          <w:szCs w:val="28"/>
          <w:shd w:val="clear" w:color="auto" w:fill="FFFFFF"/>
        </w:rPr>
        <w:t>Купцова</w:t>
      </w:r>
      <w:proofErr w:type="spellEnd"/>
      <w:r w:rsidRPr="00C36454">
        <w:rPr>
          <w:szCs w:val="28"/>
          <w:shd w:val="clear" w:color="auto" w:fill="FFFFFF"/>
        </w:rPr>
        <w:t xml:space="preserve"> В.Г. вбачається, що він є мешканцем </w:t>
      </w:r>
      <w:proofErr w:type="spellStart"/>
      <w:r w:rsidRPr="00C36454">
        <w:rPr>
          <w:szCs w:val="28"/>
          <w:shd w:val="clear" w:color="auto" w:fill="FFFFFF"/>
        </w:rPr>
        <w:t>Магдалинівського</w:t>
      </w:r>
      <w:proofErr w:type="spellEnd"/>
      <w:r w:rsidRPr="00C36454">
        <w:rPr>
          <w:szCs w:val="28"/>
          <w:shd w:val="clear" w:color="auto" w:fill="FFFFFF"/>
        </w:rPr>
        <w:t xml:space="preserve"> району Дніпропетровської області, однак виходячи з інформації, яка міститься на офіційному </w:t>
      </w:r>
      <w:proofErr w:type="spellStart"/>
      <w:r w:rsidRPr="00C36454">
        <w:rPr>
          <w:szCs w:val="28"/>
          <w:shd w:val="clear" w:color="auto" w:fill="FFFFFF"/>
        </w:rPr>
        <w:t>веб-порталі</w:t>
      </w:r>
      <w:proofErr w:type="spellEnd"/>
      <w:r w:rsidRPr="00C36454">
        <w:rPr>
          <w:szCs w:val="28"/>
          <w:shd w:val="clear" w:color="auto" w:fill="FFFFFF"/>
        </w:rPr>
        <w:t xml:space="preserve"> «Судова влада України», зазначений громадянин притягувався до адміністративної відповідальності</w:t>
      </w:r>
      <w:r>
        <w:rPr>
          <w:szCs w:val="28"/>
          <w:shd w:val="clear" w:color="auto" w:fill="FFFFFF"/>
        </w:rPr>
        <w:t xml:space="preserve"> за частиною</w:t>
      </w:r>
      <w:r w:rsidRPr="00C36454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першою</w:t>
      </w:r>
      <w:r w:rsidRPr="00C36454">
        <w:rPr>
          <w:szCs w:val="28"/>
          <w:shd w:val="clear" w:color="auto" w:fill="FFFFFF"/>
        </w:rPr>
        <w:t xml:space="preserve"> ст</w:t>
      </w:r>
      <w:r>
        <w:rPr>
          <w:szCs w:val="28"/>
          <w:shd w:val="clear" w:color="auto" w:fill="FFFFFF"/>
        </w:rPr>
        <w:t>атті</w:t>
      </w:r>
      <w:r w:rsidRPr="00C36454">
        <w:rPr>
          <w:szCs w:val="28"/>
          <w:shd w:val="clear" w:color="auto" w:fill="FFFFFF"/>
        </w:rPr>
        <w:t xml:space="preserve"> 173-2 </w:t>
      </w:r>
      <w:proofErr w:type="spellStart"/>
      <w:r w:rsidRPr="00C36454">
        <w:rPr>
          <w:szCs w:val="28"/>
          <w:shd w:val="clear" w:color="auto" w:fill="FFFFFF"/>
        </w:rPr>
        <w:t>КУпА</w:t>
      </w:r>
      <w:r>
        <w:rPr>
          <w:szCs w:val="28"/>
          <w:shd w:val="clear" w:color="auto" w:fill="FFFFFF"/>
        </w:rPr>
        <w:t>П</w:t>
      </w:r>
      <w:proofErr w:type="spellEnd"/>
      <w:r w:rsidRPr="00C36454">
        <w:rPr>
          <w:szCs w:val="28"/>
          <w:shd w:val="clear" w:color="auto" w:fill="FFFFFF"/>
        </w:rPr>
        <w:t xml:space="preserve"> у зв’язку із вчиненням домашнього насильства стосовно своєї співмешканки та відносно нього 13 листопада 2019 року Жовтневим районним судом міста Дніпропетровська прийнято постанову (витяг та копія постанови дода</w:t>
      </w:r>
      <w:r>
        <w:rPr>
          <w:szCs w:val="28"/>
          <w:shd w:val="clear" w:color="auto" w:fill="FFFFFF"/>
        </w:rPr>
        <w:t>но до пояснень</w:t>
      </w:r>
      <w:r w:rsidRPr="00C36454">
        <w:rPr>
          <w:szCs w:val="28"/>
          <w:shd w:val="clear" w:color="auto" w:fill="FFFFFF"/>
        </w:rPr>
        <w:t>). Вказані обставини</w:t>
      </w:r>
      <w:r>
        <w:rPr>
          <w:szCs w:val="28"/>
          <w:shd w:val="clear" w:color="auto" w:fill="FFFFFF"/>
        </w:rPr>
        <w:t>, на думку судді,</w:t>
      </w:r>
      <w:r w:rsidRPr="00C36454">
        <w:rPr>
          <w:szCs w:val="28"/>
          <w:shd w:val="clear" w:color="auto" w:fill="FFFFFF"/>
        </w:rPr>
        <w:t xml:space="preserve"> можуть свідчити про недостовірність інформації щодо проживання даного громадянина в </w:t>
      </w:r>
      <w:proofErr w:type="spellStart"/>
      <w:r w:rsidRPr="00C36454">
        <w:rPr>
          <w:szCs w:val="28"/>
          <w:shd w:val="clear" w:color="auto" w:fill="FFFFFF"/>
        </w:rPr>
        <w:t>Магдалинівському</w:t>
      </w:r>
      <w:proofErr w:type="spellEnd"/>
      <w:r w:rsidRPr="00C36454">
        <w:rPr>
          <w:szCs w:val="28"/>
          <w:shd w:val="clear" w:color="auto" w:fill="FFFFFF"/>
        </w:rPr>
        <w:t xml:space="preserve"> районі Дніпропетровської області.</w:t>
      </w:r>
      <w:r w:rsidRPr="00C36454">
        <w:rPr>
          <w:szCs w:val="28"/>
          <w:shd w:val="clear" w:color="auto" w:fill="FFFFFF"/>
        </w:rPr>
        <w:tab/>
      </w:r>
    </w:p>
    <w:p w:rsidR="00F00A3B" w:rsidRPr="00C36454" w:rsidRDefault="00F00A3B" w:rsidP="00F00A3B">
      <w:pPr>
        <w:pStyle w:val="a5"/>
        <w:ind w:firstLine="708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Також суддя у поясненнях</w:t>
      </w:r>
      <w:r w:rsidRPr="00C36454">
        <w:rPr>
          <w:szCs w:val="28"/>
          <w:shd w:val="clear" w:color="auto" w:fill="FFFFFF"/>
        </w:rPr>
        <w:t xml:space="preserve"> наголоси</w:t>
      </w:r>
      <w:r>
        <w:rPr>
          <w:szCs w:val="28"/>
          <w:shd w:val="clear" w:color="auto" w:fill="FFFFFF"/>
        </w:rPr>
        <w:t>ла</w:t>
      </w:r>
      <w:r w:rsidRPr="00C36454">
        <w:rPr>
          <w:szCs w:val="28"/>
          <w:shd w:val="clear" w:color="auto" w:fill="FFFFFF"/>
        </w:rPr>
        <w:t>, що протягом травня 2020 року на адресу</w:t>
      </w:r>
      <w:r>
        <w:rPr>
          <w:szCs w:val="28"/>
          <w:shd w:val="clear" w:color="auto" w:fill="FFFFFF"/>
        </w:rPr>
        <w:t xml:space="preserve"> Вищої ради правосуддя надходили</w:t>
      </w:r>
      <w:r w:rsidRPr="00C36454">
        <w:rPr>
          <w:szCs w:val="28"/>
          <w:shd w:val="clear" w:color="auto" w:fill="FFFFFF"/>
        </w:rPr>
        <w:t xml:space="preserve"> дисциплінарні скарги на</w:t>
      </w:r>
      <w:r>
        <w:rPr>
          <w:szCs w:val="28"/>
          <w:shd w:val="clear" w:color="auto" w:fill="FFFFFF"/>
        </w:rPr>
        <w:t xml:space="preserve"> її</w:t>
      </w:r>
      <w:r w:rsidRPr="00C36454">
        <w:rPr>
          <w:szCs w:val="28"/>
          <w:shd w:val="clear" w:color="auto" w:fill="FFFFFF"/>
        </w:rPr>
        <w:t xml:space="preserve"> дії</w:t>
      </w:r>
      <w:r>
        <w:rPr>
          <w:szCs w:val="28"/>
          <w:shd w:val="clear" w:color="auto" w:fill="FFFFFF"/>
        </w:rPr>
        <w:t xml:space="preserve"> як</w:t>
      </w:r>
      <w:r w:rsidRPr="00C36454">
        <w:rPr>
          <w:szCs w:val="28"/>
          <w:shd w:val="clear" w:color="auto" w:fill="FFFFFF"/>
        </w:rPr>
        <w:t xml:space="preserve"> судді від декількох осіб, які написані</w:t>
      </w:r>
      <w:r>
        <w:rPr>
          <w:szCs w:val="28"/>
          <w:shd w:val="clear" w:color="auto" w:fill="FFFFFF"/>
        </w:rPr>
        <w:t>, на думку судді,</w:t>
      </w:r>
      <w:r w:rsidRPr="00C36454">
        <w:rPr>
          <w:szCs w:val="28"/>
          <w:shd w:val="clear" w:color="auto" w:fill="FFFFFF"/>
        </w:rPr>
        <w:t xml:space="preserve"> одним і тим же (схожим) почерком та містять різні підписи (</w:t>
      </w:r>
      <w:proofErr w:type="spellStart"/>
      <w:r w:rsidRPr="00C36454">
        <w:rPr>
          <w:szCs w:val="28"/>
          <w:shd w:val="clear" w:color="auto" w:fill="FFFFFF"/>
        </w:rPr>
        <w:t>співпадіння</w:t>
      </w:r>
      <w:proofErr w:type="spellEnd"/>
      <w:r w:rsidRPr="00C36454">
        <w:rPr>
          <w:szCs w:val="28"/>
          <w:shd w:val="clear" w:color="auto" w:fill="FFFFFF"/>
        </w:rPr>
        <w:t xml:space="preserve"> відмічено у відповідних скаргах).</w:t>
      </w:r>
    </w:p>
    <w:p w:rsidR="00F00A3B" w:rsidRPr="00C36454" w:rsidRDefault="00F00A3B" w:rsidP="00F00A3B">
      <w:pPr>
        <w:pStyle w:val="a5"/>
        <w:ind w:firstLine="708"/>
        <w:jc w:val="both"/>
        <w:rPr>
          <w:szCs w:val="28"/>
          <w:shd w:val="clear" w:color="auto" w:fill="FFFFFF"/>
        </w:rPr>
      </w:pPr>
      <w:r w:rsidRPr="00C36454">
        <w:rPr>
          <w:szCs w:val="28"/>
          <w:shd w:val="clear" w:color="auto" w:fill="FFFFFF"/>
        </w:rPr>
        <w:t xml:space="preserve">Так, на адресу Вищої ради правосуддя 6 травня 2020 року за </w:t>
      </w:r>
      <w:r>
        <w:rPr>
          <w:szCs w:val="28"/>
          <w:shd w:val="clear" w:color="auto" w:fill="FFFFFF"/>
        </w:rPr>
        <w:t xml:space="preserve">                             </w:t>
      </w:r>
      <w:r w:rsidRPr="00C36454">
        <w:rPr>
          <w:szCs w:val="28"/>
          <w:shd w:val="clear" w:color="auto" w:fill="FFFFFF"/>
        </w:rPr>
        <w:t>вх. № X</w:t>
      </w:r>
      <w:r>
        <w:rPr>
          <w:szCs w:val="28"/>
          <w:shd w:val="clear" w:color="auto" w:fill="FFFFFF"/>
        </w:rPr>
        <w:t>-</w:t>
      </w:r>
      <w:r w:rsidRPr="00C36454">
        <w:rPr>
          <w:szCs w:val="28"/>
          <w:shd w:val="clear" w:color="auto" w:fill="FFFFFF"/>
        </w:rPr>
        <w:t>2967/</w:t>
      </w:r>
      <w:r>
        <w:rPr>
          <w:szCs w:val="28"/>
          <w:shd w:val="clear" w:color="auto" w:fill="FFFFFF"/>
        </w:rPr>
        <w:t>0</w:t>
      </w:r>
      <w:r w:rsidRPr="00C36454">
        <w:rPr>
          <w:szCs w:val="28"/>
          <w:shd w:val="clear" w:color="auto" w:fill="FFFFFF"/>
        </w:rPr>
        <w:t>/</w:t>
      </w:r>
      <w:r>
        <w:rPr>
          <w:szCs w:val="28"/>
          <w:shd w:val="clear" w:color="auto" w:fill="FFFFFF"/>
        </w:rPr>
        <w:t>7</w:t>
      </w:r>
      <w:r w:rsidRPr="00C36454">
        <w:rPr>
          <w:szCs w:val="28"/>
          <w:shd w:val="clear" w:color="auto" w:fill="FFFFFF"/>
        </w:rPr>
        <w:t xml:space="preserve">-20 надійшла дисциплінарна скарга </w:t>
      </w:r>
      <w:r>
        <w:rPr>
          <w:szCs w:val="28"/>
          <w:shd w:val="clear" w:color="auto" w:fill="FFFFFF"/>
        </w:rPr>
        <w:t>ОСОБА_1</w:t>
      </w:r>
      <w:r w:rsidRPr="00C36454">
        <w:rPr>
          <w:szCs w:val="28"/>
          <w:shd w:val="clear" w:color="auto" w:fill="FFFFFF"/>
        </w:rPr>
        <w:t xml:space="preserve"> на дії судді </w:t>
      </w:r>
      <w:r>
        <w:rPr>
          <w:szCs w:val="28"/>
          <w:shd w:val="clear" w:color="auto" w:fill="FFFFFF"/>
        </w:rPr>
        <w:t>Ковальчук Т.А.</w:t>
      </w:r>
      <w:r w:rsidRPr="00C36454">
        <w:rPr>
          <w:szCs w:val="28"/>
          <w:shd w:val="clear" w:color="auto" w:fill="FFFFFF"/>
        </w:rPr>
        <w:t xml:space="preserve"> Із копії цієї дисциплінарної скарги вбачається, що почерк та підпис </w:t>
      </w:r>
      <w:r>
        <w:rPr>
          <w:szCs w:val="28"/>
          <w:shd w:val="clear" w:color="auto" w:fill="FFFFFF"/>
        </w:rPr>
        <w:t>ОСОБА_1</w:t>
      </w:r>
      <w:r w:rsidRPr="00C36454">
        <w:rPr>
          <w:szCs w:val="28"/>
          <w:shd w:val="clear" w:color="auto" w:fill="FFFFFF"/>
        </w:rPr>
        <w:t xml:space="preserve"> суттєво відрізняється від </w:t>
      </w:r>
      <w:r>
        <w:rPr>
          <w:szCs w:val="28"/>
          <w:shd w:val="clear" w:color="auto" w:fill="FFFFFF"/>
        </w:rPr>
        <w:t>її</w:t>
      </w:r>
      <w:r w:rsidRPr="00C36454">
        <w:rPr>
          <w:szCs w:val="28"/>
          <w:shd w:val="clear" w:color="auto" w:fill="FFFFFF"/>
        </w:rPr>
        <w:t xml:space="preserve"> почерку та підпису, який міститься в заявах </w:t>
      </w:r>
      <w:r>
        <w:rPr>
          <w:szCs w:val="28"/>
          <w:shd w:val="clear" w:color="auto" w:fill="FFFFFF"/>
        </w:rPr>
        <w:t>у</w:t>
      </w:r>
      <w:r w:rsidRPr="00C36454">
        <w:rPr>
          <w:szCs w:val="28"/>
          <w:shd w:val="clear" w:color="auto" w:fill="FFFFFF"/>
        </w:rPr>
        <w:t xml:space="preserve"> цивільних справах (копії заяви та скарги додаються).</w:t>
      </w:r>
    </w:p>
    <w:p w:rsidR="00F00A3B" w:rsidRDefault="00F00A3B" w:rsidP="00F00A3B">
      <w:pPr>
        <w:pStyle w:val="a5"/>
        <w:ind w:firstLine="708"/>
        <w:jc w:val="both"/>
        <w:rPr>
          <w:szCs w:val="28"/>
          <w:shd w:val="clear" w:color="auto" w:fill="FFFFFF"/>
        </w:rPr>
      </w:pPr>
      <w:r w:rsidRPr="00C36454">
        <w:rPr>
          <w:szCs w:val="28"/>
          <w:shd w:val="clear" w:color="auto" w:fill="FFFFFF"/>
        </w:rPr>
        <w:t xml:space="preserve">Дисциплінарна скарга, автором якої є </w:t>
      </w:r>
      <w:proofErr w:type="spellStart"/>
      <w:r w:rsidRPr="00C36454">
        <w:rPr>
          <w:szCs w:val="28"/>
          <w:shd w:val="clear" w:color="auto" w:fill="FFFFFF"/>
        </w:rPr>
        <w:t>Купцов</w:t>
      </w:r>
      <w:proofErr w:type="spellEnd"/>
      <w:r w:rsidRPr="00C36454">
        <w:rPr>
          <w:szCs w:val="28"/>
          <w:shd w:val="clear" w:color="auto" w:fill="FFFFFF"/>
        </w:rPr>
        <w:t xml:space="preserve"> В.Г.</w:t>
      </w:r>
      <w:r>
        <w:rPr>
          <w:szCs w:val="28"/>
          <w:shd w:val="clear" w:color="auto" w:fill="FFFFFF"/>
        </w:rPr>
        <w:t>, на думку судді,</w:t>
      </w:r>
      <w:r w:rsidRPr="00C36454">
        <w:rPr>
          <w:szCs w:val="28"/>
          <w:shd w:val="clear" w:color="auto" w:fill="FFFFFF"/>
        </w:rPr>
        <w:t xml:space="preserve"> складена одним і тим же (схожим) почерком, що і скарга </w:t>
      </w:r>
      <w:r>
        <w:rPr>
          <w:szCs w:val="28"/>
          <w:shd w:val="clear" w:color="auto" w:fill="FFFFFF"/>
        </w:rPr>
        <w:t>ОСОБА_1</w:t>
      </w:r>
      <w:r w:rsidRPr="00C36454">
        <w:rPr>
          <w:szCs w:val="28"/>
          <w:shd w:val="clear" w:color="auto" w:fill="FFFFFF"/>
        </w:rPr>
        <w:t xml:space="preserve">, у зв'язку із чим існують обставини, що спричиняють виникнення сумнівів у достовірності підпису </w:t>
      </w:r>
      <w:proofErr w:type="spellStart"/>
      <w:r w:rsidRPr="00C36454">
        <w:rPr>
          <w:szCs w:val="28"/>
          <w:shd w:val="clear" w:color="auto" w:fill="FFFFFF"/>
        </w:rPr>
        <w:t>Купцова</w:t>
      </w:r>
      <w:proofErr w:type="spellEnd"/>
      <w:r w:rsidRPr="00C36454">
        <w:rPr>
          <w:szCs w:val="28"/>
          <w:shd w:val="clear" w:color="auto" w:fill="FFFFFF"/>
        </w:rPr>
        <w:t xml:space="preserve"> В.Г. в дисциплінарній скарзі та в її авторстві.</w:t>
      </w:r>
    </w:p>
    <w:p w:rsidR="00F00A3B" w:rsidRPr="005D6E47" w:rsidRDefault="00F00A3B" w:rsidP="00F00A3B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Відповідно до частини сьомої статті 107 Закону України «Про судоустрій і статус суддів» у разі наявності обставин, що спричиняють виникнення сумнівів у існуванні або достовірності підпису особи, яка подала дисциплінарну скаргу, відповідний орган Вищої ради правосуддя має право запросити таку особу для підтвердження скарги.</w:t>
      </w:r>
    </w:p>
    <w:p w:rsidR="00F00A3B" w:rsidRPr="005D6E47" w:rsidRDefault="00F00A3B" w:rsidP="00F00A3B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Купцов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В.Г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Pr="002943B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неодноразово, шляхом надсилання запрошень на  вказану у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його</w:t>
      </w:r>
      <w:r w:rsidRPr="002943B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скарзі адресу та шляхом розміщення запрошень на офіційному </w:t>
      </w:r>
      <w:proofErr w:type="spellStart"/>
      <w:r w:rsidRPr="002943B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веб-с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айті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Вищої ради правосуддя, був запрошений</w:t>
      </w:r>
      <w:r w:rsidRPr="002943B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засідання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Третьої</w:t>
      </w:r>
      <w:r w:rsidRPr="002943B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Дисциплінарної палати Вищої ради правосуддя 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Pr="002943B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липня та 12 серпня 2020 року</w:t>
      </w:r>
      <w:r w:rsidRPr="002943B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для підтвердження скарги, однак жодного разу 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засідання</w:t>
      </w:r>
      <w:r w:rsidRPr="002943B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Третьої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Дисциплінарної палати Вищої ради правосуддя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так і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не з’явився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а також не підтвердив свою участь у засіданнях у режимі </w:t>
      </w:r>
      <w:proofErr w:type="spellStart"/>
      <w:r w:rsidRPr="00F760F8">
        <w:rPr>
          <w:rFonts w:ascii="Times New Roman" w:hAnsi="Times New Roman"/>
          <w:sz w:val="28"/>
          <w:szCs w:val="28"/>
        </w:rPr>
        <w:t>відеоконференції</w:t>
      </w:r>
      <w:proofErr w:type="spellEnd"/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00A3B" w:rsidRPr="005D6E47" w:rsidRDefault="00F00A3B" w:rsidP="00F00A3B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Згідно із пунктом 12.8 Регламенту Вищої ради правосуддя за наслідками розгляду питання щодо підтвердження скарги Дисциплінарна палата може залишити скаргу без розгляду або у разі її підтвердження скаржником передати доповідачу для підготовки висновку.</w:t>
      </w:r>
    </w:p>
    <w:p w:rsidR="00F00A3B" w:rsidRPr="005D6E47" w:rsidRDefault="00F00A3B" w:rsidP="00F00A3B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Оскільки за наслідками розгляду питання щодо підтвердження скарги                      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Купцова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В.Г.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дії судді</w:t>
      </w: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Магдалинівського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суду Дніпропетровської області Ковальчук Т.А.</w:t>
      </w:r>
      <w:r w:rsidRPr="005D6E47">
        <w:rPr>
          <w:rFonts w:ascii="Times New Roman" w:hAnsi="Times New Roman" w:cs="Times New Roman"/>
          <w:sz w:val="28"/>
          <w:szCs w:val="28"/>
        </w:rPr>
        <w:t xml:space="preserve"> 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 було спростовано сумнівів у достовірності підпису особи, яка подала дисциплінарну скаргу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Третя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Дисциплінарна палата Вищої 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ради правосуддя дійшла висновку про залишення без розгляду скарги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Купцова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В.Г.</w:t>
      </w:r>
    </w:p>
    <w:p w:rsidR="00F00A3B" w:rsidRPr="005D6E47" w:rsidRDefault="00F00A3B" w:rsidP="00F00A3B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викладені обставини,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Третя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Дисциплінарна палата Вищої ради правосуддя, керуючись статтею 107 Закону України «Про судоустрій і статус суддів», статтею 44 Закону України «Про Вищу раду правосуддя»,</w:t>
      </w:r>
    </w:p>
    <w:p w:rsidR="00F00A3B" w:rsidRPr="005D6E47" w:rsidRDefault="00F00A3B" w:rsidP="00F00A3B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F00A3B" w:rsidRPr="005D6E47" w:rsidRDefault="00F00A3B" w:rsidP="00F00A3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5D6E4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00A3B" w:rsidRPr="005D6E47" w:rsidRDefault="00F00A3B" w:rsidP="00F00A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F00A3B" w:rsidRPr="005D6E47" w:rsidRDefault="00F00A3B" w:rsidP="00F00A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дисциплінарну скаргу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Купцова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Василя Геннадійовича</w:t>
      </w: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дії судді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Магдалинівського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Дніпропетровської області Ковальчук Тетяни Анатоліївни</w:t>
      </w: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залишити без розгляду.</w:t>
      </w:r>
    </w:p>
    <w:p w:rsidR="00F00A3B" w:rsidRPr="005D6E47" w:rsidRDefault="00F00A3B" w:rsidP="00F00A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>Ухвала оскарженню не підлягає.</w:t>
      </w:r>
    </w:p>
    <w:p w:rsidR="00F00A3B" w:rsidRDefault="00F00A3B" w:rsidP="00F00A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00A3B" w:rsidRPr="005D6E47" w:rsidRDefault="00F00A3B" w:rsidP="00F00A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00A3B" w:rsidRPr="00330D28" w:rsidRDefault="00F00A3B" w:rsidP="00F0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D28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F00A3B" w:rsidRPr="00330D28" w:rsidRDefault="00F00A3B" w:rsidP="00F0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D28">
        <w:rPr>
          <w:rFonts w:ascii="Times New Roman" w:hAnsi="Times New Roman" w:cs="Times New Roman"/>
          <w:b/>
          <w:sz w:val="28"/>
          <w:szCs w:val="28"/>
        </w:rPr>
        <w:t xml:space="preserve">Третьої Дисциплінарної </w:t>
      </w:r>
    </w:p>
    <w:p w:rsidR="00F00A3B" w:rsidRPr="00330D28" w:rsidRDefault="00F00A3B" w:rsidP="00F0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D28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</w:rPr>
        <w:t xml:space="preserve">Л.А. </w:t>
      </w:r>
      <w:proofErr w:type="spellStart"/>
      <w:r w:rsidRPr="00330D28">
        <w:rPr>
          <w:rFonts w:ascii="Times New Roman" w:hAnsi="Times New Roman" w:cs="Times New Roman"/>
          <w:b/>
          <w:sz w:val="28"/>
          <w:szCs w:val="28"/>
        </w:rPr>
        <w:t>Швецова</w:t>
      </w:r>
      <w:proofErr w:type="spellEnd"/>
    </w:p>
    <w:p w:rsidR="00F00A3B" w:rsidRPr="00330D28" w:rsidRDefault="00F00A3B" w:rsidP="00F0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0A3B" w:rsidRPr="00330D28" w:rsidRDefault="00F00A3B" w:rsidP="00F0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D28">
        <w:rPr>
          <w:rFonts w:ascii="Times New Roman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F00A3B" w:rsidRPr="00330D28" w:rsidRDefault="00F00A3B" w:rsidP="00F0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D28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</w:rPr>
        <w:t>В.І. Говоруха</w:t>
      </w:r>
    </w:p>
    <w:p w:rsidR="00F00A3B" w:rsidRPr="00330D28" w:rsidRDefault="00F00A3B" w:rsidP="00F0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0A3B" w:rsidRPr="00330D28" w:rsidRDefault="00F00A3B" w:rsidP="00F0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0A3B" w:rsidRDefault="00F00A3B" w:rsidP="00F0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</w:rPr>
        <w:t xml:space="preserve">П.М. </w:t>
      </w:r>
      <w:proofErr w:type="spellStart"/>
      <w:r w:rsidRPr="00330D28">
        <w:rPr>
          <w:rFonts w:ascii="Times New Roman" w:hAnsi="Times New Roman" w:cs="Times New Roman"/>
          <w:b/>
          <w:sz w:val="28"/>
          <w:szCs w:val="28"/>
        </w:rPr>
        <w:t>Гречківський</w:t>
      </w:r>
      <w:proofErr w:type="spellEnd"/>
    </w:p>
    <w:p w:rsidR="00F00A3B" w:rsidRDefault="00F00A3B" w:rsidP="00F0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0A3B" w:rsidRDefault="00F00A3B" w:rsidP="00F0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0A3B" w:rsidRPr="00330D28" w:rsidRDefault="00F00A3B" w:rsidP="00F0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В.В. Матвійчук</w:t>
      </w:r>
      <w:r w:rsidRPr="00330D28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F00A3B" w:rsidRDefault="00F00A3B" w:rsidP="00F0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D28">
        <w:rPr>
          <w:rFonts w:ascii="Times New Roman" w:hAnsi="Times New Roman" w:cs="Times New Roman"/>
          <w:b/>
          <w:sz w:val="28"/>
          <w:szCs w:val="28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F00A3B" w:rsidRPr="009C6F01" w:rsidRDefault="00F00A3B" w:rsidP="00F00A3B">
      <w:pPr>
        <w:pStyle w:val="a5"/>
        <w:rPr>
          <w:b/>
          <w:szCs w:val="28"/>
        </w:rPr>
      </w:pPr>
      <w:r w:rsidRPr="009C6F01">
        <w:rPr>
          <w:b/>
          <w:szCs w:val="28"/>
        </w:rPr>
        <w:t xml:space="preserve">Член </w:t>
      </w:r>
      <w:r>
        <w:rPr>
          <w:b/>
          <w:szCs w:val="28"/>
        </w:rPr>
        <w:t xml:space="preserve">Другої </w:t>
      </w:r>
      <w:r w:rsidRPr="009C6F01">
        <w:rPr>
          <w:b/>
          <w:szCs w:val="28"/>
        </w:rPr>
        <w:t xml:space="preserve">Дисциплінарної </w:t>
      </w:r>
    </w:p>
    <w:p w:rsidR="00F00A3B" w:rsidRPr="009C6F01" w:rsidRDefault="00F00A3B" w:rsidP="00F00A3B">
      <w:pPr>
        <w:pStyle w:val="a5"/>
        <w:rPr>
          <w:b/>
          <w:szCs w:val="28"/>
        </w:rPr>
      </w:pPr>
      <w:r w:rsidRPr="009C6F01">
        <w:rPr>
          <w:b/>
          <w:szCs w:val="28"/>
        </w:rPr>
        <w:t xml:space="preserve">палати Вищої ради правосуддя </w:t>
      </w:r>
      <w:r w:rsidRPr="009C6F01">
        <w:rPr>
          <w:b/>
          <w:szCs w:val="28"/>
        </w:rPr>
        <w:tab/>
      </w:r>
      <w:r w:rsidRPr="009C6F01">
        <w:rPr>
          <w:b/>
          <w:szCs w:val="28"/>
        </w:rPr>
        <w:tab/>
      </w:r>
      <w:r>
        <w:rPr>
          <w:b/>
          <w:szCs w:val="28"/>
        </w:rPr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</w:t>
      </w:r>
      <w:r w:rsidRPr="009C6F01">
        <w:rPr>
          <w:b/>
          <w:szCs w:val="28"/>
        </w:rPr>
        <w:t xml:space="preserve"> </w:t>
      </w:r>
      <w:r w:rsidRPr="009C6F01">
        <w:rPr>
          <w:b/>
          <w:bCs/>
          <w:szCs w:val="28"/>
        </w:rPr>
        <w:t> </w:t>
      </w:r>
      <w:r>
        <w:rPr>
          <w:b/>
          <w:bCs/>
          <w:szCs w:val="28"/>
        </w:rPr>
        <w:t>І.А. Артеменко</w:t>
      </w:r>
    </w:p>
    <w:p w:rsidR="00F00A3B" w:rsidRPr="00712615" w:rsidRDefault="00F00A3B" w:rsidP="00F00A3B">
      <w:pPr>
        <w:rPr>
          <w:rFonts w:ascii="Times New Roman" w:hAnsi="Times New Roman" w:cs="Times New Roman"/>
          <w:b/>
          <w:sz w:val="28"/>
          <w:szCs w:val="28"/>
        </w:rPr>
      </w:pPr>
    </w:p>
    <w:p w:rsidR="00F00A3B" w:rsidRPr="005D6E47" w:rsidRDefault="00F00A3B" w:rsidP="00F00A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67A65" w:rsidRDefault="00367A65"/>
    <w:sectPr w:rsidR="00367A65" w:rsidSect="008759AD">
      <w:headerReference w:type="default" r:id="rId5"/>
      <w:pgSz w:w="11906" w:h="16838"/>
      <w:pgMar w:top="851" w:right="851" w:bottom="96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9AD" w:rsidRDefault="00F00A3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759AD" w:rsidRDefault="00F00A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F00A3B"/>
    <w:rsid w:val="001A51C5"/>
    <w:rsid w:val="00367A65"/>
    <w:rsid w:val="00D745A1"/>
    <w:rsid w:val="00F00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A3B"/>
    <w:pPr>
      <w:spacing w:after="160" w:line="259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0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F00A3B"/>
    <w:rPr>
      <w:rFonts w:asciiTheme="minorHAnsi" w:hAnsiTheme="minorHAnsi" w:cstheme="minorBidi"/>
      <w:sz w:val="22"/>
    </w:rPr>
  </w:style>
  <w:style w:type="paragraph" w:styleId="a5">
    <w:name w:val="No Spacing"/>
    <w:uiPriority w:val="1"/>
    <w:qFormat/>
    <w:rsid w:val="00F00A3B"/>
    <w:pPr>
      <w:spacing w:after="0" w:line="240" w:lineRule="auto"/>
    </w:pPr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4046</Words>
  <Characters>2307</Characters>
  <Application>Microsoft Office Word</Application>
  <DocSecurity>0</DocSecurity>
  <Lines>19</Lines>
  <Paragraphs>12</Paragraphs>
  <ScaleCrop>false</ScaleCrop>
  <Company>Microsoft</Company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2020-08-14T06:01:00Z</dcterms:created>
  <dcterms:modified xsi:type="dcterms:W3CDTF">2020-08-14T06:04:00Z</dcterms:modified>
</cp:coreProperties>
</file>