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1368" w:rsidRPr="000B1368" w:rsidRDefault="000B1368" w:rsidP="000B1368">
      <w:pPr>
        <w:spacing w:before="360" w:after="60" w:line="259" w:lineRule="auto"/>
        <w:jc w:val="center"/>
        <w:rPr>
          <w:rFonts w:ascii="AcademyC" w:eastAsia="Calibri" w:hAnsi="AcademyC" w:cs="Times New Roman"/>
          <w:b/>
          <w:color w:val="002060"/>
          <w:sz w:val="28"/>
          <w:szCs w:val="28"/>
          <w:lang w:eastAsia="ru-RU"/>
        </w:rPr>
      </w:pPr>
      <w:r w:rsidRPr="000B1368">
        <w:rPr>
          <w:rFonts w:ascii="Times New Roman" w:eastAsia="Calibri" w:hAnsi="Times New Roman" w:cs="Calibri"/>
          <w:noProof/>
          <w:sz w:val="28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2728595</wp:posOffset>
            </wp:positionH>
            <wp:positionV relativeFrom="paragraph">
              <wp:posOffset>-559435</wp:posOffset>
            </wp:positionV>
            <wp:extent cx="521970" cy="683895"/>
            <wp:effectExtent l="0" t="0" r="0" b="190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B1368">
        <w:rPr>
          <w:rFonts w:ascii="AcademyC" w:eastAsia="Calibri" w:hAnsi="AcademyC" w:cs="Times New Roman"/>
          <w:b/>
          <w:color w:val="002060"/>
          <w:sz w:val="28"/>
          <w:szCs w:val="28"/>
        </w:rPr>
        <w:t>УКРАЇНА</w:t>
      </w:r>
    </w:p>
    <w:p w:rsidR="000B1368" w:rsidRPr="000B1368" w:rsidRDefault="000B1368" w:rsidP="000B1368">
      <w:pPr>
        <w:spacing w:after="60" w:line="259" w:lineRule="auto"/>
        <w:jc w:val="center"/>
        <w:rPr>
          <w:rFonts w:ascii="AcademyC" w:eastAsia="Calibri" w:hAnsi="AcademyC" w:cs="Times New Roman"/>
          <w:b/>
          <w:color w:val="002060"/>
          <w:sz w:val="28"/>
          <w:szCs w:val="28"/>
        </w:rPr>
      </w:pPr>
      <w:r w:rsidRPr="000B1368">
        <w:rPr>
          <w:rFonts w:ascii="AcademyC" w:eastAsia="Calibri" w:hAnsi="AcademyC" w:cs="Times New Roman"/>
          <w:b/>
          <w:color w:val="002060"/>
          <w:sz w:val="28"/>
          <w:szCs w:val="28"/>
        </w:rPr>
        <w:t>ВИЩА  РАДА  ПРАВОСУДДЯ</w:t>
      </w:r>
    </w:p>
    <w:p w:rsidR="000B1368" w:rsidRPr="000B1368" w:rsidRDefault="000B1368" w:rsidP="000B1368">
      <w:pPr>
        <w:spacing w:after="240" w:line="259" w:lineRule="auto"/>
        <w:jc w:val="center"/>
        <w:rPr>
          <w:rFonts w:ascii="AcademyC" w:eastAsia="Calibri" w:hAnsi="AcademyC" w:cs="Times New Roman"/>
          <w:b/>
          <w:color w:val="002060"/>
          <w:sz w:val="28"/>
          <w:szCs w:val="28"/>
        </w:rPr>
      </w:pPr>
      <w:r w:rsidRPr="000B1368">
        <w:rPr>
          <w:rFonts w:ascii="AcademyC" w:eastAsia="Calibri" w:hAnsi="AcademyC" w:cs="Times New Roman"/>
          <w:b/>
          <w:color w:val="002060"/>
          <w:sz w:val="28"/>
          <w:szCs w:val="28"/>
        </w:rPr>
        <w:t xml:space="preserve"> РІШЕННЯ</w:t>
      </w:r>
    </w:p>
    <w:tbl>
      <w:tblPr>
        <w:tblW w:w="9888" w:type="dxa"/>
        <w:tblLook w:val="04A0" w:firstRow="1" w:lastRow="0" w:firstColumn="1" w:lastColumn="0" w:noHBand="0" w:noVBand="1"/>
      </w:tblPr>
      <w:tblGrid>
        <w:gridCol w:w="3178"/>
        <w:gridCol w:w="3578"/>
        <w:gridCol w:w="3132"/>
      </w:tblGrid>
      <w:tr w:rsidR="000B1368" w:rsidRPr="000B1368" w:rsidTr="00EB1619">
        <w:trPr>
          <w:trHeight w:val="294"/>
        </w:trPr>
        <w:tc>
          <w:tcPr>
            <w:tcW w:w="3178" w:type="dxa"/>
            <w:hideMark/>
          </w:tcPr>
          <w:p w:rsidR="000B1368" w:rsidRPr="000B1368" w:rsidRDefault="000B1368" w:rsidP="000B1368">
            <w:pPr>
              <w:spacing w:after="160"/>
              <w:ind w:right="-2"/>
              <w:rPr>
                <w:rFonts w:ascii="Times New Roman" w:eastAsia="Times New Roman" w:hAnsi="Times New Roman" w:cs="Times New Roman"/>
                <w:noProof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noProof/>
                <w:color w:val="002060"/>
                <w:sz w:val="28"/>
                <w:szCs w:val="28"/>
              </w:rPr>
              <w:t>13 серпня 2020</w:t>
            </w:r>
            <w:r w:rsidRPr="000B1368">
              <w:rPr>
                <w:rFonts w:ascii="Times New Roman" w:eastAsia="Calibri" w:hAnsi="Times New Roman" w:cs="Times New Roman"/>
                <w:noProof/>
                <w:color w:val="002060"/>
                <w:sz w:val="28"/>
                <w:szCs w:val="28"/>
              </w:rPr>
              <w:t xml:space="preserve"> року</w:t>
            </w:r>
          </w:p>
        </w:tc>
        <w:tc>
          <w:tcPr>
            <w:tcW w:w="3578" w:type="dxa"/>
            <w:hideMark/>
          </w:tcPr>
          <w:p w:rsidR="000B1368" w:rsidRPr="000B1368" w:rsidRDefault="000B1368" w:rsidP="000B1368">
            <w:pPr>
              <w:spacing w:after="160"/>
              <w:ind w:right="-2"/>
              <w:rPr>
                <w:rFonts w:ascii="Times New Roman" w:eastAsia="Times New Roman" w:hAnsi="Times New Roman" w:cs="Times New Roman"/>
                <w:noProof/>
                <w:color w:val="002060"/>
                <w:sz w:val="20"/>
                <w:szCs w:val="20"/>
                <w:lang w:val="ru-RU" w:eastAsia="ru-RU"/>
              </w:rPr>
            </w:pPr>
            <w:r w:rsidRPr="000B1368">
              <w:rPr>
                <w:rFonts w:ascii="Times New Roman" w:eastAsia="Calibri" w:hAnsi="Times New Roman" w:cs="Times New Roman"/>
                <w:color w:val="002060"/>
                <w:sz w:val="20"/>
                <w:szCs w:val="20"/>
              </w:rPr>
              <w:t xml:space="preserve">                       Київ</w:t>
            </w:r>
          </w:p>
        </w:tc>
        <w:tc>
          <w:tcPr>
            <w:tcW w:w="3132" w:type="dxa"/>
            <w:hideMark/>
          </w:tcPr>
          <w:p w:rsidR="000B1368" w:rsidRPr="000B1368" w:rsidRDefault="000B1368" w:rsidP="000B1368">
            <w:pPr>
              <w:spacing w:after="160"/>
              <w:ind w:right="-2"/>
              <w:jc w:val="center"/>
              <w:rPr>
                <w:rFonts w:ascii="Times New Roman" w:eastAsia="Times New Roman" w:hAnsi="Times New Roman" w:cs="Times New Roman"/>
                <w:noProof/>
                <w:color w:val="002060"/>
                <w:sz w:val="28"/>
                <w:szCs w:val="28"/>
                <w:lang w:eastAsia="ru-RU"/>
              </w:rPr>
            </w:pPr>
            <w:r w:rsidRPr="000B1368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  <w:r w:rsidRPr="000B1368">
              <w:rPr>
                <w:rFonts w:ascii="Times New Roman" w:eastAsia="Calibri" w:hAnsi="Times New Roman" w:cs="Times New Roman"/>
                <w:noProof/>
                <w:color w:val="002060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noProof/>
                <w:color w:val="002060"/>
                <w:sz w:val="28"/>
                <w:szCs w:val="28"/>
              </w:rPr>
              <w:t>2391</w:t>
            </w:r>
            <w:bookmarkStart w:id="0" w:name="_GoBack"/>
            <w:bookmarkEnd w:id="0"/>
            <w:r w:rsidRPr="000B1368">
              <w:rPr>
                <w:rFonts w:ascii="Times New Roman" w:eastAsia="Calibri" w:hAnsi="Times New Roman" w:cs="Times New Roman"/>
                <w:noProof/>
                <w:color w:val="002060"/>
                <w:sz w:val="28"/>
                <w:szCs w:val="28"/>
              </w:rPr>
              <w:t>/0/15-</w:t>
            </w:r>
            <w:r>
              <w:rPr>
                <w:rFonts w:ascii="Times New Roman" w:eastAsia="Calibri" w:hAnsi="Times New Roman" w:cs="Times New Roman"/>
                <w:noProof/>
                <w:color w:val="002060"/>
                <w:sz w:val="28"/>
                <w:szCs w:val="28"/>
              </w:rPr>
              <w:t>20</w:t>
            </w:r>
          </w:p>
        </w:tc>
      </w:tr>
    </w:tbl>
    <w:p w:rsidR="000B1368" w:rsidRPr="000B1368" w:rsidRDefault="000B1368" w:rsidP="000B136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E2DA3" w:rsidRDefault="007E2DA3" w:rsidP="001D7FD5">
      <w:pPr>
        <w:shd w:val="clear" w:color="auto" w:fill="FFFFFF"/>
        <w:tabs>
          <w:tab w:val="left" w:pos="3969"/>
        </w:tabs>
        <w:spacing w:after="0" w:line="240" w:lineRule="auto"/>
        <w:ind w:right="5102"/>
        <w:jc w:val="both"/>
        <w:rPr>
          <w:rFonts w:ascii="ProbaPro" w:eastAsia="Times New Roman" w:hAnsi="ProbaPro" w:cs="Times New Roman"/>
          <w:b/>
          <w:bCs/>
          <w:color w:val="1D1D1B"/>
          <w:sz w:val="24"/>
          <w:szCs w:val="24"/>
          <w:lang w:eastAsia="uk-UA"/>
        </w:rPr>
      </w:pPr>
      <w:r w:rsidRPr="007E2DA3">
        <w:rPr>
          <w:rFonts w:ascii="ProbaPro" w:eastAsia="Times New Roman" w:hAnsi="ProbaPro" w:cs="Times New Roman"/>
          <w:b/>
          <w:bCs/>
          <w:color w:val="1D1D1B"/>
          <w:sz w:val="24"/>
          <w:szCs w:val="24"/>
          <w:lang w:eastAsia="uk-UA"/>
        </w:rPr>
        <w:t>Про порушення дисциплінарного</w:t>
      </w:r>
      <w:r w:rsidR="001D7FD5">
        <w:rPr>
          <w:rFonts w:ascii="ProbaPro" w:eastAsia="Times New Roman" w:hAnsi="ProbaPro" w:cs="Times New Roman"/>
          <w:b/>
          <w:bCs/>
          <w:color w:val="1D1D1B"/>
          <w:sz w:val="24"/>
          <w:szCs w:val="24"/>
          <w:lang w:eastAsia="uk-UA"/>
        </w:rPr>
        <w:t xml:space="preserve"> </w:t>
      </w:r>
      <w:r w:rsidRPr="007E2DA3">
        <w:rPr>
          <w:rFonts w:ascii="ProbaPro" w:eastAsia="Times New Roman" w:hAnsi="ProbaPro" w:cs="Times New Roman"/>
          <w:b/>
          <w:bCs/>
          <w:color w:val="1D1D1B"/>
          <w:sz w:val="24"/>
          <w:szCs w:val="24"/>
          <w:lang w:eastAsia="uk-UA"/>
        </w:rPr>
        <w:t>провадження стосовно Голови</w:t>
      </w:r>
      <w:r w:rsidR="001D7FD5">
        <w:rPr>
          <w:rFonts w:ascii="ProbaPro" w:eastAsia="Times New Roman" w:hAnsi="ProbaPro" w:cs="Times New Roman"/>
          <w:b/>
          <w:bCs/>
          <w:color w:val="1D1D1B"/>
          <w:sz w:val="24"/>
          <w:szCs w:val="24"/>
          <w:lang w:eastAsia="uk-UA"/>
        </w:rPr>
        <w:t xml:space="preserve"> </w:t>
      </w:r>
      <w:r w:rsidRPr="007E2DA3">
        <w:rPr>
          <w:rFonts w:ascii="ProbaPro" w:eastAsia="Times New Roman" w:hAnsi="ProbaPro" w:cs="Times New Roman"/>
          <w:b/>
          <w:bCs/>
          <w:color w:val="1D1D1B"/>
          <w:sz w:val="24"/>
          <w:szCs w:val="24"/>
          <w:lang w:eastAsia="uk-UA"/>
        </w:rPr>
        <w:t>Державної судової адміністрації України</w:t>
      </w:r>
      <w:r w:rsidR="001D7FD5">
        <w:rPr>
          <w:rFonts w:ascii="ProbaPro" w:eastAsia="Times New Roman" w:hAnsi="ProbaPro" w:cs="Times New Roman"/>
          <w:b/>
          <w:bCs/>
          <w:color w:val="1D1D1B"/>
          <w:sz w:val="24"/>
          <w:szCs w:val="24"/>
          <w:lang w:eastAsia="uk-UA"/>
        </w:rPr>
        <w:t xml:space="preserve"> </w:t>
      </w:r>
      <w:proofErr w:type="spellStart"/>
      <w:r w:rsidRPr="007E2DA3">
        <w:rPr>
          <w:rFonts w:ascii="ProbaPro" w:eastAsia="Times New Roman" w:hAnsi="ProbaPro" w:cs="Times New Roman"/>
          <w:b/>
          <w:bCs/>
          <w:color w:val="1D1D1B"/>
          <w:sz w:val="24"/>
          <w:szCs w:val="24"/>
          <w:lang w:eastAsia="uk-UA"/>
        </w:rPr>
        <w:t>Холоднюка</w:t>
      </w:r>
      <w:proofErr w:type="spellEnd"/>
      <w:r w:rsidRPr="007E2DA3">
        <w:rPr>
          <w:rFonts w:ascii="ProbaPro" w:eastAsia="Times New Roman" w:hAnsi="ProbaPro" w:cs="Times New Roman"/>
          <w:b/>
          <w:bCs/>
          <w:color w:val="1D1D1B"/>
          <w:sz w:val="24"/>
          <w:szCs w:val="24"/>
          <w:lang w:eastAsia="uk-UA"/>
        </w:rPr>
        <w:t xml:space="preserve"> З.В.</w:t>
      </w:r>
    </w:p>
    <w:p w:rsidR="007E2DA3" w:rsidRDefault="007E2DA3" w:rsidP="007E2DA3">
      <w:pPr>
        <w:shd w:val="clear" w:color="auto" w:fill="FFFFFF"/>
        <w:spacing w:line="240" w:lineRule="auto"/>
        <w:rPr>
          <w:rFonts w:ascii="ProbaPro" w:eastAsia="Times New Roman" w:hAnsi="ProbaPro" w:cs="Times New Roman"/>
          <w:b/>
          <w:bCs/>
          <w:color w:val="1D1D1B"/>
          <w:sz w:val="24"/>
          <w:szCs w:val="24"/>
          <w:lang w:eastAsia="uk-UA"/>
        </w:rPr>
      </w:pPr>
    </w:p>
    <w:p w:rsidR="007E2DA3" w:rsidRDefault="007E2DA3" w:rsidP="007E2DA3">
      <w:pPr>
        <w:shd w:val="clear" w:color="auto" w:fill="FFFFFF"/>
        <w:spacing w:after="0" w:line="240" w:lineRule="auto"/>
        <w:ind w:firstLine="851"/>
        <w:rPr>
          <w:rFonts w:ascii="ProbaPro" w:eastAsia="Times New Roman" w:hAnsi="ProbaPro" w:cs="Times New Roman"/>
          <w:b/>
          <w:bCs/>
          <w:color w:val="1D1D1B"/>
          <w:sz w:val="24"/>
          <w:szCs w:val="24"/>
          <w:lang w:eastAsia="uk-UA"/>
        </w:rPr>
      </w:pPr>
    </w:p>
    <w:p w:rsidR="00FD3E00" w:rsidRDefault="00FD3E00" w:rsidP="00F558F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</w:pPr>
    </w:p>
    <w:p w:rsidR="005268C2" w:rsidRDefault="005268C2" w:rsidP="005268C2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  <w:t>14 та 29 липня</w:t>
      </w:r>
      <w:r w:rsidRPr="007E2DA3"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  <w:t xml:space="preserve"> 2020 року до Вищої ради правосуддя </w:t>
      </w:r>
      <w:r w:rsidR="00D90508" w:rsidRPr="00D90508"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  <w:t>за єдиним</w:t>
      </w:r>
      <w:r w:rsidR="00D90508"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  <w:t>и</w:t>
      </w:r>
      <w:r w:rsidR="00D90508" w:rsidRPr="00D90508"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  <w:t xml:space="preserve"> унікальним</w:t>
      </w:r>
      <w:r w:rsidR="00D90508"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  <w:t>и</w:t>
      </w:r>
      <w:r w:rsidR="00D90508" w:rsidRPr="00D90508"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  <w:t xml:space="preserve"> №</w:t>
      </w:r>
      <w:r w:rsidR="00D90508"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  <w:t>№</w:t>
      </w:r>
      <w:r w:rsidR="00D90508" w:rsidRPr="00D90508"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  <w:t xml:space="preserve"> 108/0/5-20, 108/1/5-20</w:t>
      </w:r>
      <w:r w:rsidR="00D90508"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  <w:t xml:space="preserve"> </w:t>
      </w:r>
      <w:r w:rsidRPr="007E2DA3"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  <w:t>надійшл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  <w:t>и</w:t>
      </w:r>
      <w:r w:rsidRPr="007E2DA3"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  <w:t xml:space="preserve"> депутатськ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  <w:t>і</w:t>
      </w:r>
      <w:r w:rsidRPr="007E2DA3"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  <w:t xml:space="preserve"> звернення народного депутата України Тарасенка Тараса Петровича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  <w:t>,</w:t>
      </w:r>
      <w:r w:rsidRPr="007E2DA3"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  <w:t xml:space="preserve"> у як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  <w:t>их</w:t>
      </w:r>
      <w:r w:rsidRPr="007E2DA3"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  <w:t xml:space="preserve"> зазначено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  <w:t xml:space="preserve"> про </w:t>
      </w:r>
      <w:r w:rsidRPr="003E53CC"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  <w:t>невиконання</w:t>
      </w:r>
      <w:r w:rsidRPr="001067AD">
        <w:t xml:space="preserve"> </w:t>
      </w:r>
      <w:r w:rsidRPr="001067AD"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  <w:t>Державно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  <w:t>ю</w:t>
      </w:r>
      <w:r w:rsidRPr="001067AD"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  <w:t xml:space="preserve"> судово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  <w:t>ю</w:t>
      </w:r>
      <w:r w:rsidRPr="001067AD"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  <w:t xml:space="preserve"> адміністраці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  <w:t>єю</w:t>
      </w:r>
      <w:r w:rsidRPr="001067AD"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  <w:t xml:space="preserve"> України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  <w:t xml:space="preserve"> (далі – ДСА </w:t>
      </w:r>
      <w:r w:rsidRPr="00066F13"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  <w:t>України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  <w:t>)</w:t>
      </w:r>
      <w:r w:rsidRPr="00163774"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  <w:t xml:space="preserve"> </w:t>
      </w:r>
      <w:r w:rsidRPr="003E53CC"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  <w:t xml:space="preserve">Плану заходів із забезпечення створення та функціонування </w:t>
      </w:r>
      <w:r w:rsidRPr="005369F1"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  <w:t>Єдиної судової інформаційно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  <w:t xml:space="preserve"> –</w:t>
      </w:r>
      <w:r w:rsidRPr="005369F1"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  <w:t xml:space="preserve"> те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  <w:t>лекомунікаційної системи (далі –</w:t>
      </w:r>
      <w:r w:rsidRPr="005369F1"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  <w:t xml:space="preserve"> ЄСІТС),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  <w:t xml:space="preserve"> затвердженого наказом ДСА України від 28 лютого 2020 року № 99</w:t>
      </w:r>
      <w:r w:rsidRPr="003E53CC"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  <w:t>.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  <w:t xml:space="preserve"> </w:t>
      </w:r>
    </w:p>
    <w:p w:rsidR="00F558F5" w:rsidRPr="00F558F5" w:rsidRDefault="00F558F5" w:rsidP="00F558F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  <w:t>Так, н</w:t>
      </w:r>
      <w:r w:rsidRPr="005369F1"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  <w:t xml:space="preserve">а запит автора звернення </w:t>
      </w:r>
      <w:r w:rsidRPr="00F558F5"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  <w:t xml:space="preserve">щодо виконання </w:t>
      </w:r>
      <w:r w:rsidRPr="003E53CC"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  <w:t xml:space="preserve">ДСА України </w:t>
      </w:r>
      <w:r w:rsidRPr="00F558F5"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  <w:t xml:space="preserve">протягом січня 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  <w:t>–</w:t>
      </w:r>
      <w:r w:rsidRPr="00F558F5"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  <w:t xml:space="preserve"> червня 2020 року Плану заходів із забезпечення створення та функціонування ЄСІТС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  <w:t xml:space="preserve"> </w:t>
      </w:r>
      <w:r w:rsidRPr="00F558F5"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  <w:t>ДСА України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  <w:t xml:space="preserve"> </w:t>
      </w:r>
      <w:r w:rsidRPr="00F558F5"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  <w:t>повідомила, що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  <w:t xml:space="preserve"> </w:t>
      </w:r>
      <w:r w:rsidRPr="00F558F5"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  <w:t>станом на сьогодні виконано лише один захід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  <w:t xml:space="preserve"> </w:t>
      </w:r>
      <w:r w:rsidRPr="00F558F5"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  <w:t>стосовно розробки пропозицій щодо внесення змін до процесуального законодавства України в частині можливості поетапного впровадження складових ЄСІТС, а також вдосконалення правового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  <w:t xml:space="preserve"> </w:t>
      </w:r>
      <w:r w:rsidRPr="00F558F5"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  <w:t>порядку її функціонування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  <w:t>. І</w:t>
      </w:r>
      <w:r w:rsidRPr="00F558F5"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  <w:t>нші заходи не виконані або перебувають на стадії виконання, хоча звітний термін вже спли</w:t>
      </w:r>
      <w:r w:rsidR="004A3F7D"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  <w:t>ну</w:t>
      </w:r>
      <w:r w:rsidRPr="00F558F5"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  <w:t>в.</w:t>
      </w:r>
    </w:p>
    <w:p w:rsidR="00F558F5" w:rsidRPr="00F558F5" w:rsidRDefault="00F558F5" w:rsidP="00F558F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</w:pPr>
      <w:r w:rsidRPr="00F558F5"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  <w:t>На думку заявника,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  <w:t xml:space="preserve"> т</w:t>
      </w:r>
      <w:r w:rsidRPr="00F558F5"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  <w:t xml:space="preserve">акий стан справ вказує на фактичне повторення ситуації із реалізацією ДСА України попереднього Плану щодо впровадження ЄСІТС, що призвело до невтішних результатів (відповідно до внутрішніх та незалежних аудиторських звітів) і провалу термінів реалізації </w:t>
      </w:r>
      <w:proofErr w:type="spellStart"/>
      <w:r w:rsidRPr="00F558F5"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  <w:t>про</w:t>
      </w:r>
      <w:r w:rsidR="004A3F7D"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  <w:t>є</w:t>
      </w:r>
      <w:r w:rsidRPr="00F558F5"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  <w:t>кту</w:t>
      </w:r>
      <w:proofErr w:type="spellEnd"/>
      <w:r w:rsidRPr="00F558F5"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  <w:t xml:space="preserve"> з побудови електронного судочинства та обумовило необхідність продовження строків впровадження </w:t>
      </w:r>
      <w:proofErr w:type="spellStart"/>
      <w:r w:rsidRPr="00F558F5"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  <w:t>про</w:t>
      </w:r>
      <w:r w:rsidR="004A3F7D"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  <w:t>є</w:t>
      </w:r>
      <w:r w:rsidRPr="00F558F5"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  <w:t>кту</w:t>
      </w:r>
      <w:proofErr w:type="spellEnd"/>
      <w:r w:rsidRPr="00F558F5"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  <w:t xml:space="preserve"> й виділення для цього додаткового фінансування з Державного бюджету України</w:t>
      </w:r>
      <w:r w:rsidR="00DF50C8"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  <w:t>.</w:t>
      </w:r>
    </w:p>
    <w:p w:rsidR="005268C2" w:rsidRDefault="00DF50C8" w:rsidP="005268C2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</w:pPr>
      <w:r w:rsidRPr="00DF50C8"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  <w:t xml:space="preserve">Крім того заявник наголошує, що </w:t>
      </w:r>
      <w:r w:rsidR="00F558F5" w:rsidRPr="00F558F5"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  <w:t>заходи/завдання Плану від</w:t>
      </w:r>
      <w:r w:rsidR="00F55BA7"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  <w:t xml:space="preserve"> </w:t>
      </w:r>
      <w:r w:rsidR="00F558F5" w:rsidRPr="00F558F5"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  <w:t xml:space="preserve">28 лютого 2020 року та строки їх виконання визначалися самими фахівцями </w:t>
      </w:r>
      <w:r w:rsidR="00F55BA7"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  <w:t>та</w:t>
      </w:r>
      <w:r w:rsidR="00F558F5" w:rsidRPr="00F558F5"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  <w:t xml:space="preserve"> керівництвом ДСА України.</w:t>
      </w:r>
      <w:r w:rsidR="005268C2" w:rsidRPr="005268C2">
        <w:t xml:space="preserve"> </w:t>
      </w:r>
      <w:r w:rsidR="005268C2" w:rsidRPr="005268C2"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  <w:t>Так, саме Голова ДСА України керує діяльністю цього державного органу і, відповідно, несе персональну відповідальність за невиконання покладених на ДСА України завдань.</w:t>
      </w:r>
    </w:p>
    <w:p w:rsidR="005268C2" w:rsidRDefault="00DF50C8" w:rsidP="005A00A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</w:pPr>
      <w:r w:rsidRPr="00DF50C8"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  <w:t>З огляду на зазначене автор звернен</w:t>
      </w:r>
      <w:r w:rsidR="005268C2"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  <w:t>ь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  <w:t xml:space="preserve"> </w:t>
      </w:r>
      <w:r w:rsidRPr="00DF50C8"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  <w:t xml:space="preserve">просить </w:t>
      </w:r>
      <w:r w:rsidR="004A3F7D"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  <w:t>Вищу</w:t>
      </w:r>
      <w:r w:rsidR="004A3F7D" w:rsidRPr="00DF50C8"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  <w:t xml:space="preserve"> рад</w:t>
      </w:r>
      <w:r w:rsidR="004A3F7D"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  <w:t>у</w:t>
      </w:r>
      <w:r w:rsidR="004A3F7D" w:rsidRPr="00DF50C8"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  <w:t xml:space="preserve"> правосуддя </w:t>
      </w:r>
      <w:r w:rsidR="004A3F7D"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  <w:t>взяти під</w:t>
      </w:r>
      <w:r w:rsidRPr="00DF50C8"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  <w:t xml:space="preserve"> контроль ситуацію</w:t>
      </w:r>
      <w:r w:rsidR="004A3F7D"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  <w:t xml:space="preserve"> щодо </w:t>
      </w:r>
      <w:r w:rsidRPr="00DF50C8"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  <w:t xml:space="preserve">невиконання ДСА України Плану від </w:t>
      </w:r>
      <w:r w:rsidR="005268C2"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  <w:t xml:space="preserve">                   </w:t>
      </w:r>
      <w:r w:rsidRPr="00DF50C8"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  <w:lastRenderedPageBreak/>
        <w:t xml:space="preserve">28 лютого 2020 року та </w:t>
      </w:r>
      <w:r w:rsidR="005A00AD" w:rsidRPr="005A00AD"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  <w:t>вжити заходів щодо забезпечення вчасного виконання вказаного Плану</w:t>
      </w:r>
      <w:r w:rsidR="005A00AD"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  <w:t>,</w:t>
      </w:r>
      <w:r w:rsidR="005A00AD" w:rsidRPr="005A00AD"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  <w:t xml:space="preserve"> </w:t>
      </w:r>
      <w:r w:rsidR="005A00AD"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  <w:t xml:space="preserve">а також </w:t>
      </w:r>
      <w:r w:rsidR="005A00AD" w:rsidRPr="005A00AD"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  <w:t>проаналізувати ситуацію із невиконанням/неналежним/невчасним виконанням ДСА України заходів Плану від 28 лютого 2020 року</w:t>
      </w:r>
      <w:r w:rsidR="005A00AD"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  <w:t xml:space="preserve">, </w:t>
      </w:r>
      <w:r w:rsidR="005A00AD" w:rsidRPr="005A00AD"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  <w:t>досліди</w:t>
      </w:r>
      <w:r w:rsidR="005A00AD"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  <w:t>вш</w:t>
      </w:r>
      <w:r w:rsidR="005A00AD" w:rsidRPr="005A00AD"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  <w:t xml:space="preserve">и вищезазначену інформацію на предмет правових і фактичних підстав для порушення проти </w:t>
      </w:r>
      <w:proofErr w:type="spellStart"/>
      <w:r w:rsidR="005A00AD" w:rsidRPr="005A00AD"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  <w:t>Холоднюка</w:t>
      </w:r>
      <w:proofErr w:type="spellEnd"/>
      <w:r w:rsidR="005A00AD" w:rsidRPr="005A00AD"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  <w:t xml:space="preserve"> </w:t>
      </w:r>
      <w:proofErr w:type="spellStart"/>
      <w:r w:rsidR="005A00AD" w:rsidRPr="005A00AD"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  <w:t>Зеновія</w:t>
      </w:r>
      <w:proofErr w:type="spellEnd"/>
      <w:r w:rsidR="005A00AD" w:rsidRPr="005A00AD"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  <w:t xml:space="preserve"> Васильовича як Голови ДСА України дисциплінарного провадження за невиконання/неналежне виконання ним одного із головних завдань (побудова ЄСІТС) покладених законодавством на цей державний орган у системі правосуддя.</w:t>
      </w:r>
    </w:p>
    <w:p w:rsidR="007E2DA3" w:rsidRPr="007E2DA3" w:rsidRDefault="007E2DA3" w:rsidP="007E2DA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</w:pPr>
      <w:r w:rsidRPr="007E2DA3"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  <w:t xml:space="preserve">За приписами частини першої статті 68 Закону України «Про державну службу» дисциплінарні провадження </w:t>
      </w:r>
      <w:proofErr w:type="spellStart"/>
      <w:r w:rsidRPr="007E2DA3"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  <w:t>ініціюються</w:t>
      </w:r>
      <w:proofErr w:type="spellEnd"/>
      <w:r w:rsidRPr="007E2DA3"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  <w:t xml:space="preserve"> суб’єктом призначення.</w:t>
      </w:r>
    </w:p>
    <w:p w:rsidR="007E2DA3" w:rsidRPr="007E2DA3" w:rsidRDefault="007E2DA3" w:rsidP="007E2DA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</w:pPr>
      <w:r w:rsidRPr="007E2DA3"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  <w:t>Відповідно до вимог пункту 19 частини першої статті 3 Закону України «Про Вищу раду правосуддя» та статті 153 Закону України «Про судоустрій і статус суддів» Голова Державної судової адміністрації України, його заступники призначаються на посаду і звільняються з посади Вищою радою правосуддя.</w:t>
      </w:r>
    </w:p>
    <w:p w:rsidR="007E2DA3" w:rsidRPr="007E2DA3" w:rsidRDefault="007E2DA3" w:rsidP="007E2DA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</w:pPr>
      <w:r w:rsidRPr="007E2DA3"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  <w:t>Здійснення дисциплінарних проваджень щодо державних службовців, які займають посади державної служби категорії «А» в системі правосуддя, та внесення суб’єкту призначення пропозиції за наслідками дисциплінарного провадження відповідно до підпункту 5 пункту 7 Положення про Комісію з питань вищого корпусу державної служби в системі правосуддя, затвердженого рішенням Вищої ради правосуддя від</w:t>
      </w:r>
      <w:r w:rsidRPr="007E2DA3"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  <w:br/>
        <w:t>18 травня 2017 року № 1172/0/15-17 (зі змінами), віднесено до повноважень Комісії з питань вищого корпусу державної служби в системі правосуддя.</w:t>
      </w:r>
    </w:p>
    <w:p w:rsidR="007E2DA3" w:rsidRPr="007E2DA3" w:rsidRDefault="007E2DA3" w:rsidP="007E2DA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</w:pPr>
      <w:r w:rsidRPr="007E2DA3"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  <w:t>Згідно з пунктом 23</w:t>
      </w:r>
      <w:r w:rsidRPr="007E2DA3">
        <w:rPr>
          <w:rFonts w:ascii="Times New Roman" w:eastAsia="Times New Roman" w:hAnsi="Times New Roman" w:cs="Times New Roman"/>
          <w:color w:val="1D1D1B"/>
          <w:sz w:val="28"/>
          <w:szCs w:val="28"/>
          <w:vertAlign w:val="superscript"/>
          <w:lang w:eastAsia="uk-UA"/>
        </w:rPr>
        <w:t>2</w:t>
      </w:r>
      <w:r w:rsidRPr="007E2DA3"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  <w:t>.1 Регламенту Вищої ради правосуддя дисциплінарне провадження стосовно осіб, суб’єктом призначення яких є Вища рада правосуддя, порушується за її рішенням.</w:t>
      </w:r>
    </w:p>
    <w:p w:rsidR="007E2DA3" w:rsidRDefault="007E2DA3" w:rsidP="007E2DA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</w:pPr>
      <w:r w:rsidRPr="007E2DA3"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  <w:t>Керуючись статтею 131 Конституції України, статтями 3, 34 Закону України «Про Вищу раду правосуддя», Законом України «Про державну службу», Регламентом Вищої ради правосуддя, Вища рада правосуддя</w:t>
      </w:r>
    </w:p>
    <w:p w:rsidR="007E2DA3" w:rsidRDefault="007E2DA3" w:rsidP="007E2D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</w:pPr>
    </w:p>
    <w:p w:rsidR="007E2DA3" w:rsidRDefault="007E2DA3" w:rsidP="007E2D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  <w:t xml:space="preserve">                                                         </w:t>
      </w:r>
      <w:r w:rsidRPr="007E2DA3"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  <w:lang w:eastAsia="uk-UA"/>
        </w:rPr>
        <w:t>вирішила:</w:t>
      </w:r>
      <w:r w:rsidRPr="007E2DA3"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  <w:t> </w:t>
      </w:r>
    </w:p>
    <w:p w:rsidR="00FD3E00" w:rsidRPr="007E2DA3" w:rsidRDefault="00FD3E00" w:rsidP="007E2D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</w:pPr>
    </w:p>
    <w:p w:rsidR="007E2DA3" w:rsidRPr="007E2DA3" w:rsidRDefault="007E2DA3" w:rsidP="007E2D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</w:pPr>
      <w:r w:rsidRPr="007E2DA3"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  <w:t xml:space="preserve">порушити дисциплінарне провадження стосовно Голови Державної судової адміністрації України </w:t>
      </w:r>
      <w:proofErr w:type="spellStart"/>
      <w:r w:rsidRPr="007E2DA3"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  <w:t>Холоднюка</w:t>
      </w:r>
      <w:proofErr w:type="spellEnd"/>
      <w:r w:rsidRPr="007E2DA3"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  <w:t xml:space="preserve"> </w:t>
      </w:r>
      <w:proofErr w:type="spellStart"/>
      <w:r w:rsidRPr="007E2DA3"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  <w:t>Зеновія</w:t>
      </w:r>
      <w:proofErr w:type="spellEnd"/>
      <w:r w:rsidRPr="007E2DA3"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  <w:t xml:space="preserve"> Васильовича та скерувати до Комісії з питань вищого корпусу державної служби в системі правосуддя.</w:t>
      </w:r>
    </w:p>
    <w:p w:rsidR="007E2DA3" w:rsidRDefault="007E2DA3" w:rsidP="007E2DA3">
      <w:pPr>
        <w:tabs>
          <w:tab w:val="left" w:pos="9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E2DA3" w:rsidRDefault="007E2DA3" w:rsidP="007E2DA3">
      <w:pPr>
        <w:tabs>
          <w:tab w:val="left" w:pos="9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5BA7" w:rsidRDefault="00F55BA7" w:rsidP="007E2DA3">
      <w:pPr>
        <w:tabs>
          <w:tab w:val="left" w:pos="9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03A5" w:rsidRDefault="000279DD" w:rsidP="000279DD">
      <w:pPr>
        <w:spacing w:after="0" w:line="240" w:lineRule="auto"/>
        <w:ind w:right="-1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0279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Голова Вищої ради правосуддя </w:t>
      </w:r>
      <w:r w:rsidRPr="000279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0279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0279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0279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     А.А. </w:t>
      </w:r>
      <w:proofErr w:type="spellStart"/>
      <w:r w:rsidRPr="000279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Овсієнко</w:t>
      </w:r>
      <w:proofErr w:type="spellEnd"/>
    </w:p>
    <w:sectPr w:rsidR="007F03A5" w:rsidSect="004B712E">
      <w:headerReference w:type="default" r:id="rId8"/>
      <w:pgSz w:w="11906" w:h="16838"/>
      <w:pgMar w:top="1276" w:right="850" w:bottom="127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7869" w:rsidRDefault="004C7869" w:rsidP="00BE5FE6">
      <w:pPr>
        <w:spacing w:after="0" w:line="240" w:lineRule="auto"/>
      </w:pPr>
      <w:r>
        <w:separator/>
      </w:r>
    </w:p>
  </w:endnote>
  <w:endnote w:type="continuationSeparator" w:id="0">
    <w:p w:rsidR="004C7869" w:rsidRDefault="004C7869" w:rsidP="00BE5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7869" w:rsidRDefault="004C7869" w:rsidP="00BE5FE6">
      <w:pPr>
        <w:spacing w:after="0" w:line="240" w:lineRule="auto"/>
      </w:pPr>
      <w:r>
        <w:separator/>
      </w:r>
    </w:p>
  </w:footnote>
  <w:footnote w:type="continuationSeparator" w:id="0">
    <w:p w:rsidR="004C7869" w:rsidRDefault="004C7869" w:rsidP="00BE5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87643928"/>
      <w:docPartObj>
        <w:docPartGallery w:val="Page Numbers (Top of Page)"/>
        <w:docPartUnique/>
      </w:docPartObj>
    </w:sdtPr>
    <w:sdtEndPr/>
    <w:sdtContent>
      <w:p w:rsidR="00BE5FE6" w:rsidRDefault="00BE5FE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1368">
          <w:rPr>
            <w:noProof/>
          </w:rPr>
          <w:t>2</w:t>
        </w:r>
        <w:r>
          <w:fldChar w:fldCharType="end"/>
        </w:r>
      </w:p>
    </w:sdtContent>
  </w:sdt>
  <w:p w:rsidR="00BE5FE6" w:rsidRDefault="00BE5FE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D1778F"/>
    <w:multiLevelType w:val="hybridMultilevel"/>
    <w:tmpl w:val="D882B420"/>
    <w:lvl w:ilvl="0" w:tplc="A27CE5F0">
      <w:start w:val="3"/>
      <w:numFmt w:val="bullet"/>
      <w:lvlText w:val="-"/>
      <w:lvlJc w:val="left"/>
      <w:pPr>
        <w:ind w:left="1112" w:hanging="360"/>
      </w:pPr>
      <w:rPr>
        <w:rFonts w:ascii="Times New Roman" w:eastAsia="Times New Roman" w:hAnsi="Times New Roman" w:cs="Times New Roman" w:hint="default"/>
        <w:b w:val="0"/>
        <w:u w:val="none"/>
      </w:rPr>
    </w:lvl>
    <w:lvl w:ilvl="1" w:tplc="0422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25A"/>
    <w:rsid w:val="000257A1"/>
    <w:rsid w:val="000279DD"/>
    <w:rsid w:val="0004737C"/>
    <w:rsid w:val="000A2418"/>
    <w:rsid w:val="000A6F01"/>
    <w:rsid w:val="000B1368"/>
    <w:rsid w:val="000C73E3"/>
    <w:rsid w:val="001067AD"/>
    <w:rsid w:val="00163774"/>
    <w:rsid w:val="00171183"/>
    <w:rsid w:val="001D11F7"/>
    <w:rsid w:val="001D7FD5"/>
    <w:rsid w:val="002356AA"/>
    <w:rsid w:val="002648BC"/>
    <w:rsid w:val="002D5DC2"/>
    <w:rsid w:val="002F09B6"/>
    <w:rsid w:val="00316A35"/>
    <w:rsid w:val="003254F0"/>
    <w:rsid w:val="003E53CC"/>
    <w:rsid w:val="0043419A"/>
    <w:rsid w:val="00476A9B"/>
    <w:rsid w:val="00495424"/>
    <w:rsid w:val="004A3F7D"/>
    <w:rsid w:val="004B712E"/>
    <w:rsid w:val="004C7869"/>
    <w:rsid w:val="005268C2"/>
    <w:rsid w:val="0053317A"/>
    <w:rsid w:val="005369F1"/>
    <w:rsid w:val="0053725A"/>
    <w:rsid w:val="0054163D"/>
    <w:rsid w:val="0055061B"/>
    <w:rsid w:val="00566FB1"/>
    <w:rsid w:val="005A00AD"/>
    <w:rsid w:val="005D45DE"/>
    <w:rsid w:val="005E436D"/>
    <w:rsid w:val="006616A1"/>
    <w:rsid w:val="006648A9"/>
    <w:rsid w:val="006A0974"/>
    <w:rsid w:val="006A2931"/>
    <w:rsid w:val="006A524D"/>
    <w:rsid w:val="006E1AF9"/>
    <w:rsid w:val="00721A43"/>
    <w:rsid w:val="007E2DA3"/>
    <w:rsid w:val="007F03A5"/>
    <w:rsid w:val="00817865"/>
    <w:rsid w:val="00823DB2"/>
    <w:rsid w:val="008C522B"/>
    <w:rsid w:val="00921035"/>
    <w:rsid w:val="009422FF"/>
    <w:rsid w:val="009640BA"/>
    <w:rsid w:val="009955FA"/>
    <w:rsid w:val="00A02C92"/>
    <w:rsid w:val="00A16310"/>
    <w:rsid w:val="00A35CE3"/>
    <w:rsid w:val="00A905FB"/>
    <w:rsid w:val="00B05F34"/>
    <w:rsid w:val="00BA7472"/>
    <w:rsid w:val="00BC1D22"/>
    <w:rsid w:val="00BE5FE6"/>
    <w:rsid w:val="00C37D2B"/>
    <w:rsid w:val="00CB724A"/>
    <w:rsid w:val="00CC5B73"/>
    <w:rsid w:val="00CE00EB"/>
    <w:rsid w:val="00CE0532"/>
    <w:rsid w:val="00CF009C"/>
    <w:rsid w:val="00D7465B"/>
    <w:rsid w:val="00D90508"/>
    <w:rsid w:val="00DB3E1A"/>
    <w:rsid w:val="00DB76C2"/>
    <w:rsid w:val="00DF50C8"/>
    <w:rsid w:val="00DF7E63"/>
    <w:rsid w:val="00E27662"/>
    <w:rsid w:val="00E4683D"/>
    <w:rsid w:val="00EC37EA"/>
    <w:rsid w:val="00F00C84"/>
    <w:rsid w:val="00F558F5"/>
    <w:rsid w:val="00F55BA7"/>
    <w:rsid w:val="00FD3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01C5F"/>
  <w15:chartTrackingRefBased/>
  <w15:docId w15:val="{A9DFE2FE-7833-465A-B837-D81801A22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725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53725A"/>
    <w:pPr>
      <w:spacing w:after="0" w:line="240" w:lineRule="auto"/>
    </w:pPr>
    <w:rPr>
      <w:lang w:val="ru-RU"/>
    </w:rPr>
  </w:style>
  <w:style w:type="paragraph" w:styleId="a4">
    <w:name w:val="Title"/>
    <w:basedOn w:val="a"/>
    <w:link w:val="a5"/>
    <w:qFormat/>
    <w:rsid w:val="0053725A"/>
    <w:pPr>
      <w:spacing w:after="0" w:line="240" w:lineRule="auto"/>
      <w:jc w:val="center"/>
    </w:pPr>
    <w:rPr>
      <w:rFonts w:ascii="Courier New" w:eastAsia="Times New Roman" w:hAnsi="Courier New" w:cs="Times New Roman"/>
      <w:b/>
      <w:bCs/>
      <w:color w:val="000000"/>
      <w:spacing w:val="14"/>
      <w:sz w:val="28"/>
      <w:szCs w:val="20"/>
    </w:rPr>
  </w:style>
  <w:style w:type="character" w:customStyle="1" w:styleId="a5">
    <w:name w:val="Назва Знак"/>
    <w:basedOn w:val="a0"/>
    <w:link w:val="a4"/>
    <w:rsid w:val="0053725A"/>
    <w:rPr>
      <w:rFonts w:ascii="Courier New" w:eastAsia="Times New Roman" w:hAnsi="Courier New" w:cs="Times New Roman"/>
      <w:b/>
      <w:bCs/>
      <w:color w:val="000000"/>
      <w:spacing w:val="14"/>
      <w:sz w:val="28"/>
      <w:szCs w:val="20"/>
    </w:rPr>
  </w:style>
  <w:style w:type="paragraph" w:customStyle="1" w:styleId="1">
    <w:name w:val="Без интервала1"/>
    <w:qFormat/>
    <w:rsid w:val="0053725A"/>
    <w:pPr>
      <w:spacing w:after="0" w:line="240" w:lineRule="auto"/>
    </w:pPr>
    <w:rPr>
      <w:rFonts w:ascii="Calibri" w:eastAsia="Calibri" w:hAnsi="Calibri" w:cs="Times New Roman"/>
      <w:lang w:val="ru-RU" w:eastAsia="ru-RU"/>
    </w:rPr>
  </w:style>
  <w:style w:type="paragraph" w:customStyle="1" w:styleId="10">
    <w:name w:val="Без інтервалів1"/>
    <w:qFormat/>
    <w:rsid w:val="0053725A"/>
    <w:pPr>
      <w:spacing w:after="0" w:line="240" w:lineRule="auto"/>
    </w:pPr>
    <w:rPr>
      <w:rFonts w:ascii="Calibri" w:eastAsia="Calibri" w:hAnsi="Calibri" w:cs="Times New Roman"/>
      <w:lang w:val="ru-RU" w:eastAsia="ru-RU"/>
    </w:rPr>
  </w:style>
  <w:style w:type="character" w:customStyle="1" w:styleId="FontStyle14">
    <w:name w:val="Font Style14"/>
    <w:basedOn w:val="a0"/>
    <w:rsid w:val="002648BC"/>
    <w:rPr>
      <w:rFonts w:ascii="Times New Roman" w:hAnsi="Times New Roman" w:cs="Times New Roman" w:hint="default"/>
      <w:sz w:val="26"/>
      <w:szCs w:val="26"/>
    </w:rPr>
  </w:style>
  <w:style w:type="paragraph" w:customStyle="1" w:styleId="2">
    <w:name w:val="заголовок 2"/>
    <w:basedOn w:val="a"/>
    <w:next w:val="a"/>
    <w:uiPriority w:val="99"/>
    <w:rsid w:val="0055061B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BE5F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BE5FE6"/>
  </w:style>
  <w:style w:type="paragraph" w:styleId="a8">
    <w:name w:val="footer"/>
    <w:basedOn w:val="a"/>
    <w:link w:val="a9"/>
    <w:uiPriority w:val="99"/>
    <w:unhideWhenUsed/>
    <w:rsid w:val="00BE5F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BE5FE6"/>
  </w:style>
  <w:style w:type="paragraph" w:styleId="aa">
    <w:name w:val="Balloon Text"/>
    <w:basedOn w:val="a"/>
    <w:link w:val="ab"/>
    <w:uiPriority w:val="99"/>
    <w:semiHidden/>
    <w:unhideWhenUsed/>
    <w:rsid w:val="002356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2356A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680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449427">
          <w:marLeft w:val="-225"/>
          <w:marRight w:val="-225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234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152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287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41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825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093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370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2806</Words>
  <Characters>1600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 Кукайло</dc:creator>
  <cp:keywords/>
  <dc:description/>
  <cp:lastModifiedBy>Ярослава Поєдинок (VRU-US10PC10 - y.poedynok)</cp:lastModifiedBy>
  <cp:revision>64</cp:revision>
  <cp:lastPrinted>2019-09-05T11:04:00Z</cp:lastPrinted>
  <dcterms:created xsi:type="dcterms:W3CDTF">2019-05-10T08:44:00Z</dcterms:created>
  <dcterms:modified xsi:type="dcterms:W3CDTF">2020-08-14T11:06:00Z</dcterms:modified>
</cp:coreProperties>
</file>