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046" w:rsidRDefault="00776046" w:rsidP="00776046">
      <w:pPr>
        <w:pStyle w:val="ae"/>
        <w:ind w:left="0"/>
        <w:jc w:val="both"/>
        <w:rPr>
          <w:sz w:val="28"/>
          <w:szCs w:val="28"/>
        </w:rPr>
      </w:pPr>
    </w:p>
    <w:p w:rsidR="00776046" w:rsidRDefault="00776046" w:rsidP="00776046">
      <w:pPr>
        <w:pStyle w:val="ae"/>
        <w:ind w:left="0"/>
        <w:jc w:val="both"/>
        <w:rPr>
          <w:sz w:val="28"/>
          <w:szCs w:val="28"/>
        </w:rPr>
      </w:pPr>
    </w:p>
    <w:p w:rsidR="00776046" w:rsidRPr="001F6899" w:rsidRDefault="00776046" w:rsidP="00776046">
      <w:pPr>
        <w:spacing w:before="360" w:after="60"/>
        <w:jc w:val="center"/>
        <w:rPr>
          <w:rFonts w:ascii="AcademyC" w:hAnsi="AcademyC"/>
          <w:b/>
          <w:color w:val="000000"/>
          <w:sz w:val="24"/>
          <w:szCs w:val="24"/>
        </w:rPr>
      </w:pPr>
      <w:r w:rsidRPr="001F6899">
        <w:rPr>
          <w:noProof/>
          <w:sz w:val="24"/>
          <w:szCs w:val="24"/>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1F6899">
        <w:rPr>
          <w:rFonts w:ascii="AcademyC" w:hAnsi="AcademyC"/>
          <w:b/>
          <w:color w:val="000000"/>
          <w:sz w:val="24"/>
          <w:szCs w:val="24"/>
        </w:rPr>
        <w:t>УКРАЇНА</w:t>
      </w:r>
    </w:p>
    <w:p w:rsidR="00776046" w:rsidRPr="00920881" w:rsidRDefault="00776046" w:rsidP="00776046">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776046" w:rsidRPr="00660F9B" w:rsidRDefault="00776046" w:rsidP="00776046">
      <w:pPr>
        <w:spacing w:after="60"/>
        <w:jc w:val="center"/>
        <w:rPr>
          <w:rFonts w:ascii="AcademyC" w:hAnsi="AcademyC"/>
          <w:b/>
          <w:color w:val="000000"/>
          <w:sz w:val="28"/>
          <w:szCs w:val="28"/>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776046" w:rsidRPr="00920881" w:rsidRDefault="00776046" w:rsidP="00776046">
      <w:pPr>
        <w:pStyle w:val="ae"/>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776046" w:rsidRPr="00635BF0" w:rsidTr="006C41DA">
        <w:trPr>
          <w:trHeight w:val="188"/>
        </w:trPr>
        <w:tc>
          <w:tcPr>
            <w:tcW w:w="3098" w:type="dxa"/>
          </w:tcPr>
          <w:p w:rsidR="00776046" w:rsidRPr="00D71973" w:rsidRDefault="00D71973" w:rsidP="006C41DA">
            <w:pPr>
              <w:ind w:right="-2"/>
              <w:rPr>
                <w:noProof/>
                <w:sz w:val="28"/>
                <w:szCs w:val="28"/>
                <w:u w:val="single"/>
                <w:lang w:val="uk-UA"/>
              </w:rPr>
            </w:pPr>
            <w:r>
              <w:rPr>
                <w:noProof/>
                <w:sz w:val="28"/>
                <w:szCs w:val="28"/>
                <w:u w:val="single"/>
                <w:lang w:val="uk-UA"/>
              </w:rPr>
              <w:t>2 вересня 2020 року</w:t>
            </w:r>
          </w:p>
        </w:tc>
        <w:tc>
          <w:tcPr>
            <w:tcW w:w="3309" w:type="dxa"/>
          </w:tcPr>
          <w:p w:rsidR="00776046" w:rsidRPr="001F6899" w:rsidRDefault="00776046" w:rsidP="006C41DA">
            <w:pPr>
              <w:ind w:right="-2"/>
              <w:jc w:val="center"/>
              <w:rPr>
                <w:rFonts w:ascii="Book Antiqua" w:hAnsi="Book Antiqua"/>
                <w:noProof/>
                <w:sz w:val="24"/>
                <w:szCs w:val="24"/>
              </w:rPr>
            </w:pPr>
            <w:r w:rsidRPr="00635BF0">
              <w:rPr>
                <w:rFonts w:ascii="Bookman Old Style" w:hAnsi="Bookman Old Style"/>
                <w:sz w:val="20"/>
                <w:szCs w:val="20"/>
              </w:rPr>
              <w:t xml:space="preserve">     </w:t>
            </w:r>
            <w:proofErr w:type="spellStart"/>
            <w:r w:rsidRPr="001F6899">
              <w:rPr>
                <w:rFonts w:ascii="Book Antiqua" w:hAnsi="Book Antiqua"/>
                <w:sz w:val="24"/>
                <w:szCs w:val="24"/>
              </w:rPr>
              <w:t>Киї</w:t>
            </w:r>
            <w:proofErr w:type="gramStart"/>
            <w:r w:rsidRPr="001F6899">
              <w:rPr>
                <w:rFonts w:ascii="Book Antiqua" w:hAnsi="Book Antiqua"/>
                <w:sz w:val="24"/>
                <w:szCs w:val="24"/>
              </w:rPr>
              <w:t>в</w:t>
            </w:r>
            <w:proofErr w:type="spellEnd"/>
            <w:proofErr w:type="gramEnd"/>
          </w:p>
        </w:tc>
        <w:tc>
          <w:tcPr>
            <w:tcW w:w="3624" w:type="dxa"/>
          </w:tcPr>
          <w:p w:rsidR="00776046" w:rsidRPr="00D71973" w:rsidRDefault="00D71973" w:rsidP="00D71973">
            <w:pPr>
              <w:ind w:right="-2"/>
              <w:jc w:val="center"/>
              <w:rPr>
                <w:noProof/>
                <w:sz w:val="28"/>
                <w:szCs w:val="28"/>
                <w:u w:val="single"/>
                <w:lang w:val="uk-UA"/>
              </w:rPr>
            </w:pPr>
            <w:r w:rsidRPr="00D71973">
              <w:rPr>
                <w:noProof/>
                <w:sz w:val="28"/>
                <w:szCs w:val="28"/>
                <w:u w:val="single"/>
                <w:lang w:val="uk-UA"/>
              </w:rPr>
              <w:t>2531/3дп/15-20</w:t>
            </w:r>
          </w:p>
        </w:tc>
      </w:tr>
    </w:tbl>
    <w:p w:rsidR="00776046" w:rsidRDefault="00776046" w:rsidP="00776046"/>
    <w:p w:rsidR="00E7695F" w:rsidRPr="002D5CF4" w:rsidRDefault="00E7695F" w:rsidP="00AB6D55">
      <w:pPr>
        <w:spacing w:after="0" w:line="240" w:lineRule="auto"/>
        <w:ind w:right="5244"/>
        <w:jc w:val="both"/>
        <w:rPr>
          <w:rFonts w:ascii="Times New Roman" w:eastAsia="Times New Roman" w:hAnsi="Times New Roman" w:cs="Times New Roman"/>
          <w:b/>
          <w:bCs/>
          <w:color w:val="000000"/>
          <w:sz w:val="24"/>
          <w:szCs w:val="24"/>
          <w:lang w:val="uk-UA" w:eastAsia="ru-RU"/>
        </w:rPr>
      </w:pPr>
      <w:r w:rsidRPr="002D5CF4">
        <w:rPr>
          <w:rFonts w:ascii="Times New Roman" w:eastAsia="Times New Roman" w:hAnsi="Times New Roman" w:cs="Times New Roman"/>
          <w:b/>
          <w:bCs/>
          <w:color w:val="000000"/>
          <w:sz w:val="24"/>
          <w:szCs w:val="24"/>
          <w:lang w:val="uk-UA" w:eastAsia="ru-RU"/>
        </w:rPr>
        <w:t xml:space="preserve">Про </w:t>
      </w:r>
      <w:r w:rsidR="00705BB7" w:rsidRPr="002D5CF4">
        <w:rPr>
          <w:rFonts w:ascii="Times New Roman" w:eastAsia="Times New Roman" w:hAnsi="Times New Roman" w:cs="Times New Roman"/>
          <w:b/>
          <w:bCs/>
          <w:color w:val="000000"/>
          <w:sz w:val="24"/>
          <w:szCs w:val="24"/>
          <w:lang w:val="uk-UA" w:eastAsia="ru-RU"/>
        </w:rPr>
        <w:t>залишення без розгляду</w:t>
      </w:r>
      <w:r w:rsidRPr="002D5CF4">
        <w:rPr>
          <w:rFonts w:ascii="Times New Roman" w:eastAsia="Times New Roman" w:hAnsi="Times New Roman" w:cs="Times New Roman"/>
          <w:b/>
          <w:bCs/>
          <w:color w:val="000000"/>
          <w:sz w:val="24"/>
          <w:szCs w:val="24"/>
          <w:lang w:val="uk-UA" w:eastAsia="ru-RU"/>
        </w:rPr>
        <w:t xml:space="preserve"> </w:t>
      </w:r>
      <w:r w:rsidR="00537D80" w:rsidRPr="002D5CF4">
        <w:rPr>
          <w:rFonts w:ascii="Times New Roman" w:eastAsia="Times New Roman" w:hAnsi="Times New Roman" w:cs="Times New Roman"/>
          <w:b/>
          <w:bCs/>
          <w:color w:val="000000"/>
          <w:sz w:val="24"/>
          <w:szCs w:val="24"/>
          <w:lang w:val="uk-UA" w:eastAsia="ru-RU"/>
        </w:rPr>
        <w:t xml:space="preserve">дисциплінарної </w:t>
      </w:r>
      <w:r w:rsidRPr="002D5CF4">
        <w:rPr>
          <w:rFonts w:ascii="Times New Roman" w:eastAsia="Times New Roman" w:hAnsi="Times New Roman" w:cs="Times New Roman"/>
          <w:b/>
          <w:bCs/>
          <w:color w:val="000000"/>
          <w:sz w:val="24"/>
          <w:szCs w:val="24"/>
          <w:lang w:val="uk-UA" w:eastAsia="ru-RU"/>
        </w:rPr>
        <w:t>скарг</w:t>
      </w:r>
      <w:r w:rsidR="00705BB7" w:rsidRPr="002D5CF4">
        <w:rPr>
          <w:rFonts w:ascii="Times New Roman" w:eastAsia="Times New Roman" w:hAnsi="Times New Roman" w:cs="Times New Roman"/>
          <w:b/>
          <w:bCs/>
          <w:color w:val="000000"/>
          <w:sz w:val="24"/>
          <w:szCs w:val="24"/>
          <w:lang w:val="uk-UA" w:eastAsia="ru-RU"/>
        </w:rPr>
        <w:t>и</w:t>
      </w:r>
      <w:r w:rsidR="008F4CA8">
        <w:rPr>
          <w:rFonts w:ascii="Times New Roman" w:eastAsia="Times New Roman" w:hAnsi="Times New Roman" w:cs="Times New Roman"/>
          <w:b/>
          <w:bCs/>
          <w:color w:val="000000"/>
          <w:sz w:val="24"/>
          <w:szCs w:val="24"/>
          <w:lang w:val="uk-UA" w:eastAsia="ru-RU"/>
        </w:rPr>
        <w:t xml:space="preserve"> </w:t>
      </w:r>
      <w:r w:rsidR="008F4CA8" w:rsidRPr="008F4CA8">
        <w:rPr>
          <w:rFonts w:ascii="Times New Roman" w:eastAsia="Times New Roman" w:hAnsi="Times New Roman" w:cs="Times New Roman"/>
          <w:b/>
          <w:bCs/>
          <w:color w:val="000000"/>
          <w:sz w:val="24"/>
          <w:szCs w:val="24"/>
          <w:lang w:val="uk-UA" w:eastAsia="ru-RU"/>
        </w:rPr>
        <w:t>Сідляр О</w:t>
      </w:r>
      <w:r w:rsidR="008F4CA8">
        <w:rPr>
          <w:rFonts w:ascii="Times New Roman" w:eastAsia="Times New Roman" w:hAnsi="Times New Roman" w:cs="Times New Roman"/>
          <w:b/>
          <w:bCs/>
          <w:color w:val="000000"/>
          <w:sz w:val="24"/>
          <w:szCs w:val="24"/>
          <w:lang w:val="uk-UA" w:eastAsia="ru-RU"/>
        </w:rPr>
        <w:t>.</w:t>
      </w:r>
      <w:r w:rsidR="008F4CA8" w:rsidRPr="008F4CA8">
        <w:rPr>
          <w:rFonts w:ascii="Times New Roman" w:eastAsia="Times New Roman" w:hAnsi="Times New Roman" w:cs="Times New Roman"/>
          <w:b/>
          <w:bCs/>
          <w:color w:val="000000"/>
          <w:sz w:val="24"/>
          <w:szCs w:val="24"/>
          <w:lang w:val="uk-UA" w:eastAsia="ru-RU"/>
        </w:rPr>
        <w:t>М</w:t>
      </w:r>
      <w:r w:rsidR="008F4CA8">
        <w:rPr>
          <w:rFonts w:ascii="Times New Roman" w:eastAsia="Times New Roman" w:hAnsi="Times New Roman" w:cs="Times New Roman"/>
          <w:b/>
          <w:bCs/>
          <w:color w:val="000000"/>
          <w:sz w:val="24"/>
          <w:szCs w:val="24"/>
          <w:lang w:val="uk-UA" w:eastAsia="ru-RU"/>
        </w:rPr>
        <w:t xml:space="preserve">. </w:t>
      </w:r>
      <w:r w:rsidR="00C94DCD" w:rsidRPr="002D5CF4">
        <w:rPr>
          <w:rFonts w:ascii="Times New Roman" w:eastAsia="Times New Roman" w:hAnsi="Times New Roman" w:cs="Times New Roman"/>
          <w:b/>
          <w:bCs/>
          <w:color w:val="000000"/>
          <w:sz w:val="24"/>
          <w:szCs w:val="24"/>
          <w:lang w:val="uk-UA" w:eastAsia="ru-RU"/>
        </w:rPr>
        <w:t xml:space="preserve">стосовно судді </w:t>
      </w:r>
      <w:r w:rsidR="008F4CA8" w:rsidRPr="008F4CA8">
        <w:rPr>
          <w:rFonts w:ascii="Times New Roman" w:eastAsia="Times New Roman" w:hAnsi="Times New Roman" w:cs="Times New Roman"/>
          <w:b/>
          <w:bCs/>
          <w:color w:val="000000"/>
          <w:sz w:val="24"/>
          <w:szCs w:val="24"/>
          <w:lang w:val="uk-UA" w:eastAsia="ru-RU"/>
        </w:rPr>
        <w:t xml:space="preserve">Мукачівського міськрайонного суду Закарпатської області </w:t>
      </w:r>
      <w:r w:rsidR="008F4CA8">
        <w:rPr>
          <w:rFonts w:ascii="Times New Roman" w:eastAsia="Times New Roman" w:hAnsi="Times New Roman" w:cs="Times New Roman"/>
          <w:b/>
          <w:bCs/>
          <w:color w:val="000000"/>
          <w:sz w:val="24"/>
          <w:szCs w:val="24"/>
          <w:lang w:val="uk-UA" w:eastAsia="ru-RU"/>
        </w:rPr>
        <w:t xml:space="preserve"> </w:t>
      </w:r>
      <w:proofErr w:type="spellStart"/>
      <w:r w:rsidR="008F4CA8" w:rsidRPr="008F4CA8">
        <w:rPr>
          <w:rFonts w:ascii="Times New Roman" w:eastAsia="Times New Roman" w:hAnsi="Times New Roman" w:cs="Times New Roman"/>
          <w:b/>
          <w:bCs/>
          <w:color w:val="000000"/>
          <w:sz w:val="24"/>
          <w:szCs w:val="24"/>
          <w:lang w:val="uk-UA" w:eastAsia="ru-RU"/>
        </w:rPr>
        <w:t>Морозової</w:t>
      </w:r>
      <w:proofErr w:type="spellEnd"/>
      <w:r w:rsidR="008F4CA8" w:rsidRPr="008F4CA8">
        <w:rPr>
          <w:rFonts w:ascii="Times New Roman" w:eastAsia="Times New Roman" w:hAnsi="Times New Roman" w:cs="Times New Roman"/>
          <w:b/>
          <w:bCs/>
          <w:color w:val="000000"/>
          <w:sz w:val="24"/>
          <w:szCs w:val="24"/>
          <w:lang w:val="uk-UA" w:eastAsia="ru-RU"/>
        </w:rPr>
        <w:t xml:space="preserve"> Н</w:t>
      </w:r>
      <w:r w:rsidR="008F4CA8">
        <w:rPr>
          <w:rFonts w:ascii="Times New Roman" w:eastAsia="Times New Roman" w:hAnsi="Times New Roman" w:cs="Times New Roman"/>
          <w:b/>
          <w:bCs/>
          <w:color w:val="000000"/>
          <w:sz w:val="24"/>
          <w:szCs w:val="24"/>
          <w:lang w:val="uk-UA" w:eastAsia="ru-RU"/>
        </w:rPr>
        <w:t>.</w:t>
      </w:r>
      <w:r w:rsidR="008F4CA8" w:rsidRPr="008F4CA8">
        <w:rPr>
          <w:rFonts w:ascii="Times New Roman" w:eastAsia="Times New Roman" w:hAnsi="Times New Roman" w:cs="Times New Roman"/>
          <w:b/>
          <w:bCs/>
          <w:color w:val="000000"/>
          <w:sz w:val="24"/>
          <w:szCs w:val="24"/>
          <w:lang w:val="uk-UA" w:eastAsia="ru-RU"/>
        </w:rPr>
        <w:t>Л</w:t>
      </w:r>
      <w:r w:rsidR="008F4CA8">
        <w:rPr>
          <w:rFonts w:ascii="Times New Roman" w:eastAsia="Times New Roman" w:hAnsi="Times New Roman" w:cs="Times New Roman"/>
          <w:b/>
          <w:bCs/>
          <w:color w:val="000000"/>
          <w:sz w:val="24"/>
          <w:szCs w:val="24"/>
          <w:lang w:val="uk-UA" w:eastAsia="ru-RU"/>
        </w:rPr>
        <w:t xml:space="preserve">. </w:t>
      </w:r>
      <w:r w:rsidR="00705BB7" w:rsidRPr="002D5CF4">
        <w:rPr>
          <w:rFonts w:ascii="Times New Roman" w:hAnsi="Times New Roman" w:cs="Times New Roman"/>
          <w:b/>
          <w:sz w:val="24"/>
          <w:szCs w:val="24"/>
          <w:lang w:val="uk-UA"/>
        </w:rPr>
        <w:t>та повернення її скаржнику</w:t>
      </w:r>
    </w:p>
    <w:p w:rsidR="008F4CA8" w:rsidRDefault="008F4CA8" w:rsidP="008F4CA8">
      <w:pPr>
        <w:spacing w:after="0" w:line="240" w:lineRule="auto"/>
        <w:ind w:firstLine="851"/>
        <w:jc w:val="both"/>
        <w:rPr>
          <w:rFonts w:ascii="Times New Roman" w:eastAsia="Times New Roman" w:hAnsi="Times New Roman" w:cs="Times New Roman"/>
          <w:color w:val="000000"/>
          <w:sz w:val="28"/>
          <w:szCs w:val="28"/>
          <w:lang w:val="uk-UA" w:eastAsia="ru-RU"/>
        </w:rPr>
      </w:pPr>
    </w:p>
    <w:p w:rsidR="002E36D6" w:rsidRDefault="002E36D6" w:rsidP="008F4CA8">
      <w:pPr>
        <w:spacing w:after="0" w:line="240" w:lineRule="auto"/>
        <w:ind w:firstLine="851"/>
        <w:jc w:val="both"/>
        <w:rPr>
          <w:rFonts w:ascii="Times New Roman" w:eastAsia="Times New Roman" w:hAnsi="Times New Roman" w:cs="Times New Roman"/>
          <w:color w:val="000000"/>
          <w:sz w:val="28"/>
          <w:szCs w:val="28"/>
          <w:lang w:val="uk-UA" w:eastAsia="ru-RU"/>
        </w:rPr>
      </w:pPr>
    </w:p>
    <w:p w:rsidR="008F4CA8" w:rsidRPr="008F4CA8" w:rsidRDefault="00E7695F" w:rsidP="008F4CA8">
      <w:pPr>
        <w:spacing w:after="0" w:line="240" w:lineRule="auto"/>
        <w:ind w:firstLine="851"/>
        <w:jc w:val="both"/>
        <w:rPr>
          <w:rFonts w:ascii="Times New Roman" w:hAnsi="Times New Roman"/>
          <w:sz w:val="28"/>
          <w:szCs w:val="28"/>
          <w:lang w:val="uk-UA"/>
        </w:rPr>
      </w:pPr>
      <w:r w:rsidRPr="007D7F28">
        <w:rPr>
          <w:rFonts w:ascii="Times New Roman" w:eastAsia="Times New Roman" w:hAnsi="Times New Roman" w:cs="Times New Roman"/>
          <w:color w:val="000000"/>
          <w:sz w:val="28"/>
          <w:szCs w:val="28"/>
          <w:lang w:val="uk-UA" w:eastAsia="ru-RU"/>
        </w:rPr>
        <w:t>Третя Дисциплінарна палата</w:t>
      </w:r>
      <w:r w:rsidR="00193162" w:rsidRPr="007D7F28">
        <w:rPr>
          <w:rFonts w:ascii="Times New Roman" w:eastAsia="Times New Roman" w:hAnsi="Times New Roman" w:cs="Times New Roman"/>
          <w:color w:val="000000"/>
          <w:sz w:val="28"/>
          <w:szCs w:val="28"/>
          <w:lang w:val="uk-UA" w:eastAsia="ru-RU"/>
        </w:rPr>
        <w:t xml:space="preserve"> Вищої ради правосуддя у складі</w:t>
      </w:r>
      <w:r w:rsidRPr="007D7F28">
        <w:rPr>
          <w:rFonts w:ascii="Times New Roman" w:eastAsia="Times New Roman" w:hAnsi="Times New Roman" w:cs="Times New Roman"/>
          <w:color w:val="000000"/>
          <w:sz w:val="28"/>
          <w:szCs w:val="28"/>
          <w:lang w:val="uk-UA" w:eastAsia="ru-RU"/>
        </w:rPr>
        <w:t xml:space="preserve"> головуючого – </w:t>
      </w:r>
      <w:proofErr w:type="spellStart"/>
      <w:r w:rsidR="0033457E" w:rsidRPr="0033457E">
        <w:rPr>
          <w:rFonts w:ascii="Times New Roman" w:eastAsia="Times New Roman" w:hAnsi="Times New Roman" w:cs="Times New Roman"/>
          <w:color w:val="000000"/>
          <w:sz w:val="28"/>
          <w:szCs w:val="28"/>
          <w:lang w:val="uk-UA" w:eastAsia="ru-RU"/>
        </w:rPr>
        <w:t>Швецової</w:t>
      </w:r>
      <w:proofErr w:type="spellEnd"/>
      <w:r w:rsidR="0033457E" w:rsidRPr="0033457E">
        <w:rPr>
          <w:rFonts w:ascii="Times New Roman" w:eastAsia="Times New Roman" w:hAnsi="Times New Roman" w:cs="Times New Roman"/>
          <w:color w:val="000000"/>
          <w:sz w:val="28"/>
          <w:szCs w:val="28"/>
          <w:lang w:val="uk-UA" w:eastAsia="ru-RU"/>
        </w:rPr>
        <w:t xml:space="preserve"> Л.А., членів Говорухи В.І., Іванової Л.Б.,             Матвійчука В.В.</w:t>
      </w:r>
      <w:r w:rsidR="00C13D9D" w:rsidRPr="00C13D9D">
        <w:rPr>
          <w:rFonts w:ascii="Times New Roman" w:eastAsia="Times New Roman" w:hAnsi="Times New Roman" w:cs="Times New Roman"/>
          <w:color w:val="000000"/>
          <w:sz w:val="28"/>
          <w:szCs w:val="28"/>
          <w:lang w:val="uk-UA" w:eastAsia="ru-RU"/>
        </w:rPr>
        <w:t xml:space="preserve">, </w:t>
      </w:r>
      <w:r w:rsidR="004D3F31" w:rsidRPr="007D7F28">
        <w:rPr>
          <w:rFonts w:ascii="Times New Roman" w:eastAsia="Times New Roman" w:hAnsi="Times New Roman" w:cs="Times New Roman"/>
          <w:color w:val="000000"/>
          <w:sz w:val="28"/>
          <w:szCs w:val="28"/>
          <w:lang w:val="uk-UA" w:eastAsia="ru-RU"/>
        </w:rPr>
        <w:t>розглянувши висновок</w:t>
      </w:r>
      <w:r w:rsidRPr="007D7F28">
        <w:rPr>
          <w:rFonts w:ascii="Times New Roman" w:eastAsia="Times New Roman" w:hAnsi="Times New Roman" w:cs="Times New Roman"/>
          <w:color w:val="000000"/>
          <w:sz w:val="28"/>
          <w:szCs w:val="28"/>
          <w:lang w:val="uk-UA" w:eastAsia="ru-RU"/>
        </w:rPr>
        <w:t xml:space="preserve"> доповідача – члена Третьої Дисциплінарної палати Вищої ради правосуддя Гречківського П.М. </w:t>
      </w:r>
      <w:r w:rsidR="00705BB7" w:rsidRPr="007D7F28">
        <w:rPr>
          <w:rFonts w:ascii="Times New Roman" w:hAnsi="Times New Roman" w:cs="Times New Roman"/>
          <w:color w:val="000000"/>
          <w:sz w:val="28"/>
          <w:szCs w:val="28"/>
          <w:lang w:val="uk-UA"/>
        </w:rPr>
        <w:t xml:space="preserve">та додані до нього матеріали попередньої перевірки </w:t>
      </w:r>
      <w:r w:rsidR="00285842" w:rsidRPr="007D7F28">
        <w:rPr>
          <w:rFonts w:ascii="Times New Roman" w:hAnsi="Times New Roman"/>
          <w:sz w:val="28"/>
          <w:szCs w:val="28"/>
          <w:lang w:val="uk-UA"/>
        </w:rPr>
        <w:t>дисциплінарн</w:t>
      </w:r>
      <w:r w:rsidR="00E2113E" w:rsidRPr="007D7F28">
        <w:rPr>
          <w:rFonts w:ascii="Times New Roman" w:hAnsi="Times New Roman"/>
          <w:sz w:val="28"/>
          <w:szCs w:val="28"/>
          <w:lang w:val="uk-UA"/>
        </w:rPr>
        <w:t>ої</w:t>
      </w:r>
      <w:r w:rsidR="00285842" w:rsidRPr="007D7F28">
        <w:rPr>
          <w:rFonts w:ascii="Times New Roman" w:hAnsi="Times New Roman"/>
          <w:sz w:val="28"/>
          <w:szCs w:val="28"/>
          <w:lang w:val="uk-UA"/>
        </w:rPr>
        <w:t xml:space="preserve"> скарг</w:t>
      </w:r>
      <w:r w:rsidR="00E2113E" w:rsidRPr="007D7F28">
        <w:rPr>
          <w:rFonts w:ascii="Times New Roman" w:hAnsi="Times New Roman"/>
          <w:sz w:val="28"/>
          <w:szCs w:val="28"/>
          <w:lang w:val="uk-UA"/>
        </w:rPr>
        <w:t>и</w:t>
      </w:r>
      <w:r w:rsidR="00285842" w:rsidRPr="007D7F28">
        <w:rPr>
          <w:rFonts w:ascii="Times New Roman" w:hAnsi="Times New Roman"/>
          <w:sz w:val="28"/>
          <w:szCs w:val="28"/>
          <w:lang w:val="uk-UA"/>
        </w:rPr>
        <w:t xml:space="preserve"> </w:t>
      </w:r>
      <w:r w:rsidR="008F4CA8" w:rsidRPr="008F4CA8">
        <w:rPr>
          <w:rFonts w:ascii="Times New Roman" w:hAnsi="Times New Roman"/>
          <w:sz w:val="28"/>
          <w:szCs w:val="28"/>
          <w:lang w:val="uk-UA"/>
        </w:rPr>
        <w:t xml:space="preserve">Сідляр Олени Михайлівни стосовно судді Мукачівського міськрайонного суду Закарпатської області </w:t>
      </w:r>
      <w:proofErr w:type="spellStart"/>
      <w:r w:rsidR="008F4CA8" w:rsidRPr="008F4CA8">
        <w:rPr>
          <w:rFonts w:ascii="Times New Roman" w:hAnsi="Times New Roman"/>
          <w:sz w:val="28"/>
          <w:szCs w:val="28"/>
          <w:lang w:val="uk-UA"/>
        </w:rPr>
        <w:t>Морозової</w:t>
      </w:r>
      <w:proofErr w:type="spellEnd"/>
      <w:r w:rsidR="008F4CA8" w:rsidRPr="008F4CA8">
        <w:rPr>
          <w:rFonts w:ascii="Times New Roman" w:hAnsi="Times New Roman"/>
          <w:sz w:val="28"/>
          <w:szCs w:val="28"/>
          <w:lang w:val="uk-UA"/>
        </w:rPr>
        <w:t xml:space="preserve"> Наталії </w:t>
      </w:r>
      <w:proofErr w:type="spellStart"/>
      <w:r w:rsidR="008F4CA8" w:rsidRPr="008F4CA8">
        <w:rPr>
          <w:rFonts w:ascii="Times New Roman" w:hAnsi="Times New Roman"/>
          <w:sz w:val="28"/>
          <w:szCs w:val="28"/>
          <w:lang w:val="uk-UA"/>
        </w:rPr>
        <w:t>Ласлівни</w:t>
      </w:r>
      <w:proofErr w:type="spellEnd"/>
      <w:r w:rsidR="008F4CA8" w:rsidRPr="008F4CA8">
        <w:rPr>
          <w:rFonts w:ascii="Times New Roman" w:hAnsi="Times New Roman"/>
          <w:sz w:val="28"/>
          <w:szCs w:val="28"/>
          <w:lang w:val="uk-UA"/>
        </w:rPr>
        <w:t>,</w:t>
      </w:r>
    </w:p>
    <w:p w:rsidR="00285842" w:rsidRDefault="00285842" w:rsidP="00C94DCD">
      <w:pPr>
        <w:spacing w:after="0" w:line="240" w:lineRule="auto"/>
        <w:jc w:val="both"/>
        <w:rPr>
          <w:rFonts w:ascii="Times New Roman" w:hAnsi="Times New Roman" w:cs="Times New Roman"/>
          <w:sz w:val="28"/>
          <w:szCs w:val="28"/>
          <w:lang w:val="uk-UA"/>
        </w:rPr>
      </w:pPr>
    </w:p>
    <w:p w:rsidR="008F4CA8" w:rsidRPr="007D7F28" w:rsidRDefault="008F4CA8" w:rsidP="00C94DCD">
      <w:pPr>
        <w:spacing w:after="0" w:line="240" w:lineRule="auto"/>
        <w:jc w:val="both"/>
        <w:rPr>
          <w:rFonts w:ascii="Times New Roman" w:hAnsi="Times New Roman" w:cs="Times New Roman"/>
          <w:sz w:val="28"/>
          <w:szCs w:val="28"/>
          <w:lang w:val="uk-UA"/>
        </w:rPr>
      </w:pPr>
    </w:p>
    <w:p w:rsidR="00E7695F" w:rsidRPr="007D7F28" w:rsidRDefault="00E7695F" w:rsidP="00A27952">
      <w:pPr>
        <w:spacing w:after="0" w:line="240" w:lineRule="auto"/>
        <w:jc w:val="center"/>
        <w:rPr>
          <w:rFonts w:ascii="Times New Roman" w:eastAsia="Times New Roman" w:hAnsi="Times New Roman" w:cs="Times New Roman"/>
          <w:sz w:val="24"/>
          <w:szCs w:val="24"/>
          <w:lang w:val="uk-UA" w:eastAsia="ru-RU"/>
        </w:rPr>
      </w:pPr>
      <w:r w:rsidRPr="007D7F28">
        <w:rPr>
          <w:rFonts w:ascii="Times New Roman" w:eastAsia="Times New Roman" w:hAnsi="Times New Roman" w:cs="Times New Roman"/>
          <w:b/>
          <w:bCs/>
          <w:color w:val="000000"/>
          <w:sz w:val="28"/>
          <w:szCs w:val="28"/>
          <w:lang w:val="uk-UA" w:eastAsia="ru-RU"/>
        </w:rPr>
        <w:t>встановила:</w:t>
      </w:r>
    </w:p>
    <w:p w:rsidR="00E7695F" w:rsidRPr="007D7F28" w:rsidRDefault="00E7695F" w:rsidP="00E7695F">
      <w:pPr>
        <w:spacing w:after="0" w:line="240" w:lineRule="auto"/>
        <w:rPr>
          <w:rFonts w:ascii="Times New Roman" w:eastAsia="Times New Roman" w:hAnsi="Times New Roman" w:cs="Times New Roman"/>
          <w:sz w:val="20"/>
          <w:szCs w:val="20"/>
          <w:lang w:val="uk-UA" w:eastAsia="ru-RU"/>
        </w:rPr>
      </w:pPr>
    </w:p>
    <w:p w:rsidR="008F4CA8" w:rsidRPr="008F4CA8" w:rsidRDefault="00285842" w:rsidP="008F4CA8">
      <w:pPr>
        <w:spacing w:after="0" w:line="240" w:lineRule="auto"/>
        <w:jc w:val="both"/>
        <w:rPr>
          <w:rFonts w:ascii="Times New Roman" w:hAnsi="Times New Roman"/>
          <w:b/>
          <w:sz w:val="28"/>
          <w:szCs w:val="28"/>
          <w:lang w:val="uk-UA"/>
        </w:rPr>
      </w:pPr>
      <w:bookmarkStart w:id="0" w:name="n1399"/>
      <w:bookmarkEnd w:id="0"/>
      <w:r w:rsidRPr="007D7F28">
        <w:rPr>
          <w:rFonts w:ascii="Times New Roman" w:hAnsi="Times New Roman"/>
          <w:sz w:val="28"/>
          <w:szCs w:val="28"/>
          <w:lang w:val="uk-UA"/>
        </w:rPr>
        <w:t xml:space="preserve">до </w:t>
      </w:r>
      <w:r w:rsidR="00C94DCD" w:rsidRPr="00C94DCD">
        <w:rPr>
          <w:rFonts w:ascii="Times New Roman" w:hAnsi="Times New Roman"/>
          <w:sz w:val="28"/>
          <w:szCs w:val="28"/>
          <w:lang w:val="uk-UA"/>
        </w:rPr>
        <w:t xml:space="preserve">Вищої ради правосуддя </w:t>
      </w:r>
      <w:r w:rsidR="008F4CA8" w:rsidRPr="008F4CA8">
        <w:rPr>
          <w:rFonts w:ascii="Times New Roman" w:hAnsi="Times New Roman"/>
          <w:sz w:val="28"/>
          <w:szCs w:val="28"/>
          <w:lang w:val="uk-UA"/>
        </w:rPr>
        <w:t xml:space="preserve">20 липня 2020 року за вхідним № С-4205/0/7-20 надійшла скарга Сідляр О.М. та 20 липня 2020 року за вхідним                         № С-4205/1/7-20 доповнення до неї щодо притягнення до дисциплінарної відповідальності судді Мукачівського міськрайонного суду Закарпатської області </w:t>
      </w:r>
      <w:proofErr w:type="spellStart"/>
      <w:r w:rsidR="008F4CA8" w:rsidRPr="008F4CA8">
        <w:rPr>
          <w:rFonts w:ascii="Times New Roman" w:hAnsi="Times New Roman"/>
          <w:sz w:val="28"/>
          <w:szCs w:val="28"/>
          <w:lang w:val="uk-UA"/>
        </w:rPr>
        <w:t>Морозової</w:t>
      </w:r>
      <w:proofErr w:type="spellEnd"/>
      <w:r w:rsidR="008F4CA8" w:rsidRPr="008F4CA8">
        <w:rPr>
          <w:rFonts w:ascii="Times New Roman" w:hAnsi="Times New Roman"/>
          <w:sz w:val="28"/>
          <w:szCs w:val="28"/>
          <w:lang w:val="uk-UA"/>
        </w:rPr>
        <w:t xml:space="preserve"> Н.Л.</w:t>
      </w:r>
      <w:r w:rsidR="008F4CA8" w:rsidRPr="008F4CA8">
        <w:rPr>
          <w:rFonts w:ascii="Times New Roman" w:hAnsi="Times New Roman"/>
          <w:b/>
          <w:sz w:val="28"/>
          <w:szCs w:val="28"/>
          <w:lang w:val="uk-UA"/>
        </w:rPr>
        <w:t xml:space="preserve"> </w:t>
      </w:r>
      <w:r w:rsidR="008F4CA8" w:rsidRPr="008F4CA8">
        <w:rPr>
          <w:rFonts w:ascii="Times New Roman" w:hAnsi="Times New Roman"/>
          <w:sz w:val="28"/>
          <w:szCs w:val="28"/>
          <w:lang w:val="uk-UA"/>
        </w:rPr>
        <w:t xml:space="preserve">за дії, вчинені під час розгляду справи № 303/3632/20 за клопотанням слідчого про арешт майна у кримінальному провадженні               № </w:t>
      </w:r>
      <w:r w:rsidR="0089562C">
        <w:rPr>
          <w:rFonts w:ascii="Times New Roman" w:hAnsi="Times New Roman"/>
          <w:sz w:val="28"/>
          <w:szCs w:val="28"/>
          <w:lang w:val="uk-UA"/>
        </w:rPr>
        <w:t>НОМЕР</w:t>
      </w:r>
      <w:r w:rsidR="008F4CA8" w:rsidRPr="008F4CA8">
        <w:rPr>
          <w:rFonts w:ascii="Times New Roman" w:hAnsi="Times New Roman"/>
          <w:sz w:val="28"/>
          <w:szCs w:val="28"/>
          <w:lang w:val="uk-UA"/>
        </w:rPr>
        <w:t xml:space="preserve">, внесеному до Єдиного реєстру досудових розслідувань за частиною другою статті 190 Кримінального кодексу України. </w:t>
      </w:r>
    </w:p>
    <w:p w:rsidR="008F4CA8" w:rsidRPr="008F4CA8" w:rsidRDefault="008F4CA8" w:rsidP="008F4CA8">
      <w:pPr>
        <w:spacing w:after="0" w:line="240" w:lineRule="auto"/>
        <w:ind w:firstLine="708"/>
        <w:jc w:val="both"/>
        <w:rPr>
          <w:rFonts w:ascii="Times New Roman" w:hAnsi="Times New Roman"/>
          <w:sz w:val="28"/>
          <w:szCs w:val="28"/>
          <w:lang w:val="uk-UA"/>
        </w:rPr>
      </w:pPr>
      <w:r w:rsidRPr="008F4CA8">
        <w:rPr>
          <w:rFonts w:ascii="Times New Roman" w:hAnsi="Times New Roman"/>
          <w:sz w:val="28"/>
          <w:szCs w:val="28"/>
          <w:lang w:val="uk-UA"/>
        </w:rPr>
        <w:t xml:space="preserve">У скарзі зазначено, що 10 липня 2020 року у цій справі слідчий суддя         Морозова Н.Л. постановила ухвалу про арешт майна лише на підставі доказів, які подав слідчий, оскільки скаржника як власника майна не було викликано в судове засідання. </w:t>
      </w:r>
    </w:p>
    <w:p w:rsidR="008F4CA8" w:rsidRPr="008F4CA8" w:rsidRDefault="008F4CA8" w:rsidP="008F4CA8">
      <w:pPr>
        <w:spacing w:after="0" w:line="240" w:lineRule="auto"/>
        <w:ind w:firstLine="708"/>
        <w:jc w:val="both"/>
        <w:rPr>
          <w:rFonts w:ascii="Times New Roman" w:hAnsi="Times New Roman"/>
          <w:sz w:val="28"/>
          <w:szCs w:val="28"/>
          <w:lang w:val="uk-UA"/>
        </w:rPr>
      </w:pPr>
      <w:r w:rsidRPr="008F4CA8">
        <w:rPr>
          <w:rFonts w:ascii="Times New Roman" w:hAnsi="Times New Roman"/>
          <w:sz w:val="28"/>
          <w:szCs w:val="28"/>
          <w:lang w:val="uk-UA"/>
        </w:rPr>
        <w:t xml:space="preserve">Скаржник вказала, що в ухвалі від 10 липня 2020 року відсутні будь-які докази, обґрунтування та переконливість щодо застосування такого заходу забезпечення кримінального провадження як арешт майна. На думку скаржника, її позбавили можливості надати пояснення та докази, які суттєво впливають на вирішення питання про арешт майна, що призвело до </w:t>
      </w:r>
      <w:r w:rsidRPr="008F4CA8">
        <w:rPr>
          <w:rFonts w:ascii="Times New Roman" w:hAnsi="Times New Roman"/>
          <w:sz w:val="28"/>
          <w:szCs w:val="28"/>
          <w:lang w:val="uk-UA"/>
        </w:rPr>
        <w:lastRenderedPageBreak/>
        <w:t>неправильного вирішення справи та постановлення незаконної, формальної ухвали.</w:t>
      </w:r>
    </w:p>
    <w:p w:rsidR="008F4CA8" w:rsidRPr="008F4CA8" w:rsidRDefault="008F4CA8" w:rsidP="008F4CA8">
      <w:pPr>
        <w:spacing w:after="0" w:line="240" w:lineRule="auto"/>
        <w:ind w:firstLine="708"/>
        <w:jc w:val="both"/>
        <w:rPr>
          <w:rFonts w:ascii="Times New Roman" w:hAnsi="Times New Roman"/>
          <w:sz w:val="28"/>
          <w:szCs w:val="28"/>
          <w:lang w:val="uk-UA"/>
        </w:rPr>
      </w:pPr>
      <w:r w:rsidRPr="008F4CA8">
        <w:rPr>
          <w:rFonts w:ascii="Times New Roman" w:hAnsi="Times New Roman"/>
          <w:sz w:val="28"/>
          <w:szCs w:val="28"/>
          <w:lang w:val="uk-UA"/>
        </w:rPr>
        <w:t xml:space="preserve">Таким чином, скаржник вважає, що суддя Морозова Н.Л. під час розгляду справи № 303/3632/20 порушила засади гласності і відкритості судового процесу, засади рівності всіх учасників судового процесу перед законом і судом, змагальності сторін та в наданні ними суду своїх доказів і у доведенні перед судом їх переконливості.  </w:t>
      </w:r>
    </w:p>
    <w:p w:rsidR="008F4CA8" w:rsidRPr="008F4CA8" w:rsidRDefault="008F4CA8" w:rsidP="008F4CA8">
      <w:pPr>
        <w:spacing w:after="0" w:line="240" w:lineRule="auto"/>
        <w:ind w:firstLine="708"/>
        <w:jc w:val="both"/>
        <w:rPr>
          <w:rFonts w:ascii="Times New Roman" w:hAnsi="Times New Roman"/>
          <w:sz w:val="28"/>
          <w:szCs w:val="28"/>
          <w:lang w:val="uk-UA"/>
        </w:rPr>
      </w:pPr>
      <w:r w:rsidRPr="008F4CA8">
        <w:rPr>
          <w:rFonts w:ascii="Times New Roman" w:hAnsi="Times New Roman"/>
          <w:sz w:val="28"/>
          <w:szCs w:val="28"/>
          <w:lang w:val="uk-UA"/>
        </w:rPr>
        <w:t>Просила притягнути суддю Морозову Н.Л. до відповідальності в порядку дисциплінарного провадження.</w:t>
      </w:r>
    </w:p>
    <w:p w:rsidR="008F4CA8" w:rsidRPr="008F4CA8" w:rsidRDefault="008F4CA8" w:rsidP="008F4CA8">
      <w:pPr>
        <w:spacing w:after="0" w:line="240" w:lineRule="auto"/>
        <w:ind w:firstLine="709"/>
        <w:jc w:val="both"/>
        <w:rPr>
          <w:rFonts w:ascii="Times New Roman" w:hAnsi="Times New Roman"/>
          <w:bCs/>
          <w:sz w:val="28"/>
          <w:szCs w:val="28"/>
          <w:lang w:val="uk-UA" w:eastAsia="uk-UA"/>
        </w:rPr>
      </w:pPr>
      <w:r w:rsidRPr="008F4CA8">
        <w:rPr>
          <w:rFonts w:ascii="Times New Roman" w:hAnsi="Times New Roman"/>
          <w:bCs/>
          <w:sz w:val="28"/>
          <w:szCs w:val="28"/>
          <w:lang w:val="uk-UA" w:eastAsia="uk-UA"/>
        </w:rPr>
        <w:t xml:space="preserve">На підставі протоколів автоматизованого розподілу справи між членами Вищої ради правосуддя та передачі справи раніше визначену члену Вищої ради правосуддя вказану скаргу </w:t>
      </w:r>
      <w:r w:rsidR="000B2C40">
        <w:rPr>
          <w:rFonts w:ascii="Times New Roman" w:hAnsi="Times New Roman"/>
          <w:bCs/>
          <w:sz w:val="28"/>
          <w:szCs w:val="28"/>
          <w:lang w:val="uk-UA" w:eastAsia="uk-UA"/>
        </w:rPr>
        <w:t>із</w:t>
      </w:r>
      <w:r w:rsidRPr="008F4CA8">
        <w:rPr>
          <w:rFonts w:ascii="Times New Roman" w:hAnsi="Times New Roman"/>
          <w:bCs/>
          <w:sz w:val="28"/>
          <w:szCs w:val="28"/>
          <w:lang w:val="uk-UA" w:eastAsia="uk-UA"/>
        </w:rPr>
        <w:t xml:space="preserve"> доповнення</w:t>
      </w:r>
      <w:r w:rsidR="000B2C40">
        <w:rPr>
          <w:rFonts w:ascii="Times New Roman" w:hAnsi="Times New Roman"/>
          <w:bCs/>
          <w:sz w:val="28"/>
          <w:szCs w:val="28"/>
          <w:lang w:val="uk-UA" w:eastAsia="uk-UA"/>
        </w:rPr>
        <w:t>м</w:t>
      </w:r>
      <w:r w:rsidRPr="008F4CA8">
        <w:rPr>
          <w:rFonts w:ascii="Times New Roman" w:hAnsi="Times New Roman"/>
          <w:bCs/>
          <w:sz w:val="28"/>
          <w:szCs w:val="28"/>
          <w:lang w:val="uk-UA" w:eastAsia="uk-UA"/>
        </w:rPr>
        <w:t xml:space="preserve"> до неї передано члену </w:t>
      </w:r>
      <w:r w:rsidRPr="008F4CA8">
        <w:rPr>
          <w:rFonts w:ascii="Times New Roman" w:eastAsia="Times New Roman" w:hAnsi="Times New Roman" w:cs="Times New Roman"/>
          <w:bCs/>
          <w:sz w:val="28"/>
          <w:szCs w:val="28"/>
          <w:lang w:val="uk-UA" w:eastAsia="uk-UA" w:bidi="uk-UA"/>
        </w:rPr>
        <w:t xml:space="preserve">Третьої Дисциплінарної палати Вищої ради правосуддя </w:t>
      </w:r>
      <w:proofErr w:type="spellStart"/>
      <w:r w:rsidRPr="008F4CA8">
        <w:rPr>
          <w:rFonts w:ascii="Times New Roman" w:eastAsia="Times New Roman" w:hAnsi="Times New Roman" w:cs="Times New Roman"/>
          <w:bCs/>
          <w:sz w:val="28"/>
          <w:szCs w:val="28"/>
          <w:lang w:val="uk-UA" w:eastAsia="uk-UA" w:bidi="uk-UA"/>
        </w:rPr>
        <w:t>Гречківському</w:t>
      </w:r>
      <w:proofErr w:type="spellEnd"/>
      <w:r w:rsidRPr="008F4CA8">
        <w:rPr>
          <w:rFonts w:ascii="Times New Roman" w:eastAsia="Times New Roman" w:hAnsi="Times New Roman" w:cs="Times New Roman"/>
          <w:bCs/>
          <w:sz w:val="28"/>
          <w:szCs w:val="28"/>
          <w:lang w:val="uk-UA" w:eastAsia="uk-UA" w:bidi="uk-UA"/>
        </w:rPr>
        <w:t xml:space="preserve"> П.М.  для п</w:t>
      </w:r>
      <w:r w:rsidR="000B2C40">
        <w:rPr>
          <w:rFonts w:ascii="Times New Roman" w:eastAsia="Times New Roman" w:hAnsi="Times New Roman" w:cs="Times New Roman"/>
          <w:bCs/>
          <w:sz w:val="28"/>
          <w:szCs w:val="28"/>
          <w:lang w:val="uk-UA" w:eastAsia="uk-UA" w:bidi="uk-UA"/>
        </w:rPr>
        <w:t>роведення попередньої перевірки</w:t>
      </w:r>
      <w:r w:rsidRPr="008F4CA8">
        <w:rPr>
          <w:rFonts w:ascii="Times New Roman" w:hAnsi="Times New Roman"/>
          <w:bCs/>
          <w:sz w:val="28"/>
          <w:szCs w:val="28"/>
          <w:lang w:val="uk-UA" w:eastAsia="uk-UA"/>
        </w:rPr>
        <w:t>.</w:t>
      </w:r>
    </w:p>
    <w:p w:rsidR="008F4CA8" w:rsidRPr="008F4CA8" w:rsidRDefault="008F4CA8" w:rsidP="008F4CA8">
      <w:pPr>
        <w:spacing w:after="0" w:line="240" w:lineRule="auto"/>
        <w:ind w:firstLine="851"/>
        <w:jc w:val="both"/>
        <w:rPr>
          <w:rFonts w:ascii="Times New Roman" w:hAnsi="Times New Roman"/>
          <w:bCs/>
          <w:sz w:val="28"/>
          <w:szCs w:val="28"/>
          <w:lang w:val="uk-UA" w:eastAsia="uk-UA"/>
        </w:rPr>
      </w:pPr>
      <w:r w:rsidRPr="008F4CA8">
        <w:rPr>
          <w:rFonts w:ascii="Times New Roman" w:hAnsi="Times New Roman"/>
          <w:sz w:val="28"/>
          <w:szCs w:val="28"/>
          <w:lang w:val="uk-UA"/>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8F4CA8" w:rsidRPr="008F4CA8"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t xml:space="preserve">Член Дисциплінарної палати, визначений для попередньої перевірки відповідної дисциплінарної скарги (доповідач), вивчає дисциплінарну скаргу і </w:t>
      </w:r>
      <w:r w:rsidRPr="00F07A95">
        <w:rPr>
          <w:rFonts w:ascii="Times New Roman" w:hAnsi="Times New Roman"/>
          <w:sz w:val="28"/>
          <w:szCs w:val="28"/>
          <w:lang w:val="uk-UA"/>
        </w:rPr>
        <w:t xml:space="preserve">перевіряє її відповідність вимогам закону </w:t>
      </w:r>
      <w:r w:rsidRPr="00F07A95">
        <w:rPr>
          <w:rFonts w:ascii="Times New Roman" w:hAnsi="Times New Roman" w:cs="Times New Roman"/>
          <w:sz w:val="28"/>
          <w:szCs w:val="28"/>
          <w:lang w:val="uk-UA"/>
        </w:rPr>
        <w:t>та</w:t>
      </w:r>
      <w:r w:rsidR="007D18F9" w:rsidRPr="00F07A95">
        <w:rPr>
          <w:rFonts w:ascii="Times New Roman" w:hAnsi="Times New Roman" w:cs="Times New Roman"/>
          <w:sz w:val="28"/>
          <w:szCs w:val="28"/>
          <w:lang w:val="uk-UA"/>
        </w:rPr>
        <w:t xml:space="preserve"> </w:t>
      </w:r>
      <w:r w:rsidRPr="00F07A95">
        <w:rPr>
          <w:rFonts w:ascii="Times New Roman" w:hAnsi="Times New Roman" w:cs="Times New Roman"/>
          <w:sz w:val="28"/>
          <w:szCs w:val="28"/>
          <w:lang w:val="uk-UA"/>
        </w:rPr>
        <w:t xml:space="preserve">за </w:t>
      </w:r>
      <w:r w:rsidR="007D18F9" w:rsidRPr="00F07A95">
        <w:rPr>
          <w:rFonts w:ascii="Times New Roman" w:hAnsi="Times New Roman" w:cs="Times New Roman"/>
          <w:sz w:val="28"/>
          <w:szCs w:val="28"/>
          <w:shd w:val="clear" w:color="auto" w:fill="FFFFFF"/>
          <w:lang w:val="uk-UA"/>
        </w:rPr>
        <w:t>наявності підстав, визначених</w:t>
      </w:r>
      <w:r w:rsidR="00F07A95" w:rsidRPr="00F07A95">
        <w:rPr>
          <w:rFonts w:ascii="Times New Roman" w:hAnsi="Times New Roman" w:cs="Times New Roman"/>
          <w:sz w:val="28"/>
          <w:szCs w:val="28"/>
          <w:shd w:val="clear" w:color="auto" w:fill="FFFFFF"/>
          <w:lang w:val="uk-UA"/>
        </w:rPr>
        <w:t xml:space="preserve"> </w:t>
      </w:r>
      <w:r w:rsidR="007D18F9" w:rsidRPr="00F07A95">
        <w:rPr>
          <w:rFonts w:ascii="Times New Roman" w:hAnsi="Times New Roman" w:cs="Times New Roman"/>
          <w:sz w:val="28"/>
          <w:szCs w:val="28"/>
          <w:shd w:val="clear" w:color="auto" w:fill="FFFFFF"/>
          <w:lang w:val="uk-UA"/>
        </w:rPr>
        <w:t>пунктом 6 частини першої</w:t>
      </w:r>
      <w:r w:rsidR="007D18F9" w:rsidRPr="00F07A95">
        <w:rPr>
          <w:rFonts w:ascii="Times New Roman" w:hAnsi="Times New Roman" w:cs="Times New Roman"/>
          <w:sz w:val="28"/>
          <w:szCs w:val="28"/>
          <w:shd w:val="clear" w:color="auto" w:fill="FFFFFF"/>
        </w:rPr>
        <w:t> </w:t>
      </w:r>
      <w:r w:rsidR="007D18F9" w:rsidRPr="00F07A95">
        <w:rPr>
          <w:rFonts w:ascii="Times New Roman" w:hAnsi="Times New Roman" w:cs="Times New Roman"/>
          <w:sz w:val="28"/>
          <w:szCs w:val="28"/>
          <w:shd w:val="clear" w:color="auto" w:fill="FFFFFF"/>
          <w:lang w:val="uk-UA"/>
        </w:rPr>
        <w:t>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r w:rsidR="00F07A95">
        <w:rPr>
          <w:rFonts w:ascii="Times New Roman" w:hAnsi="Times New Roman" w:cs="Times New Roman"/>
          <w:sz w:val="28"/>
          <w:szCs w:val="28"/>
          <w:shd w:val="clear" w:color="auto" w:fill="FFFFFF"/>
          <w:lang w:val="uk-UA"/>
        </w:rPr>
        <w:t xml:space="preserve"> </w:t>
      </w:r>
      <w:r w:rsidRPr="008F4CA8">
        <w:rPr>
          <w:rFonts w:ascii="Times New Roman" w:hAnsi="Times New Roman"/>
          <w:sz w:val="28"/>
          <w:szCs w:val="28"/>
          <w:lang w:val="uk-UA"/>
        </w:rPr>
        <w:t xml:space="preserve">(пункти 1, </w:t>
      </w:r>
      <w:r w:rsidR="00F07A95">
        <w:rPr>
          <w:rFonts w:ascii="Times New Roman" w:hAnsi="Times New Roman"/>
          <w:sz w:val="28"/>
          <w:szCs w:val="28"/>
          <w:lang w:val="uk-UA"/>
        </w:rPr>
        <w:t>3</w:t>
      </w:r>
      <w:r w:rsidRPr="008F4CA8">
        <w:rPr>
          <w:rFonts w:ascii="Times New Roman" w:hAnsi="Times New Roman"/>
          <w:sz w:val="28"/>
          <w:szCs w:val="28"/>
          <w:lang w:val="uk-UA"/>
        </w:rPr>
        <w:t xml:space="preserve"> частини першої статті 43 Закону України «Про Вищу раду правосуддя»).</w:t>
      </w:r>
    </w:p>
    <w:p w:rsidR="00D66AA3" w:rsidRPr="000557DD" w:rsidRDefault="009E099E" w:rsidP="0005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709"/>
        <w:jc w:val="both"/>
        <w:rPr>
          <w:rFonts w:ascii="Times New Roman" w:hAnsi="Times New Roman" w:cs="Times New Roman"/>
          <w:sz w:val="28"/>
          <w:szCs w:val="28"/>
          <w:lang w:val="uk-UA"/>
        </w:rPr>
      </w:pPr>
      <w:r w:rsidRPr="000557DD">
        <w:rPr>
          <w:rFonts w:ascii="Times New Roman" w:hAnsi="Times New Roman" w:cs="Times New Roman"/>
          <w:sz w:val="28"/>
          <w:szCs w:val="28"/>
          <w:lang w:val="uk-UA"/>
        </w:rPr>
        <w:t>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17</w:t>
      </w:r>
      <w:r w:rsidR="000B2C40">
        <w:rPr>
          <w:rFonts w:ascii="Times New Roman" w:hAnsi="Times New Roman" w:cs="Times New Roman"/>
          <w:sz w:val="28"/>
          <w:szCs w:val="28"/>
          <w:lang w:val="uk-UA"/>
        </w:rPr>
        <w:t xml:space="preserve"> </w:t>
      </w:r>
      <w:r w:rsidRPr="000557DD">
        <w:rPr>
          <w:rFonts w:ascii="Times New Roman" w:hAnsi="Times New Roman" w:cs="Times New Roman"/>
          <w:sz w:val="28"/>
          <w:szCs w:val="28"/>
          <w:lang w:val="uk-UA"/>
        </w:rPr>
        <w:t xml:space="preserve">серпня 2020 року з пропозицією про </w:t>
      </w:r>
      <w:r w:rsidR="00D66AA3" w:rsidRPr="000557DD">
        <w:rPr>
          <w:rFonts w:ascii="Times New Roman" w:hAnsi="Times New Roman" w:cs="Times New Roman"/>
          <w:sz w:val="28"/>
          <w:szCs w:val="28"/>
          <w:lang w:val="uk-UA"/>
        </w:rPr>
        <w:t>залишення без розгляду та повернення скарги Сідляр О.М.</w:t>
      </w:r>
    </w:p>
    <w:p w:rsidR="008F4CA8" w:rsidRPr="008F4CA8" w:rsidRDefault="000557DD" w:rsidP="008F4CA8">
      <w:pPr>
        <w:spacing w:after="0" w:line="240" w:lineRule="auto"/>
        <w:ind w:firstLine="851"/>
        <w:jc w:val="both"/>
        <w:rPr>
          <w:rFonts w:ascii="Times New Roman" w:hAnsi="Times New Roman"/>
          <w:sz w:val="28"/>
          <w:lang w:val="uk-UA" w:eastAsia="uk-UA"/>
        </w:rPr>
      </w:pPr>
      <w:r>
        <w:rPr>
          <w:rFonts w:ascii="Times New Roman" w:hAnsi="Times New Roman"/>
          <w:sz w:val="28"/>
          <w:lang w:val="uk-UA" w:eastAsia="uk-UA"/>
        </w:rPr>
        <w:t xml:space="preserve">Третьою Дисциплінарною палатою </w:t>
      </w:r>
      <w:r w:rsidR="008F4CA8" w:rsidRPr="008F4CA8">
        <w:rPr>
          <w:rFonts w:ascii="Times New Roman" w:hAnsi="Times New Roman"/>
          <w:sz w:val="28"/>
          <w:lang w:val="uk-UA" w:eastAsia="uk-UA"/>
        </w:rPr>
        <w:t xml:space="preserve">встановлено, що слідчий слідчого відділу Мукачівського відділу поліції Головного управління Національної поліції в Закарпатській області капітан поліції </w:t>
      </w:r>
      <w:proofErr w:type="spellStart"/>
      <w:r w:rsidR="008F4CA8" w:rsidRPr="008F4CA8">
        <w:rPr>
          <w:rFonts w:ascii="Times New Roman" w:hAnsi="Times New Roman"/>
          <w:sz w:val="28"/>
          <w:lang w:val="uk-UA" w:eastAsia="uk-UA"/>
        </w:rPr>
        <w:t>Синетар</w:t>
      </w:r>
      <w:proofErr w:type="spellEnd"/>
      <w:r w:rsidR="008F4CA8" w:rsidRPr="008F4CA8">
        <w:rPr>
          <w:rFonts w:ascii="Times New Roman" w:hAnsi="Times New Roman"/>
          <w:sz w:val="28"/>
          <w:lang w:val="uk-UA" w:eastAsia="uk-UA"/>
        </w:rPr>
        <w:t xml:space="preserve"> О.О. звернувся до суду з клопотанням про накладення арешту на майно.</w:t>
      </w:r>
    </w:p>
    <w:p w:rsidR="008F4CA8" w:rsidRPr="008F4CA8"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t xml:space="preserve">Ухвалою Мукачівського міськрайонного суду Закарпатської області (слідчий суддя Морозова Н.Л.) від 10 липня 2020 року задоволено клопотання слідчого про арешт майна у кримінальному провадженні                                      № </w:t>
      </w:r>
      <w:r w:rsidR="00A630C8">
        <w:rPr>
          <w:rFonts w:ascii="Times New Roman" w:hAnsi="Times New Roman"/>
          <w:sz w:val="28"/>
          <w:szCs w:val="28"/>
          <w:lang w:val="uk-UA"/>
        </w:rPr>
        <w:t>НОМЕР</w:t>
      </w:r>
      <w:r w:rsidRPr="008F4CA8">
        <w:rPr>
          <w:rFonts w:ascii="Times New Roman" w:hAnsi="Times New Roman"/>
          <w:sz w:val="28"/>
          <w:szCs w:val="28"/>
          <w:lang w:val="uk-UA"/>
        </w:rPr>
        <w:t>, внесеному до Єдиного реєстру досудових розслідувань 9 липня 2020 року за ознаками кримінального правопорушення, передбаченого частиною другою статті 190 Кримінального кодексу України. </w:t>
      </w:r>
    </w:p>
    <w:p w:rsidR="008F4CA8" w:rsidRPr="008F4CA8"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t xml:space="preserve">Накладено арешт на майно, а саме: автомобіль марки </w:t>
      </w:r>
      <w:proofErr w:type="spellStart"/>
      <w:r w:rsidRPr="008F4CA8">
        <w:rPr>
          <w:rFonts w:ascii="Times New Roman" w:hAnsi="Times New Roman"/>
          <w:sz w:val="28"/>
          <w:szCs w:val="28"/>
          <w:lang w:val="uk-UA"/>
        </w:rPr>
        <w:t>Ауді</w:t>
      </w:r>
      <w:proofErr w:type="spellEnd"/>
      <w:r w:rsidRPr="008F4CA8">
        <w:rPr>
          <w:rFonts w:ascii="Times New Roman" w:hAnsi="Times New Roman"/>
          <w:sz w:val="28"/>
          <w:szCs w:val="28"/>
          <w:lang w:val="uk-UA"/>
        </w:rPr>
        <w:t xml:space="preserve"> А7, чорного кольору, яким користується Сідляр О.М., з метою вилучення та збереження цього автомобіля до прийняття рішення у вказаному кримінальному провадженні.</w:t>
      </w:r>
    </w:p>
    <w:p w:rsidR="008F4CA8" w:rsidRPr="008F4CA8"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lastRenderedPageBreak/>
        <w:t>Зі змісту цієї ухвали вбачається, що володілець транспортного засобу Сідляр О.М. в судове засідання не викликалася, оскільки слідчий просив не викликати власника та володільця майна в судове засідання.</w:t>
      </w:r>
    </w:p>
    <w:p w:rsidR="008F4CA8" w:rsidRPr="008F4CA8"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t>Слідчий суддя Морозова Н.Л., розглянувши клопотання та перевіривши матеріали, додані до клопотання, дійшла висновку, що вказане клопотання про арешт майна відповідає вимогам </w:t>
      </w:r>
      <w:hyperlink r:id="rId8" w:anchor="1294" w:tgtFrame="_blank" w:tooltip="Кримінальний процесуальний кодекс України; нормативно-правовий акт № 4651-VI від 13.04.2012" w:history="1">
        <w:r w:rsidRPr="008F4CA8">
          <w:rPr>
            <w:rStyle w:val="a6"/>
            <w:rFonts w:ascii="Times New Roman" w:hAnsi="Times New Roman"/>
            <w:color w:val="auto"/>
            <w:sz w:val="28"/>
            <w:szCs w:val="28"/>
            <w:u w:val="none"/>
            <w:lang w:val="uk-UA"/>
          </w:rPr>
          <w:t>статті 171 Кримінального процесуального кодексу України</w:t>
        </w:r>
      </w:hyperlink>
      <w:r w:rsidRPr="008F4CA8">
        <w:rPr>
          <w:rFonts w:ascii="Times New Roman" w:hAnsi="Times New Roman"/>
          <w:sz w:val="28"/>
          <w:szCs w:val="28"/>
          <w:lang w:val="uk-UA"/>
        </w:rPr>
        <w:t xml:space="preserve"> (далі – КПК України).</w:t>
      </w:r>
    </w:p>
    <w:p w:rsidR="008F4CA8" w:rsidRPr="008F4CA8"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t xml:space="preserve">Крім того, суддею встановлено, що на підставі постанови слідчого від    10 липня 2020 року майно, про арешт якого заявлено клопотання, визнано речовими доказами у кримінальному провадженні № </w:t>
      </w:r>
      <w:r w:rsidR="00A630C8">
        <w:rPr>
          <w:rFonts w:ascii="Times New Roman" w:hAnsi="Times New Roman"/>
          <w:sz w:val="28"/>
          <w:szCs w:val="28"/>
          <w:lang w:val="uk-UA"/>
        </w:rPr>
        <w:t>НОМЕР</w:t>
      </w:r>
      <w:r w:rsidRPr="008F4CA8">
        <w:rPr>
          <w:rFonts w:ascii="Times New Roman" w:hAnsi="Times New Roman"/>
          <w:sz w:val="28"/>
          <w:szCs w:val="28"/>
          <w:lang w:val="uk-UA"/>
        </w:rPr>
        <w:t>, внесеному до Єдиного реєстру досудових розслідувань 9 липня 2020 року. Таким чином, слідчий суддя дійшла висновку, що наявні передбачені нормами </w:t>
      </w:r>
      <w:hyperlink r:id="rId9" w:tgtFrame="_blank" w:tooltip="Кримінальний процесуальний кодекс України; нормативно-правовий акт № 4651-VI від 13.04.2012" w:history="1">
        <w:r w:rsidRPr="008F4CA8">
          <w:rPr>
            <w:rStyle w:val="a6"/>
            <w:rFonts w:ascii="Times New Roman" w:hAnsi="Times New Roman"/>
            <w:color w:val="auto"/>
            <w:sz w:val="28"/>
            <w:szCs w:val="28"/>
            <w:u w:val="none"/>
            <w:lang w:val="uk-UA"/>
          </w:rPr>
          <w:t>КПК</w:t>
        </w:r>
      </w:hyperlink>
      <w:r w:rsidRPr="008F4CA8">
        <w:rPr>
          <w:rFonts w:ascii="Times New Roman" w:hAnsi="Times New Roman"/>
          <w:sz w:val="28"/>
          <w:szCs w:val="28"/>
          <w:lang w:val="uk-UA"/>
        </w:rPr>
        <w:t> України правові підстави для задоволення клопотання про накладення арешту на майно.</w:t>
      </w:r>
    </w:p>
    <w:p w:rsidR="008F4CA8" w:rsidRPr="008F4CA8"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t xml:space="preserve">Не погоджуючись із вказаною ухвалою, 20 липня 2020 року </w:t>
      </w:r>
      <w:r w:rsidR="001361D3">
        <w:rPr>
          <w:rFonts w:ascii="Times New Roman" w:hAnsi="Times New Roman"/>
          <w:sz w:val="28"/>
          <w:szCs w:val="28"/>
          <w:lang w:val="uk-UA"/>
        </w:rPr>
        <w:t xml:space="preserve">        </w:t>
      </w:r>
      <w:r w:rsidRPr="008F4CA8">
        <w:rPr>
          <w:rFonts w:ascii="Times New Roman" w:hAnsi="Times New Roman"/>
          <w:sz w:val="28"/>
          <w:szCs w:val="28"/>
          <w:lang w:val="uk-UA"/>
        </w:rPr>
        <w:t xml:space="preserve">Сідляр О.М. оскаржила її до суду апеляційної інстанції. </w:t>
      </w:r>
    </w:p>
    <w:p w:rsidR="008F4CA8" w:rsidRPr="008F4CA8"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t xml:space="preserve">Відповідно до інформації, розміщеної на офіційному </w:t>
      </w:r>
      <w:proofErr w:type="spellStart"/>
      <w:r w:rsidRPr="008F4CA8">
        <w:rPr>
          <w:rFonts w:ascii="Times New Roman" w:hAnsi="Times New Roman"/>
          <w:sz w:val="28"/>
          <w:szCs w:val="28"/>
          <w:lang w:val="uk-UA"/>
        </w:rPr>
        <w:t>вебпорталі</w:t>
      </w:r>
      <w:proofErr w:type="spellEnd"/>
      <w:r w:rsidRPr="008F4CA8">
        <w:rPr>
          <w:rFonts w:ascii="Times New Roman" w:hAnsi="Times New Roman"/>
          <w:sz w:val="28"/>
          <w:szCs w:val="28"/>
          <w:lang w:val="uk-UA"/>
        </w:rPr>
        <w:t xml:space="preserve"> «Судова влада України», апеляційна скарга Сідляр О.М. на ухвалу Мукачівського міськрайонного суду Закарпатської області від 10 липня 2020 року надійшла до Закарпатського апеляційного суду 29 липня 2020 року. Судове засідання призначено на 26 серпня 2020 року.</w:t>
      </w:r>
    </w:p>
    <w:p w:rsidR="008F4CA8" w:rsidRDefault="008F4CA8" w:rsidP="008F4CA8">
      <w:pPr>
        <w:pStyle w:val="21"/>
        <w:spacing w:before="0"/>
        <w:ind w:firstLine="851"/>
        <w:rPr>
          <w:rFonts w:ascii="Times New Roman" w:hAnsi="Times New Roman"/>
          <w:bCs/>
          <w:sz w:val="28"/>
          <w:lang w:val="uk-UA"/>
        </w:rPr>
      </w:pPr>
      <w:r w:rsidRPr="008F4CA8">
        <w:rPr>
          <w:rFonts w:ascii="Times New Roman" w:hAnsi="Times New Roman"/>
          <w:sz w:val="28"/>
          <w:lang w:val="uk-UA"/>
        </w:rPr>
        <w:t>Відповідно до статті 1 Першого протоколу до Конвенції про захист прав людини і основоположних свобод передбачено, що ніхто не може бути позбавлений своєї власності інакше як в інтересах суспільства і на умовах, передбачених законом і загальними принципами</w:t>
      </w:r>
      <w:r w:rsidRPr="004F333C">
        <w:rPr>
          <w:rFonts w:ascii="Times New Roman" w:hAnsi="Times New Roman"/>
          <w:color w:val="000000"/>
          <w:sz w:val="28"/>
        </w:rPr>
        <w:t xml:space="preserve"> </w:t>
      </w:r>
      <w:proofErr w:type="spellStart"/>
      <w:r w:rsidRPr="00F62373">
        <w:rPr>
          <w:rFonts w:ascii="Times New Roman" w:hAnsi="Times New Roman"/>
          <w:color w:val="000000"/>
          <w:sz w:val="28"/>
          <w:lang w:val="uk-UA"/>
        </w:rPr>
        <w:t>міжнародного</w:t>
      </w:r>
      <w:proofErr w:type="spellEnd"/>
      <w:r w:rsidRPr="004F333C">
        <w:rPr>
          <w:rFonts w:ascii="Times New Roman" w:hAnsi="Times New Roman"/>
          <w:color w:val="000000"/>
          <w:sz w:val="28"/>
        </w:rPr>
        <w:t xml:space="preserve"> права. </w:t>
      </w:r>
    </w:p>
    <w:p w:rsidR="008F4CA8" w:rsidRDefault="008F4CA8" w:rsidP="008F4CA8">
      <w:pPr>
        <w:pStyle w:val="21"/>
        <w:spacing w:before="0"/>
        <w:ind w:firstLine="851"/>
        <w:rPr>
          <w:rFonts w:ascii="Times New Roman" w:hAnsi="Times New Roman"/>
          <w:bCs/>
          <w:sz w:val="28"/>
          <w:lang w:val="uk-UA"/>
        </w:rPr>
      </w:pPr>
      <w:r w:rsidRPr="00263907">
        <w:rPr>
          <w:rFonts w:ascii="Times New Roman" w:hAnsi="Times New Roman"/>
          <w:bCs/>
          <w:sz w:val="28"/>
          <w:lang w:val="uk-UA"/>
        </w:rPr>
        <w:t>Статтею 3 КПК України визначено, що саме до повноважень слідчого судді належить здійснення у порядку, передбаченому КПК України, судового контролю за дотриманням прав, свобод та інтересів осіб у кримінальному провадженні.</w:t>
      </w:r>
    </w:p>
    <w:p w:rsidR="008F4CA8" w:rsidRPr="00E53730" w:rsidRDefault="008F4CA8" w:rsidP="008F4CA8">
      <w:pPr>
        <w:pStyle w:val="21"/>
        <w:spacing w:before="0"/>
        <w:ind w:firstLine="851"/>
        <w:rPr>
          <w:rFonts w:ascii="Times New Roman" w:hAnsi="Times New Roman"/>
          <w:bCs/>
          <w:sz w:val="28"/>
          <w:lang w:val="uk-UA"/>
        </w:rPr>
      </w:pPr>
      <w:r>
        <w:rPr>
          <w:rFonts w:ascii="Times New Roman" w:hAnsi="Times New Roman"/>
          <w:bCs/>
          <w:sz w:val="28"/>
          <w:lang w:val="uk-UA"/>
        </w:rPr>
        <w:t xml:space="preserve">Застосовуючи заходи забезпечення кримінального провадження, слідчий суддя повинен діяти у відповідності до вимог КПК України та судовою процедурою гарантувати дотримання прав, свобод і законних інтересів осіб, а також умов, за яких жодна особа не була б піддана необґрунтованому процесуальному обмеженню. </w:t>
      </w:r>
    </w:p>
    <w:p w:rsidR="008F4CA8" w:rsidRDefault="008F4CA8" w:rsidP="008F4CA8">
      <w:pPr>
        <w:pStyle w:val="21"/>
        <w:spacing w:before="0"/>
        <w:ind w:firstLine="851"/>
        <w:rPr>
          <w:rFonts w:ascii="Times New Roman" w:hAnsi="Times New Roman"/>
          <w:bCs/>
          <w:sz w:val="28"/>
          <w:lang w:val="uk-UA"/>
        </w:rPr>
      </w:pPr>
      <w:r>
        <w:rPr>
          <w:rFonts w:ascii="Times New Roman" w:hAnsi="Times New Roman"/>
          <w:bCs/>
          <w:sz w:val="28"/>
          <w:lang w:val="uk-UA"/>
        </w:rPr>
        <w:t>Відповідно до статті 170 КПК України а</w:t>
      </w:r>
      <w:r w:rsidRPr="00280FD4">
        <w:rPr>
          <w:rFonts w:ascii="Times New Roman" w:hAnsi="Times New Roman"/>
          <w:bCs/>
          <w:sz w:val="28"/>
          <w:lang w:val="uk-UA"/>
        </w:rPr>
        <w:t xml:space="preserve">рештом майна є тимчасове, до скасування у встановленому цим Кодексом порядку, позбавлення за ухвалою слідчого судді або суду права на відчуження, розпорядження та/або користування майном, щодо якого існує сукупність підстав чи розумних підозр вважати, що воно є доказом злочину, підлягає спеціальній конфіскації у підозрюваного, обвинуваченого, засудженого, третіх осіб, конфіскації у юридичної особи, для забезпечення цивільного позову, стягнення з юридичної особи отриманої неправомірної вигоди, можливої конфіскації майна. </w:t>
      </w:r>
      <w:r w:rsidRPr="00D62AB9">
        <w:rPr>
          <w:rFonts w:ascii="Times New Roman" w:hAnsi="Times New Roman"/>
          <w:bCs/>
          <w:sz w:val="28"/>
          <w:lang w:val="uk-UA"/>
        </w:rPr>
        <w:t>Арешт майна скасовується у встановленому цим Кодексом порядку.</w:t>
      </w:r>
      <w:r>
        <w:rPr>
          <w:rFonts w:ascii="Times New Roman" w:hAnsi="Times New Roman"/>
          <w:bCs/>
          <w:sz w:val="28"/>
          <w:lang w:val="uk-UA"/>
        </w:rPr>
        <w:t xml:space="preserve"> З</w:t>
      </w:r>
      <w:r w:rsidRPr="007110EE">
        <w:rPr>
          <w:rFonts w:ascii="Times New Roman" w:hAnsi="Times New Roman"/>
          <w:bCs/>
          <w:sz w:val="28"/>
          <w:lang w:val="uk-UA"/>
        </w:rPr>
        <w:t xml:space="preserve">авданням арешту майна є запобігання можливості його приховування, пошкодження, псування, знищення, перетворення, відчуження. </w:t>
      </w:r>
    </w:p>
    <w:p w:rsidR="008F4CA8" w:rsidRPr="00DE7AFF" w:rsidRDefault="008F4CA8" w:rsidP="008F4CA8">
      <w:pPr>
        <w:pStyle w:val="21"/>
        <w:spacing w:before="0"/>
        <w:ind w:firstLine="851"/>
        <w:rPr>
          <w:rFonts w:ascii="Times New Roman" w:hAnsi="Times New Roman"/>
          <w:bCs/>
          <w:sz w:val="28"/>
          <w:lang w:val="uk-UA"/>
        </w:rPr>
      </w:pPr>
      <w:r>
        <w:rPr>
          <w:rFonts w:ascii="Times New Roman" w:hAnsi="Times New Roman"/>
          <w:bCs/>
          <w:sz w:val="28"/>
          <w:lang w:val="uk-UA"/>
        </w:rPr>
        <w:lastRenderedPageBreak/>
        <w:t>Відповідно до частини десятої цієї статті а</w:t>
      </w:r>
      <w:r w:rsidRPr="002F4FA4">
        <w:rPr>
          <w:rFonts w:ascii="Times New Roman" w:hAnsi="Times New Roman"/>
          <w:bCs/>
          <w:sz w:val="28"/>
          <w:lang w:val="uk-UA"/>
        </w:rPr>
        <w:t>решт може бути накладений у встановленому цим Кодексом порядку на рухоме чи нерухоме майно, гроші у будь-якій валюті готівкою або у безготівковій формі, в тому числі кошти та цінності, що знаходяться на банківських рахунках чи на зберіганні у банках або інших фінансових установах, видаткові операції, цінні папери, майнові, корпоративні права, щодо яких ухвалою чи рішенням слідчого судді, суду визначено необхідність арешту майна</w:t>
      </w:r>
      <w:bookmarkStart w:id="1" w:name="n5505"/>
      <w:bookmarkEnd w:id="1"/>
      <w:r>
        <w:rPr>
          <w:rFonts w:ascii="Times New Roman" w:hAnsi="Times New Roman"/>
          <w:bCs/>
          <w:sz w:val="28"/>
          <w:lang w:val="uk-UA"/>
        </w:rPr>
        <w:t xml:space="preserve">. </w:t>
      </w:r>
      <w:r w:rsidRPr="002F4FA4">
        <w:rPr>
          <w:rFonts w:ascii="Times New Roman" w:hAnsi="Times New Roman"/>
          <w:bCs/>
          <w:sz w:val="28"/>
        </w:rPr>
        <w:t xml:space="preserve">Не </w:t>
      </w:r>
      <w:proofErr w:type="spellStart"/>
      <w:r w:rsidRPr="002F4FA4">
        <w:rPr>
          <w:rFonts w:ascii="Times New Roman" w:hAnsi="Times New Roman"/>
          <w:bCs/>
          <w:sz w:val="28"/>
        </w:rPr>
        <w:t>може</w:t>
      </w:r>
      <w:proofErr w:type="spellEnd"/>
      <w:r w:rsidRPr="002F4FA4">
        <w:rPr>
          <w:rFonts w:ascii="Times New Roman" w:hAnsi="Times New Roman"/>
          <w:bCs/>
          <w:sz w:val="28"/>
        </w:rPr>
        <w:t xml:space="preserve"> бути </w:t>
      </w:r>
      <w:proofErr w:type="spellStart"/>
      <w:r w:rsidRPr="002F4FA4">
        <w:rPr>
          <w:rFonts w:ascii="Times New Roman" w:hAnsi="Times New Roman"/>
          <w:bCs/>
          <w:sz w:val="28"/>
        </w:rPr>
        <w:t>арештовано</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майно</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якщо</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воно</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перебуває</w:t>
      </w:r>
      <w:proofErr w:type="spellEnd"/>
      <w:r w:rsidRPr="002F4FA4">
        <w:rPr>
          <w:rFonts w:ascii="Times New Roman" w:hAnsi="Times New Roman"/>
          <w:bCs/>
          <w:sz w:val="28"/>
        </w:rPr>
        <w:t xml:space="preserve"> у </w:t>
      </w:r>
      <w:proofErr w:type="spellStart"/>
      <w:r w:rsidRPr="002F4FA4">
        <w:rPr>
          <w:rFonts w:ascii="Times New Roman" w:hAnsi="Times New Roman"/>
          <w:bCs/>
          <w:sz w:val="28"/>
        </w:rPr>
        <w:t>власності</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добросовісного</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набувача</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крім</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арешту</w:t>
      </w:r>
      <w:proofErr w:type="spellEnd"/>
      <w:r w:rsidRPr="002F4FA4">
        <w:rPr>
          <w:rFonts w:ascii="Times New Roman" w:hAnsi="Times New Roman"/>
          <w:bCs/>
          <w:sz w:val="28"/>
        </w:rPr>
        <w:t xml:space="preserve"> майна </w:t>
      </w:r>
      <w:proofErr w:type="spellStart"/>
      <w:r w:rsidRPr="002F4FA4">
        <w:rPr>
          <w:rFonts w:ascii="Times New Roman" w:hAnsi="Times New Roman"/>
          <w:bCs/>
          <w:sz w:val="28"/>
        </w:rPr>
        <w:t>з</w:t>
      </w:r>
      <w:proofErr w:type="spellEnd"/>
      <w:r w:rsidRPr="002F4FA4">
        <w:rPr>
          <w:rFonts w:ascii="Times New Roman" w:hAnsi="Times New Roman"/>
          <w:bCs/>
          <w:sz w:val="28"/>
        </w:rPr>
        <w:t xml:space="preserve"> метою </w:t>
      </w:r>
      <w:proofErr w:type="spellStart"/>
      <w:r w:rsidRPr="002F4FA4">
        <w:rPr>
          <w:rFonts w:ascii="Times New Roman" w:hAnsi="Times New Roman"/>
          <w:bCs/>
          <w:sz w:val="28"/>
        </w:rPr>
        <w:t>забезпечення</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збереження</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речових</w:t>
      </w:r>
      <w:proofErr w:type="spellEnd"/>
      <w:r w:rsidRPr="002F4FA4">
        <w:rPr>
          <w:rFonts w:ascii="Times New Roman" w:hAnsi="Times New Roman"/>
          <w:bCs/>
          <w:sz w:val="28"/>
        </w:rPr>
        <w:t xml:space="preserve"> </w:t>
      </w:r>
      <w:proofErr w:type="spellStart"/>
      <w:r w:rsidRPr="002F4FA4">
        <w:rPr>
          <w:rFonts w:ascii="Times New Roman" w:hAnsi="Times New Roman"/>
          <w:bCs/>
          <w:sz w:val="28"/>
        </w:rPr>
        <w:t>доказі</w:t>
      </w:r>
      <w:proofErr w:type="gramStart"/>
      <w:r w:rsidRPr="002F4FA4">
        <w:rPr>
          <w:rFonts w:ascii="Times New Roman" w:hAnsi="Times New Roman"/>
          <w:bCs/>
          <w:sz w:val="28"/>
        </w:rPr>
        <w:t>в</w:t>
      </w:r>
      <w:proofErr w:type="spellEnd"/>
      <w:proofErr w:type="gramEnd"/>
      <w:r w:rsidRPr="002F4FA4">
        <w:rPr>
          <w:rFonts w:ascii="Times New Roman" w:hAnsi="Times New Roman"/>
          <w:bCs/>
          <w:sz w:val="28"/>
        </w:rPr>
        <w:t>.</w:t>
      </w:r>
    </w:p>
    <w:p w:rsidR="008F4CA8" w:rsidRDefault="008F4CA8" w:rsidP="008F4CA8">
      <w:pPr>
        <w:pStyle w:val="21"/>
        <w:spacing w:before="0"/>
        <w:ind w:firstLine="851"/>
        <w:rPr>
          <w:rFonts w:ascii="Times New Roman" w:hAnsi="Times New Roman"/>
          <w:bCs/>
          <w:sz w:val="28"/>
          <w:lang w:val="uk-UA"/>
        </w:rPr>
      </w:pPr>
      <w:bookmarkStart w:id="2" w:name="n5506"/>
      <w:bookmarkEnd w:id="2"/>
      <w:r w:rsidRPr="00D62AB9">
        <w:rPr>
          <w:rFonts w:ascii="Times New Roman" w:hAnsi="Times New Roman"/>
          <w:bCs/>
          <w:sz w:val="28"/>
          <w:lang w:val="uk-UA"/>
        </w:rPr>
        <w:t>Заборона або обмеження користування, розпорядження майном можуть бути застосовані лише у разі, коли існують обставини, які підтверджують, що їх незастосування призведе до приховування, пошкодження, псування, зникнення, втрати, знищення, використання, перетворен</w:t>
      </w:r>
      <w:r>
        <w:rPr>
          <w:rFonts w:ascii="Times New Roman" w:hAnsi="Times New Roman"/>
          <w:bCs/>
          <w:sz w:val="28"/>
          <w:lang w:val="uk-UA"/>
        </w:rPr>
        <w:t>ня, пересування, передачі майна (частина 11 статті 170 КПК України).</w:t>
      </w:r>
    </w:p>
    <w:p w:rsidR="008F4CA8" w:rsidRPr="008F4CA8"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t>Згідно із частиною четвертою статті 173 КПК України у разі задоволення клопотання слідчий суддя, суд застосовує найменш обтяжливий спосіб арешту майна. Слідчий суддя, суд зобов’язаний застосувати такий спосіб арешту майна, який не призведе до зупинення або надмірного обмеження правомірної підприємницької діяльності особи, або інших наслідків, які суттєво позначаються на інтересах інших осіб.</w:t>
      </w:r>
    </w:p>
    <w:p w:rsidR="008F4CA8" w:rsidRPr="00E87E1E" w:rsidRDefault="008F4CA8" w:rsidP="008F4CA8">
      <w:pPr>
        <w:spacing w:after="0" w:line="240" w:lineRule="auto"/>
        <w:ind w:firstLine="851"/>
        <w:jc w:val="both"/>
        <w:rPr>
          <w:rFonts w:ascii="Times New Roman" w:hAnsi="Times New Roman"/>
          <w:sz w:val="28"/>
          <w:szCs w:val="28"/>
          <w:lang w:val="uk-UA"/>
        </w:rPr>
      </w:pPr>
      <w:r w:rsidRPr="008F4CA8">
        <w:rPr>
          <w:rFonts w:ascii="Times New Roman" w:hAnsi="Times New Roman"/>
          <w:sz w:val="28"/>
          <w:szCs w:val="28"/>
          <w:lang w:val="uk-UA"/>
        </w:rPr>
        <w:t xml:space="preserve">Частиною другою статті 172 КПК України передбачено, що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w:t>
      </w:r>
      <w:r w:rsidRPr="00E87E1E">
        <w:rPr>
          <w:rFonts w:ascii="Times New Roman" w:hAnsi="Times New Roman"/>
          <w:sz w:val="28"/>
          <w:szCs w:val="28"/>
          <w:lang w:val="uk-UA"/>
        </w:rPr>
        <w:t>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8F4CA8" w:rsidRPr="00E87E1E" w:rsidRDefault="008F4CA8" w:rsidP="008F4CA8">
      <w:pPr>
        <w:spacing w:after="0" w:line="240" w:lineRule="auto"/>
        <w:ind w:firstLine="851"/>
        <w:jc w:val="both"/>
        <w:rPr>
          <w:rFonts w:ascii="Times New Roman" w:hAnsi="Times New Roman"/>
          <w:sz w:val="28"/>
          <w:szCs w:val="28"/>
          <w:lang w:val="uk-UA"/>
        </w:rPr>
      </w:pPr>
      <w:r w:rsidRPr="00E87E1E">
        <w:rPr>
          <w:rFonts w:ascii="Times New Roman" w:hAnsi="Times New Roman"/>
          <w:sz w:val="28"/>
          <w:szCs w:val="28"/>
          <w:lang w:val="uk-UA"/>
        </w:rPr>
        <w:t>Статтею 174 КПК України передбачено скасування арешту майна. Відповідно до частини першої цієї статті  підозрюваний, обвинувачений, їх захисник, законний представник, інший власник або володілець майна, представник юридичної особи, щодо якої здійснюється провадження, які не були присутні при розгляді питання про арешт майна, мають право заявити клопотання про скасування арешту майна повністю або частково. Таке клопотання під час досудового розслідування розглядається слідчим суддею, а під час судового провадження – судом.</w:t>
      </w:r>
    </w:p>
    <w:p w:rsidR="008F4CA8" w:rsidRPr="00E87E1E" w:rsidRDefault="008F4CA8" w:rsidP="008F4CA8">
      <w:pPr>
        <w:spacing w:after="0" w:line="240" w:lineRule="auto"/>
        <w:ind w:firstLine="851"/>
        <w:jc w:val="both"/>
        <w:rPr>
          <w:rFonts w:ascii="Times New Roman" w:hAnsi="Times New Roman"/>
          <w:sz w:val="28"/>
          <w:szCs w:val="28"/>
          <w:lang w:val="uk-UA"/>
        </w:rPr>
      </w:pPr>
      <w:bookmarkStart w:id="3" w:name="n4845"/>
      <w:bookmarkStart w:id="4" w:name="n1705"/>
      <w:bookmarkEnd w:id="3"/>
      <w:bookmarkEnd w:id="4"/>
      <w:r w:rsidRPr="00E87E1E">
        <w:rPr>
          <w:rFonts w:ascii="Times New Roman" w:hAnsi="Times New Roman"/>
          <w:sz w:val="28"/>
          <w:szCs w:val="28"/>
          <w:lang w:val="uk-UA"/>
        </w:rPr>
        <w:t>Крім того, відповідно до статті 309 КПК України ухвала слідчого судді про арешт майна може бути оскаржена в апеляційному порядку.</w:t>
      </w:r>
    </w:p>
    <w:p w:rsidR="008F4CA8" w:rsidRDefault="008F4CA8" w:rsidP="008F4CA8">
      <w:pPr>
        <w:spacing w:after="0" w:line="240" w:lineRule="auto"/>
        <w:ind w:firstLine="851"/>
        <w:jc w:val="both"/>
        <w:rPr>
          <w:rFonts w:ascii="Times New Roman" w:hAnsi="Times New Roman"/>
          <w:sz w:val="28"/>
          <w:szCs w:val="28"/>
          <w:lang w:val="uk-UA"/>
        </w:rPr>
      </w:pPr>
      <w:r w:rsidRPr="00E87E1E">
        <w:rPr>
          <w:rFonts w:ascii="Times New Roman" w:hAnsi="Times New Roman"/>
          <w:sz w:val="28"/>
          <w:szCs w:val="28"/>
          <w:lang w:val="uk-UA"/>
        </w:rPr>
        <w:t xml:space="preserve">Встановлено, що ухвала від 10 липня 2020 року постановлена суддею </w:t>
      </w:r>
      <w:proofErr w:type="spellStart"/>
      <w:r w:rsidRPr="00E87E1E">
        <w:rPr>
          <w:rFonts w:ascii="Times New Roman" w:hAnsi="Times New Roman"/>
          <w:sz w:val="28"/>
          <w:szCs w:val="28"/>
          <w:lang w:val="uk-UA"/>
        </w:rPr>
        <w:t>Морозовою</w:t>
      </w:r>
      <w:proofErr w:type="spellEnd"/>
      <w:r w:rsidRPr="00E87E1E">
        <w:rPr>
          <w:rFonts w:ascii="Times New Roman" w:hAnsi="Times New Roman"/>
          <w:sz w:val="28"/>
          <w:szCs w:val="28"/>
          <w:lang w:val="uk-UA"/>
        </w:rPr>
        <w:t xml:space="preserve"> Н.Л.</w:t>
      </w:r>
      <w:r w:rsidRPr="00E87E1E">
        <w:rPr>
          <w:rFonts w:ascii="Times New Roman" w:hAnsi="Times New Roman"/>
          <w:color w:val="000000"/>
          <w:sz w:val="28"/>
          <w:lang w:val="uk-UA" w:eastAsia="uk-UA"/>
        </w:rPr>
        <w:t xml:space="preserve"> в межах рішень, визначених статтею 173 КПК України. Крім того, зазначена ухвала містить перелік майна, на яке накладено арешт</w:t>
      </w:r>
      <w:bookmarkStart w:id="5" w:name="n5439"/>
      <w:bookmarkEnd w:id="5"/>
      <w:r w:rsidRPr="00E87E1E">
        <w:rPr>
          <w:rFonts w:ascii="Times New Roman" w:hAnsi="Times New Roman"/>
          <w:color w:val="000000"/>
          <w:sz w:val="28"/>
          <w:lang w:val="uk-UA" w:eastAsia="uk-UA"/>
        </w:rPr>
        <w:t xml:space="preserve">, та підстави його застосування. Положення статті 172 КПК України передбачають можливість розгляду клопотання про арешт майна за відсутності його власника за умов </w:t>
      </w:r>
      <w:r w:rsidRPr="00E87E1E">
        <w:rPr>
          <w:rFonts w:ascii="Times New Roman" w:hAnsi="Times New Roman"/>
          <w:sz w:val="28"/>
          <w:szCs w:val="28"/>
          <w:lang w:val="uk-UA"/>
        </w:rPr>
        <w:t>необхідності забезпечення арешту майна.</w:t>
      </w:r>
    </w:p>
    <w:p w:rsidR="002E36D6" w:rsidRPr="00E87E1E" w:rsidRDefault="002E36D6" w:rsidP="008F4CA8">
      <w:pPr>
        <w:spacing w:after="0" w:line="240" w:lineRule="auto"/>
        <w:ind w:firstLine="851"/>
        <w:jc w:val="both"/>
        <w:rPr>
          <w:rFonts w:ascii="Times New Roman" w:hAnsi="Times New Roman"/>
          <w:color w:val="000000"/>
          <w:sz w:val="28"/>
          <w:lang w:val="uk-UA" w:eastAsia="uk-UA"/>
        </w:rPr>
      </w:pPr>
    </w:p>
    <w:p w:rsidR="008F4CA8" w:rsidRPr="00E87E1E" w:rsidRDefault="008F4CA8" w:rsidP="008F4CA8">
      <w:pPr>
        <w:pStyle w:val="21"/>
        <w:shd w:val="clear" w:color="auto" w:fill="auto"/>
        <w:spacing w:before="0" w:line="240" w:lineRule="auto"/>
        <w:ind w:firstLine="851"/>
        <w:rPr>
          <w:rFonts w:ascii="Times New Roman" w:hAnsi="Times New Roman"/>
          <w:sz w:val="28"/>
          <w:lang w:val="uk-UA"/>
        </w:rPr>
      </w:pPr>
      <w:r w:rsidRPr="00E87E1E">
        <w:rPr>
          <w:rFonts w:ascii="Times New Roman" w:hAnsi="Times New Roman"/>
          <w:color w:val="000000"/>
          <w:sz w:val="28"/>
          <w:lang w:val="uk-UA" w:eastAsia="uk-UA"/>
        </w:rPr>
        <w:lastRenderedPageBreak/>
        <w:t>Конституційний Суд України у рішенні від 23 травня 2001 року у справі №6-рп/2001 вказав, що відповідно до частини першої статті</w:t>
      </w:r>
      <w:r w:rsidR="005C175F" w:rsidRPr="00E87E1E">
        <w:rPr>
          <w:rFonts w:ascii="Times New Roman" w:hAnsi="Times New Roman"/>
          <w:color w:val="000000"/>
          <w:sz w:val="28"/>
          <w:lang w:val="uk-UA" w:eastAsia="uk-UA"/>
        </w:rPr>
        <w:t xml:space="preserve">               </w:t>
      </w:r>
      <w:r w:rsidRPr="00E87E1E">
        <w:rPr>
          <w:rFonts w:ascii="Times New Roman" w:hAnsi="Times New Roman"/>
          <w:color w:val="000000"/>
          <w:sz w:val="28"/>
          <w:lang w:val="uk-UA" w:eastAsia="uk-UA"/>
        </w:rPr>
        <w:t>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8F4CA8" w:rsidRPr="00E87E1E" w:rsidRDefault="008F4CA8" w:rsidP="008F4CA8">
      <w:pPr>
        <w:pStyle w:val="21"/>
        <w:shd w:val="clear" w:color="auto" w:fill="auto"/>
        <w:spacing w:before="0" w:line="240" w:lineRule="auto"/>
        <w:ind w:firstLine="851"/>
        <w:rPr>
          <w:rFonts w:ascii="Times New Roman" w:hAnsi="Times New Roman"/>
          <w:sz w:val="28"/>
          <w:lang w:val="uk-UA"/>
        </w:rPr>
      </w:pPr>
      <w:r w:rsidRPr="00E87E1E">
        <w:rPr>
          <w:rFonts w:ascii="Times New Roman" w:hAnsi="Times New Roman"/>
          <w:sz w:val="28"/>
          <w:lang w:val="uk-UA"/>
        </w:rPr>
        <w:t xml:space="preserve">Вища рада правосуддя діє у межах повноважень, визначених у статті    131 Конституції України та статті 3 Закону України «Про Вищу раду правосуддя», і не вправі оцінювати законність судового рішення та перевіряти його правовий зміст. </w:t>
      </w:r>
    </w:p>
    <w:p w:rsidR="008F4CA8" w:rsidRPr="00E87E1E" w:rsidRDefault="008F4CA8" w:rsidP="008F4CA8">
      <w:pPr>
        <w:pStyle w:val="21"/>
        <w:shd w:val="clear" w:color="auto" w:fill="auto"/>
        <w:spacing w:before="0" w:line="240" w:lineRule="auto"/>
        <w:ind w:firstLine="851"/>
        <w:rPr>
          <w:rFonts w:ascii="Times New Roman" w:hAnsi="Times New Roman"/>
          <w:bCs/>
          <w:sz w:val="28"/>
          <w:lang w:val="uk-UA"/>
        </w:rPr>
      </w:pPr>
      <w:r w:rsidRPr="00E87E1E">
        <w:rPr>
          <w:rFonts w:ascii="Times New Roman" w:hAnsi="Times New Roman"/>
          <w:bCs/>
          <w:sz w:val="28"/>
          <w:lang w:val="uk-UA"/>
        </w:rPr>
        <w:t>У Висновку № 18 (2015) Консультативної ради європейських суддів до уваги Комітету Міністрів Ради Європи зазначено, що виконання суддею завдань щодо тлумачення закону, оцінки доказів та фактів під час розгляду справ не повинно бути підґрунтям для притягнення його до цивільної або дисциплінарної відповідальності, окрім як у випадках злочинних намірів, умисного невиконання службових обов’язків чи, можливо, грубої недбалості.</w:t>
      </w:r>
    </w:p>
    <w:p w:rsidR="008F4CA8" w:rsidRDefault="00AB6D55" w:rsidP="008F4CA8">
      <w:pPr>
        <w:pStyle w:val="21"/>
        <w:shd w:val="clear" w:color="auto" w:fill="auto"/>
        <w:spacing w:before="0" w:line="240" w:lineRule="auto"/>
        <w:ind w:firstLine="851"/>
        <w:rPr>
          <w:rFonts w:ascii="Times New Roman" w:hAnsi="Times New Roman"/>
          <w:bCs/>
          <w:sz w:val="28"/>
          <w:lang w:val="uk-UA"/>
        </w:rPr>
      </w:pPr>
      <w:r w:rsidRPr="00E87E1E">
        <w:rPr>
          <w:rFonts w:ascii="Times New Roman" w:hAnsi="Times New Roman"/>
          <w:bCs/>
          <w:sz w:val="28"/>
          <w:lang w:val="uk-UA"/>
        </w:rPr>
        <w:t>Палатою</w:t>
      </w:r>
      <w:r w:rsidR="008F4CA8" w:rsidRPr="00E87E1E">
        <w:rPr>
          <w:rFonts w:ascii="Times New Roman" w:hAnsi="Times New Roman"/>
          <w:bCs/>
          <w:sz w:val="28"/>
          <w:lang w:val="uk-UA"/>
        </w:rPr>
        <w:t xml:space="preserve"> також встановлено, що</w:t>
      </w:r>
      <w:r w:rsidR="008F4CA8">
        <w:rPr>
          <w:rFonts w:ascii="Times New Roman" w:hAnsi="Times New Roman"/>
          <w:bCs/>
          <w:sz w:val="28"/>
          <w:lang w:val="uk-UA"/>
        </w:rPr>
        <w:t xml:space="preserve"> одночасно із направленням скарги до Вищої ради правосуддя Сідляр О.М. оскаржила ухвалу </w:t>
      </w:r>
      <w:r w:rsidR="008F4CA8" w:rsidRPr="00142216">
        <w:rPr>
          <w:rFonts w:ascii="Times New Roman" w:hAnsi="Times New Roman"/>
          <w:sz w:val="28"/>
          <w:lang w:val="uk-UA"/>
        </w:rPr>
        <w:t>Мукачівського міськрайонного суду Закарпатської області</w:t>
      </w:r>
      <w:r w:rsidR="008F4CA8">
        <w:rPr>
          <w:rFonts w:ascii="Times New Roman" w:hAnsi="Times New Roman"/>
          <w:sz w:val="28"/>
          <w:lang w:val="uk-UA"/>
        </w:rPr>
        <w:t xml:space="preserve"> від 10 липня 2020 року до суду апеляційної інстанції. Наразі апеляційний розгляд справи № 303/3632/20 не завершено.</w:t>
      </w:r>
      <w:r w:rsidR="008F4CA8">
        <w:rPr>
          <w:rFonts w:ascii="Times New Roman" w:hAnsi="Times New Roman"/>
          <w:bCs/>
          <w:sz w:val="28"/>
          <w:lang w:val="uk-UA"/>
        </w:rPr>
        <w:t xml:space="preserve"> </w:t>
      </w:r>
    </w:p>
    <w:p w:rsidR="008F4CA8" w:rsidRDefault="008F4CA8" w:rsidP="008F4CA8">
      <w:pPr>
        <w:pStyle w:val="21"/>
        <w:shd w:val="clear" w:color="auto" w:fill="auto"/>
        <w:spacing w:before="0" w:line="240" w:lineRule="auto"/>
        <w:ind w:firstLine="851"/>
        <w:rPr>
          <w:rFonts w:ascii="Times New Roman" w:hAnsi="Times New Roman"/>
          <w:bCs/>
          <w:sz w:val="28"/>
          <w:lang w:val="uk-UA"/>
        </w:rPr>
      </w:pPr>
      <w:r>
        <w:rPr>
          <w:rFonts w:ascii="Times New Roman" w:hAnsi="Times New Roman"/>
          <w:bCs/>
          <w:sz w:val="28"/>
          <w:lang w:val="uk-UA"/>
        </w:rPr>
        <w:t>Відповідно до статті 404 КПК України с</w:t>
      </w:r>
      <w:r w:rsidRPr="00F47179">
        <w:rPr>
          <w:rFonts w:ascii="Times New Roman" w:hAnsi="Times New Roman"/>
          <w:bCs/>
          <w:sz w:val="28"/>
          <w:lang w:val="uk-UA"/>
        </w:rPr>
        <w:t>уд апеляційної інстанції переглядає судові рішення суду першої інстанції в межах апеляційної скарги</w:t>
      </w:r>
      <w:r>
        <w:rPr>
          <w:rFonts w:ascii="Times New Roman" w:hAnsi="Times New Roman"/>
          <w:bCs/>
          <w:sz w:val="28"/>
          <w:lang w:val="uk-UA"/>
        </w:rPr>
        <w:t>.</w:t>
      </w:r>
      <w:bookmarkStart w:id="6" w:name="n3352"/>
      <w:bookmarkEnd w:id="6"/>
    </w:p>
    <w:p w:rsidR="008F4CA8" w:rsidRPr="00AB6D55" w:rsidRDefault="008F4CA8" w:rsidP="008F4CA8">
      <w:pPr>
        <w:pStyle w:val="21"/>
        <w:shd w:val="clear" w:color="auto" w:fill="auto"/>
        <w:spacing w:before="0" w:line="240" w:lineRule="auto"/>
        <w:ind w:firstLine="851"/>
        <w:rPr>
          <w:rFonts w:ascii="Times New Roman" w:hAnsi="Times New Roman"/>
          <w:bCs/>
          <w:sz w:val="28"/>
          <w:lang w:val="uk-UA"/>
        </w:rPr>
      </w:pPr>
      <w:r w:rsidRPr="00F47179">
        <w:rPr>
          <w:rFonts w:ascii="Times New Roman" w:hAnsi="Times New Roman"/>
          <w:bCs/>
          <w:sz w:val="28"/>
          <w:lang w:val="uk-UA"/>
        </w:rPr>
        <w:t xml:space="preserve">За клопотанням учасників судового провадження суд апеляційної інстанції зобов’язаний повторно дослідити обставини, встановлені під час кримінального провадження, за умови, що вони досліджені судом першої інстанції не повністю або з порушеннями, та може дослідити докази, які не досліджувалися </w:t>
      </w:r>
      <w:r w:rsidRPr="00AB6D55">
        <w:rPr>
          <w:rFonts w:ascii="Times New Roman" w:hAnsi="Times New Roman"/>
          <w:bCs/>
          <w:sz w:val="28"/>
          <w:lang w:val="uk-UA"/>
        </w:rPr>
        <w:t xml:space="preserve">судом першої інстанції, виключно якщо про дослідження таких доказів учасники судового провадження заявляли клопотання під час розгляду в суді першої інстанції або якщо вони стали відомі після ухвалення судового рішення, що </w:t>
      </w:r>
      <w:proofErr w:type="spellStart"/>
      <w:r w:rsidRPr="00AB6D55">
        <w:rPr>
          <w:rFonts w:ascii="Times New Roman" w:hAnsi="Times New Roman"/>
          <w:bCs/>
          <w:sz w:val="28"/>
          <w:lang w:val="uk-UA"/>
        </w:rPr>
        <w:t>оскаржується</w:t>
      </w:r>
      <w:proofErr w:type="spellEnd"/>
      <w:r w:rsidRPr="00AB6D55">
        <w:rPr>
          <w:rFonts w:ascii="Times New Roman" w:hAnsi="Times New Roman"/>
          <w:bCs/>
          <w:sz w:val="28"/>
          <w:lang w:val="uk-UA"/>
        </w:rPr>
        <w:t xml:space="preserve"> (частина третя цієї статті).</w:t>
      </w:r>
    </w:p>
    <w:p w:rsidR="00B0024B" w:rsidRPr="00AB6D55" w:rsidRDefault="00B0024B" w:rsidP="008F4CA8">
      <w:pPr>
        <w:spacing w:after="0" w:line="240" w:lineRule="auto"/>
        <w:ind w:firstLine="851"/>
        <w:jc w:val="both"/>
        <w:rPr>
          <w:rFonts w:ascii="Times New Roman" w:hAnsi="Times New Roman"/>
          <w:sz w:val="28"/>
          <w:lang w:val="uk-UA"/>
        </w:rPr>
      </w:pPr>
      <w:r w:rsidRPr="00AB6D55">
        <w:rPr>
          <w:rFonts w:ascii="Times New Roman" w:hAnsi="Times New Roman"/>
          <w:bCs/>
          <w:sz w:val="28"/>
          <w:lang w:val="uk-UA"/>
        </w:rPr>
        <w:t xml:space="preserve">Третьою Дисциплінарною палатою встановлено, що скарга </w:t>
      </w:r>
      <w:r w:rsidRPr="00AB6D55">
        <w:rPr>
          <w:rFonts w:ascii="Times New Roman" w:hAnsi="Times New Roman"/>
          <w:sz w:val="28"/>
          <w:lang w:val="uk-UA"/>
        </w:rPr>
        <w:t xml:space="preserve">Сідляр О.М. ґрунтується лише на </w:t>
      </w:r>
      <w:r w:rsidRPr="00AB6D55">
        <w:rPr>
          <w:rFonts w:ascii="Times New Roman" w:hAnsi="Times New Roman"/>
          <w:bCs/>
          <w:sz w:val="28"/>
          <w:lang w:val="uk-UA"/>
        </w:rPr>
        <w:t xml:space="preserve">доводах, </w:t>
      </w:r>
      <w:r w:rsidRPr="00AB6D55">
        <w:rPr>
          <w:rFonts w:ascii="Times New Roman" w:hAnsi="Times New Roman"/>
          <w:sz w:val="28"/>
          <w:lang w:val="uk-UA"/>
        </w:rPr>
        <w:t xml:space="preserve">що можуть бути перевірені виключно судом вищої інстанції в порядку, передбаченому процесуальним законом. </w:t>
      </w:r>
    </w:p>
    <w:p w:rsidR="008F4CA8" w:rsidRPr="00AB6D55" w:rsidRDefault="008F4CA8" w:rsidP="008F4CA8">
      <w:pPr>
        <w:spacing w:after="0" w:line="240" w:lineRule="auto"/>
        <w:ind w:firstLine="851"/>
        <w:jc w:val="both"/>
        <w:rPr>
          <w:rFonts w:ascii="Times New Roman" w:hAnsi="Times New Roman"/>
          <w:sz w:val="28"/>
          <w:szCs w:val="28"/>
          <w:lang w:val="uk-UA"/>
        </w:rPr>
      </w:pPr>
      <w:r w:rsidRPr="00AB6D55">
        <w:rPr>
          <w:rFonts w:ascii="Times New Roman" w:hAnsi="Times New Roman"/>
          <w:sz w:val="28"/>
          <w:szCs w:val="28"/>
          <w:lang w:val="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705BB7" w:rsidRPr="00AB6D55" w:rsidRDefault="00705BB7" w:rsidP="00537D80">
      <w:pPr>
        <w:spacing w:after="0" w:line="240" w:lineRule="auto"/>
        <w:ind w:firstLine="851"/>
        <w:jc w:val="both"/>
        <w:rPr>
          <w:rFonts w:ascii="Times New Roman" w:hAnsi="Times New Roman" w:cs="Times New Roman"/>
          <w:sz w:val="28"/>
          <w:szCs w:val="28"/>
          <w:lang w:val="uk-UA"/>
        </w:rPr>
      </w:pPr>
      <w:r w:rsidRPr="00AB6D55">
        <w:rPr>
          <w:rFonts w:ascii="Times New Roman" w:eastAsia="Times New Roman" w:hAnsi="Times New Roman" w:cs="Times New Roman"/>
          <w:color w:val="000000"/>
          <w:sz w:val="28"/>
          <w:szCs w:val="28"/>
          <w:lang w:val="uk-UA" w:eastAsia="ru-RU"/>
        </w:rPr>
        <w:t>Керуючись статтями 42–44 Закону України «Про Вищу раду правосуддя», Третя Дисциплінарна палата Вищої ради правосуддя </w:t>
      </w:r>
    </w:p>
    <w:p w:rsidR="002E36D6" w:rsidRDefault="002E36D6" w:rsidP="00705BB7">
      <w:pPr>
        <w:spacing w:after="0" w:line="240" w:lineRule="auto"/>
        <w:jc w:val="center"/>
        <w:rPr>
          <w:rFonts w:ascii="Times New Roman" w:eastAsia="Times New Roman" w:hAnsi="Times New Roman" w:cs="Times New Roman"/>
          <w:b/>
          <w:bCs/>
          <w:color w:val="000000"/>
          <w:sz w:val="28"/>
          <w:szCs w:val="28"/>
          <w:lang w:val="uk-UA" w:eastAsia="ru-RU"/>
        </w:rPr>
      </w:pPr>
    </w:p>
    <w:p w:rsidR="002E36D6" w:rsidRDefault="002E36D6" w:rsidP="00705BB7">
      <w:pPr>
        <w:spacing w:after="0" w:line="240" w:lineRule="auto"/>
        <w:jc w:val="center"/>
        <w:rPr>
          <w:rFonts w:ascii="Times New Roman" w:eastAsia="Times New Roman" w:hAnsi="Times New Roman" w:cs="Times New Roman"/>
          <w:b/>
          <w:bCs/>
          <w:color w:val="000000"/>
          <w:sz w:val="28"/>
          <w:szCs w:val="28"/>
          <w:lang w:val="uk-UA" w:eastAsia="ru-RU"/>
        </w:rPr>
      </w:pPr>
    </w:p>
    <w:p w:rsidR="00705BB7" w:rsidRPr="00FB36D9" w:rsidRDefault="00705BB7" w:rsidP="00705BB7">
      <w:pPr>
        <w:spacing w:after="0" w:line="240" w:lineRule="auto"/>
        <w:jc w:val="center"/>
        <w:rPr>
          <w:rFonts w:ascii="Times New Roman" w:eastAsia="Times New Roman" w:hAnsi="Times New Roman" w:cs="Times New Roman"/>
          <w:sz w:val="24"/>
          <w:szCs w:val="24"/>
          <w:lang w:val="uk-UA" w:eastAsia="ru-RU"/>
        </w:rPr>
      </w:pPr>
      <w:r w:rsidRPr="00FB36D9">
        <w:rPr>
          <w:rFonts w:ascii="Times New Roman" w:eastAsia="Times New Roman" w:hAnsi="Times New Roman" w:cs="Times New Roman"/>
          <w:b/>
          <w:bCs/>
          <w:color w:val="000000"/>
          <w:sz w:val="28"/>
          <w:szCs w:val="28"/>
          <w:lang w:val="uk-UA" w:eastAsia="ru-RU"/>
        </w:rPr>
        <w:lastRenderedPageBreak/>
        <w:t>ухвалила:</w:t>
      </w:r>
    </w:p>
    <w:p w:rsidR="008F4CA8" w:rsidRDefault="008F4CA8" w:rsidP="008F4CA8">
      <w:pPr>
        <w:pStyle w:val="a5"/>
        <w:spacing w:before="0" w:beforeAutospacing="0" w:after="0" w:afterAutospacing="0"/>
        <w:jc w:val="both"/>
        <w:rPr>
          <w:sz w:val="28"/>
          <w:szCs w:val="28"/>
          <w:lang w:val="uk-UA"/>
        </w:rPr>
      </w:pPr>
    </w:p>
    <w:p w:rsidR="008F4CA8" w:rsidRDefault="00E2113E" w:rsidP="008F4CA8">
      <w:pPr>
        <w:pStyle w:val="a5"/>
        <w:spacing w:before="0" w:beforeAutospacing="0" w:after="0" w:afterAutospacing="0"/>
        <w:jc w:val="both"/>
        <w:rPr>
          <w:sz w:val="28"/>
          <w:szCs w:val="28"/>
          <w:lang w:val="uk-UA"/>
        </w:rPr>
      </w:pPr>
      <w:r w:rsidRPr="00285842">
        <w:rPr>
          <w:sz w:val="28"/>
          <w:szCs w:val="28"/>
          <w:lang w:val="uk-UA"/>
        </w:rPr>
        <w:t>дисциплінарн</w:t>
      </w:r>
      <w:r>
        <w:rPr>
          <w:sz w:val="28"/>
          <w:szCs w:val="28"/>
          <w:lang w:val="uk-UA"/>
        </w:rPr>
        <w:t>у</w:t>
      </w:r>
      <w:r w:rsidRPr="00285842">
        <w:rPr>
          <w:sz w:val="28"/>
          <w:szCs w:val="28"/>
          <w:lang w:val="uk-UA"/>
        </w:rPr>
        <w:t xml:space="preserve"> скарг</w:t>
      </w:r>
      <w:r>
        <w:rPr>
          <w:sz w:val="28"/>
          <w:szCs w:val="28"/>
          <w:lang w:val="uk-UA"/>
        </w:rPr>
        <w:t>у</w:t>
      </w:r>
      <w:r w:rsidRPr="00285842">
        <w:rPr>
          <w:sz w:val="28"/>
          <w:szCs w:val="28"/>
          <w:lang w:val="uk-UA"/>
        </w:rPr>
        <w:t xml:space="preserve"> </w:t>
      </w:r>
      <w:r w:rsidR="008F4CA8" w:rsidRPr="008F4CA8">
        <w:rPr>
          <w:sz w:val="28"/>
          <w:szCs w:val="28"/>
          <w:lang w:val="uk-UA"/>
        </w:rPr>
        <w:t xml:space="preserve">Сідляр </w:t>
      </w:r>
      <w:r w:rsidR="008F4CA8">
        <w:rPr>
          <w:sz w:val="28"/>
          <w:szCs w:val="28"/>
          <w:lang w:val="uk-UA"/>
        </w:rPr>
        <w:t xml:space="preserve">Олени Михайлівни стосовно судді </w:t>
      </w:r>
      <w:r w:rsidR="008F4CA8" w:rsidRPr="008F4CA8">
        <w:rPr>
          <w:sz w:val="28"/>
          <w:szCs w:val="28"/>
          <w:lang w:val="uk-UA"/>
        </w:rPr>
        <w:t xml:space="preserve">Мукачівського міськрайонного суду Закарпатської області </w:t>
      </w:r>
      <w:proofErr w:type="spellStart"/>
      <w:r w:rsidR="008F4CA8" w:rsidRPr="008F4CA8">
        <w:rPr>
          <w:sz w:val="28"/>
          <w:szCs w:val="28"/>
          <w:lang w:val="uk-UA"/>
        </w:rPr>
        <w:t>Морозової</w:t>
      </w:r>
      <w:proofErr w:type="spellEnd"/>
      <w:r w:rsidR="008F4CA8" w:rsidRPr="008F4CA8">
        <w:rPr>
          <w:sz w:val="28"/>
          <w:szCs w:val="28"/>
          <w:lang w:val="uk-UA"/>
        </w:rPr>
        <w:t xml:space="preserve"> Наталії </w:t>
      </w:r>
      <w:proofErr w:type="spellStart"/>
      <w:r w:rsidR="008F4CA8" w:rsidRPr="008F4CA8">
        <w:rPr>
          <w:sz w:val="28"/>
          <w:szCs w:val="28"/>
          <w:lang w:val="uk-UA"/>
        </w:rPr>
        <w:t>Ласлівни</w:t>
      </w:r>
      <w:proofErr w:type="spellEnd"/>
      <w:r w:rsidR="008F4CA8" w:rsidRPr="008F4CA8">
        <w:rPr>
          <w:sz w:val="28"/>
          <w:szCs w:val="28"/>
          <w:lang w:val="uk-UA"/>
        </w:rPr>
        <w:t xml:space="preserve"> залишити без розгляду та повернути</w:t>
      </w:r>
      <w:r w:rsidR="008F4CA8">
        <w:rPr>
          <w:sz w:val="28"/>
          <w:szCs w:val="28"/>
          <w:lang w:val="uk-UA"/>
        </w:rPr>
        <w:t xml:space="preserve"> скаржнику</w:t>
      </w:r>
      <w:r w:rsidR="008F4CA8" w:rsidRPr="008F4CA8">
        <w:rPr>
          <w:sz w:val="28"/>
          <w:szCs w:val="28"/>
          <w:lang w:val="uk-UA"/>
        </w:rPr>
        <w:t>.</w:t>
      </w:r>
    </w:p>
    <w:p w:rsidR="00705BB7" w:rsidRPr="008F4CA8" w:rsidRDefault="00705BB7" w:rsidP="008F4CA8">
      <w:pPr>
        <w:pStyle w:val="a5"/>
        <w:spacing w:before="0" w:beforeAutospacing="0" w:after="0" w:afterAutospacing="0"/>
        <w:ind w:firstLine="708"/>
        <w:jc w:val="both"/>
        <w:rPr>
          <w:sz w:val="28"/>
          <w:szCs w:val="28"/>
          <w:lang w:val="uk-UA"/>
        </w:rPr>
      </w:pPr>
      <w:r w:rsidRPr="00705BB7">
        <w:rPr>
          <w:color w:val="000000"/>
          <w:sz w:val="28"/>
          <w:szCs w:val="28"/>
        </w:rPr>
        <w:t xml:space="preserve">Ухвала </w:t>
      </w:r>
      <w:proofErr w:type="spellStart"/>
      <w:r w:rsidRPr="00705BB7">
        <w:rPr>
          <w:color w:val="000000"/>
          <w:sz w:val="28"/>
          <w:szCs w:val="28"/>
        </w:rPr>
        <w:t>оскарженню</w:t>
      </w:r>
      <w:proofErr w:type="spellEnd"/>
      <w:r w:rsidRPr="00705BB7">
        <w:rPr>
          <w:color w:val="000000"/>
          <w:sz w:val="28"/>
          <w:szCs w:val="28"/>
        </w:rPr>
        <w:t xml:space="preserve"> не </w:t>
      </w:r>
      <w:proofErr w:type="spellStart"/>
      <w:proofErr w:type="gramStart"/>
      <w:r w:rsidRPr="00705BB7">
        <w:rPr>
          <w:color w:val="000000"/>
          <w:sz w:val="28"/>
          <w:szCs w:val="28"/>
        </w:rPr>
        <w:t>п</w:t>
      </w:r>
      <w:proofErr w:type="gramEnd"/>
      <w:r w:rsidRPr="00705BB7">
        <w:rPr>
          <w:color w:val="000000"/>
          <w:sz w:val="28"/>
          <w:szCs w:val="28"/>
        </w:rPr>
        <w:t>ідлягає</w:t>
      </w:r>
      <w:proofErr w:type="spellEnd"/>
      <w:r w:rsidRPr="00705BB7">
        <w:rPr>
          <w:color w:val="000000"/>
          <w:sz w:val="28"/>
          <w:szCs w:val="28"/>
        </w:rPr>
        <w:t>. </w:t>
      </w:r>
    </w:p>
    <w:p w:rsidR="00E7695F" w:rsidRDefault="00E7695F" w:rsidP="008F4CA8">
      <w:pPr>
        <w:spacing w:after="0" w:line="240" w:lineRule="auto"/>
        <w:rPr>
          <w:rFonts w:ascii="Times New Roman" w:eastAsia="Times New Roman" w:hAnsi="Times New Roman" w:cs="Times New Roman"/>
          <w:sz w:val="24"/>
          <w:szCs w:val="24"/>
          <w:lang w:val="uk-UA" w:eastAsia="ru-RU"/>
        </w:rPr>
      </w:pPr>
    </w:p>
    <w:p w:rsidR="0033457E" w:rsidRPr="0033457E" w:rsidRDefault="0033457E" w:rsidP="0033457E">
      <w:pPr>
        <w:spacing w:after="0" w:line="240" w:lineRule="auto"/>
        <w:jc w:val="both"/>
        <w:rPr>
          <w:rFonts w:ascii="Times New Roman" w:hAnsi="Times New Roman" w:cs="Times New Roman"/>
          <w:sz w:val="28"/>
          <w:szCs w:val="28"/>
          <w:lang w:val="uk-UA"/>
        </w:rPr>
      </w:pPr>
    </w:p>
    <w:p w:rsidR="0033457E" w:rsidRPr="0033457E" w:rsidRDefault="0033457E" w:rsidP="0033457E">
      <w:pPr>
        <w:spacing w:after="0" w:line="240" w:lineRule="auto"/>
        <w:jc w:val="both"/>
        <w:rPr>
          <w:rFonts w:ascii="Times New Roman" w:hAnsi="Times New Roman" w:cs="Times New Roman"/>
          <w:b/>
          <w:sz w:val="28"/>
          <w:szCs w:val="28"/>
        </w:rPr>
      </w:pPr>
      <w:proofErr w:type="spellStart"/>
      <w:r w:rsidRPr="0033457E">
        <w:rPr>
          <w:rFonts w:ascii="Times New Roman" w:hAnsi="Times New Roman" w:cs="Times New Roman"/>
          <w:b/>
          <w:sz w:val="28"/>
          <w:szCs w:val="28"/>
        </w:rPr>
        <w:t>Головуючий</w:t>
      </w:r>
      <w:proofErr w:type="spellEnd"/>
      <w:r w:rsidRPr="0033457E">
        <w:rPr>
          <w:rFonts w:ascii="Times New Roman" w:hAnsi="Times New Roman" w:cs="Times New Roman"/>
          <w:b/>
          <w:sz w:val="28"/>
          <w:szCs w:val="28"/>
        </w:rPr>
        <w:t xml:space="preserve"> на </w:t>
      </w:r>
      <w:proofErr w:type="spellStart"/>
      <w:r w:rsidRPr="0033457E">
        <w:rPr>
          <w:rFonts w:ascii="Times New Roman" w:hAnsi="Times New Roman" w:cs="Times New Roman"/>
          <w:b/>
          <w:sz w:val="28"/>
          <w:szCs w:val="28"/>
        </w:rPr>
        <w:t>засіданні</w:t>
      </w:r>
      <w:proofErr w:type="spellEnd"/>
      <w:r w:rsidRPr="0033457E">
        <w:rPr>
          <w:rFonts w:ascii="Times New Roman" w:hAnsi="Times New Roman" w:cs="Times New Roman"/>
          <w:b/>
          <w:sz w:val="28"/>
          <w:szCs w:val="28"/>
        </w:rPr>
        <w:t xml:space="preserve"> </w:t>
      </w:r>
    </w:p>
    <w:p w:rsidR="0033457E" w:rsidRPr="0033457E" w:rsidRDefault="0033457E" w:rsidP="0033457E">
      <w:pPr>
        <w:spacing w:after="0" w:line="240" w:lineRule="auto"/>
        <w:jc w:val="both"/>
        <w:rPr>
          <w:rFonts w:ascii="Times New Roman" w:hAnsi="Times New Roman" w:cs="Times New Roman"/>
          <w:b/>
          <w:sz w:val="28"/>
          <w:szCs w:val="28"/>
        </w:rPr>
      </w:pPr>
      <w:proofErr w:type="spellStart"/>
      <w:r w:rsidRPr="0033457E">
        <w:rPr>
          <w:rFonts w:ascii="Times New Roman" w:hAnsi="Times New Roman" w:cs="Times New Roman"/>
          <w:b/>
          <w:sz w:val="28"/>
          <w:szCs w:val="28"/>
        </w:rPr>
        <w:t>Третьої</w:t>
      </w:r>
      <w:proofErr w:type="spellEnd"/>
      <w:r w:rsidRPr="0033457E">
        <w:rPr>
          <w:rFonts w:ascii="Times New Roman" w:hAnsi="Times New Roman" w:cs="Times New Roman"/>
          <w:b/>
          <w:sz w:val="28"/>
          <w:szCs w:val="28"/>
        </w:rPr>
        <w:t xml:space="preserve"> </w:t>
      </w:r>
      <w:proofErr w:type="spellStart"/>
      <w:r w:rsidRPr="0033457E">
        <w:rPr>
          <w:rFonts w:ascii="Times New Roman" w:hAnsi="Times New Roman" w:cs="Times New Roman"/>
          <w:b/>
          <w:sz w:val="28"/>
          <w:szCs w:val="28"/>
        </w:rPr>
        <w:t>Дисциплінарної</w:t>
      </w:r>
      <w:proofErr w:type="spellEnd"/>
      <w:r w:rsidRPr="0033457E">
        <w:rPr>
          <w:rFonts w:ascii="Times New Roman" w:hAnsi="Times New Roman" w:cs="Times New Roman"/>
          <w:b/>
          <w:sz w:val="28"/>
          <w:szCs w:val="28"/>
        </w:rPr>
        <w:t xml:space="preserve"> </w:t>
      </w:r>
    </w:p>
    <w:p w:rsidR="0033457E" w:rsidRPr="0033457E" w:rsidRDefault="0033457E" w:rsidP="0033457E">
      <w:pPr>
        <w:tabs>
          <w:tab w:val="left" w:pos="6521"/>
        </w:tabs>
        <w:spacing w:after="0" w:line="240" w:lineRule="auto"/>
        <w:jc w:val="both"/>
        <w:rPr>
          <w:rFonts w:ascii="Times New Roman" w:hAnsi="Times New Roman" w:cs="Times New Roman"/>
          <w:b/>
          <w:sz w:val="28"/>
          <w:szCs w:val="28"/>
        </w:rPr>
      </w:pPr>
      <w:proofErr w:type="spellStart"/>
      <w:r w:rsidRPr="0033457E">
        <w:rPr>
          <w:rFonts w:ascii="Times New Roman" w:hAnsi="Times New Roman" w:cs="Times New Roman"/>
          <w:b/>
          <w:sz w:val="28"/>
          <w:szCs w:val="28"/>
        </w:rPr>
        <w:t>палати</w:t>
      </w:r>
      <w:proofErr w:type="spellEnd"/>
      <w:r w:rsidRPr="0033457E">
        <w:rPr>
          <w:rFonts w:ascii="Times New Roman" w:hAnsi="Times New Roman" w:cs="Times New Roman"/>
          <w:b/>
          <w:sz w:val="28"/>
          <w:szCs w:val="28"/>
        </w:rPr>
        <w:t xml:space="preserve"> </w:t>
      </w:r>
      <w:proofErr w:type="spellStart"/>
      <w:r w:rsidRPr="0033457E">
        <w:rPr>
          <w:rFonts w:ascii="Times New Roman" w:hAnsi="Times New Roman" w:cs="Times New Roman"/>
          <w:b/>
          <w:sz w:val="28"/>
          <w:szCs w:val="28"/>
        </w:rPr>
        <w:t>Вищої</w:t>
      </w:r>
      <w:proofErr w:type="spellEnd"/>
      <w:r w:rsidRPr="0033457E">
        <w:rPr>
          <w:rFonts w:ascii="Times New Roman" w:hAnsi="Times New Roman" w:cs="Times New Roman"/>
          <w:b/>
          <w:sz w:val="28"/>
          <w:szCs w:val="28"/>
        </w:rPr>
        <w:t xml:space="preserve"> ради </w:t>
      </w:r>
      <w:proofErr w:type="spellStart"/>
      <w:r w:rsidRPr="0033457E">
        <w:rPr>
          <w:rFonts w:ascii="Times New Roman" w:hAnsi="Times New Roman" w:cs="Times New Roman"/>
          <w:b/>
          <w:sz w:val="28"/>
          <w:szCs w:val="28"/>
        </w:rPr>
        <w:t>правосуддя</w:t>
      </w:r>
      <w:proofErr w:type="spellEnd"/>
      <w:r w:rsidRPr="0033457E">
        <w:rPr>
          <w:rFonts w:ascii="Times New Roman" w:hAnsi="Times New Roman" w:cs="Times New Roman"/>
          <w:b/>
          <w:sz w:val="28"/>
          <w:szCs w:val="28"/>
        </w:rPr>
        <w:tab/>
        <w:t xml:space="preserve">Л.А. </w:t>
      </w:r>
      <w:proofErr w:type="spellStart"/>
      <w:r w:rsidRPr="0033457E">
        <w:rPr>
          <w:rFonts w:ascii="Times New Roman" w:hAnsi="Times New Roman" w:cs="Times New Roman"/>
          <w:b/>
          <w:sz w:val="28"/>
          <w:szCs w:val="28"/>
        </w:rPr>
        <w:t>Швецова</w:t>
      </w:r>
      <w:proofErr w:type="spellEnd"/>
    </w:p>
    <w:p w:rsidR="0033457E" w:rsidRPr="0033457E" w:rsidRDefault="0033457E" w:rsidP="0033457E">
      <w:pPr>
        <w:tabs>
          <w:tab w:val="left" w:pos="6521"/>
        </w:tabs>
        <w:spacing w:after="0" w:line="240" w:lineRule="auto"/>
        <w:ind w:firstLine="709"/>
        <w:jc w:val="both"/>
        <w:rPr>
          <w:rFonts w:ascii="Times New Roman" w:hAnsi="Times New Roman" w:cs="Times New Roman"/>
          <w:b/>
          <w:sz w:val="28"/>
          <w:szCs w:val="28"/>
        </w:rPr>
      </w:pPr>
    </w:p>
    <w:p w:rsidR="0033457E" w:rsidRPr="0033457E" w:rsidRDefault="0033457E" w:rsidP="0033457E">
      <w:pPr>
        <w:spacing w:after="0" w:line="240" w:lineRule="auto"/>
        <w:jc w:val="both"/>
        <w:rPr>
          <w:rFonts w:ascii="Times New Roman" w:hAnsi="Times New Roman" w:cs="Times New Roman"/>
          <w:b/>
          <w:sz w:val="28"/>
          <w:szCs w:val="28"/>
        </w:rPr>
      </w:pPr>
      <w:r w:rsidRPr="0033457E">
        <w:rPr>
          <w:rFonts w:ascii="Times New Roman" w:hAnsi="Times New Roman" w:cs="Times New Roman"/>
          <w:b/>
          <w:sz w:val="28"/>
          <w:szCs w:val="28"/>
        </w:rPr>
        <w:t xml:space="preserve">Члени </w:t>
      </w:r>
      <w:proofErr w:type="spellStart"/>
      <w:r w:rsidRPr="0033457E">
        <w:rPr>
          <w:rFonts w:ascii="Times New Roman" w:hAnsi="Times New Roman" w:cs="Times New Roman"/>
          <w:b/>
          <w:sz w:val="28"/>
          <w:szCs w:val="28"/>
        </w:rPr>
        <w:t>Третьої</w:t>
      </w:r>
      <w:proofErr w:type="spellEnd"/>
      <w:r w:rsidRPr="0033457E">
        <w:rPr>
          <w:rFonts w:ascii="Times New Roman" w:hAnsi="Times New Roman" w:cs="Times New Roman"/>
          <w:b/>
          <w:sz w:val="28"/>
          <w:szCs w:val="28"/>
        </w:rPr>
        <w:t xml:space="preserve"> </w:t>
      </w:r>
      <w:proofErr w:type="spellStart"/>
      <w:r w:rsidRPr="0033457E">
        <w:rPr>
          <w:rFonts w:ascii="Times New Roman" w:hAnsi="Times New Roman" w:cs="Times New Roman"/>
          <w:b/>
          <w:sz w:val="28"/>
          <w:szCs w:val="28"/>
        </w:rPr>
        <w:t>Дисциплінарної</w:t>
      </w:r>
      <w:proofErr w:type="spellEnd"/>
      <w:r w:rsidRPr="0033457E">
        <w:rPr>
          <w:rFonts w:ascii="Times New Roman" w:hAnsi="Times New Roman" w:cs="Times New Roman"/>
          <w:b/>
          <w:sz w:val="28"/>
          <w:szCs w:val="28"/>
        </w:rPr>
        <w:t xml:space="preserve"> </w:t>
      </w: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r w:rsidRPr="0033457E">
        <w:rPr>
          <w:b/>
          <w:sz w:val="28"/>
          <w:szCs w:val="28"/>
          <w:lang w:val="uk-UA"/>
        </w:rPr>
        <w:t>палати Вищої ради правосуддя</w:t>
      </w:r>
      <w:r w:rsidRPr="0033457E">
        <w:rPr>
          <w:b/>
          <w:sz w:val="28"/>
          <w:szCs w:val="28"/>
          <w:lang w:val="uk-UA"/>
        </w:rPr>
        <w:tab/>
        <w:t>В.І. Говоруха</w:t>
      </w: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r w:rsidRPr="0033457E">
        <w:rPr>
          <w:b/>
          <w:sz w:val="28"/>
          <w:szCs w:val="28"/>
          <w:lang w:val="uk-UA"/>
        </w:rPr>
        <w:t xml:space="preserve">                                                                                      </w:t>
      </w:r>
      <w:r w:rsidRPr="0033457E">
        <w:rPr>
          <w:b/>
          <w:sz w:val="28"/>
          <w:szCs w:val="28"/>
          <w:lang w:val="uk-UA"/>
        </w:rPr>
        <w:tab/>
        <w:t>Л.Б. Іванова</w:t>
      </w: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p>
    <w:p w:rsidR="0033457E" w:rsidRPr="0033457E" w:rsidRDefault="0033457E" w:rsidP="0033457E">
      <w:pPr>
        <w:pStyle w:val="a5"/>
        <w:tabs>
          <w:tab w:val="left" w:pos="6480"/>
          <w:tab w:val="left" w:pos="6946"/>
          <w:tab w:val="left" w:pos="7020"/>
        </w:tabs>
        <w:spacing w:before="0" w:beforeAutospacing="0" w:after="0" w:afterAutospacing="0"/>
        <w:jc w:val="both"/>
        <w:rPr>
          <w:b/>
          <w:sz w:val="28"/>
          <w:szCs w:val="28"/>
          <w:lang w:val="uk-UA"/>
        </w:rPr>
      </w:pPr>
      <w:r w:rsidRPr="0033457E">
        <w:rPr>
          <w:b/>
          <w:sz w:val="28"/>
          <w:szCs w:val="28"/>
          <w:lang w:val="uk-UA"/>
        </w:rPr>
        <w:tab/>
        <w:t>В.В. Матвійчук</w:t>
      </w:r>
    </w:p>
    <w:p w:rsidR="00C13D9D" w:rsidRPr="00C13D9D" w:rsidRDefault="00C13D9D" w:rsidP="00A27952">
      <w:pPr>
        <w:spacing w:after="0" w:line="240" w:lineRule="auto"/>
        <w:ind w:left="7230"/>
        <w:jc w:val="both"/>
        <w:rPr>
          <w:rFonts w:ascii="Times New Roman" w:eastAsia="Times New Roman" w:hAnsi="Times New Roman" w:cs="Times New Roman"/>
          <w:sz w:val="24"/>
          <w:szCs w:val="24"/>
          <w:lang w:val="uk-UA" w:eastAsia="ru-RU"/>
        </w:rPr>
      </w:pPr>
    </w:p>
    <w:p w:rsidR="00E7695F" w:rsidRPr="00E7695F" w:rsidRDefault="00E7695F" w:rsidP="00A27952">
      <w:pPr>
        <w:spacing w:after="240" w:line="240" w:lineRule="auto"/>
        <w:ind w:left="7230"/>
        <w:rPr>
          <w:rFonts w:ascii="Times New Roman" w:eastAsia="Times New Roman" w:hAnsi="Times New Roman" w:cs="Times New Roman"/>
          <w:sz w:val="24"/>
          <w:szCs w:val="24"/>
          <w:lang w:eastAsia="ru-RU"/>
        </w:rPr>
      </w:pPr>
    </w:p>
    <w:p w:rsidR="00E7695F" w:rsidRPr="00E7695F" w:rsidRDefault="00E51E84" w:rsidP="00E51E84">
      <w:pPr>
        <w:spacing w:after="0" w:line="240" w:lineRule="auto"/>
        <w:ind w:left="1267" w:firstLine="5813"/>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8"/>
          <w:szCs w:val="28"/>
          <w:lang w:val="uk-UA" w:eastAsia="ru-RU"/>
        </w:rPr>
        <w:t xml:space="preserve">      </w:t>
      </w:r>
    </w:p>
    <w:p w:rsidR="00212AE0" w:rsidRPr="00212AE0" w:rsidRDefault="00212AE0" w:rsidP="00212AE0">
      <w:pPr>
        <w:spacing w:after="240" w:line="240" w:lineRule="auto"/>
        <w:jc w:val="center"/>
        <w:rPr>
          <w:rFonts w:ascii="Times New Roman" w:eastAsia="Times New Roman" w:hAnsi="Times New Roman" w:cs="Times New Roman"/>
          <w:sz w:val="24"/>
          <w:szCs w:val="24"/>
          <w:lang w:eastAsia="ru-RU"/>
        </w:rPr>
      </w:pPr>
    </w:p>
    <w:sectPr w:rsidR="00212AE0" w:rsidRPr="00212AE0" w:rsidSect="00AB6D55">
      <w:headerReference w:type="default" r:id="rId10"/>
      <w:pgSz w:w="11906" w:h="16838"/>
      <w:pgMar w:top="568"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487" w:rsidRDefault="00B46487" w:rsidP="00E51E84">
      <w:pPr>
        <w:spacing w:after="0" w:line="240" w:lineRule="auto"/>
      </w:pPr>
      <w:r>
        <w:separator/>
      </w:r>
    </w:p>
  </w:endnote>
  <w:endnote w:type="continuationSeparator" w:id="0">
    <w:p w:rsidR="00B46487" w:rsidRDefault="00B46487" w:rsidP="00E51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487" w:rsidRDefault="00B46487" w:rsidP="00E51E84">
      <w:pPr>
        <w:spacing w:after="0" w:line="240" w:lineRule="auto"/>
      </w:pPr>
      <w:r>
        <w:separator/>
      </w:r>
    </w:p>
  </w:footnote>
  <w:footnote w:type="continuationSeparator" w:id="0">
    <w:p w:rsidR="00B46487" w:rsidRDefault="00B46487" w:rsidP="00E51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50503"/>
      <w:docPartObj>
        <w:docPartGallery w:val="Page Numbers (Top of Page)"/>
        <w:docPartUnique/>
      </w:docPartObj>
    </w:sdtPr>
    <w:sdtContent>
      <w:p w:rsidR="00E51E84" w:rsidRDefault="008F63E2">
        <w:pPr>
          <w:pStyle w:val="a9"/>
          <w:jc w:val="center"/>
        </w:pPr>
        <w:r w:rsidRPr="005A3B1D">
          <w:rPr>
            <w:rFonts w:ascii="Times New Roman" w:hAnsi="Times New Roman" w:cs="Times New Roman"/>
          </w:rPr>
          <w:fldChar w:fldCharType="begin"/>
        </w:r>
        <w:r w:rsidR="00724EA0" w:rsidRPr="005A3B1D">
          <w:rPr>
            <w:rFonts w:ascii="Times New Roman" w:hAnsi="Times New Roman" w:cs="Times New Roman"/>
          </w:rPr>
          <w:instrText xml:space="preserve"> PAGE   \* MERGEFORMAT </w:instrText>
        </w:r>
        <w:r w:rsidRPr="005A3B1D">
          <w:rPr>
            <w:rFonts w:ascii="Times New Roman" w:hAnsi="Times New Roman" w:cs="Times New Roman"/>
          </w:rPr>
          <w:fldChar w:fldCharType="separate"/>
        </w:r>
        <w:r w:rsidR="00F62373">
          <w:rPr>
            <w:rFonts w:ascii="Times New Roman" w:hAnsi="Times New Roman" w:cs="Times New Roman"/>
            <w:noProof/>
          </w:rPr>
          <w:t>6</w:t>
        </w:r>
        <w:r w:rsidRPr="005A3B1D">
          <w:rPr>
            <w:rFonts w:ascii="Times New Roman" w:hAnsi="Times New Roman" w:cs="Times New Roman"/>
          </w:rPr>
          <w:fldChar w:fldCharType="end"/>
        </w:r>
      </w:p>
    </w:sdtContent>
  </w:sdt>
  <w:p w:rsidR="00E51E84" w:rsidRDefault="00E51E84">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12AE0"/>
    <w:rsid w:val="00001DD0"/>
    <w:rsid w:val="000557DD"/>
    <w:rsid w:val="000936F4"/>
    <w:rsid w:val="00097B3D"/>
    <w:rsid w:val="000B2C40"/>
    <w:rsid w:val="000C0AFF"/>
    <w:rsid w:val="000F0DB8"/>
    <w:rsid w:val="0011175D"/>
    <w:rsid w:val="001361D3"/>
    <w:rsid w:val="00143579"/>
    <w:rsid w:val="00193162"/>
    <w:rsid w:val="001933F4"/>
    <w:rsid w:val="00195D96"/>
    <w:rsid w:val="001B26E0"/>
    <w:rsid w:val="001C6397"/>
    <w:rsid w:val="00212AE0"/>
    <w:rsid w:val="00234BE9"/>
    <w:rsid w:val="00261A8C"/>
    <w:rsid w:val="00285842"/>
    <w:rsid w:val="002A1658"/>
    <w:rsid w:val="002D5CF4"/>
    <w:rsid w:val="002E36D6"/>
    <w:rsid w:val="003336C8"/>
    <w:rsid w:val="0033457E"/>
    <w:rsid w:val="00356A5B"/>
    <w:rsid w:val="003D0626"/>
    <w:rsid w:val="003E217C"/>
    <w:rsid w:val="00406D32"/>
    <w:rsid w:val="00417348"/>
    <w:rsid w:val="00417ED4"/>
    <w:rsid w:val="004256AC"/>
    <w:rsid w:val="00443D56"/>
    <w:rsid w:val="0046656E"/>
    <w:rsid w:val="004922F7"/>
    <w:rsid w:val="004D3F31"/>
    <w:rsid w:val="00537D80"/>
    <w:rsid w:val="00545794"/>
    <w:rsid w:val="005516C7"/>
    <w:rsid w:val="00572868"/>
    <w:rsid w:val="005A3B1D"/>
    <w:rsid w:val="005C175F"/>
    <w:rsid w:val="005C2A54"/>
    <w:rsid w:val="005F6666"/>
    <w:rsid w:val="006352F9"/>
    <w:rsid w:val="00651A71"/>
    <w:rsid w:val="006F7E60"/>
    <w:rsid w:val="00705BB7"/>
    <w:rsid w:val="00724EA0"/>
    <w:rsid w:val="00736EB5"/>
    <w:rsid w:val="007708AA"/>
    <w:rsid w:val="00776046"/>
    <w:rsid w:val="0078711E"/>
    <w:rsid w:val="007D18F9"/>
    <w:rsid w:val="007D6A0E"/>
    <w:rsid w:val="007D7F28"/>
    <w:rsid w:val="007E54B2"/>
    <w:rsid w:val="007E5AA1"/>
    <w:rsid w:val="00817720"/>
    <w:rsid w:val="008645E3"/>
    <w:rsid w:val="00870292"/>
    <w:rsid w:val="0087097E"/>
    <w:rsid w:val="0088658B"/>
    <w:rsid w:val="0089562C"/>
    <w:rsid w:val="00897E7D"/>
    <w:rsid w:val="008B79E2"/>
    <w:rsid w:val="008E4109"/>
    <w:rsid w:val="008E6449"/>
    <w:rsid w:val="008F464E"/>
    <w:rsid w:val="008F4CA8"/>
    <w:rsid w:val="008F63E2"/>
    <w:rsid w:val="00922D7D"/>
    <w:rsid w:val="009B2831"/>
    <w:rsid w:val="009D5042"/>
    <w:rsid w:val="009E099E"/>
    <w:rsid w:val="009E306D"/>
    <w:rsid w:val="009E43F5"/>
    <w:rsid w:val="009F71BA"/>
    <w:rsid w:val="00A211A4"/>
    <w:rsid w:val="00A27952"/>
    <w:rsid w:val="00A630C8"/>
    <w:rsid w:val="00A64F02"/>
    <w:rsid w:val="00A72634"/>
    <w:rsid w:val="00A72FB0"/>
    <w:rsid w:val="00AA0969"/>
    <w:rsid w:val="00AB6558"/>
    <w:rsid w:val="00AB6D55"/>
    <w:rsid w:val="00B0024B"/>
    <w:rsid w:val="00B4351A"/>
    <w:rsid w:val="00B46487"/>
    <w:rsid w:val="00B641A4"/>
    <w:rsid w:val="00BA5E51"/>
    <w:rsid w:val="00BB3E3E"/>
    <w:rsid w:val="00BE308A"/>
    <w:rsid w:val="00C13D9D"/>
    <w:rsid w:val="00C271DE"/>
    <w:rsid w:val="00C94DCD"/>
    <w:rsid w:val="00CA6403"/>
    <w:rsid w:val="00D12F09"/>
    <w:rsid w:val="00D23C50"/>
    <w:rsid w:val="00D45C15"/>
    <w:rsid w:val="00D53396"/>
    <w:rsid w:val="00D66AA3"/>
    <w:rsid w:val="00D71973"/>
    <w:rsid w:val="00D9081E"/>
    <w:rsid w:val="00DD1AE4"/>
    <w:rsid w:val="00E04586"/>
    <w:rsid w:val="00E2113E"/>
    <w:rsid w:val="00E506CF"/>
    <w:rsid w:val="00E51E84"/>
    <w:rsid w:val="00E7594E"/>
    <w:rsid w:val="00E7695F"/>
    <w:rsid w:val="00E87E1E"/>
    <w:rsid w:val="00EB1D9A"/>
    <w:rsid w:val="00EF77A4"/>
    <w:rsid w:val="00F07A95"/>
    <w:rsid w:val="00F25DF1"/>
    <w:rsid w:val="00F324D5"/>
    <w:rsid w:val="00F45F67"/>
    <w:rsid w:val="00F51DB0"/>
    <w:rsid w:val="00F62373"/>
    <w:rsid w:val="00F9176C"/>
    <w:rsid w:val="00FB36D9"/>
    <w:rsid w:val="00FB5C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DB0"/>
  </w:style>
  <w:style w:type="paragraph" w:styleId="1">
    <w:name w:val="heading 1"/>
    <w:basedOn w:val="a"/>
    <w:next w:val="a"/>
    <w:link w:val="10"/>
    <w:uiPriority w:val="9"/>
    <w:qFormat/>
    <w:rsid w:val="00F51D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DB0"/>
    <w:rPr>
      <w:rFonts w:asciiTheme="majorHAnsi" w:eastAsiaTheme="majorEastAsia" w:hAnsiTheme="majorHAnsi" w:cstheme="majorBidi"/>
      <w:b/>
      <w:bCs/>
      <w:color w:val="365F91" w:themeColor="accent1" w:themeShade="BF"/>
      <w:sz w:val="28"/>
      <w:szCs w:val="28"/>
    </w:rPr>
  </w:style>
  <w:style w:type="character" w:styleId="a3">
    <w:name w:val="Strong"/>
    <w:basedOn w:val="a0"/>
    <w:uiPriority w:val="22"/>
    <w:qFormat/>
    <w:rsid w:val="00F51DB0"/>
    <w:rPr>
      <w:b/>
      <w:bCs/>
    </w:rPr>
  </w:style>
  <w:style w:type="character" w:styleId="a4">
    <w:name w:val="Emphasis"/>
    <w:basedOn w:val="a0"/>
    <w:uiPriority w:val="20"/>
    <w:qFormat/>
    <w:rsid w:val="00F51DB0"/>
    <w:rPr>
      <w:i/>
      <w:iCs/>
    </w:rPr>
  </w:style>
  <w:style w:type="paragraph" w:styleId="a5">
    <w:name w:val="Normal (Web)"/>
    <w:basedOn w:val="a"/>
    <w:uiPriority w:val="99"/>
    <w:unhideWhenUsed/>
    <w:rsid w:val="00212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12AE0"/>
    <w:rPr>
      <w:color w:val="0000FF"/>
      <w:u w:val="single"/>
    </w:rPr>
  </w:style>
  <w:style w:type="character" w:customStyle="1" w:styleId="apple-tab-span">
    <w:name w:val="apple-tab-span"/>
    <w:basedOn w:val="a0"/>
    <w:rsid w:val="00212AE0"/>
  </w:style>
  <w:style w:type="paragraph" w:styleId="a7">
    <w:name w:val="Balloon Text"/>
    <w:basedOn w:val="a"/>
    <w:link w:val="a8"/>
    <w:uiPriority w:val="99"/>
    <w:semiHidden/>
    <w:unhideWhenUsed/>
    <w:rsid w:val="00212AE0"/>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212AE0"/>
    <w:rPr>
      <w:rFonts w:ascii="Tahoma" w:hAnsi="Tahoma" w:cs="Tahoma"/>
      <w:sz w:val="16"/>
      <w:szCs w:val="16"/>
    </w:rPr>
  </w:style>
  <w:style w:type="paragraph" w:styleId="a9">
    <w:name w:val="header"/>
    <w:basedOn w:val="a"/>
    <w:link w:val="aa"/>
    <w:uiPriority w:val="99"/>
    <w:unhideWhenUsed/>
    <w:rsid w:val="00E51E84"/>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E51E84"/>
  </w:style>
  <w:style w:type="paragraph" w:styleId="ab">
    <w:name w:val="footer"/>
    <w:basedOn w:val="a"/>
    <w:link w:val="ac"/>
    <w:uiPriority w:val="99"/>
    <w:semiHidden/>
    <w:unhideWhenUsed/>
    <w:rsid w:val="00E51E84"/>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E51E84"/>
  </w:style>
  <w:style w:type="paragraph" w:customStyle="1" w:styleId="11">
    <w:name w:val="Без інтервалів1"/>
    <w:link w:val="12"/>
    <w:qFormat/>
    <w:rsid w:val="00A27952"/>
    <w:pPr>
      <w:widowControl w:val="0"/>
      <w:autoSpaceDE w:val="0"/>
      <w:autoSpaceDN w:val="0"/>
      <w:adjustRightInd w:val="0"/>
      <w:spacing w:after="0" w:line="240" w:lineRule="auto"/>
      <w:ind w:firstLine="708"/>
      <w:jc w:val="both"/>
    </w:pPr>
    <w:rPr>
      <w:rFonts w:ascii="Times New Roman" w:eastAsia="Times New Roman" w:hAnsi="Times New Roman" w:cs="Times New Roman"/>
      <w:sz w:val="28"/>
      <w:szCs w:val="28"/>
      <w:lang w:val="uk-UA" w:eastAsia="ru-RU"/>
    </w:rPr>
  </w:style>
  <w:style w:type="paragraph" w:customStyle="1" w:styleId="13">
    <w:name w:val="Стиль1"/>
    <w:basedOn w:val="11"/>
    <w:link w:val="14"/>
    <w:qFormat/>
    <w:rsid w:val="00A27952"/>
  </w:style>
  <w:style w:type="character" w:customStyle="1" w:styleId="12">
    <w:name w:val="Без інтервалів1 Знак"/>
    <w:basedOn w:val="a0"/>
    <w:link w:val="11"/>
    <w:rsid w:val="00A27952"/>
    <w:rPr>
      <w:rFonts w:ascii="Times New Roman" w:eastAsia="Times New Roman" w:hAnsi="Times New Roman" w:cs="Times New Roman"/>
      <w:sz w:val="28"/>
      <w:szCs w:val="28"/>
      <w:lang w:val="uk-UA" w:eastAsia="ru-RU"/>
    </w:rPr>
  </w:style>
  <w:style w:type="character" w:customStyle="1" w:styleId="14">
    <w:name w:val="Стиль1 Знак"/>
    <w:basedOn w:val="12"/>
    <w:link w:val="13"/>
    <w:rsid w:val="00A27952"/>
    <w:rPr>
      <w:rFonts w:ascii="Times New Roman" w:eastAsia="Times New Roman" w:hAnsi="Times New Roman" w:cs="Times New Roman"/>
      <w:sz w:val="28"/>
      <w:szCs w:val="28"/>
      <w:lang w:val="uk-UA" w:eastAsia="ru-RU"/>
    </w:rPr>
  </w:style>
  <w:style w:type="paragraph" w:styleId="ad">
    <w:name w:val="No Spacing"/>
    <w:uiPriority w:val="1"/>
    <w:qFormat/>
    <w:rsid w:val="00A27952"/>
    <w:pPr>
      <w:spacing w:after="0" w:line="240" w:lineRule="auto"/>
    </w:pPr>
    <w:rPr>
      <w:rFonts w:ascii="Times New Roman" w:eastAsia="Calibri" w:hAnsi="Times New Roman" w:cs="Times New Roman"/>
      <w:sz w:val="28"/>
      <w:lang w:val="uk-UA"/>
    </w:rPr>
  </w:style>
  <w:style w:type="character" w:customStyle="1" w:styleId="rvts44">
    <w:name w:val="rvts44"/>
    <w:basedOn w:val="a0"/>
    <w:rsid w:val="00A27952"/>
  </w:style>
  <w:style w:type="character" w:customStyle="1" w:styleId="rvts0">
    <w:name w:val="rvts0"/>
    <w:basedOn w:val="a0"/>
    <w:rsid w:val="00A27952"/>
  </w:style>
  <w:style w:type="character" w:customStyle="1" w:styleId="rvts9">
    <w:name w:val="rvts9"/>
    <w:basedOn w:val="a0"/>
    <w:rsid w:val="00A27952"/>
    <w:rPr>
      <w:rFonts w:cs="Times New Roman"/>
    </w:rPr>
  </w:style>
  <w:style w:type="paragraph" w:customStyle="1" w:styleId="StyleZakonu">
    <w:name w:val="StyleZakonu"/>
    <w:basedOn w:val="a"/>
    <w:link w:val="StyleZakonu0"/>
    <w:uiPriority w:val="99"/>
    <w:rsid w:val="00A27952"/>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A27952"/>
    <w:rPr>
      <w:rFonts w:ascii="Times New Roman" w:eastAsia="Calibri" w:hAnsi="Times New Roman" w:cs="Times New Roman"/>
      <w:sz w:val="20"/>
      <w:szCs w:val="20"/>
      <w:lang w:val="uk-UA" w:eastAsia="ru-RU"/>
    </w:rPr>
  </w:style>
  <w:style w:type="paragraph" w:customStyle="1" w:styleId="2">
    <w:name w:val="Основний текст2"/>
    <w:basedOn w:val="a"/>
    <w:rsid w:val="00EF77A4"/>
    <w:pPr>
      <w:widowControl w:val="0"/>
      <w:shd w:val="clear" w:color="auto" w:fill="FFFFFF"/>
      <w:spacing w:before="600" w:after="300" w:line="320" w:lineRule="exact"/>
      <w:jc w:val="both"/>
    </w:pPr>
    <w:rPr>
      <w:rFonts w:ascii="Times New Roman" w:eastAsia="Times New Roman" w:hAnsi="Times New Roman" w:cs="Times New Roman"/>
      <w:sz w:val="26"/>
      <w:szCs w:val="26"/>
      <w:lang w:val="uk-UA"/>
    </w:rPr>
  </w:style>
  <w:style w:type="character" w:customStyle="1" w:styleId="20">
    <w:name w:val="Основной текст (2)_"/>
    <w:basedOn w:val="a0"/>
    <w:link w:val="21"/>
    <w:rsid w:val="00EF77A4"/>
    <w:rPr>
      <w:rFonts w:eastAsia="Times New Roman" w:cs="Times New Roman"/>
      <w:szCs w:val="28"/>
      <w:shd w:val="clear" w:color="auto" w:fill="FFFFFF"/>
    </w:rPr>
  </w:style>
  <w:style w:type="paragraph" w:customStyle="1" w:styleId="21">
    <w:name w:val="Основной текст (2)"/>
    <w:basedOn w:val="a"/>
    <w:link w:val="20"/>
    <w:rsid w:val="00EF77A4"/>
    <w:pPr>
      <w:widowControl w:val="0"/>
      <w:shd w:val="clear" w:color="auto" w:fill="FFFFFF"/>
      <w:spacing w:before="300" w:after="0" w:line="322" w:lineRule="exact"/>
      <w:jc w:val="both"/>
    </w:pPr>
    <w:rPr>
      <w:rFonts w:eastAsia="Times New Roman" w:cs="Times New Roman"/>
      <w:szCs w:val="28"/>
    </w:rPr>
  </w:style>
  <w:style w:type="paragraph" w:styleId="ae">
    <w:name w:val="List Paragraph"/>
    <w:aliases w:val="Подглава"/>
    <w:basedOn w:val="a"/>
    <w:link w:val="af"/>
    <w:uiPriority w:val="34"/>
    <w:qFormat/>
    <w:rsid w:val="00AB6D55"/>
    <w:pPr>
      <w:ind w:left="720"/>
      <w:contextualSpacing/>
    </w:pPr>
    <w:rPr>
      <w:rFonts w:ascii="Calibri" w:eastAsia="Calibri" w:hAnsi="Calibri" w:cs="Times New Roman"/>
    </w:rPr>
  </w:style>
  <w:style w:type="character" w:customStyle="1" w:styleId="af">
    <w:name w:val="Абзац списку Знак"/>
    <w:aliases w:val="Подглава Знак"/>
    <w:basedOn w:val="a0"/>
    <w:link w:val="ae"/>
    <w:uiPriority w:val="34"/>
    <w:locked/>
    <w:rsid w:val="00AB6D5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72174402">
      <w:bodyDiv w:val="1"/>
      <w:marLeft w:val="0"/>
      <w:marRight w:val="0"/>
      <w:marTop w:val="0"/>
      <w:marBottom w:val="0"/>
      <w:divBdr>
        <w:top w:val="none" w:sz="0" w:space="0" w:color="auto"/>
        <w:left w:val="none" w:sz="0" w:space="0" w:color="auto"/>
        <w:bottom w:val="none" w:sz="0" w:space="0" w:color="auto"/>
        <w:right w:val="none" w:sz="0" w:space="0" w:color="auto"/>
      </w:divBdr>
    </w:div>
    <w:div w:id="441150899">
      <w:bodyDiv w:val="1"/>
      <w:marLeft w:val="0"/>
      <w:marRight w:val="0"/>
      <w:marTop w:val="0"/>
      <w:marBottom w:val="0"/>
      <w:divBdr>
        <w:top w:val="none" w:sz="0" w:space="0" w:color="auto"/>
        <w:left w:val="none" w:sz="0" w:space="0" w:color="auto"/>
        <w:bottom w:val="none" w:sz="0" w:space="0" w:color="auto"/>
        <w:right w:val="none" w:sz="0" w:space="0" w:color="auto"/>
      </w:divBdr>
    </w:div>
    <w:div w:id="718280387">
      <w:bodyDiv w:val="1"/>
      <w:marLeft w:val="0"/>
      <w:marRight w:val="0"/>
      <w:marTop w:val="0"/>
      <w:marBottom w:val="0"/>
      <w:divBdr>
        <w:top w:val="none" w:sz="0" w:space="0" w:color="auto"/>
        <w:left w:val="none" w:sz="0" w:space="0" w:color="auto"/>
        <w:bottom w:val="none" w:sz="0" w:space="0" w:color="auto"/>
        <w:right w:val="none" w:sz="0" w:space="0" w:color="auto"/>
      </w:divBdr>
    </w:div>
    <w:div w:id="1009410395">
      <w:bodyDiv w:val="1"/>
      <w:marLeft w:val="0"/>
      <w:marRight w:val="0"/>
      <w:marTop w:val="0"/>
      <w:marBottom w:val="0"/>
      <w:divBdr>
        <w:top w:val="none" w:sz="0" w:space="0" w:color="auto"/>
        <w:left w:val="none" w:sz="0" w:space="0" w:color="auto"/>
        <w:bottom w:val="none" w:sz="0" w:space="0" w:color="auto"/>
        <w:right w:val="none" w:sz="0" w:space="0" w:color="auto"/>
      </w:divBdr>
    </w:div>
    <w:div w:id="1071928757">
      <w:bodyDiv w:val="1"/>
      <w:marLeft w:val="0"/>
      <w:marRight w:val="0"/>
      <w:marTop w:val="0"/>
      <w:marBottom w:val="0"/>
      <w:divBdr>
        <w:top w:val="none" w:sz="0" w:space="0" w:color="auto"/>
        <w:left w:val="none" w:sz="0" w:space="0" w:color="auto"/>
        <w:bottom w:val="none" w:sz="0" w:space="0" w:color="auto"/>
        <w:right w:val="none" w:sz="0" w:space="0" w:color="auto"/>
      </w:divBdr>
    </w:div>
    <w:div w:id="1089079403">
      <w:bodyDiv w:val="1"/>
      <w:marLeft w:val="0"/>
      <w:marRight w:val="0"/>
      <w:marTop w:val="0"/>
      <w:marBottom w:val="0"/>
      <w:divBdr>
        <w:top w:val="none" w:sz="0" w:space="0" w:color="auto"/>
        <w:left w:val="none" w:sz="0" w:space="0" w:color="auto"/>
        <w:bottom w:val="none" w:sz="0" w:space="0" w:color="auto"/>
        <w:right w:val="none" w:sz="0" w:space="0" w:color="auto"/>
      </w:divBdr>
    </w:div>
    <w:div w:id="1153714940">
      <w:bodyDiv w:val="1"/>
      <w:marLeft w:val="0"/>
      <w:marRight w:val="0"/>
      <w:marTop w:val="0"/>
      <w:marBottom w:val="0"/>
      <w:divBdr>
        <w:top w:val="none" w:sz="0" w:space="0" w:color="auto"/>
        <w:left w:val="none" w:sz="0" w:space="0" w:color="auto"/>
        <w:bottom w:val="none" w:sz="0" w:space="0" w:color="auto"/>
        <w:right w:val="none" w:sz="0" w:space="0" w:color="auto"/>
      </w:divBdr>
    </w:div>
    <w:div w:id="1338532657">
      <w:bodyDiv w:val="1"/>
      <w:marLeft w:val="0"/>
      <w:marRight w:val="0"/>
      <w:marTop w:val="0"/>
      <w:marBottom w:val="0"/>
      <w:divBdr>
        <w:top w:val="none" w:sz="0" w:space="0" w:color="auto"/>
        <w:left w:val="none" w:sz="0" w:space="0" w:color="auto"/>
        <w:bottom w:val="none" w:sz="0" w:space="0" w:color="auto"/>
        <w:right w:val="none" w:sz="0" w:space="0" w:color="auto"/>
      </w:divBdr>
      <w:divsChild>
        <w:div w:id="1376658887">
          <w:marLeft w:val="-115"/>
          <w:marRight w:val="0"/>
          <w:marTop w:val="0"/>
          <w:marBottom w:val="0"/>
          <w:divBdr>
            <w:top w:val="none" w:sz="0" w:space="0" w:color="auto"/>
            <w:left w:val="none" w:sz="0" w:space="0" w:color="auto"/>
            <w:bottom w:val="none" w:sz="0" w:space="0" w:color="auto"/>
            <w:right w:val="none" w:sz="0" w:space="0" w:color="auto"/>
          </w:divBdr>
        </w:div>
      </w:divsChild>
    </w:div>
    <w:div w:id="1778208164">
      <w:bodyDiv w:val="1"/>
      <w:marLeft w:val="0"/>
      <w:marRight w:val="0"/>
      <w:marTop w:val="0"/>
      <w:marBottom w:val="0"/>
      <w:divBdr>
        <w:top w:val="none" w:sz="0" w:space="0" w:color="auto"/>
        <w:left w:val="none" w:sz="0" w:space="0" w:color="auto"/>
        <w:bottom w:val="none" w:sz="0" w:space="0" w:color="auto"/>
        <w:right w:val="none" w:sz="0" w:space="0" w:color="auto"/>
      </w:divBdr>
      <w:divsChild>
        <w:div w:id="1808352647">
          <w:marLeft w:val="-115"/>
          <w:marRight w:val="0"/>
          <w:marTop w:val="0"/>
          <w:marBottom w:val="0"/>
          <w:divBdr>
            <w:top w:val="none" w:sz="0" w:space="0" w:color="auto"/>
            <w:left w:val="none" w:sz="0" w:space="0" w:color="auto"/>
            <w:bottom w:val="none" w:sz="0" w:space="0" w:color="auto"/>
            <w:right w:val="none" w:sz="0" w:space="0" w:color="auto"/>
          </w:divBdr>
        </w:div>
      </w:divsChild>
    </w:div>
    <w:div w:id="196812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294/ed_2020_07_03/pravo1/T124651.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ligazakon.ua/l_doc2.nsf/link1/ed_2020_07_03/pravo1/T12465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B09B6-9ADB-45FD-A9D1-068574FA1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8966</Words>
  <Characters>5111</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14049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2020-09-01T05:10:00Z</cp:lastPrinted>
  <dcterms:created xsi:type="dcterms:W3CDTF">2020-09-01T05:47:00Z</dcterms:created>
  <dcterms:modified xsi:type="dcterms:W3CDTF">2020-09-03T09:54:00Z</dcterms:modified>
</cp:coreProperties>
</file>