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750D83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750D83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50D83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50D83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750D8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50D8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750D8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50D83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750D83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750D83">
        <w:rPr>
          <w:rFonts w:ascii="AcademyC" w:hAnsi="AcademyC"/>
          <w:b/>
          <w:sz w:val="28"/>
          <w:szCs w:val="28"/>
        </w:rPr>
        <w:t>УХВАЛА</w:t>
      </w:r>
    </w:p>
    <w:p w:rsidR="008077F1" w:rsidRPr="00750D83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750D83" w:rsidTr="00303A71">
        <w:trPr>
          <w:trHeight w:val="188"/>
        </w:trPr>
        <w:tc>
          <w:tcPr>
            <w:tcW w:w="3098" w:type="dxa"/>
            <w:hideMark/>
          </w:tcPr>
          <w:p w:rsidR="008C32D1" w:rsidRPr="00750D83" w:rsidRDefault="00B625B6" w:rsidP="006F23A7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 w:rsidRPr="00750D8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4 вересня</w:t>
            </w:r>
            <w:r w:rsidR="008C32D1" w:rsidRPr="00750D8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750D8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750D8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750D83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750D83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750D83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750D83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750D83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750D83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750D8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1B25E7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2552</w:t>
            </w:r>
            <w:bookmarkStart w:id="0" w:name="_GoBack"/>
            <w:bookmarkEnd w:id="0"/>
            <w:r w:rsidRPr="00750D8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750D8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750D83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750D83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7F4B5D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7F4B5D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7F4B5D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="00920433" w:rsidRPr="007F4B5D">
        <w:rPr>
          <w:rStyle w:val="FontStyle14"/>
          <w:rFonts w:eastAsia="Calibri"/>
          <w:b/>
          <w:sz w:val="23"/>
          <w:szCs w:val="23"/>
          <w:lang w:val="uk-UA"/>
        </w:rPr>
        <w:t xml:space="preserve">суддів </w:t>
      </w:r>
      <w:r w:rsidR="00B625B6" w:rsidRPr="007F4B5D">
        <w:rPr>
          <w:rStyle w:val="FontStyle14"/>
          <w:rFonts w:eastAsia="Calibri"/>
          <w:b/>
          <w:sz w:val="23"/>
          <w:szCs w:val="23"/>
          <w:lang w:val="uk-UA"/>
        </w:rPr>
        <w:t>Жовтневого районного суду міста Маріуполя Донецької області</w:t>
      </w:r>
      <w:r w:rsidR="007F4B5D" w:rsidRPr="007F4B5D">
        <w:rPr>
          <w:rStyle w:val="FontStyle14"/>
          <w:rFonts w:eastAsia="Calibri"/>
          <w:b/>
          <w:sz w:val="23"/>
          <w:szCs w:val="23"/>
          <w:lang w:val="uk-UA"/>
        </w:rPr>
        <w:t xml:space="preserve"> Хараджи </w:t>
      </w:r>
      <w:r w:rsidR="00FD46F8" w:rsidRPr="007F4B5D">
        <w:rPr>
          <w:rStyle w:val="FontStyle14"/>
          <w:rFonts w:eastAsia="Calibri"/>
          <w:b/>
          <w:sz w:val="23"/>
          <w:szCs w:val="23"/>
          <w:lang w:val="uk-UA"/>
        </w:rPr>
        <w:t>Н.В., Печерського рай</w:t>
      </w:r>
      <w:r w:rsidR="007F4B5D" w:rsidRPr="007F4B5D">
        <w:rPr>
          <w:rStyle w:val="FontStyle14"/>
          <w:rFonts w:eastAsia="Calibri"/>
          <w:b/>
          <w:sz w:val="23"/>
          <w:szCs w:val="23"/>
          <w:lang w:val="uk-UA"/>
        </w:rPr>
        <w:t>онного суду міста Києва Писанця </w:t>
      </w:r>
      <w:r w:rsidR="00FD46F8" w:rsidRPr="007F4B5D">
        <w:rPr>
          <w:rStyle w:val="FontStyle14"/>
          <w:rFonts w:eastAsia="Calibri"/>
          <w:b/>
          <w:sz w:val="23"/>
          <w:szCs w:val="23"/>
          <w:lang w:val="uk-UA"/>
        </w:rPr>
        <w:t>В.А., Полтавського окружного адміністративного суду Супруна Є.Б., Запорізького окружного адміністративного суду Сацького Р.В.</w:t>
      </w:r>
      <w:r w:rsidR="006F23A7" w:rsidRPr="007F4B5D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  <w:r w:rsidR="00627210" w:rsidRPr="007F4B5D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  <w:r w:rsidR="00071BFD" w:rsidRPr="007F4B5D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</w:p>
    <w:p w:rsidR="008C32D1" w:rsidRPr="00750D83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750D83">
        <w:rPr>
          <w:color w:val="FFFFFF"/>
          <w:lang w:val="uk-UA"/>
        </w:rPr>
        <w:t>___      їв________</w:t>
      </w:r>
    </w:p>
    <w:p w:rsidR="00A536F4" w:rsidRPr="00750D83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6F23A7" w:rsidRPr="00750D83" w:rsidRDefault="006F23A7" w:rsidP="006F23A7">
      <w:pPr>
        <w:ind w:firstLine="709"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Шапрана В.В., </w:t>
      </w:r>
      <w:r w:rsidRPr="00750D83">
        <w:rPr>
          <w:sz w:val="28"/>
          <w:szCs w:val="28"/>
          <w:shd w:val="clear" w:color="auto" w:fill="FFFFFF"/>
          <w:lang w:val="uk-UA"/>
        </w:rPr>
        <w:t xml:space="preserve">членів Першої Дисциплінарної палати Вищої ради правосуддя </w:t>
      </w:r>
      <w:r w:rsidR="00021AD6" w:rsidRPr="00750D83">
        <w:rPr>
          <w:sz w:val="28"/>
          <w:szCs w:val="28"/>
          <w:shd w:val="clear" w:color="auto" w:fill="FFFFFF"/>
          <w:lang w:val="uk-UA"/>
        </w:rPr>
        <w:t xml:space="preserve">Маловацького О.В., </w:t>
      </w:r>
      <w:r w:rsidRPr="00750D83">
        <w:rPr>
          <w:sz w:val="28"/>
          <w:szCs w:val="28"/>
          <w:shd w:val="clear" w:color="auto" w:fill="FFFFFF"/>
          <w:lang w:val="uk-UA"/>
        </w:rPr>
        <w:t>Розваляєвої Т.С., Шелест С.Б.</w:t>
      </w:r>
      <w:r w:rsidRPr="00750D83">
        <w:rPr>
          <w:sz w:val="28"/>
          <w:szCs w:val="28"/>
          <w:lang w:val="uk-UA"/>
        </w:rPr>
        <w:t xml:space="preserve">, розглянувши висновки доповідача – члена Першої Дисциплінарної палати Вищої ради правосуддя </w:t>
      </w:r>
      <w:r w:rsidR="00484778" w:rsidRPr="00750D83">
        <w:rPr>
          <w:sz w:val="28"/>
          <w:szCs w:val="28"/>
          <w:lang w:val="uk-UA"/>
        </w:rPr>
        <w:t>Краснощокової </w:t>
      </w:r>
      <w:r w:rsidRPr="00750D83">
        <w:rPr>
          <w:sz w:val="28"/>
          <w:szCs w:val="28"/>
          <w:lang w:val="uk-UA"/>
        </w:rPr>
        <w:t>Н.С. за результатами попередньої перевірки скарг,</w:t>
      </w:r>
    </w:p>
    <w:p w:rsidR="00484778" w:rsidRPr="00750D83" w:rsidRDefault="00484778" w:rsidP="006F23A7">
      <w:pPr>
        <w:ind w:firstLine="709"/>
        <w:jc w:val="both"/>
        <w:rPr>
          <w:sz w:val="28"/>
          <w:szCs w:val="28"/>
          <w:lang w:val="uk-UA"/>
        </w:rPr>
      </w:pPr>
    </w:p>
    <w:p w:rsidR="008C32D1" w:rsidRPr="00750D83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750D83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750D83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750D83" w:rsidRDefault="008C32D1" w:rsidP="00021AD6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 xml:space="preserve">1) </w:t>
      </w:r>
      <w:r w:rsidR="00021AD6" w:rsidRPr="00750D83">
        <w:rPr>
          <w:sz w:val="28"/>
          <w:szCs w:val="28"/>
          <w:lang w:val="uk-UA"/>
        </w:rPr>
        <w:t xml:space="preserve">15 липня 2020 року до Вищої ради правосуддя за вхідним </w:t>
      </w:r>
      <w:r w:rsidR="00021AD6" w:rsidRPr="00750D83">
        <w:rPr>
          <w:sz w:val="28"/>
          <w:szCs w:val="28"/>
          <w:lang w:val="uk-UA"/>
        </w:rPr>
        <w:br/>
        <w:t xml:space="preserve">№ 515/0/13-20 надійшла скарга Маріупольської місцевої прокуратури № 1 Донецької області на дії судді Жовтневого районного суду міста Маріуполя Донецької області Хараджи Н.В. під час здійснення правосуддя у справі № 263/17932/19 </w:t>
      </w:r>
      <w:r w:rsidR="002625BD" w:rsidRPr="00750D83">
        <w:rPr>
          <w:sz w:val="28"/>
          <w:szCs w:val="28"/>
          <w:lang w:val="uk-UA"/>
        </w:rPr>
        <w:t>із проханням притягнути судд</w:t>
      </w:r>
      <w:r w:rsidR="00D46D1D" w:rsidRPr="00750D83">
        <w:rPr>
          <w:sz w:val="28"/>
          <w:szCs w:val="28"/>
          <w:lang w:val="uk-UA"/>
        </w:rPr>
        <w:t>ю</w:t>
      </w:r>
      <w:r w:rsidR="002625BD" w:rsidRPr="00750D83">
        <w:rPr>
          <w:sz w:val="28"/>
          <w:szCs w:val="28"/>
          <w:lang w:val="uk-UA"/>
        </w:rPr>
        <w:t xml:space="preserve"> до дисциплінарної відповідальності</w:t>
      </w:r>
      <w:r w:rsidR="002A6C4E" w:rsidRPr="00750D83">
        <w:rPr>
          <w:sz w:val="28"/>
          <w:szCs w:val="28"/>
          <w:lang w:val="uk-UA"/>
        </w:rPr>
        <w:t>.</w:t>
      </w:r>
      <w:r w:rsidR="00021AD6" w:rsidRPr="00750D83">
        <w:rPr>
          <w:sz w:val="28"/>
          <w:szCs w:val="28"/>
          <w:lang w:val="uk-UA"/>
        </w:rPr>
        <w:t xml:space="preserve"> </w:t>
      </w:r>
    </w:p>
    <w:p w:rsidR="00021AD6" w:rsidRPr="00750D83" w:rsidRDefault="00021AD6" w:rsidP="00021AD6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750D83" w:rsidRDefault="008C32D1" w:rsidP="000A5076">
      <w:pPr>
        <w:ind w:right="-1"/>
        <w:jc w:val="both"/>
        <w:rPr>
          <w:sz w:val="28"/>
          <w:szCs w:val="28"/>
          <w:lang w:val="uk-UA"/>
        </w:rPr>
      </w:pPr>
    </w:p>
    <w:p w:rsidR="008C32D1" w:rsidRPr="00750D83" w:rsidRDefault="000A5076" w:rsidP="00095354">
      <w:pPr>
        <w:ind w:firstLine="709"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>2</w:t>
      </w:r>
      <w:r w:rsidR="008C32D1" w:rsidRPr="00750D83">
        <w:rPr>
          <w:sz w:val="28"/>
          <w:szCs w:val="28"/>
          <w:lang w:val="uk-UA"/>
        </w:rPr>
        <w:t xml:space="preserve">) </w:t>
      </w:r>
      <w:r w:rsidR="00021AD6" w:rsidRPr="00750D83">
        <w:rPr>
          <w:sz w:val="28"/>
          <w:szCs w:val="28"/>
          <w:lang w:val="uk-UA"/>
        </w:rPr>
        <w:t xml:space="preserve">16 вересня 2019 року до Вищої ради правосуддя за вхідним номером </w:t>
      </w:r>
      <w:r w:rsidR="00021AD6" w:rsidRPr="00750D83">
        <w:rPr>
          <w:sz w:val="28"/>
          <w:szCs w:val="28"/>
          <w:lang w:val="uk-UA"/>
        </w:rPr>
        <w:br/>
        <w:t xml:space="preserve">Ш-5186/0/7-19 надійшла скарга Шубіної О.В. на дії судді Печерського районного </w:t>
      </w:r>
      <w:r w:rsidR="00021AD6" w:rsidRPr="00750D83">
        <w:rPr>
          <w:sz w:val="28"/>
          <w:szCs w:val="28"/>
          <w:lang w:val="uk-UA"/>
        </w:rPr>
        <w:lastRenderedPageBreak/>
        <w:t xml:space="preserve">суду міста Києва Писанця В.А. під час </w:t>
      </w:r>
      <w:r w:rsidR="007F4B5D">
        <w:rPr>
          <w:sz w:val="28"/>
          <w:szCs w:val="28"/>
          <w:lang w:val="uk-UA"/>
        </w:rPr>
        <w:t>здійснення правосуддя у справі № </w:t>
      </w:r>
      <w:r w:rsidR="00021AD6" w:rsidRPr="00750D83">
        <w:rPr>
          <w:sz w:val="28"/>
          <w:szCs w:val="28"/>
          <w:lang w:val="uk-UA"/>
        </w:rPr>
        <w:t>757/13602/19-к</w:t>
      </w:r>
      <w:r w:rsidR="001D0353" w:rsidRPr="00750D83">
        <w:rPr>
          <w:sz w:val="28"/>
          <w:szCs w:val="28"/>
          <w:lang w:val="uk-UA"/>
        </w:rPr>
        <w:t xml:space="preserve"> </w:t>
      </w:r>
      <w:r w:rsidR="008C32D1" w:rsidRPr="00750D83">
        <w:rPr>
          <w:sz w:val="28"/>
          <w:szCs w:val="28"/>
          <w:lang w:val="uk-UA"/>
        </w:rPr>
        <w:t>із проханням притягнути судд</w:t>
      </w:r>
      <w:r w:rsidR="00021AD6" w:rsidRPr="00750D83">
        <w:rPr>
          <w:sz w:val="28"/>
          <w:szCs w:val="28"/>
          <w:lang w:val="uk-UA"/>
        </w:rPr>
        <w:t>ю</w:t>
      </w:r>
      <w:r w:rsidR="008C32D1" w:rsidRPr="00750D83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627210" w:rsidRPr="00750D83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FA5D8B" w:rsidRPr="00750D83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750D83" w:rsidRDefault="000A5076" w:rsidP="00627210">
      <w:pPr>
        <w:ind w:firstLine="709"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>3</w:t>
      </w:r>
      <w:r w:rsidR="00627210" w:rsidRPr="00750D83">
        <w:rPr>
          <w:sz w:val="28"/>
          <w:szCs w:val="28"/>
          <w:lang w:val="uk-UA"/>
        </w:rPr>
        <w:t xml:space="preserve">) </w:t>
      </w:r>
      <w:r w:rsidR="00021AD6" w:rsidRPr="00750D83">
        <w:rPr>
          <w:bCs/>
          <w:sz w:val="28"/>
          <w:szCs w:val="28"/>
          <w:lang w:val="uk-UA"/>
        </w:rPr>
        <w:t xml:space="preserve">27 липня 2020 року до Вищої ради правосуддя за вхідним </w:t>
      </w:r>
      <w:r w:rsidR="00021AD6" w:rsidRPr="00750D83">
        <w:rPr>
          <w:bCs/>
          <w:sz w:val="28"/>
          <w:szCs w:val="28"/>
          <w:lang w:val="uk-UA"/>
        </w:rPr>
        <w:br/>
        <w:t xml:space="preserve">№ Г-4328/0/7-20 надійшла скарга адвоката Горбенко Т.В. на дії судді Полтавського окружного адміністративного суду Супруна Є.Б. під час здійснення правосуддя у справі № 440/2173/20 </w:t>
      </w:r>
      <w:r w:rsidR="002625BD" w:rsidRPr="00750D83">
        <w:rPr>
          <w:sz w:val="28"/>
          <w:szCs w:val="28"/>
          <w:lang w:val="uk-UA"/>
        </w:rPr>
        <w:t>із проханням притягнути судд</w:t>
      </w:r>
      <w:r w:rsidR="00021AD6" w:rsidRPr="00750D83">
        <w:rPr>
          <w:sz w:val="28"/>
          <w:szCs w:val="28"/>
          <w:lang w:val="uk-UA"/>
        </w:rPr>
        <w:t>ю</w:t>
      </w:r>
      <w:r w:rsidR="00FA5D8B" w:rsidRPr="00750D83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750D83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>За результатами попе</w:t>
      </w:r>
      <w:r w:rsidR="00627210" w:rsidRPr="00750D83">
        <w:rPr>
          <w:sz w:val="28"/>
          <w:szCs w:val="28"/>
          <w:lang w:val="uk-UA"/>
        </w:rPr>
        <w:t>редньої перевірки дисциплінарної</w:t>
      </w:r>
      <w:r w:rsidR="00C07F98" w:rsidRPr="00750D83">
        <w:rPr>
          <w:sz w:val="28"/>
          <w:szCs w:val="28"/>
          <w:lang w:val="uk-UA"/>
        </w:rPr>
        <w:t xml:space="preserve"> скарг</w:t>
      </w:r>
      <w:r w:rsidR="00627210" w:rsidRPr="00750D83">
        <w:rPr>
          <w:sz w:val="28"/>
          <w:szCs w:val="28"/>
          <w:lang w:val="uk-UA"/>
        </w:rPr>
        <w:t>и</w:t>
      </w:r>
      <w:r w:rsidR="00C07F98" w:rsidRPr="00750D83">
        <w:rPr>
          <w:sz w:val="28"/>
          <w:szCs w:val="28"/>
          <w:lang w:val="uk-UA"/>
        </w:rPr>
        <w:t xml:space="preserve"> </w:t>
      </w:r>
      <w:r w:rsidRPr="00750D83">
        <w:rPr>
          <w:sz w:val="28"/>
          <w:szCs w:val="28"/>
          <w:lang w:val="uk-UA"/>
        </w:rPr>
        <w:t>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</w:t>
      </w:r>
      <w:r w:rsidR="004C4689" w:rsidRPr="00750D83">
        <w:rPr>
          <w:sz w:val="28"/>
          <w:szCs w:val="28"/>
          <w:lang w:val="uk-UA"/>
        </w:rPr>
        <w:t>ї справи, оскільки доводи скарг</w:t>
      </w:r>
      <w:r w:rsidR="00627210" w:rsidRPr="00750D83">
        <w:rPr>
          <w:sz w:val="28"/>
          <w:szCs w:val="28"/>
          <w:lang w:val="uk-UA"/>
        </w:rPr>
        <w:t>и</w:t>
      </w:r>
      <w:r w:rsidRPr="00750D83">
        <w:rPr>
          <w:sz w:val="28"/>
          <w:szCs w:val="28"/>
          <w:lang w:val="uk-UA"/>
        </w:rPr>
        <w:t xml:space="preserve"> зводяться до незгоди з судовим рішенням (пункт 4 частини першої статті 45 Закону України «Про Вищу раду правосуддя»).</w:t>
      </w:r>
    </w:p>
    <w:p w:rsidR="00021AD6" w:rsidRPr="00750D83" w:rsidRDefault="00021AD6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021AD6" w:rsidRPr="00750D83" w:rsidRDefault="00021AD6" w:rsidP="00021AD6">
      <w:pPr>
        <w:ind w:firstLine="709"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 xml:space="preserve">4) </w:t>
      </w:r>
      <w:r w:rsidRPr="00750D83">
        <w:rPr>
          <w:bCs/>
          <w:sz w:val="27"/>
          <w:szCs w:val="27"/>
          <w:lang w:val="uk-UA"/>
        </w:rPr>
        <w:t xml:space="preserve">16 липня 2020 року до Вищої ради правосуддя за вхідним </w:t>
      </w:r>
      <w:r w:rsidRPr="00750D83">
        <w:rPr>
          <w:bCs/>
          <w:sz w:val="27"/>
          <w:szCs w:val="27"/>
          <w:lang w:val="uk-UA"/>
        </w:rPr>
        <w:br/>
        <w:t xml:space="preserve">№ Г-4158/0/7-20 надійшла скарга Громихіної В.М. на дії судді Запорізького окружного адміністративного суду Сацького Р.В. під час здійснення правосуддя у справі № 280/3801/20 </w:t>
      </w:r>
      <w:r w:rsidRPr="00750D83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021AD6" w:rsidRPr="00750D83" w:rsidRDefault="00021AD6" w:rsidP="00021AD6">
      <w:pPr>
        <w:ind w:firstLine="709"/>
        <w:contextualSpacing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7431E3" w:rsidRPr="00750D83" w:rsidRDefault="007431E3" w:rsidP="00021AD6">
      <w:pPr>
        <w:contextualSpacing/>
        <w:jc w:val="both"/>
        <w:rPr>
          <w:sz w:val="28"/>
          <w:szCs w:val="28"/>
          <w:lang w:val="uk-UA"/>
        </w:rPr>
      </w:pPr>
    </w:p>
    <w:p w:rsidR="008C32D1" w:rsidRPr="00750D83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750D83">
        <w:rPr>
          <w:rFonts w:cs="Times New Roman"/>
          <w:szCs w:val="28"/>
        </w:rPr>
        <w:t>Відпові</w:t>
      </w:r>
      <w:r w:rsidR="00AF1D65" w:rsidRPr="00750D83">
        <w:rPr>
          <w:rFonts w:cs="Times New Roman"/>
          <w:szCs w:val="28"/>
        </w:rPr>
        <w:t xml:space="preserve">дно до </w:t>
      </w:r>
      <w:r w:rsidR="00C64D44" w:rsidRPr="00750D83">
        <w:rPr>
          <w:rFonts w:cs="Times New Roman"/>
          <w:szCs w:val="28"/>
        </w:rPr>
        <w:t>пункт</w:t>
      </w:r>
      <w:r w:rsidR="00021AD6" w:rsidRPr="00750D83">
        <w:rPr>
          <w:rFonts w:cs="Times New Roman"/>
          <w:szCs w:val="28"/>
        </w:rPr>
        <w:t xml:space="preserve">у </w:t>
      </w:r>
      <w:r w:rsidR="008C32D1" w:rsidRPr="00750D83">
        <w:rPr>
          <w:rFonts w:cs="Times New Roman"/>
          <w:szCs w:val="28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750D83">
        <w:rPr>
          <w:rFonts w:cs="Times New Roman"/>
          <w:szCs w:val="28"/>
        </w:rPr>
        <w:t>, якщо суть скарги зводиться лише до незгоди із судовим рішенням.</w:t>
      </w:r>
    </w:p>
    <w:p w:rsidR="008C32D1" w:rsidRPr="00750D83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750D83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750D83">
        <w:rPr>
          <w:rFonts w:cs="Times New Roman"/>
          <w:szCs w:val="28"/>
        </w:rPr>
        <w:t xml:space="preserve"> скарг, висновків члена Першої Д</w:t>
      </w:r>
      <w:r w:rsidRPr="00750D83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66B4D" w:rsidRPr="00750D83" w:rsidRDefault="008C32D1" w:rsidP="00A536F4">
      <w:pPr>
        <w:ind w:firstLine="708"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lastRenderedPageBreak/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84778" w:rsidRPr="00750D83" w:rsidRDefault="00484778" w:rsidP="00A536F4">
      <w:pPr>
        <w:ind w:firstLine="708"/>
        <w:jc w:val="both"/>
        <w:rPr>
          <w:sz w:val="28"/>
          <w:szCs w:val="28"/>
          <w:lang w:val="uk-UA"/>
        </w:rPr>
      </w:pPr>
    </w:p>
    <w:p w:rsidR="008C32D1" w:rsidRPr="00750D83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750D83">
        <w:rPr>
          <w:b/>
          <w:sz w:val="28"/>
          <w:szCs w:val="28"/>
          <w:lang w:val="uk-UA"/>
        </w:rPr>
        <w:t>ухвалила</w:t>
      </w:r>
      <w:r w:rsidRPr="00750D83">
        <w:rPr>
          <w:b/>
          <w:color w:val="000000"/>
          <w:sz w:val="28"/>
          <w:szCs w:val="28"/>
          <w:lang w:val="uk-UA"/>
        </w:rPr>
        <w:t>:</w:t>
      </w:r>
    </w:p>
    <w:p w:rsidR="008C32D1" w:rsidRPr="00750D83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750D83" w:rsidRDefault="00F206CF" w:rsidP="003C5255">
      <w:pPr>
        <w:ind w:firstLine="708"/>
        <w:contextualSpacing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 xml:space="preserve">1) </w:t>
      </w:r>
      <w:r w:rsidR="008C32D1" w:rsidRPr="00750D83">
        <w:rPr>
          <w:sz w:val="28"/>
          <w:szCs w:val="28"/>
          <w:lang w:val="uk-UA"/>
        </w:rPr>
        <w:t xml:space="preserve">відмовити у відкритті </w:t>
      </w:r>
      <w:r w:rsidR="000464F6" w:rsidRPr="00750D83">
        <w:rPr>
          <w:sz w:val="28"/>
          <w:szCs w:val="28"/>
          <w:lang w:val="uk-UA"/>
        </w:rPr>
        <w:t xml:space="preserve">дисциплінарної справи за </w:t>
      </w:r>
      <w:r w:rsidR="004C4689" w:rsidRPr="00750D83">
        <w:rPr>
          <w:sz w:val="28"/>
          <w:szCs w:val="28"/>
          <w:lang w:val="uk-UA"/>
        </w:rPr>
        <w:t>скарг</w:t>
      </w:r>
      <w:r w:rsidR="003020F8" w:rsidRPr="00750D83">
        <w:rPr>
          <w:sz w:val="28"/>
          <w:szCs w:val="28"/>
          <w:lang w:val="uk-UA"/>
        </w:rPr>
        <w:t>ою</w:t>
      </w:r>
      <w:r w:rsidR="004C4689" w:rsidRPr="00750D83">
        <w:rPr>
          <w:sz w:val="28"/>
          <w:szCs w:val="28"/>
          <w:lang w:val="uk-UA"/>
        </w:rPr>
        <w:t xml:space="preserve"> </w:t>
      </w:r>
      <w:r w:rsidR="00021AD6" w:rsidRPr="00750D83">
        <w:rPr>
          <w:sz w:val="27"/>
          <w:szCs w:val="27"/>
          <w:lang w:val="uk-UA"/>
        </w:rPr>
        <w:t>Маріупольської місцевої прокуратури № 1 Донецької області на дії судді Жовтневого районного суду міста Маріуполя Донецької області Хараджи Наталі Вікторівни</w:t>
      </w:r>
      <w:r w:rsidR="008C32D1" w:rsidRPr="00750D83">
        <w:rPr>
          <w:sz w:val="28"/>
          <w:szCs w:val="28"/>
          <w:lang w:val="uk-UA"/>
        </w:rPr>
        <w:t>;</w:t>
      </w:r>
    </w:p>
    <w:p w:rsidR="00F206CF" w:rsidRPr="00750D83" w:rsidRDefault="00F206CF" w:rsidP="00E623E2">
      <w:pPr>
        <w:contextualSpacing/>
        <w:jc w:val="both"/>
        <w:rPr>
          <w:sz w:val="28"/>
          <w:szCs w:val="28"/>
          <w:lang w:val="uk-UA"/>
        </w:rPr>
      </w:pPr>
    </w:p>
    <w:p w:rsidR="008C32D1" w:rsidRPr="00750D83" w:rsidRDefault="00E623E2" w:rsidP="00021AD6">
      <w:pPr>
        <w:ind w:firstLine="708"/>
        <w:contextualSpacing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>2</w:t>
      </w:r>
      <w:r w:rsidR="00F206CF" w:rsidRPr="00750D83">
        <w:rPr>
          <w:sz w:val="28"/>
          <w:szCs w:val="28"/>
          <w:lang w:val="uk-UA"/>
        </w:rPr>
        <w:t>)</w:t>
      </w:r>
      <w:r w:rsidR="008C32D1" w:rsidRPr="00750D83">
        <w:rPr>
          <w:sz w:val="28"/>
          <w:szCs w:val="28"/>
          <w:lang w:val="uk-UA"/>
        </w:rPr>
        <w:t xml:space="preserve"> відмовити у відкритті дисциплінарної справи за </w:t>
      </w:r>
      <w:r w:rsidR="00A17A32" w:rsidRPr="00750D83">
        <w:rPr>
          <w:sz w:val="28"/>
          <w:szCs w:val="28"/>
          <w:lang w:val="uk-UA"/>
        </w:rPr>
        <w:t>скарг</w:t>
      </w:r>
      <w:r w:rsidR="007431E3" w:rsidRPr="00750D83">
        <w:rPr>
          <w:sz w:val="28"/>
          <w:szCs w:val="28"/>
          <w:lang w:val="uk-UA"/>
        </w:rPr>
        <w:t>ою</w:t>
      </w:r>
      <w:r w:rsidR="00A17A32" w:rsidRPr="00750D83">
        <w:rPr>
          <w:sz w:val="28"/>
          <w:szCs w:val="28"/>
          <w:lang w:val="uk-UA"/>
        </w:rPr>
        <w:t xml:space="preserve"> </w:t>
      </w:r>
      <w:r w:rsidR="00021AD6" w:rsidRPr="00750D83">
        <w:rPr>
          <w:sz w:val="28"/>
          <w:szCs w:val="28"/>
          <w:lang w:val="uk-UA"/>
        </w:rPr>
        <w:t>Шубіної Олександри Володимирівни на дії судді Печерського районного суду міста Києва Писан</w:t>
      </w:r>
      <w:r w:rsidR="007F4B5D">
        <w:rPr>
          <w:sz w:val="28"/>
          <w:szCs w:val="28"/>
          <w:lang w:val="uk-UA"/>
        </w:rPr>
        <w:t>ця</w:t>
      </w:r>
      <w:r w:rsidR="00021AD6" w:rsidRPr="00750D83">
        <w:rPr>
          <w:sz w:val="28"/>
          <w:szCs w:val="28"/>
          <w:lang w:val="uk-UA"/>
        </w:rPr>
        <w:t xml:space="preserve"> Віталія Анатолійовича</w:t>
      </w:r>
      <w:r w:rsidR="00F206CF" w:rsidRPr="00750D83">
        <w:rPr>
          <w:sz w:val="28"/>
          <w:szCs w:val="28"/>
          <w:lang w:val="uk-UA"/>
        </w:rPr>
        <w:t>;</w:t>
      </w:r>
    </w:p>
    <w:p w:rsidR="00F206CF" w:rsidRPr="00750D83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D4E59" w:rsidRPr="00750D83" w:rsidRDefault="00E623E2" w:rsidP="00021AD6">
      <w:pPr>
        <w:ind w:firstLine="708"/>
        <w:contextualSpacing/>
        <w:jc w:val="both"/>
        <w:rPr>
          <w:sz w:val="27"/>
          <w:szCs w:val="27"/>
          <w:lang w:val="uk-UA"/>
        </w:rPr>
      </w:pPr>
      <w:r w:rsidRPr="00750D83">
        <w:rPr>
          <w:sz w:val="28"/>
          <w:szCs w:val="28"/>
          <w:lang w:val="uk-UA"/>
        </w:rPr>
        <w:t>3</w:t>
      </w:r>
      <w:r w:rsidR="00F206CF" w:rsidRPr="00750D83">
        <w:rPr>
          <w:sz w:val="28"/>
          <w:szCs w:val="28"/>
          <w:lang w:val="uk-UA"/>
        </w:rPr>
        <w:t xml:space="preserve">) відмовити у відкритті дисциплінарної справи за </w:t>
      </w:r>
      <w:r w:rsidR="008D4E59" w:rsidRPr="00750D83">
        <w:rPr>
          <w:sz w:val="28"/>
          <w:szCs w:val="28"/>
          <w:lang w:val="uk-UA"/>
        </w:rPr>
        <w:t>скаргою</w:t>
      </w:r>
      <w:r w:rsidR="00A17A32" w:rsidRPr="00750D83">
        <w:rPr>
          <w:sz w:val="28"/>
          <w:szCs w:val="28"/>
          <w:lang w:val="uk-UA"/>
        </w:rPr>
        <w:t xml:space="preserve"> </w:t>
      </w:r>
      <w:r w:rsidR="007F4B5D">
        <w:rPr>
          <w:sz w:val="27"/>
          <w:szCs w:val="27"/>
          <w:lang w:val="uk-UA"/>
        </w:rPr>
        <w:t xml:space="preserve">адвоката Горбенко </w:t>
      </w:r>
      <w:r w:rsidR="00021AD6" w:rsidRPr="00750D83">
        <w:rPr>
          <w:sz w:val="27"/>
          <w:szCs w:val="27"/>
          <w:lang w:val="uk-UA"/>
        </w:rPr>
        <w:t>Тамари Валеріївни на дії судді Полтавського окружного адміністративного суду Супруна Євгенія Борисовича;</w:t>
      </w:r>
    </w:p>
    <w:p w:rsidR="00021AD6" w:rsidRPr="00750D83" w:rsidRDefault="00021AD6" w:rsidP="00021AD6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021AD6" w:rsidRPr="00750D83" w:rsidRDefault="00021AD6" w:rsidP="00021AD6">
      <w:pPr>
        <w:ind w:firstLine="708"/>
        <w:contextualSpacing/>
        <w:jc w:val="both"/>
        <w:rPr>
          <w:sz w:val="28"/>
          <w:szCs w:val="28"/>
          <w:lang w:val="uk-UA"/>
        </w:rPr>
      </w:pPr>
      <w:r w:rsidRPr="00750D83">
        <w:rPr>
          <w:sz w:val="28"/>
          <w:szCs w:val="28"/>
          <w:lang w:val="uk-UA"/>
        </w:rPr>
        <w:t xml:space="preserve">4) відмовити у відкритті дисциплінарної справи за скаргою Громихіної Валентини Миколаївни на дії судді Запорізького окружного адміністративного суду Сацького Романа Вікторовича.  </w:t>
      </w:r>
    </w:p>
    <w:p w:rsidR="00021AD6" w:rsidRPr="00750D83" w:rsidRDefault="00021AD6" w:rsidP="00021AD6">
      <w:pPr>
        <w:contextualSpacing/>
        <w:jc w:val="both"/>
        <w:rPr>
          <w:sz w:val="28"/>
          <w:szCs w:val="28"/>
          <w:lang w:val="uk-UA"/>
        </w:rPr>
      </w:pPr>
    </w:p>
    <w:p w:rsidR="008C32D1" w:rsidRPr="00750D83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750D83">
        <w:rPr>
          <w:rFonts w:cs="Times New Roman"/>
          <w:szCs w:val="28"/>
        </w:rPr>
        <w:t>Ухвала оскарженню не підлягає.</w:t>
      </w:r>
    </w:p>
    <w:p w:rsidR="008C32D1" w:rsidRPr="00750D83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750D83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6F23A7" w:rsidRPr="00750D83" w:rsidRDefault="006F23A7" w:rsidP="006F23A7">
      <w:pPr>
        <w:rPr>
          <w:b/>
          <w:sz w:val="28"/>
          <w:szCs w:val="28"/>
          <w:lang w:val="uk-UA" w:eastAsia="en-US"/>
        </w:rPr>
      </w:pPr>
      <w:r w:rsidRPr="00750D83">
        <w:rPr>
          <w:b/>
          <w:sz w:val="28"/>
          <w:szCs w:val="28"/>
          <w:lang w:val="uk-UA" w:eastAsia="en-US"/>
        </w:rPr>
        <w:t xml:space="preserve">Головуючий на засіданні </w:t>
      </w:r>
    </w:p>
    <w:p w:rsidR="006F23A7" w:rsidRPr="00750D83" w:rsidRDefault="006F23A7" w:rsidP="006F23A7">
      <w:pPr>
        <w:rPr>
          <w:b/>
          <w:sz w:val="28"/>
          <w:szCs w:val="28"/>
          <w:lang w:val="uk-UA" w:eastAsia="en-US"/>
        </w:rPr>
      </w:pPr>
      <w:r w:rsidRPr="00750D83">
        <w:rPr>
          <w:b/>
          <w:sz w:val="28"/>
          <w:szCs w:val="28"/>
          <w:lang w:val="uk-UA" w:eastAsia="en-US"/>
        </w:rPr>
        <w:t xml:space="preserve">Першої Дисциплінарної палати </w:t>
      </w:r>
    </w:p>
    <w:p w:rsidR="006F23A7" w:rsidRPr="00750D83" w:rsidRDefault="006F23A7" w:rsidP="006F23A7">
      <w:pPr>
        <w:rPr>
          <w:b/>
          <w:sz w:val="28"/>
          <w:szCs w:val="28"/>
          <w:lang w:val="uk-UA" w:eastAsia="en-US"/>
        </w:rPr>
      </w:pPr>
      <w:r w:rsidRPr="00750D83">
        <w:rPr>
          <w:b/>
          <w:sz w:val="28"/>
          <w:szCs w:val="28"/>
          <w:lang w:val="uk-UA" w:eastAsia="en-US"/>
        </w:rPr>
        <w:t>Вищої ради правосуддя</w:t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  <w:t>В.В. Шапран</w:t>
      </w:r>
    </w:p>
    <w:p w:rsidR="006F23A7" w:rsidRPr="00750D83" w:rsidRDefault="006F23A7" w:rsidP="006F23A7">
      <w:pPr>
        <w:spacing w:line="276" w:lineRule="auto"/>
        <w:rPr>
          <w:b/>
          <w:sz w:val="28"/>
          <w:szCs w:val="28"/>
          <w:lang w:val="uk-UA" w:eastAsia="en-US"/>
        </w:rPr>
      </w:pPr>
    </w:p>
    <w:p w:rsidR="006F23A7" w:rsidRPr="00750D83" w:rsidRDefault="006F23A7" w:rsidP="006F23A7">
      <w:pPr>
        <w:spacing w:line="276" w:lineRule="auto"/>
        <w:rPr>
          <w:b/>
          <w:sz w:val="28"/>
          <w:szCs w:val="28"/>
          <w:lang w:val="uk-UA" w:eastAsia="en-US"/>
        </w:rPr>
      </w:pPr>
    </w:p>
    <w:p w:rsidR="006F23A7" w:rsidRPr="00750D83" w:rsidRDefault="006F23A7" w:rsidP="006F23A7">
      <w:pPr>
        <w:rPr>
          <w:b/>
          <w:sz w:val="28"/>
          <w:szCs w:val="28"/>
          <w:lang w:val="uk-UA" w:eastAsia="en-US"/>
        </w:rPr>
      </w:pPr>
      <w:r w:rsidRPr="00750D83">
        <w:rPr>
          <w:b/>
          <w:sz w:val="28"/>
          <w:szCs w:val="28"/>
          <w:lang w:val="uk-UA" w:eastAsia="en-US"/>
        </w:rPr>
        <w:t xml:space="preserve">Члени Першої Дисциплінарної </w:t>
      </w:r>
    </w:p>
    <w:p w:rsidR="006F23A7" w:rsidRPr="00750D83" w:rsidRDefault="006F23A7" w:rsidP="006F23A7">
      <w:pPr>
        <w:rPr>
          <w:b/>
          <w:sz w:val="28"/>
          <w:szCs w:val="28"/>
          <w:lang w:val="uk-UA" w:eastAsia="en-US"/>
        </w:rPr>
      </w:pPr>
      <w:r w:rsidRPr="00750D83">
        <w:rPr>
          <w:b/>
          <w:sz w:val="28"/>
          <w:szCs w:val="28"/>
          <w:lang w:val="uk-UA" w:eastAsia="en-US"/>
        </w:rPr>
        <w:t xml:space="preserve">палати Вищої ради правосуддя                                           </w:t>
      </w:r>
      <w:r w:rsidRPr="00750D83">
        <w:rPr>
          <w:b/>
          <w:sz w:val="28"/>
          <w:szCs w:val="28"/>
          <w:lang w:val="uk-UA" w:eastAsia="en-US"/>
        </w:rPr>
        <w:tab/>
      </w:r>
      <w:r w:rsidR="00021AD6" w:rsidRPr="00750D83">
        <w:rPr>
          <w:b/>
          <w:sz w:val="28"/>
          <w:szCs w:val="28"/>
          <w:lang w:val="uk-UA" w:eastAsia="en-US"/>
        </w:rPr>
        <w:t>О.В. Маловацький</w:t>
      </w:r>
    </w:p>
    <w:p w:rsidR="006F23A7" w:rsidRPr="00750D83" w:rsidRDefault="006F23A7" w:rsidP="006F23A7">
      <w:pPr>
        <w:rPr>
          <w:b/>
          <w:sz w:val="28"/>
          <w:szCs w:val="28"/>
          <w:lang w:val="uk-UA" w:eastAsia="en-US"/>
        </w:rPr>
      </w:pPr>
    </w:p>
    <w:p w:rsidR="006F23A7" w:rsidRPr="00750D83" w:rsidRDefault="006F23A7" w:rsidP="006F23A7">
      <w:pPr>
        <w:rPr>
          <w:b/>
          <w:sz w:val="28"/>
          <w:szCs w:val="28"/>
          <w:lang w:val="uk-UA" w:eastAsia="en-US"/>
        </w:rPr>
      </w:pP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  <w:r w:rsidRPr="00750D83">
        <w:rPr>
          <w:b/>
          <w:sz w:val="28"/>
          <w:szCs w:val="28"/>
          <w:lang w:val="uk-UA" w:eastAsia="en-US"/>
        </w:rPr>
        <w:tab/>
      </w:r>
    </w:p>
    <w:p w:rsidR="006F23A7" w:rsidRPr="00750D83" w:rsidRDefault="006F23A7" w:rsidP="006F23A7">
      <w:pPr>
        <w:rPr>
          <w:b/>
          <w:sz w:val="28"/>
          <w:szCs w:val="28"/>
          <w:lang w:val="uk-UA" w:eastAsia="en-US"/>
        </w:rPr>
      </w:pPr>
    </w:p>
    <w:p w:rsidR="006F23A7" w:rsidRPr="00750D83" w:rsidRDefault="00021AD6" w:rsidP="006F23A7">
      <w:pPr>
        <w:ind w:left="7080"/>
        <w:rPr>
          <w:b/>
          <w:sz w:val="28"/>
          <w:szCs w:val="28"/>
          <w:lang w:val="uk-UA" w:eastAsia="en-US"/>
        </w:rPr>
      </w:pPr>
      <w:r w:rsidRPr="00750D83">
        <w:rPr>
          <w:b/>
          <w:sz w:val="28"/>
          <w:szCs w:val="28"/>
          <w:lang w:val="uk-UA" w:eastAsia="en-US"/>
        </w:rPr>
        <w:t>Т.С. Розваляєва</w:t>
      </w:r>
    </w:p>
    <w:p w:rsidR="00021AD6" w:rsidRPr="00750D83" w:rsidRDefault="00021AD6" w:rsidP="006F23A7">
      <w:pPr>
        <w:ind w:left="7080"/>
        <w:rPr>
          <w:b/>
          <w:sz w:val="28"/>
          <w:szCs w:val="28"/>
          <w:lang w:val="uk-UA" w:eastAsia="en-US"/>
        </w:rPr>
      </w:pPr>
    </w:p>
    <w:p w:rsidR="00021AD6" w:rsidRPr="00750D83" w:rsidRDefault="00021AD6" w:rsidP="006F23A7">
      <w:pPr>
        <w:ind w:left="7080"/>
        <w:rPr>
          <w:b/>
          <w:sz w:val="28"/>
          <w:szCs w:val="28"/>
          <w:lang w:val="uk-UA" w:eastAsia="en-US"/>
        </w:rPr>
      </w:pPr>
    </w:p>
    <w:p w:rsidR="00021AD6" w:rsidRPr="00750D83" w:rsidRDefault="00021AD6" w:rsidP="006F23A7">
      <w:pPr>
        <w:ind w:left="7080"/>
        <w:rPr>
          <w:b/>
          <w:sz w:val="28"/>
          <w:szCs w:val="28"/>
          <w:lang w:val="uk-UA" w:eastAsia="en-US"/>
        </w:rPr>
      </w:pPr>
    </w:p>
    <w:p w:rsidR="00021AD6" w:rsidRPr="00750D83" w:rsidRDefault="00021AD6" w:rsidP="006F23A7">
      <w:pPr>
        <w:ind w:left="7080"/>
        <w:rPr>
          <w:b/>
          <w:sz w:val="28"/>
          <w:szCs w:val="28"/>
          <w:lang w:val="uk-UA" w:eastAsia="en-US"/>
        </w:rPr>
      </w:pPr>
      <w:r w:rsidRPr="00750D83">
        <w:rPr>
          <w:b/>
          <w:sz w:val="28"/>
          <w:szCs w:val="28"/>
          <w:lang w:val="uk-UA" w:eastAsia="en-US"/>
        </w:rPr>
        <w:t>С.Б. Шелест</w:t>
      </w:r>
    </w:p>
    <w:p w:rsidR="006F23A7" w:rsidRPr="00750D83" w:rsidRDefault="006F23A7" w:rsidP="006F23A7">
      <w:pPr>
        <w:ind w:left="7080"/>
        <w:rPr>
          <w:b/>
          <w:sz w:val="26"/>
          <w:szCs w:val="26"/>
          <w:lang w:val="uk-UA" w:eastAsia="en-US"/>
        </w:rPr>
      </w:pPr>
    </w:p>
    <w:p w:rsidR="00BB7937" w:rsidRPr="00750D83" w:rsidRDefault="00BB7937" w:rsidP="00FE18BA">
      <w:pPr>
        <w:ind w:left="7080"/>
        <w:rPr>
          <w:b/>
          <w:sz w:val="26"/>
          <w:szCs w:val="26"/>
          <w:lang w:val="uk-UA" w:eastAsia="en-US"/>
        </w:rPr>
      </w:pPr>
    </w:p>
    <w:sectPr w:rsidR="00BB7937" w:rsidRPr="00750D83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25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21AD6"/>
    <w:rsid w:val="000426E0"/>
    <w:rsid w:val="000459AC"/>
    <w:rsid w:val="0004626E"/>
    <w:rsid w:val="000464F6"/>
    <w:rsid w:val="00066C21"/>
    <w:rsid w:val="00071BFD"/>
    <w:rsid w:val="00076199"/>
    <w:rsid w:val="00095354"/>
    <w:rsid w:val="000A5076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B25E7"/>
    <w:rsid w:val="001D0353"/>
    <w:rsid w:val="001D7E36"/>
    <w:rsid w:val="001F377F"/>
    <w:rsid w:val="0024586A"/>
    <w:rsid w:val="00254BE0"/>
    <w:rsid w:val="002625BD"/>
    <w:rsid w:val="0027066E"/>
    <w:rsid w:val="002717BA"/>
    <w:rsid w:val="002736BB"/>
    <w:rsid w:val="0028019E"/>
    <w:rsid w:val="002868E2"/>
    <w:rsid w:val="002A6C4E"/>
    <w:rsid w:val="003020F8"/>
    <w:rsid w:val="00303A71"/>
    <w:rsid w:val="00316AEC"/>
    <w:rsid w:val="00323685"/>
    <w:rsid w:val="00333F58"/>
    <w:rsid w:val="00334C37"/>
    <w:rsid w:val="00362576"/>
    <w:rsid w:val="00384F46"/>
    <w:rsid w:val="003C5255"/>
    <w:rsid w:val="003D2877"/>
    <w:rsid w:val="003E20A9"/>
    <w:rsid w:val="003F4873"/>
    <w:rsid w:val="00400D59"/>
    <w:rsid w:val="0041343E"/>
    <w:rsid w:val="0042538A"/>
    <w:rsid w:val="0044167D"/>
    <w:rsid w:val="004449DC"/>
    <w:rsid w:val="00466B4D"/>
    <w:rsid w:val="0047478E"/>
    <w:rsid w:val="004831F9"/>
    <w:rsid w:val="00484778"/>
    <w:rsid w:val="004B6649"/>
    <w:rsid w:val="004C4689"/>
    <w:rsid w:val="004D3503"/>
    <w:rsid w:val="0056500B"/>
    <w:rsid w:val="005673EA"/>
    <w:rsid w:val="005828B7"/>
    <w:rsid w:val="005A715D"/>
    <w:rsid w:val="005D0439"/>
    <w:rsid w:val="005E2A31"/>
    <w:rsid w:val="0061254E"/>
    <w:rsid w:val="00614ADC"/>
    <w:rsid w:val="00627210"/>
    <w:rsid w:val="00627662"/>
    <w:rsid w:val="006461CF"/>
    <w:rsid w:val="0068750E"/>
    <w:rsid w:val="006A2D66"/>
    <w:rsid w:val="006B6EA1"/>
    <w:rsid w:val="006F23A7"/>
    <w:rsid w:val="00717437"/>
    <w:rsid w:val="00734765"/>
    <w:rsid w:val="007431E3"/>
    <w:rsid w:val="00750D83"/>
    <w:rsid w:val="00773D8E"/>
    <w:rsid w:val="007844D3"/>
    <w:rsid w:val="007B154C"/>
    <w:rsid w:val="007D35BE"/>
    <w:rsid w:val="007F16AF"/>
    <w:rsid w:val="007F2115"/>
    <w:rsid w:val="007F4B5D"/>
    <w:rsid w:val="007F5193"/>
    <w:rsid w:val="008077F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8729D"/>
    <w:rsid w:val="009A109B"/>
    <w:rsid w:val="009C174F"/>
    <w:rsid w:val="009D67C4"/>
    <w:rsid w:val="009F5644"/>
    <w:rsid w:val="009F5898"/>
    <w:rsid w:val="00A009CA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25B6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3120"/>
    <w:rsid w:val="00CA0847"/>
    <w:rsid w:val="00CC34C4"/>
    <w:rsid w:val="00CE31FD"/>
    <w:rsid w:val="00D035D3"/>
    <w:rsid w:val="00D1723B"/>
    <w:rsid w:val="00D20976"/>
    <w:rsid w:val="00D46D1D"/>
    <w:rsid w:val="00D64BE6"/>
    <w:rsid w:val="00D72716"/>
    <w:rsid w:val="00D77D97"/>
    <w:rsid w:val="00D85E27"/>
    <w:rsid w:val="00DC7465"/>
    <w:rsid w:val="00DE60F7"/>
    <w:rsid w:val="00E155C6"/>
    <w:rsid w:val="00E228CC"/>
    <w:rsid w:val="00E46FF3"/>
    <w:rsid w:val="00E623E2"/>
    <w:rsid w:val="00E66A92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D46F8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D61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2F600-7D98-441E-9285-7CC0C2DB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3</Pages>
  <Words>3455</Words>
  <Characters>1970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89</cp:revision>
  <cp:lastPrinted>2019-12-06T12:47:00Z</cp:lastPrinted>
  <dcterms:created xsi:type="dcterms:W3CDTF">2019-04-22T10:34:00Z</dcterms:created>
  <dcterms:modified xsi:type="dcterms:W3CDTF">2020-09-29T09:14:00Z</dcterms:modified>
</cp:coreProperties>
</file>