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08" w:rsidRPr="008C0A7A" w:rsidRDefault="00FF1A08" w:rsidP="00FF1A08">
      <w:pPr>
        <w:rPr>
          <w:lang w:val="uk-UA"/>
        </w:rPr>
      </w:pPr>
    </w:p>
    <w:p w:rsidR="00FF1A08" w:rsidRPr="008C0A7A" w:rsidRDefault="00FF1A08" w:rsidP="00FF1A08">
      <w:pPr>
        <w:rPr>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FF1A08" w:rsidRPr="008C0A7A" w:rsidRDefault="00FF1A08" w:rsidP="00FF1A08">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FF1A08" w:rsidRPr="008C0A7A" w:rsidRDefault="00FF1A08" w:rsidP="00FF1A08">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FF1A08" w:rsidRPr="008C0A7A" w:rsidTr="00305B78">
        <w:trPr>
          <w:trHeight w:val="188"/>
        </w:trPr>
        <w:tc>
          <w:tcPr>
            <w:tcW w:w="3369" w:type="dxa"/>
            <w:hideMark/>
          </w:tcPr>
          <w:p w:rsidR="00FF1A08" w:rsidRPr="008C0A7A" w:rsidRDefault="00FF1A08" w:rsidP="00305B78">
            <w:pPr>
              <w:spacing w:after="200"/>
              <w:ind w:right="-2"/>
              <w:rPr>
                <w:rFonts w:ascii="Times New Roman" w:eastAsia="Calibri" w:hAnsi="Times New Roman" w:cs="Calibri"/>
                <w:b/>
                <w:noProof/>
                <w:color w:val="000000"/>
                <w:sz w:val="27"/>
                <w:szCs w:val="27"/>
                <w:lang w:val="uk-UA" w:eastAsia="en-US"/>
              </w:rPr>
            </w:pPr>
          </w:p>
          <w:p w:rsidR="00FF1A08" w:rsidRPr="008C0A7A" w:rsidRDefault="00DE7F31" w:rsidP="00DE7F31">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en-US" w:eastAsia="en-US"/>
              </w:rPr>
              <w:t>8 вересня</w:t>
            </w:r>
            <w:r w:rsidR="00FF1A08"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FF1A08" w:rsidRPr="008C0A7A" w:rsidRDefault="00FF1A08" w:rsidP="00151CE6">
            <w:pPr>
              <w:spacing w:after="200"/>
              <w:ind w:right="-2" w:hanging="109"/>
              <w:jc w:val="center"/>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Київ</w:t>
            </w:r>
          </w:p>
        </w:tc>
        <w:tc>
          <w:tcPr>
            <w:tcW w:w="5760" w:type="dxa"/>
            <w:hideMark/>
          </w:tcPr>
          <w:p w:rsidR="00FF1A08" w:rsidRPr="008C0A7A" w:rsidRDefault="00FF1A08" w:rsidP="00305B78">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FF1A08" w:rsidRPr="008C0A7A" w:rsidRDefault="00FF1A08" w:rsidP="00305B78">
            <w:pPr>
              <w:spacing w:after="200"/>
              <w:ind w:left="459"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r w:rsidR="008C0A7A" w:rsidRPr="008C0A7A">
              <w:rPr>
                <w:rFonts w:ascii="Times New Roman" w:eastAsia="Calibri" w:hAnsi="Times New Roman" w:cs="Calibri"/>
                <w:b/>
                <w:color w:val="000000"/>
                <w:sz w:val="27"/>
                <w:szCs w:val="27"/>
                <w:lang w:val="uk-UA" w:eastAsia="en-US"/>
              </w:rPr>
              <w:t>№ 2</w:t>
            </w:r>
            <w:r w:rsidR="00DE7F31">
              <w:rPr>
                <w:rFonts w:ascii="Times New Roman" w:eastAsia="Calibri" w:hAnsi="Times New Roman" w:cs="Calibri"/>
                <w:b/>
                <w:color w:val="000000"/>
                <w:sz w:val="27"/>
                <w:szCs w:val="27"/>
                <w:lang w:val="uk-UA" w:eastAsia="en-US"/>
              </w:rPr>
              <w:t>583</w:t>
            </w:r>
            <w:r w:rsidRPr="008C0A7A">
              <w:rPr>
                <w:rFonts w:ascii="Times New Roman" w:eastAsia="Calibri" w:hAnsi="Times New Roman" w:cs="Calibri"/>
                <w:b/>
                <w:sz w:val="28"/>
                <w:szCs w:val="28"/>
                <w:lang w:val="uk-UA" w:eastAsia="en-US"/>
              </w:rPr>
              <w:t>/0/15-20</w:t>
            </w:r>
            <w:r w:rsidRPr="008C0A7A">
              <w:rPr>
                <w:rFonts w:ascii="Times New Roman" w:eastAsia="Calibri" w:hAnsi="Times New Roman" w:cs="Calibri"/>
                <w:sz w:val="28"/>
                <w:szCs w:val="28"/>
                <w:lang w:val="uk-UA" w:eastAsia="en-US"/>
              </w:rPr>
              <w:t xml:space="preserve">  </w:t>
            </w:r>
          </w:p>
        </w:tc>
      </w:tr>
    </w:tbl>
    <w:p w:rsidR="00FF1A08" w:rsidRPr="008C0A7A" w:rsidRDefault="00FF1A08" w:rsidP="00FF1A08">
      <w:pPr>
        <w:rPr>
          <w:lang w:val="uk-UA"/>
        </w:rPr>
      </w:pPr>
    </w:p>
    <w:tbl>
      <w:tblPr>
        <w:tblW w:w="8721" w:type="dxa"/>
        <w:tblLayout w:type="fixed"/>
        <w:tblLook w:val="0000"/>
      </w:tblPr>
      <w:tblGrid>
        <w:gridCol w:w="4644"/>
        <w:gridCol w:w="4077"/>
      </w:tblGrid>
      <w:tr w:rsidR="00FF1A08" w:rsidRPr="008C0A7A" w:rsidTr="00305B78">
        <w:tc>
          <w:tcPr>
            <w:tcW w:w="4644" w:type="dxa"/>
          </w:tcPr>
          <w:p w:rsidR="00FF1A08" w:rsidRPr="008C0A7A" w:rsidRDefault="00FF1A08" w:rsidP="00305B78">
            <w:pPr>
              <w:ind w:right="-253"/>
              <w:rPr>
                <w:rFonts w:ascii="Times New Roman" w:eastAsia="Times New Roman" w:hAnsi="Times New Roman" w:cs="Times New Roman"/>
                <w:sz w:val="24"/>
                <w:lang w:val="uk-UA"/>
              </w:rPr>
            </w:pPr>
          </w:p>
          <w:p w:rsidR="00FF1A08" w:rsidRPr="008C0A7A" w:rsidRDefault="00DE7F31" w:rsidP="00305B78">
            <w:pPr>
              <w:ind w:right="-253"/>
              <w:rPr>
                <w:rFonts w:ascii="Times New Roman" w:eastAsia="Times New Roman" w:hAnsi="Times New Roman" w:cs="Times New Roman"/>
                <w:sz w:val="24"/>
                <w:lang w:val="uk-UA"/>
              </w:rPr>
            </w:pPr>
            <w:r w:rsidRPr="00404893">
              <w:rPr>
                <w:rFonts w:ascii="Times New Roman" w:hAnsi="Times New Roman" w:cs="Times New Roman"/>
                <w:b/>
                <w:sz w:val="24"/>
              </w:rPr>
              <w:t xml:space="preserve">Про </w:t>
            </w:r>
            <w:proofErr w:type="spellStart"/>
            <w:r w:rsidRPr="00404893">
              <w:rPr>
                <w:rFonts w:ascii="Times New Roman" w:hAnsi="Times New Roman" w:cs="Times New Roman"/>
                <w:b/>
                <w:sz w:val="24"/>
              </w:rPr>
              <w:t>надання</w:t>
            </w:r>
            <w:proofErr w:type="spellEnd"/>
            <w:r w:rsidRPr="00404893">
              <w:rPr>
                <w:rFonts w:ascii="Times New Roman" w:hAnsi="Times New Roman" w:cs="Times New Roman"/>
                <w:b/>
                <w:sz w:val="24"/>
              </w:rPr>
              <w:t xml:space="preserve"> консуль</w:t>
            </w:r>
            <w:r>
              <w:rPr>
                <w:rFonts w:ascii="Times New Roman" w:hAnsi="Times New Roman" w:cs="Times New Roman"/>
                <w:b/>
                <w:sz w:val="24"/>
              </w:rPr>
              <w:t xml:space="preserve">тативного </w:t>
            </w:r>
            <w:proofErr w:type="spellStart"/>
            <w:r>
              <w:rPr>
                <w:rFonts w:ascii="Times New Roman" w:hAnsi="Times New Roman" w:cs="Times New Roman"/>
                <w:b/>
                <w:sz w:val="24"/>
              </w:rPr>
              <w:t>висновку</w:t>
            </w:r>
            <w:proofErr w:type="spellEnd"/>
            <w:r>
              <w:rPr>
                <w:rFonts w:ascii="Times New Roman" w:hAnsi="Times New Roman" w:cs="Times New Roman"/>
                <w:b/>
                <w:sz w:val="24"/>
              </w:rPr>
              <w:t xml:space="preserve"> </w:t>
            </w:r>
            <w:r>
              <w:rPr>
                <w:rFonts w:ascii="Times New Roman" w:hAnsi="Times New Roman" w:cs="Times New Roman"/>
                <w:b/>
                <w:sz w:val="24"/>
                <w:lang w:val="uk-UA"/>
              </w:rPr>
              <w:t>що</w:t>
            </w:r>
            <w:r>
              <w:rPr>
                <w:rFonts w:ascii="Times New Roman" w:hAnsi="Times New Roman" w:cs="Times New Roman"/>
                <w:b/>
                <w:sz w:val="24"/>
              </w:rPr>
              <w:t>до законопроє</w:t>
            </w:r>
            <w:r w:rsidRPr="00404893">
              <w:rPr>
                <w:rFonts w:ascii="Times New Roman" w:hAnsi="Times New Roman" w:cs="Times New Roman"/>
                <w:b/>
                <w:sz w:val="24"/>
              </w:rPr>
              <w:t>кту №</w:t>
            </w:r>
            <w:r w:rsidRPr="00404893">
              <w:rPr>
                <w:rFonts w:ascii="Times New Roman" w:hAnsi="Times New Roman" w:cs="Times New Roman"/>
                <w:b/>
                <w:sz w:val="24"/>
                <w:lang w:val="uk-UA"/>
              </w:rPr>
              <w:t xml:space="preserve"> </w:t>
            </w:r>
            <w:r>
              <w:rPr>
                <w:rFonts w:ascii="Times New Roman" w:hAnsi="Times New Roman" w:cs="Times New Roman"/>
                <w:b/>
                <w:sz w:val="24"/>
                <w:lang w:val="uk-UA"/>
              </w:rPr>
              <w:t>3025а</w:t>
            </w:r>
          </w:p>
        </w:tc>
        <w:tc>
          <w:tcPr>
            <w:tcW w:w="4077" w:type="dxa"/>
          </w:tcPr>
          <w:p w:rsidR="00FF1A08" w:rsidRPr="008C0A7A" w:rsidRDefault="00FF1A08" w:rsidP="00305B78">
            <w:pPr>
              <w:ind w:left="-675" w:firstLine="851"/>
              <w:jc w:val="both"/>
              <w:rPr>
                <w:rFonts w:ascii="Times New Roman" w:eastAsia="Times New Roman" w:hAnsi="Times New Roman" w:cs="Times New Roman"/>
                <w:sz w:val="24"/>
                <w:lang w:val="uk-UA"/>
              </w:rPr>
            </w:pPr>
          </w:p>
        </w:tc>
      </w:tr>
    </w:tbl>
    <w:p w:rsidR="008C0A7A" w:rsidRPr="008C0A7A" w:rsidRDefault="008C0A7A" w:rsidP="008C0A7A">
      <w:pPr>
        <w:ind w:firstLine="708"/>
        <w:jc w:val="both"/>
        <w:rPr>
          <w:rFonts w:ascii="Times New Roman" w:hAnsi="Times New Roman" w:cs="Times New Roman"/>
          <w:sz w:val="28"/>
          <w:szCs w:val="28"/>
          <w:lang w:val="uk-UA"/>
        </w:rPr>
      </w:pPr>
    </w:p>
    <w:p w:rsidR="00DE7F31" w:rsidRPr="00146DF8" w:rsidRDefault="00DE7F31" w:rsidP="00DE7F31">
      <w:pPr>
        <w:ind w:firstLine="708"/>
        <w:contextualSpacing/>
        <w:jc w:val="both"/>
        <w:rPr>
          <w:rFonts w:ascii="Times New Roman" w:hAnsi="Times New Roman" w:cs="Times New Roman"/>
          <w:color w:val="000000"/>
          <w:sz w:val="28"/>
          <w:szCs w:val="28"/>
          <w:lang w:val="uk-UA" w:eastAsia="uk-UA"/>
        </w:rPr>
      </w:pPr>
      <w:r w:rsidRPr="00146DF8">
        <w:rPr>
          <w:rFonts w:ascii="Times New Roman" w:hAnsi="Times New Roman" w:cs="Times New Roman"/>
          <w:sz w:val="28"/>
          <w:szCs w:val="28"/>
          <w:lang w:val="uk-UA"/>
        </w:rPr>
        <w:t xml:space="preserve">Вища рада правосуддя розглянула </w:t>
      </w:r>
      <w:proofErr w:type="spellStart"/>
      <w:r w:rsidRPr="00146DF8">
        <w:rPr>
          <w:rFonts w:ascii="Times New Roman" w:hAnsi="Times New Roman" w:cs="Times New Roman"/>
          <w:sz w:val="28"/>
          <w:szCs w:val="28"/>
          <w:lang w:val="uk-UA"/>
        </w:rPr>
        <w:t>проєкт</w:t>
      </w:r>
      <w:proofErr w:type="spellEnd"/>
      <w:r w:rsidRPr="00146DF8">
        <w:rPr>
          <w:rFonts w:ascii="Times New Roman" w:hAnsi="Times New Roman" w:cs="Times New Roman"/>
          <w:sz w:val="28"/>
          <w:szCs w:val="28"/>
          <w:lang w:val="uk-UA"/>
        </w:rPr>
        <w:t xml:space="preserve"> Закону </w:t>
      </w:r>
      <w:r w:rsidRPr="00146DF8">
        <w:rPr>
          <w:rFonts w:ascii="Times New Roman" w:hAnsi="Times New Roman" w:cs="Times New Roman"/>
          <w:color w:val="000000"/>
          <w:sz w:val="28"/>
          <w:szCs w:val="28"/>
          <w:lang w:val="uk-UA"/>
        </w:rPr>
        <w:t>України «</w:t>
      </w:r>
      <w:r w:rsidRPr="00146DF8">
        <w:rPr>
          <w:rFonts w:ascii="Times New Roman" w:hAnsi="Times New Roman" w:cs="Times New Roman"/>
          <w:color w:val="000000"/>
          <w:sz w:val="28"/>
          <w:szCs w:val="28"/>
          <w:lang w:val="uk-UA" w:eastAsia="uk-UA"/>
        </w:rPr>
        <w:t xml:space="preserve">Про внесення змін до Закону України «Про судоустрій і статус суддів» щодо територіальної юрисдикції місцевих судів на території України до прийняття закону щодо зміни системи місцевих судів на території України у зв’язку із утворенням (ліквідацією) районів», </w:t>
      </w:r>
      <w:r w:rsidRPr="00146DF8">
        <w:rPr>
          <w:rFonts w:ascii="Times New Roman" w:hAnsi="Times New Roman" w:cs="Times New Roman"/>
          <w:color w:val="000000"/>
          <w:sz w:val="28"/>
          <w:szCs w:val="28"/>
          <w:lang w:val="uk-UA"/>
        </w:rPr>
        <w:t>реєстраційний № 3025а</w:t>
      </w:r>
      <w:r w:rsidRPr="00146DF8">
        <w:rPr>
          <w:rFonts w:ascii="Times New Roman" w:hAnsi="Times New Roman" w:cs="Times New Roman"/>
          <w:sz w:val="28"/>
          <w:szCs w:val="28"/>
          <w:lang w:val="uk-UA"/>
        </w:rPr>
        <w:t xml:space="preserve"> від 27 серпня 2020 року</w:t>
      </w:r>
      <w:r w:rsidRPr="00146DF8">
        <w:rPr>
          <w:rFonts w:ascii="Times New Roman" w:hAnsi="Times New Roman" w:cs="Times New Roman"/>
          <w:color w:val="000000"/>
          <w:sz w:val="28"/>
          <w:szCs w:val="28"/>
          <w:lang w:val="uk-UA"/>
        </w:rPr>
        <w:t>, внесений на розгляд Верховної Ради України у порядку законодавчої ініціативи народними депутатами України Демченком С.О</w:t>
      </w:r>
      <w:r>
        <w:rPr>
          <w:rFonts w:ascii="Times New Roman" w:hAnsi="Times New Roman" w:cs="Times New Roman"/>
          <w:color w:val="000000"/>
          <w:sz w:val="28"/>
          <w:szCs w:val="28"/>
          <w:lang w:val="uk-UA"/>
        </w:rPr>
        <w:t>.</w:t>
      </w:r>
      <w:r w:rsidRPr="00146DF8">
        <w:rPr>
          <w:rFonts w:ascii="Times New Roman" w:hAnsi="Times New Roman" w:cs="Times New Roman"/>
          <w:color w:val="000000"/>
          <w:sz w:val="28"/>
          <w:szCs w:val="28"/>
          <w:lang w:val="uk-UA"/>
        </w:rPr>
        <w:t xml:space="preserve">, </w:t>
      </w:r>
      <w:proofErr w:type="spellStart"/>
      <w:r w:rsidRPr="00146DF8">
        <w:rPr>
          <w:rFonts w:ascii="Times New Roman" w:hAnsi="Times New Roman" w:cs="Times New Roman"/>
          <w:color w:val="000000"/>
          <w:sz w:val="28"/>
          <w:szCs w:val="28"/>
          <w:lang w:val="uk-UA"/>
        </w:rPr>
        <w:t>Костіним</w:t>
      </w:r>
      <w:proofErr w:type="spellEnd"/>
      <w:r w:rsidRPr="00146DF8">
        <w:rPr>
          <w:rFonts w:ascii="Times New Roman" w:hAnsi="Times New Roman" w:cs="Times New Roman"/>
          <w:color w:val="000000"/>
          <w:sz w:val="28"/>
          <w:szCs w:val="28"/>
          <w:lang w:val="uk-UA"/>
        </w:rPr>
        <w:t xml:space="preserve"> А.Є., </w:t>
      </w:r>
      <w:proofErr w:type="spellStart"/>
      <w:r w:rsidRPr="00146DF8">
        <w:rPr>
          <w:rFonts w:ascii="Times New Roman" w:hAnsi="Times New Roman" w:cs="Times New Roman"/>
          <w:color w:val="000000"/>
          <w:sz w:val="28"/>
          <w:szCs w:val="28"/>
          <w:lang w:val="uk-UA"/>
        </w:rPr>
        <w:t>Фрісом</w:t>
      </w:r>
      <w:proofErr w:type="spellEnd"/>
      <w:r w:rsidRPr="00146DF8">
        <w:rPr>
          <w:rFonts w:ascii="Times New Roman" w:hAnsi="Times New Roman" w:cs="Times New Roman"/>
          <w:color w:val="000000"/>
          <w:sz w:val="28"/>
          <w:szCs w:val="28"/>
          <w:lang w:val="uk-UA"/>
        </w:rPr>
        <w:t xml:space="preserve"> І.П., Торохтієм Б.Г., Корнієнком О.С., </w:t>
      </w:r>
      <w:proofErr w:type="spellStart"/>
      <w:r w:rsidRPr="00146DF8">
        <w:rPr>
          <w:rFonts w:ascii="Times New Roman" w:hAnsi="Times New Roman" w:cs="Times New Roman"/>
          <w:color w:val="000000"/>
          <w:sz w:val="28"/>
          <w:szCs w:val="28"/>
          <w:lang w:val="uk-UA"/>
        </w:rPr>
        <w:t>Божиком</w:t>
      </w:r>
      <w:proofErr w:type="spellEnd"/>
      <w:r w:rsidRPr="00146DF8">
        <w:rPr>
          <w:rFonts w:ascii="Times New Roman" w:hAnsi="Times New Roman" w:cs="Times New Roman"/>
          <w:color w:val="000000"/>
          <w:sz w:val="28"/>
          <w:szCs w:val="28"/>
          <w:lang w:val="uk-UA"/>
        </w:rPr>
        <w:t xml:space="preserve"> В.І., </w:t>
      </w:r>
      <w:proofErr w:type="spellStart"/>
      <w:r w:rsidRPr="00146DF8">
        <w:rPr>
          <w:rFonts w:ascii="Times New Roman" w:hAnsi="Times New Roman" w:cs="Times New Roman"/>
          <w:color w:val="000000"/>
          <w:sz w:val="28"/>
          <w:szCs w:val="28"/>
          <w:lang w:val="uk-UA"/>
        </w:rPr>
        <w:t>Пузановим</w:t>
      </w:r>
      <w:proofErr w:type="spellEnd"/>
      <w:r w:rsidRPr="00146DF8">
        <w:rPr>
          <w:rFonts w:ascii="Times New Roman" w:hAnsi="Times New Roman" w:cs="Times New Roman"/>
          <w:color w:val="000000"/>
          <w:sz w:val="28"/>
          <w:szCs w:val="28"/>
          <w:lang w:val="uk-UA"/>
        </w:rPr>
        <w:t xml:space="preserve"> О.Г., Масловим Д.В., Новіковим М.М., </w:t>
      </w:r>
      <w:proofErr w:type="spellStart"/>
      <w:r w:rsidRPr="00146DF8">
        <w:rPr>
          <w:rFonts w:ascii="Times New Roman" w:hAnsi="Times New Roman" w:cs="Times New Roman"/>
          <w:color w:val="000000"/>
          <w:sz w:val="28"/>
          <w:szCs w:val="28"/>
          <w:lang w:val="uk-UA"/>
        </w:rPr>
        <w:t>Ватрасом</w:t>
      </w:r>
      <w:proofErr w:type="spellEnd"/>
      <w:r w:rsidRPr="00146DF8">
        <w:rPr>
          <w:rFonts w:ascii="Times New Roman" w:hAnsi="Times New Roman" w:cs="Times New Roman"/>
          <w:color w:val="000000"/>
          <w:sz w:val="28"/>
          <w:szCs w:val="28"/>
          <w:lang w:val="uk-UA"/>
        </w:rPr>
        <w:t xml:space="preserve"> В.А., </w:t>
      </w:r>
      <w:proofErr w:type="spellStart"/>
      <w:r w:rsidRPr="00146DF8">
        <w:rPr>
          <w:rFonts w:ascii="Times New Roman" w:hAnsi="Times New Roman" w:cs="Times New Roman"/>
          <w:color w:val="000000"/>
          <w:sz w:val="28"/>
          <w:szCs w:val="28"/>
          <w:lang w:val="uk-UA"/>
        </w:rPr>
        <w:t>Шпеновим</w:t>
      </w:r>
      <w:proofErr w:type="spellEnd"/>
      <w:r w:rsidRPr="00146DF8">
        <w:rPr>
          <w:rFonts w:ascii="Times New Roman" w:hAnsi="Times New Roman" w:cs="Times New Roman"/>
          <w:color w:val="000000"/>
          <w:sz w:val="28"/>
          <w:szCs w:val="28"/>
          <w:lang w:val="uk-UA"/>
        </w:rPr>
        <w:t xml:space="preserve"> Д.Ю., Бабієм Р.В., </w:t>
      </w:r>
      <w:proofErr w:type="spellStart"/>
      <w:r w:rsidRPr="00146DF8">
        <w:rPr>
          <w:rFonts w:ascii="Times New Roman" w:hAnsi="Times New Roman" w:cs="Times New Roman"/>
          <w:color w:val="000000"/>
          <w:sz w:val="28"/>
          <w:szCs w:val="28"/>
          <w:lang w:val="uk-UA"/>
        </w:rPr>
        <w:t>Клочком</w:t>
      </w:r>
      <w:proofErr w:type="spellEnd"/>
      <w:r w:rsidRPr="00146DF8">
        <w:rPr>
          <w:rFonts w:ascii="Times New Roman" w:hAnsi="Times New Roman" w:cs="Times New Roman"/>
          <w:color w:val="000000"/>
          <w:sz w:val="28"/>
          <w:szCs w:val="28"/>
          <w:lang w:val="uk-UA"/>
        </w:rPr>
        <w:t xml:space="preserve"> А.А., Вельможним С.А., </w:t>
      </w:r>
      <w:proofErr w:type="spellStart"/>
      <w:r w:rsidRPr="00146DF8">
        <w:rPr>
          <w:rFonts w:ascii="Times New Roman" w:hAnsi="Times New Roman" w:cs="Times New Roman"/>
          <w:color w:val="000000"/>
          <w:sz w:val="28"/>
          <w:szCs w:val="28"/>
          <w:lang w:val="uk-UA"/>
        </w:rPr>
        <w:t>Німченком</w:t>
      </w:r>
      <w:proofErr w:type="spellEnd"/>
      <w:r w:rsidRPr="00146DF8">
        <w:rPr>
          <w:rFonts w:ascii="Times New Roman" w:hAnsi="Times New Roman" w:cs="Times New Roman"/>
          <w:color w:val="000000"/>
          <w:sz w:val="28"/>
          <w:szCs w:val="28"/>
          <w:lang w:val="uk-UA"/>
        </w:rPr>
        <w:t xml:space="preserve"> В.І.</w:t>
      </w:r>
    </w:p>
    <w:p w:rsidR="00DE7F31" w:rsidRDefault="00DE7F31" w:rsidP="00DE7F31">
      <w:pPr>
        <w:ind w:firstLine="720"/>
        <w:jc w:val="both"/>
        <w:rPr>
          <w:rFonts w:ascii="Times New Roman" w:hAnsi="Times New Roman" w:cs="Times New Roman"/>
          <w:sz w:val="28"/>
          <w:szCs w:val="28"/>
          <w:lang w:val="uk-UA"/>
        </w:rPr>
      </w:pPr>
      <w:r w:rsidRPr="00146DF8">
        <w:rPr>
          <w:rFonts w:ascii="Times New Roman" w:hAnsi="Times New Roman" w:cs="Times New Roman"/>
          <w:sz w:val="28"/>
          <w:szCs w:val="28"/>
          <w:lang w:val="uk-U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із питань утворення, реорганізації чи ліквідації судів, судоустрою і статусу суддів.</w:t>
      </w:r>
    </w:p>
    <w:p w:rsidR="00DE7F31" w:rsidRPr="00146DF8" w:rsidRDefault="00DE7F31" w:rsidP="00DE7F31">
      <w:pPr>
        <w:ind w:firstLine="720"/>
        <w:jc w:val="both"/>
        <w:rPr>
          <w:rFonts w:ascii="Times New Roman" w:hAnsi="Times New Roman" w:cs="Times New Roman"/>
          <w:sz w:val="28"/>
          <w:szCs w:val="28"/>
          <w:lang w:val="uk-UA"/>
        </w:rPr>
      </w:pPr>
      <w:r w:rsidRPr="00146DF8">
        <w:rPr>
          <w:rFonts w:ascii="Times New Roman" w:hAnsi="Times New Roman" w:cs="Times New Roman"/>
          <w:sz w:val="28"/>
          <w:szCs w:val="28"/>
          <w:lang w:val="uk-UA"/>
        </w:rPr>
        <w:t xml:space="preserve">За результатами розгляду вказаного законопроєкту, керуючись                   статтею 131 Конституції України, статтями 3, 34 Закону України «Про Вищу раду правосуддя», Вища рада правосуддя </w:t>
      </w:r>
    </w:p>
    <w:p w:rsidR="00DE7F31" w:rsidRPr="00146DF8" w:rsidRDefault="00DE7F31" w:rsidP="00DE7F31">
      <w:pPr>
        <w:rPr>
          <w:rFonts w:ascii="Times New Roman" w:hAnsi="Times New Roman" w:cs="Times New Roman"/>
          <w:sz w:val="28"/>
          <w:szCs w:val="28"/>
          <w:lang w:val="uk-UA"/>
        </w:rPr>
      </w:pPr>
    </w:p>
    <w:p w:rsidR="00DE7F31" w:rsidRPr="00146DF8" w:rsidRDefault="00DE7F31" w:rsidP="00DE7F31">
      <w:pPr>
        <w:jc w:val="center"/>
        <w:rPr>
          <w:rFonts w:ascii="Times New Roman" w:hAnsi="Times New Roman" w:cs="Times New Roman"/>
          <w:b/>
          <w:sz w:val="28"/>
          <w:szCs w:val="28"/>
          <w:lang w:val="uk-UA"/>
        </w:rPr>
      </w:pPr>
      <w:r w:rsidRPr="00146DF8">
        <w:rPr>
          <w:rFonts w:ascii="Times New Roman" w:hAnsi="Times New Roman" w:cs="Times New Roman"/>
          <w:b/>
          <w:sz w:val="28"/>
          <w:szCs w:val="28"/>
          <w:lang w:val="uk-UA"/>
        </w:rPr>
        <w:t>вирішила:</w:t>
      </w:r>
    </w:p>
    <w:p w:rsidR="00DE7F31" w:rsidRPr="00146DF8" w:rsidRDefault="00DE7F31" w:rsidP="00DE7F31">
      <w:pPr>
        <w:rPr>
          <w:rFonts w:ascii="Times New Roman" w:hAnsi="Times New Roman" w:cs="Times New Roman"/>
          <w:sz w:val="28"/>
          <w:szCs w:val="28"/>
          <w:lang w:val="uk-UA"/>
        </w:rPr>
      </w:pPr>
    </w:p>
    <w:p w:rsidR="00DE7F31" w:rsidRPr="00146DF8" w:rsidRDefault="00DE7F31" w:rsidP="00DE7F31">
      <w:pPr>
        <w:ind w:firstLine="708"/>
        <w:contextualSpacing/>
        <w:jc w:val="both"/>
        <w:rPr>
          <w:rFonts w:ascii="Times New Roman" w:hAnsi="Times New Roman" w:cs="Times New Roman"/>
          <w:color w:val="000000"/>
          <w:sz w:val="28"/>
          <w:szCs w:val="28"/>
          <w:lang w:val="uk-UA" w:eastAsia="uk-UA"/>
        </w:rPr>
      </w:pPr>
      <w:r w:rsidRPr="00146DF8">
        <w:rPr>
          <w:rFonts w:ascii="Times New Roman" w:hAnsi="Times New Roman" w:cs="Times New Roman"/>
          <w:sz w:val="28"/>
          <w:szCs w:val="28"/>
          <w:lang w:val="uk-UA"/>
        </w:rPr>
        <w:t xml:space="preserve">1. Затвердити консультативний висновок щодо проєкту Закону </w:t>
      </w:r>
      <w:r w:rsidRPr="00146DF8">
        <w:rPr>
          <w:rFonts w:ascii="Times New Roman" w:hAnsi="Times New Roman" w:cs="Times New Roman"/>
          <w:color w:val="000000"/>
          <w:sz w:val="28"/>
          <w:szCs w:val="28"/>
          <w:lang w:val="uk-UA"/>
        </w:rPr>
        <w:t>України «</w:t>
      </w:r>
      <w:r w:rsidRPr="00146DF8">
        <w:rPr>
          <w:rFonts w:ascii="Times New Roman" w:hAnsi="Times New Roman" w:cs="Times New Roman"/>
          <w:color w:val="000000"/>
          <w:sz w:val="28"/>
          <w:szCs w:val="28"/>
          <w:lang w:val="uk-UA" w:eastAsia="uk-UA"/>
        </w:rPr>
        <w:t>Про внесення змін до Закону України «Про судоустрій і статус суддів» щодо територіальної юрисдикції місцевих судів на території України до прийняття закону щодо зміни системи місцевих судів на території України у зв’язку із утворенням (ліквідацією) районів»</w:t>
      </w:r>
      <w:r w:rsidRPr="00146DF8">
        <w:rPr>
          <w:rFonts w:ascii="Times New Roman" w:hAnsi="Times New Roman" w:cs="Times New Roman"/>
          <w:sz w:val="28"/>
          <w:szCs w:val="28"/>
          <w:lang w:val="uk-UA" w:eastAsia="en-GB"/>
        </w:rPr>
        <w:t xml:space="preserve"> (</w:t>
      </w:r>
      <w:r w:rsidRPr="00146DF8">
        <w:rPr>
          <w:rFonts w:ascii="Times New Roman" w:hAnsi="Times New Roman" w:cs="Times New Roman"/>
          <w:sz w:val="28"/>
          <w:szCs w:val="28"/>
          <w:lang w:val="uk-UA"/>
        </w:rPr>
        <w:t>реєстраційний № 3025а від 27 серпня       2020 року</w:t>
      </w:r>
      <w:r w:rsidRPr="00146DF8">
        <w:rPr>
          <w:rFonts w:ascii="Times New Roman" w:hAnsi="Times New Roman" w:cs="Times New Roman"/>
          <w:sz w:val="28"/>
          <w:szCs w:val="28"/>
          <w:lang w:val="uk-UA" w:eastAsia="en-GB"/>
        </w:rPr>
        <w:t xml:space="preserve">), внесеного на розгляд Верховної Ради України у порядку законодавчої ініціативи </w:t>
      </w:r>
      <w:r w:rsidRPr="00146DF8">
        <w:rPr>
          <w:rFonts w:ascii="Times New Roman" w:hAnsi="Times New Roman" w:cs="Times New Roman"/>
          <w:sz w:val="28"/>
          <w:szCs w:val="28"/>
          <w:lang w:val="uk-UA"/>
        </w:rPr>
        <w:t xml:space="preserve">народними депутатами України </w:t>
      </w:r>
      <w:r w:rsidRPr="00146DF8">
        <w:rPr>
          <w:rFonts w:ascii="Times New Roman" w:hAnsi="Times New Roman" w:cs="Times New Roman"/>
          <w:color w:val="000000"/>
          <w:sz w:val="28"/>
          <w:szCs w:val="28"/>
          <w:lang w:val="uk-UA"/>
        </w:rPr>
        <w:t>Демченком С.О</w:t>
      </w:r>
      <w:r>
        <w:rPr>
          <w:rFonts w:ascii="Times New Roman" w:hAnsi="Times New Roman" w:cs="Times New Roman"/>
          <w:color w:val="000000"/>
          <w:sz w:val="28"/>
          <w:szCs w:val="28"/>
          <w:lang w:val="uk-UA"/>
        </w:rPr>
        <w:t>.</w:t>
      </w:r>
      <w:r w:rsidRPr="00146DF8">
        <w:rPr>
          <w:rFonts w:ascii="Times New Roman" w:hAnsi="Times New Roman" w:cs="Times New Roman"/>
          <w:color w:val="000000"/>
          <w:sz w:val="28"/>
          <w:szCs w:val="28"/>
          <w:lang w:val="uk-UA"/>
        </w:rPr>
        <w:t xml:space="preserve">, </w:t>
      </w:r>
      <w:proofErr w:type="spellStart"/>
      <w:r w:rsidRPr="00146DF8">
        <w:rPr>
          <w:rFonts w:ascii="Times New Roman" w:hAnsi="Times New Roman" w:cs="Times New Roman"/>
          <w:color w:val="000000"/>
          <w:sz w:val="28"/>
          <w:szCs w:val="28"/>
          <w:lang w:val="uk-UA"/>
        </w:rPr>
        <w:t>Костіним</w:t>
      </w:r>
      <w:proofErr w:type="spellEnd"/>
      <w:r w:rsidRPr="00146DF8">
        <w:rPr>
          <w:rFonts w:ascii="Times New Roman" w:hAnsi="Times New Roman" w:cs="Times New Roman"/>
          <w:color w:val="000000"/>
          <w:sz w:val="28"/>
          <w:szCs w:val="28"/>
          <w:lang w:val="uk-UA"/>
        </w:rPr>
        <w:t xml:space="preserve"> А.Є., </w:t>
      </w:r>
      <w:proofErr w:type="spellStart"/>
      <w:r w:rsidRPr="00146DF8">
        <w:rPr>
          <w:rFonts w:ascii="Times New Roman" w:hAnsi="Times New Roman" w:cs="Times New Roman"/>
          <w:color w:val="000000"/>
          <w:sz w:val="28"/>
          <w:szCs w:val="28"/>
          <w:lang w:val="uk-UA"/>
        </w:rPr>
        <w:t>Фрісом</w:t>
      </w:r>
      <w:proofErr w:type="spellEnd"/>
      <w:r w:rsidRPr="00146DF8">
        <w:rPr>
          <w:rFonts w:ascii="Times New Roman" w:hAnsi="Times New Roman" w:cs="Times New Roman"/>
          <w:color w:val="000000"/>
          <w:sz w:val="28"/>
          <w:szCs w:val="28"/>
          <w:lang w:val="uk-UA"/>
        </w:rPr>
        <w:t xml:space="preserve"> І.П., Торохтієм Б.Г., Корнієнком О.С., </w:t>
      </w:r>
      <w:proofErr w:type="spellStart"/>
      <w:r w:rsidRPr="00146DF8">
        <w:rPr>
          <w:rFonts w:ascii="Times New Roman" w:hAnsi="Times New Roman" w:cs="Times New Roman"/>
          <w:color w:val="000000"/>
          <w:sz w:val="28"/>
          <w:szCs w:val="28"/>
          <w:lang w:val="uk-UA"/>
        </w:rPr>
        <w:t>Божиком</w:t>
      </w:r>
      <w:proofErr w:type="spellEnd"/>
      <w:r w:rsidRPr="00146DF8">
        <w:rPr>
          <w:rFonts w:ascii="Times New Roman" w:hAnsi="Times New Roman" w:cs="Times New Roman"/>
          <w:color w:val="000000"/>
          <w:sz w:val="28"/>
          <w:szCs w:val="28"/>
          <w:lang w:val="uk-UA"/>
        </w:rPr>
        <w:t xml:space="preserve"> В.І., </w:t>
      </w:r>
      <w:proofErr w:type="spellStart"/>
      <w:r w:rsidRPr="00146DF8">
        <w:rPr>
          <w:rFonts w:ascii="Times New Roman" w:hAnsi="Times New Roman" w:cs="Times New Roman"/>
          <w:color w:val="000000"/>
          <w:sz w:val="28"/>
          <w:szCs w:val="28"/>
          <w:lang w:val="uk-UA"/>
        </w:rPr>
        <w:t>Пузановим</w:t>
      </w:r>
      <w:proofErr w:type="spellEnd"/>
      <w:r w:rsidRPr="00146DF8">
        <w:rPr>
          <w:rFonts w:ascii="Times New Roman" w:hAnsi="Times New Roman" w:cs="Times New Roman"/>
          <w:color w:val="000000"/>
          <w:sz w:val="28"/>
          <w:szCs w:val="28"/>
          <w:lang w:val="uk-UA"/>
        </w:rPr>
        <w:t xml:space="preserve"> О.Г., Масловим Д.В., Новіковим М.М., </w:t>
      </w:r>
      <w:proofErr w:type="spellStart"/>
      <w:r w:rsidRPr="00146DF8">
        <w:rPr>
          <w:rFonts w:ascii="Times New Roman" w:hAnsi="Times New Roman" w:cs="Times New Roman"/>
          <w:color w:val="000000"/>
          <w:sz w:val="28"/>
          <w:szCs w:val="28"/>
          <w:lang w:val="uk-UA"/>
        </w:rPr>
        <w:t>Ватрасом</w:t>
      </w:r>
      <w:proofErr w:type="spellEnd"/>
      <w:r w:rsidRPr="00146DF8">
        <w:rPr>
          <w:rFonts w:ascii="Times New Roman" w:hAnsi="Times New Roman" w:cs="Times New Roman"/>
          <w:color w:val="000000"/>
          <w:sz w:val="28"/>
          <w:szCs w:val="28"/>
          <w:lang w:val="uk-UA"/>
        </w:rPr>
        <w:t xml:space="preserve"> В.А.,         </w:t>
      </w:r>
      <w:proofErr w:type="spellStart"/>
      <w:r w:rsidRPr="00146DF8">
        <w:rPr>
          <w:rFonts w:ascii="Times New Roman" w:hAnsi="Times New Roman" w:cs="Times New Roman"/>
          <w:color w:val="000000"/>
          <w:sz w:val="28"/>
          <w:szCs w:val="28"/>
          <w:lang w:val="uk-UA"/>
        </w:rPr>
        <w:lastRenderedPageBreak/>
        <w:t>Шпеновим</w:t>
      </w:r>
      <w:proofErr w:type="spellEnd"/>
      <w:r w:rsidRPr="00146DF8">
        <w:rPr>
          <w:rFonts w:ascii="Times New Roman" w:hAnsi="Times New Roman" w:cs="Times New Roman"/>
          <w:color w:val="000000"/>
          <w:sz w:val="28"/>
          <w:szCs w:val="28"/>
          <w:lang w:val="uk-UA"/>
        </w:rPr>
        <w:t xml:space="preserve"> Д.Ю., Бабієм Р.В., </w:t>
      </w:r>
      <w:proofErr w:type="spellStart"/>
      <w:r w:rsidRPr="00146DF8">
        <w:rPr>
          <w:rFonts w:ascii="Times New Roman" w:hAnsi="Times New Roman" w:cs="Times New Roman"/>
          <w:color w:val="000000"/>
          <w:sz w:val="28"/>
          <w:szCs w:val="28"/>
          <w:lang w:val="uk-UA"/>
        </w:rPr>
        <w:t>Клочком</w:t>
      </w:r>
      <w:proofErr w:type="spellEnd"/>
      <w:r w:rsidRPr="00146DF8">
        <w:rPr>
          <w:rFonts w:ascii="Times New Roman" w:hAnsi="Times New Roman" w:cs="Times New Roman"/>
          <w:color w:val="000000"/>
          <w:sz w:val="28"/>
          <w:szCs w:val="28"/>
          <w:lang w:val="uk-UA"/>
        </w:rPr>
        <w:t xml:space="preserve"> А.А., Вельможним С.А., </w:t>
      </w:r>
      <w:proofErr w:type="spellStart"/>
      <w:r w:rsidRPr="00146DF8">
        <w:rPr>
          <w:rFonts w:ascii="Times New Roman" w:hAnsi="Times New Roman" w:cs="Times New Roman"/>
          <w:color w:val="000000"/>
          <w:sz w:val="28"/>
          <w:szCs w:val="28"/>
          <w:lang w:val="uk-UA"/>
        </w:rPr>
        <w:t>Німченком</w:t>
      </w:r>
      <w:proofErr w:type="spellEnd"/>
      <w:r w:rsidRPr="00146DF8">
        <w:rPr>
          <w:rFonts w:ascii="Times New Roman" w:hAnsi="Times New Roman" w:cs="Times New Roman"/>
          <w:color w:val="000000"/>
          <w:sz w:val="28"/>
          <w:szCs w:val="28"/>
          <w:lang w:val="uk-UA"/>
        </w:rPr>
        <w:t xml:space="preserve"> В.І.</w:t>
      </w:r>
    </w:p>
    <w:p w:rsidR="00DE7F31" w:rsidRPr="00146DF8" w:rsidRDefault="00DE7F31" w:rsidP="00DE7F31">
      <w:pPr>
        <w:ind w:firstLine="720"/>
        <w:jc w:val="both"/>
        <w:rPr>
          <w:rFonts w:ascii="Times New Roman" w:hAnsi="Times New Roman" w:cs="Times New Roman"/>
          <w:sz w:val="28"/>
          <w:szCs w:val="28"/>
          <w:lang w:val="uk-UA"/>
        </w:rPr>
      </w:pPr>
      <w:r w:rsidRPr="00146DF8">
        <w:rPr>
          <w:rFonts w:ascii="Times New Roman" w:hAnsi="Times New Roman" w:cs="Times New Roman"/>
          <w:sz w:val="28"/>
          <w:szCs w:val="28"/>
          <w:lang w:val="uk-UA"/>
        </w:rPr>
        <w:t>2. Надіслати консультативний висновок до Верховної Ради України.</w:t>
      </w:r>
    </w:p>
    <w:p w:rsidR="00DE7F31" w:rsidRDefault="00DE7F31" w:rsidP="00DE7F31">
      <w:pPr>
        <w:jc w:val="both"/>
        <w:rPr>
          <w:rFonts w:ascii="Times New Roman" w:hAnsi="Times New Roman" w:cs="Times New Roman"/>
          <w:b/>
          <w:sz w:val="28"/>
          <w:szCs w:val="28"/>
          <w:lang w:val="uk-UA"/>
        </w:rPr>
      </w:pPr>
    </w:p>
    <w:p w:rsidR="00DE7F31" w:rsidRDefault="00DE7F31" w:rsidP="00DE7F31">
      <w:pPr>
        <w:jc w:val="both"/>
        <w:rPr>
          <w:rFonts w:ascii="Times New Roman" w:hAnsi="Times New Roman" w:cs="Times New Roman"/>
          <w:b/>
          <w:sz w:val="28"/>
          <w:szCs w:val="28"/>
          <w:lang w:val="uk-UA"/>
        </w:rPr>
      </w:pPr>
    </w:p>
    <w:p w:rsidR="00DE7F31" w:rsidRDefault="00DE7F31" w:rsidP="00DE7F31">
      <w:pPr>
        <w:jc w:val="both"/>
        <w:rPr>
          <w:rFonts w:ascii="Times New Roman" w:hAnsi="Times New Roman" w:cs="Times New Roman"/>
          <w:b/>
          <w:sz w:val="28"/>
          <w:szCs w:val="28"/>
          <w:lang w:val="uk-UA"/>
        </w:rPr>
      </w:pPr>
    </w:p>
    <w:p w:rsidR="00DE7F31" w:rsidRPr="00071B33" w:rsidRDefault="00DE7F31" w:rsidP="00DE7F31">
      <w:pPr>
        <w:jc w:val="both"/>
        <w:rPr>
          <w:rFonts w:ascii="Times New Roman" w:hAnsi="Times New Roman" w:cs="Times New Roman"/>
          <w:b/>
          <w:sz w:val="28"/>
          <w:szCs w:val="28"/>
          <w:lang w:val="uk-UA"/>
        </w:rPr>
      </w:pPr>
    </w:p>
    <w:p w:rsidR="00DE7F31" w:rsidRPr="005A20CD" w:rsidRDefault="00DE7F31" w:rsidP="00DE7F31">
      <w:pPr>
        <w:jc w:val="both"/>
        <w:rPr>
          <w:rFonts w:ascii="Times New Roman" w:hAnsi="Times New Roman" w:cs="Times New Roman"/>
          <w:sz w:val="28"/>
          <w:szCs w:val="28"/>
        </w:rPr>
      </w:pPr>
      <w:r w:rsidRPr="005A20CD">
        <w:rPr>
          <w:rFonts w:ascii="Times New Roman" w:eastAsia="Times New Roman" w:hAnsi="Times New Roman" w:cs="Times New Roman"/>
          <w:b/>
          <w:sz w:val="28"/>
          <w:szCs w:val="28"/>
        </w:rPr>
        <w:t xml:space="preserve">Голова </w:t>
      </w:r>
      <w:proofErr w:type="spellStart"/>
      <w:r w:rsidRPr="005A20CD">
        <w:rPr>
          <w:rFonts w:ascii="Times New Roman" w:eastAsia="Times New Roman" w:hAnsi="Times New Roman" w:cs="Times New Roman"/>
          <w:b/>
          <w:sz w:val="28"/>
          <w:szCs w:val="28"/>
        </w:rPr>
        <w:t>Вищої</w:t>
      </w:r>
      <w:proofErr w:type="spellEnd"/>
      <w:r w:rsidRPr="005A20CD">
        <w:rPr>
          <w:rFonts w:ascii="Times New Roman" w:eastAsia="Times New Roman" w:hAnsi="Times New Roman" w:cs="Times New Roman"/>
          <w:b/>
          <w:sz w:val="28"/>
          <w:szCs w:val="28"/>
        </w:rPr>
        <w:t xml:space="preserve"> ради </w:t>
      </w:r>
      <w:proofErr w:type="spellStart"/>
      <w:r w:rsidRPr="005A20CD">
        <w:rPr>
          <w:rFonts w:ascii="Times New Roman" w:eastAsia="Times New Roman" w:hAnsi="Times New Roman" w:cs="Times New Roman"/>
          <w:b/>
          <w:sz w:val="28"/>
          <w:szCs w:val="28"/>
        </w:rPr>
        <w:t>правосуддя</w:t>
      </w:r>
      <w:proofErr w:type="spellEnd"/>
      <w:r w:rsidRPr="005A20CD">
        <w:rPr>
          <w:rFonts w:ascii="Times New Roman" w:eastAsia="Times New Roman" w:hAnsi="Times New Roman" w:cs="Times New Roman"/>
          <w:b/>
          <w:sz w:val="28"/>
          <w:szCs w:val="28"/>
        </w:rPr>
        <w:tab/>
        <w:t xml:space="preserve">                      </w:t>
      </w:r>
      <w:r w:rsidRPr="005A20CD">
        <w:rPr>
          <w:rFonts w:ascii="Times New Roman" w:eastAsia="Times New Roman" w:hAnsi="Times New Roman" w:cs="Times New Roman"/>
          <w:b/>
          <w:sz w:val="28"/>
          <w:szCs w:val="28"/>
        </w:rPr>
        <w:tab/>
      </w:r>
      <w:r w:rsidRPr="005A20CD">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Pr="005A20CD">
        <w:rPr>
          <w:rFonts w:ascii="Times New Roman" w:eastAsia="Times New Roman" w:hAnsi="Times New Roman" w:cs="Times New Roman"/>
          <w:b/>
          <w:sz w:val="28"/>
          <w:szCs w:val="28"/>
        </w:rPr>
        <w:t xml:space="preserve">А.А. </w:t>
      </w:r>
      <w:proofErr w:type="spellStart"/>
      <w:r w:rsidRPr="005A20CD">
        <w:rPr>
          <w:rFonts w:ascii="Times New Roman" w:eastAsia="Times New Roman" w:hAnsi="Times New Roman" w:cs="Times New Roman"/>
          <w:b/>
          <w:sz w:val="28"/>
          <w:szCs w:val="28"/>
        </w:rPr>
        <w:t>Овсієнко</w:t>
      </w:r>
      <w:proofErr w:type="spellEnd"/>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DE7F31" w:rsidRDefault="00DE7F31" w:rsidP="008C0A7A">
      <w:pPr>
        <w:pStyle w:val="a3"/>
        <w:tabs>
          <w:tab w:val="left" w:pos="5245"/>
        </w:tabs>
        <w:ind w:left="4395"/>
        <w:rPr>
          <w:rFonts w:cs="Times New Roman"/>
          <w:b/>
          <w:szCs w:val="28"/>
          <w:lang w:val="ru-RU"/>
        </w:rPr>
      </w:pPr>
    </w:p>
    <w:p w:rsidR="008C0A7A" w:rsidRPr="008C0A7A" w:rsidRDefault="008C0A7A" w:rsidP="008C0A7A">
      <w:pPr>
        <w:pStyle w:val="a3"/>
        <w:tabs>
          <w:tab w:val="left" w:pos="5245"/>
        </w:tabs>
        <w:ind w:left="4395"/>
        <w:rPr>
          <w:rFonts w:cs="Times New Roman"/>
          <w:b/>
          <w:szCs w:val="28"/>
        </w:rPr>
      </w:pPr>
      <w:r w:rsidRPr="008C0A7A">
        <w:rPr>
          <w:rFonts w:cs="Times New Roman"/>
          <w:b/>
          <w:szCs w:val="28"/>
        </w:rPr>
        <w:t xml:space="preserve">ЗАТВЕРДЖЕНО </w:t>
      </w:r>
    </w:p>
    <w:p w:rsidR="008C0A7A" w:rsidRPr="008C0A7A" w:rsidRDefault="008C0A7A" w:rsidP="008C0A7A">
      <w:pPr>
        <w:pStyle w:val="a3"/>
        <w:tabs>
          <w:tab w:val="left" w:pos="5245"/>
        </w:tabs>
        <w:ind w:left="4395"/>
        <w:rPr>
          <w:rFonts w:cs="Times New Roman"/>
          <w:b/>
          <w:szCs w:val="28"/>
        </w:rPr>
      </w:pPr>
      <w:r w:rsidRPr="008C0A7A">
        <w:rPr>
          <w:rFonts w:cs="Times New Roman"/>
          <w:b/>
          <w:szCs w:val="28"/>
        </w:rPr>
        <w:t>Рішення Вищої ради правосуддя</w:t>
      </w:r>
    </w:p>
    <w:p w:rsidR="008C0A7A" w:rsidRPr="008C0A7A" w:rsidRDefault="00DE7F31" w:rsidP="008C0A7A">
      <w:pPr>
        <w:pStyle w:val="a3"/>
        <w:tabs>
          <w:tab w:val="left" w:pos="5245"/>
        </w:tabs>
        <w:ind w:left="4395"/>
        <w:rPr>
          <w:rFonts w:cs="Times New Roman"/>
          <w:b/>
          <w:szCs w:val="28"/>
        </w:rPr>
      </w:pPr>
      <w:r>
        <w:rPr>
          <w:rFonts w:cs="Times New Roman"/>
          <w:b/>
          <w:szCs w:val="28"/>
          <w:lang w:val="ru-RU"/>
        </w:rPr>
        <w:t xml:space="preserve">8 </w:t>
      </w:r>
      <w:proofErr w:type="spellStart"/>
      <w:r>
        <w:rPr>
          <w:rFonts w:cs="Times New Roman"/>
          <w:b/>
          <w:szCs w:val="28"/>
          <w:lang w:val="ru-RU"/>
        </w:rPr>
        <w:t>вересня</w:t>
      </w:r>
      <w:proofErr w:type="spellEnd"/>
      <w:r w:rsidR="008C0A7A" w:rsidRPr="008C0A7A">
        <w:rPr>
          <w:rFonts w:cs="Times New Roman"/>
          <w:b/>
          <w:szCs w:val="28"/>
        </w:rPr>
        <w:t xml:space="preserve"> 2020 року № 2</w:t>
      </w:r>
      <w:r>
        <w:rPr>
          <w:rFonts w:cs="Times New Roman"/>
          <w:b/>
          <w:szCs w:val="28"/>
          <w:lang w:val="ru-RU"/>
        </w:rPr>
        <w:t>583</w:t>
      </w:r>
      <w:r w:rsidR="008C0A7A" w:rsidRPr="008C0A7A">
        <w:rPr>
          <w:rFonts w:cs="Times New Roman"/>
          <w:b/>
          <w:szCs w:val="28"/>
        </w:rPr>
        <w:t>/0/15-20</w:t>
      </w:r>
    </w:p>
    <w:p w:rsidR="008C0A7A" w:rsidRPr="008C0A7A" w:rsidRDefault="008C0A7A" w:rsidP="008C0A7A">
      <w:pPr>
        <w:pStyle w:val="a3"/>
        <w:tabs>
          <w:tab w:val="left" w:pos="3969"/>
        </w:tabs>
        <w:rPr>
          <w:rFonts w:cs="Times New Roman"/>
          <w:szCs w:val="28"/>
        </w:rPr>
      </w:pPr>
    </w:p>
    <w:p w:rsidR="00DE7F31" w:rsidRPr="008C46CC" w:rsidRDefault="00DE7F31" w:rsidP="00DE7F31">
      <w:pPr>
        <w:pStyle w:val="a3"/>
        <w:tabs>
          <w:tab w:val="left" w:pos="3969"/>
        </w:tabs>
        <w:jc w:val="center"/>
        <w:rPr>
          <w:rFonts w:cs="Times New Roman"/>
          <w:szCs w:val="28"/>
        </w:rPr>
      </w:pPr>
      <w:r w:rsidRPr="008C46CC">
        <w:rPr>
          <w:rFonts w:cs="Times New Roman"/>
          <w:szCs w:val="28"/>
        </w:rPr>
        <w:t>КОНСУЛЬТАТИВНИЙ ВИСНОВОК</w:t>
      </w:r>
    </w:p>
    <w:p w:rsidR="00DE7F31" w:rsidRPr="006504A2" w:rsidRDefault="00DE7F31" w:rsidP="00DE7F31">
      <w:pPr>
        <w:pStyle w:val="a3"/>
        <w:jc w:val="center"/>
        <w:rPr>
          <w:rFonts w:cs="Times New Roman"/>
          <w:szCs w:val="28"/>
        </w:rPr>
      </w:pPr>
      <w:r w:rsidRPr="008C46CC">
        <w:rPr>
          <w:rFonts w:cs="Times New Roman"/>
          <w:szCs w:val="28"/>
        </w:rPr>
        <w:t>щодо законопро</w:t>
      </w:r>
      <w:r>
        <w:rPr>
          <w:rFonts w:cs="Times New Roman"/>
          <w:szCs w:val="28"/>
        </w:rPr>
        <w:t>є</w:t>
      </w:r>
      <w:r w:rsidRPr="008C46CC">
        <w:rPr>
          <w:rFonts w:cs="Times New Roman"/>
          <w:szCs w:val="28"/>
        </w:rPr>
        <w:t xml:space="preserve">кту № </w:t>
      </w:r>
      <w:r w:rsidRPr="006504A2">
        <w:rPr>
          <w:rFonts w:cs="Times New Roman"/>
          <w:szCs w:val="28"/>
        </w:rPr>
        <w:t>3</w:t>
      </w:r>
      <w:r>
        <w:rPr>
          <w:rFonts w:cs="Times New Roman"/>
          <w:szCs w:val="28"/>
        </w:rPr>
        <w:t>025а</w:t>
      </w:r>
    </w:p>
    <w:p w:rsidR="00DE7F31" w:rsidRPr="006504A2" w:rsidRDefault="00DE7F31" w:rsidP="00DE7F31">
      <w:pPr>
        <w:pStyle w:val="a3"/>
        <w:jc w:val="center"/>
        <w:rPr>
          <w:rFonts w:cs="Times New Roman"/>
          <w:szCs w:val="28"/>
        </w:rPr>
      </w:pPr>
    </w:p>
    <w:p w:rsidR="00DE7F31" w:rsidRPr="00DE7F31" w:rsidRDefault="00DE7F31" w:rsidP="00DE7F31">
      <w:pPr>
        <w:ind w:firstLine="708"/>
        <w:contextualSpacing/>
        <w:jc w:val="both"/>
        <w:rPr>
          <w:rFonts w:ascii="Times New Roman" w:hAnsi="Times New Roman" w:cs="Times New Roman"/>
          <w:sz w:val="28"/>
          <w:szCs w:val="28"/>
          <w:lang w:val="uk-UA" w:eastAsia="uk-UA"/>
        </w:rPr>
      </w:pPr>
      <w:r w:rsidRPr="00DE7F31">
        <w:rPr>
          <w:rFonts w:ascii="Times New Roman" w:hAnsi="Times New Roman" w:cs="Times New Roman"/>
          <w:sz w:val="28"/>
          <w:szCs w:val="28"/>
          <w:lang w:val="uk-UA"/>
        </w:rPr>
        <w:t>1. Проєкт Закону України «</w:t>
      </w:r>
      <w:r w:rsidRPr="00DE7F31">
        <w:rPr>
          <w:rFonts w:ascii="Times New Roman" w:hAnsi="Times New Roman" w:cs="Times New Roman"/>
          <w:sz w:val="28"/>
          <w:szCs w:val="28"/>
          <w:lang w:val="uk-UA" w:eastAsia="uk-UA"/>
        </w:rPr>
        <w:t xml:space="preserve">Про внесення змін до Закону України «Про судоустрій і статус суддів» щодо територіальної юрисдикції місцевих судів на території України до прийняття закону щодо зміни системи місцевих судів на території України у зв’язку із утворенням (ліквідацією) районів», </w:t>
      </w:r>
      <w:r w:rsidRPr="00DE7F31">
        <w:rPr>
          <w:rFonts w:ascii="Times New Roman" w:hAnsi="Times New Roman" w:cs="Times New Roman"/>
          <w:sz w:val="28"/>
          <w:szCs w:val="28"/>
          <w:lang w:val="uk-UA"/>
        </w:rPr>
        <w:t xml:space="preserve">реєстраційний № 3025а (далі – законопроєкт № 3025а), внесений на розгляд Верховної Ради України у порядку законодавчої ініціативи народними депутатами України Демченком С.О., </w:t>
      </w:r>
      <w:proofErr w:type="spellStart"/>
      <w:r w:rsidRPr="00DE7F31">
        <w:rPr>
          <w:rFonts w:ascii="Times New Roman" w:hAnsi="Times New Roman" w:cs="Times New Roman"/>
          <w:sz w:val="28"/>
          <w:szCs w:val="28"/>
          <w:lang w:val="uk-UA"/>
        </w:rPr>
        <w:t>Костіним</w:t>
      </w:r>
      <w:proofErr w:type="spellEnd"/>
      <w:r w:rsidRPr="00DE7F31">
        <w:rPr>
          <w:rFonts w:ascii="Times New Roman" w:hAnsi="Times New Roman" w:cs="Times New Roman"/>
          <w:sz w:val="28"/>
          <w:szCs w:val="28"/>
          <w:lang w:val="uk-UA"/>
        </w:rPr>
        <w:t xml:space="preserve"> А.Є., </w:t>
      </w:r>
      <w:proofErr w:type="spellStart"/>
      <w:r w:rsidRPr="00DE7F31">
        <w:rPr>
          <w:rFonts w:ascii="Times New Roman" w:hAnsi="Times New Roman" w:cs="Times New Roman"/>
          <w:sz w:val="28"/>
          <w:szCs w:val="28"/>
          <w:lang w:val="uk-UA"/>
        </w:rPr>
        <w:t>Фрісом</w:t>
      </w:r>
      <w:proofErr w:type="spellEnd"/>
      <w:r w:rsidRPr="00DE7F31">
        <w:rPr>
          <w:rFonts w:ascii="Times New Roman" w:hAnsi="Times New Roman" w:cs="Times New Roman"/>
          <w:sz w:val="28"/>
          <w:szCs w:val="28"/>
          <w:lang w:val="uk-UA"/>
        </w:rPr>
        <w:t xml:space="preserve"> І.П., Торохтієм Б.Г., Корнієнком О.С., </w:t>
      </w:r>
      <w:proofErr w:type="spellStart"/>
      <w:r w:rsidRPr="00DE7F31">
        <w:rPr>
          <w:rFonts w:ascii="Times New Roman" w:hAnsi="Times New Roman" w:cs="Times New Roman"/>
          <w:sz w:val="28"/>
          <w:szCs w:val="28"/>
          <w:lang w:val="uk-UA"/>
        </w:rPr>
        <w:t>Божиком</w:t>
      </w:r>
      <w:proofErr w:type="spellEnd"/>
      <w:r w:rsidRPr="00DE7F31">
        <w:rPr>
          <w:rFonts w:ascii="Times New Roman" w:hAnsi="Times New Roman" w:cs="Times New Roman"/>
          <w:sz w:val="28"/>
          <w:szCs w:val="28"/>
          <w:lang w:val="uk-UA"/>
        </w:rPr>
        <w:t xml:space="preserve"> В.І., </w:t>
      </w:r>
      <w:proofErr w:type="spellStart"/>
      <w:r w:rsidRPr="00DE7F31">
        <w:rPr>
          <w:rFonts w:ascii="Times New Roman" w:hAnsi="Times New Roman" w:cs="Times New Roman"/>
          <w:sz w:val="28"/>
          <w:szCs w:val="28"/>
          <w:lang w:val="uk-UA"/>
        </w:rPr>
        <w:t>Пузановим</w:t>
      </w:r>
      <w:proofErr w:type="spellEnd"/>
      <w:r w:rsidRPr="00DE7F31">
        <w:rPr>
          <w:rFonts w:ascii="Times New Roman" w:hAnsi="Times New Roman" w:cs="Times New Roman"/>
          <w:sz w:val="28"/>
          <w:szCs w:val="28"/>
          <w:lang w:val="uk-UA"/>
        </w:rPr>
        <w:t xml:space="preserve"> О.Г., Масловим Д.В., Новіковим М.М.,             </w:t>
      </w:r>
      <w:proofErr w:type="spellStart"/>
      <w:r w:rsidRPr="00DE7F31">
        <w:rPr>
          <w:rFonts w:ascii="Times New Roman" w:hAnsi="Times New Roman" w:cs="Times New Roman"/>
          <w:sz w:val="28"/>
          <w:szCs w:val="28"/>
          <w:lang w:val="uk-UA"/>
        </w:rPr>
        <w:t>Ватрасом</w:t>
      </w:r>
      <w:proofErr w:type="spellEnd"/>
      <w:r w:rsidRPr="00DE7F31">
        <w:rPr>
          <w:rFonts w:ascii="Times New Roman" w:hAnsi="Times New Roman" w:cs="Times New Roman"/>
          <w:sz w:val="28"/>
          <w:szCs w:val="28"/>
          <w:lang w:val="uk-UA"/>
        </w:rPr>
        <w:t xml:space="preserve"> В.А., </w:t>
      </w:r>
      <w:proofErr w:type="spellStart"/>
      <w:r w:rsidRPr="00DE7F31">
        <w:rPr>
          <w:rFonts w:ascii="Times New Roman" w:hAnsi="Times New Roman" w:cs="Times New Roman"/>
          <w:sz w:val="28"/>
          <w:szCs w:val="28"/>
          <w:lang w:val="uk-UA"/>
        </w:rPr>
        <w:t>Шпеновим</w:t>
      </w:r>
      <w:proofErr w:type="spellEnd"/>
      <w:r w:rsidRPr="00DE7F31">
        <w:rPr>
          <w:rFonts w:ascii="Times New Roman" w:hAnsi="Times New Roman" w:cs="Times New Roman"/>
          <w:sz w:val="28"/>
          <w:szCs w:val="28"/>
          <w:lang w:val="uk-UA"/>
        </w:rPr>
        <w:t xml:space="preserve"> Д.Ю., Бабієм Р.В., </w:t>
      </w:r>
      <w:proofErr w:type="spellStart"/>
      <w:r w:rsidRPr="00DE7F31">
        <w:rPr>
          <w:rFonts w:ascii="Times New Roman" w:hAnsi="Times New Roman" w:cs="Times New Roman"/>
          <w:sz w:val="28"/>
          <w:szCs w:val="28"/>
          <w:lang w:val="uk-UA"/>
        </w:rPr>
        <w:t>Клочком</w:t>
      </w:r>
      <w:proofErr w:type="spellEnd"/>
      <w:r w:rsidRPr="00DE7F31">
        <w:rPr>
          <w:rFonts w:ascii="Times New Roman" w:hAnsi="Times New Roman" w:cs="Times New Roman"/>
          <w:sz w:val="28"/>
          <w:szCs w:val="28"/>
          <w:lang w:val="uk-UA"/>
        </w:rPr>
        <w:t xml:space="preserve"> А.А., Вельможним С.А., </w:t>
      </w:r>
      <w:proofErr w:type="spellStart"/>
      <w:r w:rsidRPr="00DE7F31">
        <w:rPr>
          <w:rFonts w:ascii="Times New Roman" w:hAnsi="Times New Roman" w:cs="Times New Roman"/>
          <w:sz w:val="28"/>
          <w:szCs w:val="28"/>
          <w:lang w:val="uk-UA"/>
        </w:rPr>
        <w:t>Німченком</w:t>
      </w:r>
      <w:proofErr w:type="spellEnd"/>
      <w:r w:rsidRPr="00DE7F31">
        <w:rPr>
          <w:rFonts w:ascii="Times New Roman" w:hAnsi="Times New Roman" w:cs="Times New Roman"/>
          <w:sz w:val="28"/>
          <w:szCs w:val="28"/>
          <w:lang w:val="uk-UA"/>
        </w:rPr>
        <w:t xml:space="preserve"> В.І.</w:t>
      </w:r>
    </w:p>
    <w:p w:rsidR="00DE7F31" w:rsidRPr="00DE7F31" w:rsidRDefault="00DE7F31" w:rsidP="00DE7F31">
      <w:pPr>
        <w:ind w:firstLine="709"/>
        <w:jc w:val="both"/>
        <w:rPr>
          <w:rFonts w:ascii="Times New Roman" w:eastAsia="Calibri" w:hAnsi="Times New Roman" w:cs="Times New Roman"/>
          <w:sz w:val="28"/>
          <w:szCs w:val="28"/>
          <w:lang w:val="uk-UA"/>
        </w:rPr>
      </w:pPr>
      <w:r w:rsidRPr="00DE7F31">
        <w:rPr>
          <w:rStyle w:val="CharStyle12"/>
          <w:rFonts w:ascii="Times New Roman" w:hAnsi="Times New Roman"/>
          <w:sz w:val="28"/>
          <w:szCs w:val="28"/>
          <w:lang w:val="uk-UA"/>
        </w:rPr>
        <w:t>Як зазначено у пояснювальній записці,</w:t>
      </w:r>
      <w:r w:rsidRPr="00DE7F31">
        <w:rPr>
          <w:rFonts w:ascii="Times New Roman" w:hAnsi="Times New Roman" w:cs="Times New Roman"/>
          <w:sz w:val="28"/>
          <w:szCs w:val="28"/>
          <w:lang w:val="uk-UA"/>
        </w:rPr>
        <w:t xml:space="preserve"> </w:t>
      </w:r>
      <w:r w:rsidRPr="00DE7F31">
        <w:rPr>
          <w:rFonts w:ascii="Times New Roman" w:hAnsi="Times New Roman" w:cs="Times New Roman"/>
          <w:sz w:val="28"/>
          <w:szCs w:val="28"/>
          <w:shd w:val="clear" w:color="auto" w:fill="FFFFFF"/>
          <w:lang w:val="uk-UA"/>
        </w:rPr>
        <w:t xml:space="preserve">17 липня 2020 року </w:t>
      </w:r>
      <w:r w:rsidRPr="00DE7F31">
        <w:rPr>
          <w:rFonts w:ascii="Times New Roman" w:hAnsi="Times New Roman" w:cs="Times New Roman"/>
          <w:bCs/>
          <w:iCs/>
          <w:sz w:val="28"/>
          <w:szCs w:val="28"/>
          <w:shd w:val="clear" w:color="auto" w:fill="FFFFFF"/>
          <w:lang w:val="uk-UA"/>
        </w:rPr>
        <w:t xml:space="preserve">Верховною Радою України </w:t>
      </w:r>
      <w:r w:rsidRPr="00DE7F31">
        <w:rPr>
          <w:rFonts w:ascii="Times New Roman" w:hAnsi="Times New Roman" w:cs="Times New Roman"/>
          <w:sz w:val="28"/>
          <w:szCs w:val="28"/>
          <w:shd w:val="clear" w:color="auto" w:fill="FFFFFF"/>
          <w:lang w:val="uk-UA"/>
        </w:rPr>
        <w:t xml:space="preserve">прийнято </w:t>
      </w:r>
      <w:r w:rsidRPr="00DE7F31">
        <w:rPr>
          <w:rFonts w:ascii="Times New Roman" w:hAnsi="Times New Roman" w:cs="Times New Roman"/>
          <w:bCs/>
          <w:iCs/>
          <w:sz w:val="28"/>
          <w:szCs w:val="28"/>
          <w:shd w:val="clear" w:color="auto" w:fill="FFFFFF"/>
          <w:lang w:val="uk-UA"/>
        </w:rPr>
        <w:t xml:space="preserve">Постанову </w:t>
      </w:r>
      <w:r w:rsidRPr="00DE7F31">
        <w:rPr>
          <w:rFonts w:ascii="Times New Roman" w:hAnsi="Times New Roman" w:cs="Times New Roman"/>
          <w:sz w:val="28"/>
          <w:szCs w:val="28"/>
          <w:shd w:val="clear" w:color="auto" w:fill="FFFFFF"/>
          <w:lang w:val="uk-UA"/>
        </w:rPr>
        <w:t xml:space="preserve">№ 807-IX </w:t>
      </w:r>
      <w:r w:rsidRPr="00DE7F31">
        <w:rPr>
          <w:rFonts w:ascii="Times New Roman" w:hAnsi="Times New Roman" w:cs="Times New Roman"/>
          <w:bCs/>
          <w:iCs/>
          <w:sz w:val="28"/>
          <w:szCs w:val="28"/>
          <w:shd w:val="clear" w:color="auto" w:fill="FFFFFF"/>
          <w:lang w:val="uk-UA"/>
        </w:rPr>
        <w:t>«</w:t>
      </w:r>
      <w:r w:rsidRPr="00DE7F31">
        <w:rPr>
          <w:rFonts w:ascii="Times New Roman" w:hAnsi="Times New Roman" w:cs="Times New Roman"/>
          <w:bCs/>
          <w:sz w:val="28"/>
          <w:szCs w:val="28"/>
          <w:shd w:val="clear" w:color="auto" w:fill="FFFFFF"/>
          <w:lang w:val="uk-UA"/>
        </w:rPr>
        <w:t xml:space="preserve">Про утворення та ліквідацію районів». </w:t>
      </w:r>
      <w:r w:rsidRPr="00DE7F31">
        <w:rPr>
          <w:rFonts w:ascii="Times New Roman" w:eastAsia="Calibri" w:hAnsi="Times New Roman" w:cs="Times New Roman"/>
          <w:sz w:val="28"/>
          <w:szCs w:val="28"/>
          <w:lang w:val="uk-UA"/>
        </w:rPr>
        <w:t xml:space="preserve">Реалізація зазначеної Постанови призвела до зміни адміністративно-територіального устрою, який є територіальною основою для організації та діяльності місцевих органів державної влади, зокрема місцевих судів. </w:t>
      </w:r>
    </w:p>
    <w:p w:rsidR="00DE7F31" w:rsidRPr="00DE7F31" w:rsidRDefault="00DE7F31" w:rsidP="00DE7F31">
      <w:pPr>
        <w:ind w:firstLine="709"/>
        <w:jc w:val="both"/>
        <w:rPr>
          <w:rFonts w:ascii="Times New Roman" w:eastAsia="Calibri" w:hAnsi="Times New Roman" w:cs="Times New Roman"/>
          <w:sz w:val="28"/>
          <w:szCs w:val="28"/>
          <w:lang w:val="uk-UA"/>
        </w:rPr>
      </w:pPr>
      <w:r w:rsidRPr="00DE7F31">
        <w:rPr>
          <w:rFonts w:ascii="Times New Roman" w:hAnsi="Times New Roman" w:cs="Times New Roman"/>
          <w:sz w:val="28"/>
          <w:szCs w:val="28"/>
          <w:shd w:val="clear" w:color="auto" w:fill="FFFFFF"/>
          <w:lang w:val="uk-UA"/>
        </w:rPr>
        <w:t xml:space="preserve">У зв’язку із цим кількість судів в Україні повинна бути приведена у відповідність до кількості новостворених районів. Проте </w:t>
      </w:r>
      <w:r w:rsidRPr="00DE7F31">
        <w:rPr>
          <w:rFonts w:ascii="Times New Roman" w:eastAsia="Calibri" w:hAnsi="Times New Roman" w:cs="Times New Roman"/>
          <w:sz w:val="28"/>
          <w:szCs w:val="28"/>
          <w:lang w:val="uk-UA"/>
        </w:rPr>
        <w:t xml:space="preserve">на цей час відсутні правові механізми, які б врегульовували питання </w:t>
      </w:r>
      <w:r w:rsidRPr="00DE7F31">
        <w:rPr>
          <w:rFonts w:ascii="Times New Roman" w:hAnsi="Times New Roman" w:cs="Times New Roman"/>
          <w:sz w:val="28"/>
          <w:szCs w:val="28"/>
          <w:lang w:val="uk-UA"/>
        </w:rPr>
        <w:t>зміни системи місцевих судів на території України у зв’язку із утворенням (ліквідацією) районів</w:t>
      </w:r>
      <w:r w:rsidRPr="00DE7F31">
        <w:rPr>
          <w:rFonts w:ascii="Times New Roman" w:eastAsia="Calibri" w:hAnsi="Times New Roman" w:cs="Times New Roman"/>
          <w:sz w:val="28"/>
          <w:szCs w:val="28"/>
          <w:lang w:val="uk-UA"/>
        </w:rPr>
        <w:t xml:space="preserve">. </w:t>
      </w:r>
    </w:p>
    <w:p w:rsidR="00DE7F31" w:rsidRPr="00DE7F31" w:rsidRDefault="00DE7F31" w:rsidP="00DE7F31">
      <w:pPr>
        <w:ind w:firstLine="708"/>
        <w:jc w:val="both"/>
        <w:rPr>
          <w:rFonts w:ascii="Times New Roman" w:hAnsi="Times New Roman" w:cs="Times New Roman"/>
          <w:sz w:val="28"/>
          <w:szCs w:val="28"/>
          <w:lang w:val="uk-UA"/>
        </w:rPr>
      </w:pPr>
      <w:proofErr w:type="spellStart"/>
      <w:r w:rsidRPr="00DE7F31">
        <w:rPr>
          <w:rFonts w:ascii="Times New Roman" w:hAnsi="Times New Roman" w:cs="Times New Roman"/>
          <w:sz w:val="28"/>
          <w:szCs w:val="28"/>
          <w:lang w:val="uk-UA"/>
        </w:rPr>
        <w:t>Законопроєкт</w:t>
      </w:r>
      <w:proofErr w:type="spellEnd"/>
      <w:r w:rsidRPr="00DE7F31">
        <w:rPr>
          <w:rFonts w:ascii="Times New Roman" w:hAnsi="Times New Roman" w:cs="Times New Roman"/>
          <w:sz w:val="28"/>
          <w:szCs w:val="28"/>
          <w:lang w:val="uk-UA"/>
        </w:rPr>
        <w:t xml:space="preserve"> № 3025а розроблено з метою приведення у відповідність кількості судів України до кількості новостворених районів.</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eastAsia="Calibri" w:hAnsi="Times New Roman" w:cs="Times New Roman"/>
          <w:sz w:val="28"/>
          <w:szCs w:val="28"/>
          <w:lang w:val="uk-UA"/>
        </w:rPr>
        <w:t>Законопроєктом № 3025а пропонується доповнити розділ ХІІ «Прикінцеві та перехідні положення» Закону України «Про судоустрій і статус суддів» пунктом 3</w:t>
      </w:r>
      <w:r w:rsidRPr="00DE7F31">
        <w:rPr>
          <w:rFonts w:ascii="Times New Roman" w:eastAsia="Calibri" w:hAnsi="Times New Roman" w:cs="Times New Roman"/>
          <w:sz w:val="28"/>
          <w:szCs w:val="28"/>
          <w:vertAlign w:val="superscript"/>
          <w:lang w:val="uk-UA"/>
        </w:rPr>
        <w:t>1</w:t>
      </w:r>
      <w:r w:rsidRPr="00DE7F31">
        <w:rPr>
          <w:rFonts w:ascii="Times New Roman" w:eastAsia="Calibri" w:hAnsi="Times New Roman" w:cs="Times New Roman"/>
          <w:sz w:val="28"/>
          <w:szCs w:val="28"/>
          <w:lang w:val="uk-UA"/>
        </w:rPr>
        <w:t xml:space="preserve">, згідно з яким </w:t>
      </w:r>
      <w:r w:rsidRPr="00DE7F31">
        <w:rPr>
          <w:rFonts w:ascii="Times New Roman" w:hAnsi="Times New Roman" w:cs="Times New Roman"/>
          <w:sz w:val="28"/>
          <w:szCs w:val="28"/>
          <w:lang w:val="uk-UA"/>
        </w:rPr>
        <w:t>до прийняття закону щодо зміни системи місцевих судів на території України у зв’язку із утворенням (ліквідацією) районів відповідні місцеві суди продовжують здійснювати свої повноваження у межах закріпленої за ними до утворення (ліквідації) районів територіальної юрисдикції, але не пізніше 1 січня 2022 року.</w:t>
      </w:r>
    </w:p>
    <w:p w:rsidR="00DE7F31" w:rsidRPr="00DE7F31" w:rsidRDefault="00DE7F31" w:rsidP="00DE7F31">
      <w:pPr>
        <w:ind w:firstLine="709"/>
        <w:jc w:val="both"/>
        <w:rPr>
          <w:rFonts w:ascii="Times New Roman" w:eastAsia="Calibri" w:hAnsi="Times New Roman" w:cs="Times New Roman"/>
          <w:sz w:val="28"/>
          <w:szCs w:val="28"/>
          <w:lang w:val="uk-UA"/>
        </w:rPr>
      </w:pPr>
      <w:r w:rsidRPr="00DE7F31">
        <w:rPr>
          <w:rFonts w:ascii="Times New Roman" w:hAnsi="Times New Roman" w:cs="Times New Roman"/>
          <w:sz w:val="28"/>
          <w:szCs w:val="28"/>
          <w:lang w:val="uk-UA"/>
        </w:rPr>
        <w:t xml:space="preserve">Також </w:t>
      </w:r>
      <w:r w:rsidRPr="00DE7F31">
        <w:rPr>
          <w:rFonts w:ascii="Times New Roman" w:eastAsia="Calibri" w:hAnsi="Times New Roman" w:cs="Times New Roman"/>
          <w:sz w:val="28"/>
          <w:szCs w:val="28"/>
          <w:lang w:val="uk-UA"/>
        </w:rPr>
        <w:t xml:space="preserve">пунктами 1, 2 розділу ІІ </w:t>
      </w:r>
      <w:r w:rsidRPr="00DE7F31">
        <w:rPr>
          <w:rFonts w:ascii="Times New Roman" w:hAnsi="Times New Roman" w:cs="Times New Roman"/>
          <w:sz w:val="28"/>
          <w:szCs w:val="28"/>
          <w:lang w:val="uk-UA"/>
        </w:rPr>
        <w:t xml:space="preserve">«Прикінцеві положення» </w:t>
      </w:r>
      <w:r w:rsidRPr="00DE7F31">
        <w:rPr>
          <w:rFonts w:ascii="Times New Roman" w:eastAsia="Calibri" w:hAnsi="Times New Roman" w:cs="Times New Roman"/>
          <w:sz w:val="28"/>
          <w:szCs w:val="28"/>
          <w:lang w:val="uk-UA"/>
        </w:rPr>
        <w:t>законопроєкту   № 3025а передбачається</w:t>
      </w:r>
      <w:r w:rsidRPr="00DE7F31">
        <w:rPr>
          <w:rFonts w:ascii="Times New Roman" w:eastAsia="Times New Roman" w:hAnsi="Times New Roman" w:cs="Times New Roman"/>
          <w:sz w:val="28"/>
          <w:szCs w:val="28"/>
          <w:lang w:val="uk-UA" w:eastAsia="uk-UA"/>
        </w:rPr>
        <w:t xml:space="preserve"> рекомендувати Президентові України внести на розгляд Верховної Ради України </w:t>
      </w:r>
      <w:proofErr w:type="spellStart"/>
      <w:r w:rsidRPr="00DE7F31">
        <w:rPr>
          <w:rFonts w:ascii="Times New Roman" w:eastAsia="Times New Roman" w:hAnsi="Times New Roman" w:cs="Times New Roman"/>
          <w:sz w:val="28"/>
          <w:szCs w:val="28"/>
          <w:lang w:val="uk-UA" w:eastAsia="uk-UA"/>
        </w:rPr>
        <w:t>проєкт</w:t>
      </w:r>
      <w:proofErr w:type="spellEnd"/>
      <w:r w:rsidRPr="00DE7F31">
        <w:rPr>
          <w:rFonts w:ascii="Times New Roman" w:eastAsia="Times New Roman" w:hAnsi="Times New Roman" w:cs="Times New Roman"/>
          <w:sz w:val="28"/>
          <w:szCs w:val="28"/>
          <w:lang w:val="uk-UA" w:eastAsia="uk-UA"/>
        </w:rPr>
        <w:t xml:space="preserve"> Закону щодо зміни системи місцевих судів на території України у зв’язку з утворенням (ліквідацією) районів; рекомендувати Вищій раді правосуддя до прийняття закону щодо зміни системи місцевих судів на території України у зв’язку з утворенням (ліквідацією) районів вжити організаційних заходів до забезпечення роботи судів у районах, ліквідованих Верховною Радою України.</w:t>
      </w:r>
    </w:p>
    <w:p w:rsidR="00DE7F31" w:rsidRPr="00DE7F31" w:rsidRDefault="00DE7F31" w:rsidP="00DE7F31">
      <w:pPr>
        <w:ind w:firstLine="709"/>
        <w:jc w:val="both"/>
        <w:rPr>
          <w:rFonts w:ascii="Times New Roman" w:eastAsia="Calibri" w:hAnsi="Times New Roman" w:cs="Times New Roman"/>
          <w:sz w:val="28"/>
          <w:szCs w:val="28"/>
          <w:lang w:val="uk-UA"/>
        </w:rPr>
      </w:pPr>
      <w:r w:rsidRPr="00DE7F31">
        <w:rPr>
          <w:rFonts w:ascii="Times New Roman" w:eastAsia="Times New Roman" w:hAnsi="Times New Roman" w:cs="Times New Roman"/>
          <w:sz w:val="28"/>
          <w:szCs w:val="28"/>
          <w:lang w:val="uk-UA"/>
        </w:rPr>
        <w:t xml:space="preserve">При опрацюванні законопроєкту № 3025а Вища рада правосуддя </w:t>
      </w:r>
      <w:r w:rsidRPr="00DE7F31">
        <w:rPr>
          <w:rFonts w:ascii="Times New Roman" w:eastAsia="Times New Roman" w:hAnsi="Times New Roman" w:cs="Times New Roman"/>
          <w:sz w:val="28"/>
          <w:szCs w:val="28"/>
          <w:lang w:val="uk-UA"/>
        </w:rPr>
        <w:lastRenderedPageBreak/>
        <w:t>врахувала  позицію Національної школи суддів України.</w:t>
      </w:r>
    </w:p>
    <w:p w:rsidR="00DE7F31" w:rsidRPr="00DE7F31" w:rsidRDefault="00DE7F31" w:rsidP="00DE7F31">
      <w:pPr>
        <w:tabs>
          <w:tab w:val="left" w:pos="0"/>
        </w:tabs>
        <w:autoSpaceDE w:val="0"/>
        <w:autoSpaceDN w:val="0"/>
        <w:adjustRightInd w:val="0"/>
        <w:ind w:firstLine="851"/>
        <w:jc w:val="both"/>
        <w:rPr>
          <w:rFonts w:ascii="Times New Roman" w:hAnsi="Times New Roman" w:cs="Times New Roman"/>
          <w:sz w:val="28"/>
          <w:szCs w:val="28"/>
          <w:lang w:val="uk-UA" w:eastAsia="uk-UA"/>
        </w:rPr>
      </w:pPr>
      <w:r w:rsidRPr="00DE7F31">
        <w:rPr>
          <w:rFonts w:ascii="Times New Roman" w:hAnsi="Times New Roman" w:cs="Times New Roman"/>
          <w:sz w:val="28"/>
          <w:szCs w:val="28"/>
          <w:lang w:val="uk-UA"/>
        </w:rPr>
        <w:t xml:space="preserve">2. Вища рада правосуддя відповідно до пункту 15 частини першої   статті 3 Закону України від 21 грудня 2016 року № 1798-VIII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DE7F31" w:rsidRPr="00DE7F31" w:rsidRDefault="00DE7F31" w:rsidP="00DE7F31">
      <w:pPr>
        <w:tabs>
          <w:tab w:val="left" w:pos="0"/>
        </w:tabs>
        <w:autoSpaceDE w:val="0"/>
        <w:autoSpaceDN w:val="0"/>
        <w:adjustRightInd w:val="0"/>
        <w:ind w:firstLine="851"/>
        <w:jc w:val="both"/>
        <w:rPr>
          <w:rFonts w:ascii="Times New Roman" w:hAnsi="Times New Roman" w:cs="Times New Roman"/>
          <w:iCs/>
          <w:sz w:val="28"/>
          <w:szCs w:val="28"/>
          <w:lang w:val="uk-UA"/>
        </w:rPr>
      </w:pPr>
      <w:r w:rsidRPr="00DE7F31">
        <w:rPr>
          <w:rFonts w:ascii="Times New Roman" w:hAnsi="Times New Roman" w:cs="Times New Roman"/>
          <w:iCs/>
          <w:sz w:val="28"/>
          <w:szCs w:val="28"/>
          <w:lang w:val="uk-UA"/>
        </w:rPr>
        <w:t xml:space="preserve">Усі </w:t>
      </w:r>
      <w:proofErr w:type="spellStart"/>
      <w:r w:rsidRPr="00DE7F31">
        <w:rPr>
          <w:rFonts w:ascii="Times New Roman" w:hAnsi="Times New Roman" w:cs="Times New Roman"/>
          <w:iCs/>
          <w:sz w:val="28"/>
          <w:szCs w:val="28"/>
          <w:lang w:val="uk-UA"/>
        </w:rPr>
        <w:t>проєкти</w:t>
      </w:r>
      <w:proofErr w:type="spellEnd"/>
      <w:r w:rsidRPr="00DE7F31">
        <w:rPr>
          <w:rFonts w:ascii="Times New Roman" w:hAnsi="Times New Roman" w:cs="Times New Roman"/>
          <w:iCs/>
          <w:sz w:val="28"/>
          <w:szCs w:val="28"/>
          <w:lang w:val="uk-UA"/>
        </w:rPr>
        <w:t xml:space="preserve">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DE7F31">
        <w:rPr>
          <w:rStyle w:val="a6"/>
          <w:rFonts w:ascii="Times New Roman" w:hAnsi="Times New Roman"/>
          <w:iCs/>
          <w:sz w:val="28"/>
          <w:szCs w:val="28"/>
          <w:lang w:val="uk-UA"/>
        </w:rPr>
        <w:footnoteReference w:id="1"/>
      </w:r>
      <w:r w:rsidRPr="00DE7F31">
        <w:rPr>
          <w:rFonts w:ascii="Times New Roman" w:hAnsi="Times New Roman" w:cs="Times New Roman"/>
          <w:iCs/>
          <w:sz w:val="28"/>
          <w:szCs w:val="28"/>
          <w:lang w:val="uk-UA"/>
        </w:rPr>
        <w:t>.</w:t>
      </w:r>
    </w:p>
    <w:p w:rsidR="00DE7F31" w:rsidRPr="00DE7F31" w:rsidRDefault="00DE7F31" w:rsidP="00DE7F31">
      <w:pPr>
        <w:tabs>
          <w:tab w:val="left" w:pos="0"/>
        </w:tabs>
        <w:autoSpaceDE w:val="0"/>
        <w:autoSpaceDN w:val="0"/>
        <w:adjustRightInd w:val="0"/>
        <w:ind w:firstLine="851"/>
        <w:jc w:val="both"/>
        <w:rPr>
          <w:rFonts w:ascii="Times New Roman" w:hAnsi="Times New Roman" w:cs="Times New Roman"/>
          <w:iCs/>
          <w:sz w:val="28"/>
          <w:szCs w:val="28"/>
          <w:lang w:val="uk-UA"/>
        </w:rPr>
      </w:pPr>
      <w:r w:rsidRPr="00DE7F31">
        <w:rPr>
          <w:rFonts w:ascii="Times New Roman" w:hAnsi="Times New Roman" w:cs="Times New Roman"/>
          <w:sz w:val="28"/>
          <w:szCs w:val="28"/>
          <w:lang w:val="uk-UA"/>
        </w:rPr>
        <w:t>Відповідно до статті 1 Основного Закону України Україна є суверенна і незалежна, демократична, соціальна, правова держава. Згідно зі статтею 8 Конституції України в</w:t>
      </w:r>
      <w:r w:rsidRPr="00DE7F31">
        <w:rPr>
          <w:rFonts w:ascii="Times New Roman" w:hAnsi="Times New Roman" w:cs="Times New Roman"/>
          <w:i/>
          <w:sz w:val="28"/>
          <w:szCs w:val="28"/>
          <w:lang w:val="uk-UA"/>
        </w:rPr>
        <w:t xml:space="preserve"> </w:t>
      </w:r>
      <w:r w:rsidRPr="00DE7F31">
        <w:rPr>
          <w:rFonts w:ascii="Times New Roman" w:hAnsi="Times New Roman" w:cs="Times New Roman"/>
          <w:sz w:val="28"/>
          <w:szCs w:val="28"/>
          <w:lang w:val="uk-UA"/>
        </w:rPr>
        <w:t>Україні визнається і діє принцип верховенства права.</w:t>
      </w:r>
      <w:bookmarkStart w:id="0" w:name="n4192"/>
      <w:bookmarkEnd w:id="0"/>
      <w:r w:rsidRPr="00DE7F31">
        <w:rPr>
          <w:rFonts w:ascii="Times New Roman" w:hAnsi="Times New Roman" w:cs="Times New Roman"/>
          <w:sz w:val="28"/>
          <w:szCs w:val="28"/>
          <w:lang w:val="uk-UA"/>
        </w:rPr>
        <w:t xml:space="preserve">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bookmarkStart w:id="1" w:name="n4193"/>
      <w:bookmarkEnd w:id="1"/>
      <w:r w:rsidRPr="00DE7F31">
        <w:rPr>
          <w:rFonts w:ascii="Times New Roman" w:hAnsi="Times New Roman" w:cs="Times New Roman"/>
          <w:sz w:val="28"/>
          <w:szCs w:val="28"/>
          <w:lang w:val="uk-UA"/>
        </w:rPr>
        <w:tab/>
      </w:r>
    </w:p>
    <w:p w:rsidR="00DE7F31" w:rsidRPr="00DE7F31" w:rsidRDefault="00DE7F31" w:rsidP="00DE7F31">
      <w:pPr>
        <w:tabs>
          <w:tab w:val="left" w:pos="4290"/>
        </w:tabs>
        <w:ind w:firstLine="712"/>
        <w:jc w:val="both"/>
        <w:rPr>
          <w:rFonts w:ascii="Times New Roman" w:eastAsia="TimesNewRomanPSMT" w:hAnsi="Times New Roman" w:cs="Times New Roman"/>
          <w:sz w:val="28"/>
          <w:szCs w:val="28"/>
          <w:lang w:val="uk-UA"/>
        </w:rPr>
      </w:pPr>
      <w:r w:rsidRPr="00DE7F31">
        <w:rPr>
          <w:rFonts w:ascii="Times New Roman" w:hAnsi="Times New Roman" w:cs="Times New Roman"/>
          <w:sz w:val="28"/>
          <w:szCs w:val="28"/>
          <w:lang w:val="uk-UA"/>
        </w:rPr>
        <w:t>О</w:t>
      </w:r>
      <w:r w:rsidRPr="00DE7F31">
        <w:rPr>
          <w:rFonts w:ascii="Times New Roman" w:eastAsia="TimesNewRomanPSMT" w:hAnsi="Times New Roman" w:cs="Times New Roman"/>
          <w:sz w:val="28"/>
          <w:szCs w:val="28"/>
          <w:lang w:val="uk-UA"/>
        </w:rPr>
        <w:t xml:space="preserve">сновним елементом принципу верховенства права, передбаченого статтею 8 Конституції України, є принцип правової визначеності, відповідно до якого юридичні норми </w:t>
      </w:r>
      <w:r w:rsidRPr="00DE7F31">
        <w:rPr>
          <w:rFonts w:ascii="Times New Roman" w:eastAsia="TimesNewRomanPSMT" w:hAnsi="Times New Roman" w:cs="Times New Roman"/>
          <w:sz w:val="28"/>
          <w:szCs w:val="28"/>
          <w:u w:color="000000"/>
          <w:lang w:val="uk-UA"/>
        </w:rPr>
        <w:t>мають бути чіткими, ясними і недвозначними</w:t>
      </w:r>
      <w:r w:rsidRPr="00DE7F31">
        <w:rPr>
          <w:rFonts w:ascii="Times New Roman" w:eastAsia="TimesNewRomanPSMT" w:hAnsi="Times New Roman" w:cs="Times New Roman"/>
          <w:sz w:val="28"/>
          <w:szCs w:val="28"/>
          <w:lang w:val="uk-UA"/>
        </w:rPr>
        <w:t xml:space="preserve">, оскільки інше не може забезпечити їх однакове застосування та не виключає необмеженості трактування у правозастосовній практиці. На це неодноразово звертав увагу Конституційний Суд України у рішеннях від 22 вересня            2005 року № 5-рп/2005, від 29 червня 2010 року № 17-рп/2010, від 22 грудня 2010 року № 23-рп/2010, від 11 жовтня 2011 року № 10-рп/2011.  </w:t>
      </w:r>
    </w:p>
    <w:p w:rsidR="00DE7F31" w:rsidRPr="00DE7F31" w:rsidRDefault="00DE7F31" w:rsidP="00DE7F31">
      <w:pPr>
        <w:tabs>
          <w:tab w:val="left" w:pos="4290"/>
        </w:tabs>
        <w:ind w:firstLine="712"/>
        <w:jc w:val="both"/>
        <w:rPr>
          <w:rFonts w:ascii="Times New Roman" w:eastAsia="TimesNewRomanPSMT" w:hAnsi="Times New Roman" w:cs="Times New Roman"/>
          <w:sz w:val="28"/>
          <w:szCs w:val="28"/>
          <w:lang w:val="uk-UA"/>
        </w:rPr>
      </w:pPr>
      <w:r w:rsidRPr="00DE7F31">
        <w:rPr>
          <w:rFonts w:ascii="Times New Roman" w:hAnsi="Times New Roman" w:cs="Times New Roman"/>
          <w:sz w:val="28"/>
          <w:szCs w:val="28"/>
          <w:lang w:val="uk-UA"/>
        </w:rPr>
        <w:t>Організацію судової влади та здійснення правосуддя в Україні визначає Закон України від 2 червня 2016 року № 1402-VIII «Про судоустрій і статус суддів» (далі – Закон № 1402-VIII).</w:t>
      </w:r>
    </w:p>
    <w:p w:rsidR="00DE7F31" w:rsidRPr="00DE7F31" w:rsidRDefault="00DE7F31" w:rsidP="00DE7F31">
      <w:pPr>
        <w:tabs>
          <w:tab w:val="left" w:pos="4290"/>
        </w:tabs>
        <w:ind w:firstLine="712"/>
        <w:jc w:val="both"/>
        <w:rPr>
          <w:rFonts w:ascii="Times New Roman" w:eastAsia="TimesNewRomanPSMT" w:hAnsi="Times New Roman" w:cs="Times New Roman"/>
          <w:sz w:val="28"/>
          <w:szCs w:val="28"/>
          <w:lang w:val="uk-UA"/>
        </w:rPr>
      </w:pPr>
      <w:r w:rsidRPr="00DE7F31">
        <w:rPr>
          <w:rFonts w:ascii="Times New Roman" w:hAnsi="Times New Roman" w:cs="Times New Roman"/>
          <w:sz w:val="28"/>
          <w:szCs w:val="28"/>
          <w:lang w:val="uk-UA"/>
        </w:rPr>
        <w:t xml:space="preserve">Відповідно до Постанови Верховної Ради України від 17 липня 2020 року </w:t>
      </w:r>
      <w:r w:rsidRPr="00DE7F31">
        <w:rPr>
          <w:rFonts w:ascii="Times New Roman" w:hAnsi="Times New Roman" w:cs="Times New Roman"/>
          <w:bCs/>
          <w:sz w:val="28"/>
          <w:szCs w:val="28"/>
          <w:shd w:val="clear" w:color="auto" w:fill="FFFFFF"/>
          <w:lang w:val="uk-UA"/>
        </w:rPr>
        <w:t>№ 807-IX</w:t>
      </w:r>
      <w:r w:rsidRPr="00DE7F31">
        <w:rPr>
          <w:rFonts w:ascii="Times New Roman" w:hAnsi="Times New Roman" w:cs="Times New Roman"/>
          <w:sz w:val="28"/>
          <w:szCs w:val="28"/>
          <w:lang w:val="uk-UA"/>
        </w:rPr>
        <w:t xml:space="preserve"> «Про утворення та ліквідацію районів» в Україні утворено 136 нових районів (з них 17 на тимчасово окупованій території </w:t>
      </w:r>
      <w:r w:rsidRPr="00DE7F31">
        <w:rPr>
          <w:rFonts w:ascii="Times New Roman" w:hAnsi="Times New Roman" w:cs="Times New Roman"/>
          <w:bCs/>
          <w:sz w:val="28"/>
          <w:szCs w:val="28"/>
          <w:shd w:val="clear" w:color="auto" w:fill="FFFFFF"/>
          <w:lang w:val="uk-UA"/>
        </w:rPr>
        <w:t>Автономної Республіки Крим</w:t>
      </w:r>
      <w:r w:rsidRPr="00DE7F31">
        <w:rPr>
          <w:rFonts w:ascii="Times New Roman" w:hAnsi="Times New Roman" w:cs="Times New Roman"/>
          <w:sz w:val="28"/>
          <w:szCs w:val="28"/>
          <w:lang w:val="uk-UA"/>
        </w:rPr>
        <w:t>, Донецької  та Луганської областей) та ліквідовано 490 районів.</w:t>
      </w:r>
    </w:p>
    <w:p w:rsidR="00DE7F31" w:rsidRPr="00DE7F31" w:rsidRDefault="00DE7F31" w:rsidP="00DE7F31">
      <w:pPr>
        <w:tabs>
          <w:tab w:val="left" w:pos="4290"/>
        </w:tabs>
        <w:ind w:firstLine="712"/>
        <w:jc w:val="both"/>
        <w:rPr>
          <w:rFonts w:ascii="Times New Roman" w:eastAsia="TimesNewRomanPSMT" w:hAnsi="Times New Roman" w:cs="Times New Roman"/>
          <w:sz w:val="28"/>
          <w:szCs w:val="28"/>
          <w:lang w:val="uk-UA"/>
        </w:rPr>
      </w:pPr>
      <w:r w:rsidRPr="00DE7F31">
        <w:rPr>
          <w:rFonts w:ascii="Times New Roman" w:hAnsi="Times New Roman" w:cs="Times New Roman"/>
          <w:sz w:val="28"/>
          <w:szCs w:val="28"/>
          <w:lang w:val="uk-UA"/>
        </w:rPr>
        <w:t xml:space="preserve">Згідно із частиною сьомою Постанови вона набирає чинності з дня, наступного за днем її опублікування, крім підпункту 1 пункту 1 та підпункту 1 </w:t>
      </w:r>
      <w:r w:rsidRPr="00DE7F31">
        <w:rPr>
          <w:rFonts w:ascii="Times New Roman" w:hAnsi="Times New Roman" w:cs="Times New Roman"/>
          <w:bCs/>
          <w:sz w:val="28"/>
          <w:szCs w:val="28"/>
          <w:shd w:val="clear" w:color="auto" w:fill="FFFFFF"/>
          <w:lang w:val="uk-UA"/>
        </w:rPr>
        <w:t>пункту 3, які набирають чинності з моменту повернення тимчасово окупованої території Автономної Республіки Крим під загальну юрисдикцію України.</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bCs/>
          <w:sz w:val="28"/>
          <w:szCs w:val="28"/>
          <w:shd w:val="clear" w:color="auto" w:fill="FFFFFF"/>
          <w:lang w:val="uk-UA"/>
        </w:rPr>
        <w:t>Вказана Постанова набрала чинності 19 липня 2020 року.</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bCs/>
          <w:sz w:val="28"/>
          <w:szCs w:val="28"/>
          <w:shd w:val="clear" w:color="auto" w:fill="FFFFFF"/>
          <w:lang w:val="uk-UA"/>
        </w:rPr>
        <w:t>З огляду на зазначене виникла потреба в подальшій організації роботи місцевих судів.</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bCs/>
          <w:sz w:val="28"/>
          <w:szCs w:val="28"/>
          <w:shd w:val="clear" w:color="auto" w:fill="FFFFFF"/>
          <w:lang w:val="uk-UA"/>
        </w:rPr>
        <w:t xml:space="preserve">Рада суддів України 22 липня 2020 року надіслала головам місцевих та апеляційних судів лист-роз’яснення (№ 9рс-466/20-вих) щодо зміни системи </w:t>
      </w:r>
      <w:r w:rsidRPr="00DE7F31">
        <w:rPr>
          <w:rFonts w:ascii="Times New Roman" w:hAnsi="Times New Roman" w:cs="Times New Roman"/>
          <w:bCs/>
          <w:sz w:val="28"/>
          <w:szCs w:val="28"/>
          <w:shd w:val="clear" w:color="auto" w:fill="FFFFFF"/>
          <w:lang w:val="uk-UA"/>
        </w:rPr>
        <w:lastRenderedPageBreak/>
        <w:t xml:space="preserve">судоустрою та приведення її у відповідність до нового адміністративно-територіального устрою шляхом утворення, реорганізації чи ліквідації судів, згідно з яким місцеві загальні суди продовжують здійснювати розгляд справ у межах раніше утворених районів та раніше визначеного адміністративно-територіального устрою.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Відповідно до статті 125 Конституції України судоустрій в Україні будується за принципами </w:t>
      </w:r>
      <w:proofErr w:type="spellStart"/>
      <w:r w:rsidRPr="00DE7F31">
        <w:rPr>
          <w:rFonts w:ascii="Times New Roman" w:hAnsi="Times New Roman" w:cs="Times New Roman"/>
          <w:sz w:val="28"/>
          <w:szCs w:val="28"/>
          <w:lang w:val="uk-UA"/>
        </w:rPr>
        <w:t>територіальності</w:t>
      </w:r>
      <w:proofErr w:type="spellEnd"/>
      <w:r w:rsidRPr="00DE7F31">
        <w:rPr>
          <w:rFonts w:ascii="Times New Roman" w:hAnsi="Times New Roman" w:cs="Times New Roman"/>
          <w:sz w:val="28"/>
          <w:szCs w:val="28"/>
          <w:lang w:val="uk-UA"/>
        </w:rPr>
        <w:t xml:space="preserve"> та спеціалізації і визначається законом.</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Суд утворюється, реорганізовується і ліквідовується законом, </w:t>
      </w:r>
      <w:proofErr w:type="spellStart"/>
      <w:r w:rsidRPr="00DE7F31">
        <w:rPr>
          <w:rFonts w:ascii="Times New Roman" w:hAnsi="Times New Roman" w:cs="Times New Roman"/>
          <w:sz w:val="28"/>
          <w:szCs w:val="28"/>
          <w:lang w:val="uk-UA"/>
        </w:rPr>
        <w:t>проєкт</w:t>
      </w:r>
      <w:proofErr w:type="spellEnd"/>
      <w:r w:rsidRPr="00DE7F31">
        <w:rPr>
          <w:rFonts w:ascii="Times New Roman" w:hAnsi="Times New Roman" w:cs="Times New Roman"/>
          <w:sz w:val="28"/>
          <w:szCs w:val="28"/>
          <w:lang w:val="uk-UA"/>
        </w:rPr>
        <w:t xml:space="preserve"> якого вносить до Верховної Ради України Президент України після консультацій з Вищою радою правосуддя.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Частиною першою статті 17 Закону № 1402-VIII також передбачено, що судоустрій будується за принципами </w:t>
      </w:r>
      <w:proofErr w:type="spellStart"/>
      <w:r w:rsidRPr="00DE7F31">
        <w:rPr>
          <w:rFonts w:ascii="Times New Roman" w:hAnsi="Times New Roman" w:cs="Times New Roman"/>
          <w:sz w:val="28"/>
          <w:szCs w:val="28"/>
          <w:lang w:val="uk-UA"/>
        </w:rPr>
        <w:t>територіальності</w:t>
      </w:r>
      <w:proofErr w:type="spellEnd"/>
      <w:r w:rsidRPr="00DE7F31">
        <w:rPr>
          <w:rFonts w:ascii="Times New Roman" w:hAnsi="Times New Roman" w:cs="Times New Roman"/>
          <w:sz w:val="28"/>
          <w:szCs w:val="28"/>
          <w:lang w:val="uk-UA"/>
        </w:rPr>
        <w:t xml:space="preserve">, спеціалізації та </w:t>
      </w:r>
      <w:proofErr w:type="spellStart"/>
      <w:r w:rsidRPr="00DE7F31">
        <w:rPr>
          <w:rFonts w:ascii="Times New Roman" w:hAnsi="Times New Roman" w:cs="Times New Roman"/>
          <w:sz w:val="28"/>
          <w:szCs w:val="28"/>
          <w:lang w:val="uk-UA"/>
        </w:rPr>
        <w:t>інстанційності</w:t>
      </w:r>
      <w:proofErr w:type="spellEnd"/>
      <w:r w:rsidRPr="00DE7F31">
        <w:rPr>
          <w:rFonts w:ascii="Times New Roman" w:hAnsi="Times New Roman" w:cs="Times New Roman"/>
          <w:sz w:val="28"/>
          <w:szCs w:val="28"/>
          <w:lang w:val="uk-UA"/>
        </w:rPr>
        <w:t>.</w:t>
      </w:r>
    </w:p>
    <w:p w:rsidR="00DE7F31" w:rsidRPr="00DE7F31" w:rsidRDefault="00DE7F31" w:rsidP="00DE7F31">
      <w:pPr>
        <w:ind w:firstLine="709"/>
        <w:jc w:val="both"/>
        <w:rPr>
          <w:rFonts w:ascii="Times New Roman" w:hAnsi="Times New Roman" w:cs="Times New Roman"/>
          <w:i/>
          <w:sz w:val="28"/>
          <w:szCs w:val="28"/>
          <w:lang w:val="uk-UA"/>
        </w:rPr>
      </w:pPr>
      <w:r w:rsidRPr="00DE7F31">
        <w:rPr>
          <w:rFonts w:ascii="Times New Roman" w:hAnsi="Times New Roman" w:cs="Times New Roman"/>
          <w:sz w:val="28"/>
          <w:szCs w:val="28"/>
          <w:lang w:val="uk-UA"/>
        </w:rPr>
        <w:t xml:space="preserve">Відповідно до статті 19 Закону № 1402-VIII суд утворюється і ліквідовується законом. Місцезнаходження, територіальна юрисдикція і статус суду визначаються з урахуванням принципів </w:t>
      </w:r>
      <w:proofErr w:type="spellStart"/>
      <w:r w:rsidRPr="00DE7F31">
        <w:rPr>
          <w:rFonts w:ascii="Times New Roman" w:hAnsi="Times New Roman" w:cs="Times New Roman"/>
          <w:sz w:val="28"/>
          <w:szCs w:val="28"/>
          <w:lang w:val="uk-UA"/>
        </w:rPr>
        <w:t>територіальності</w:t>
      </w:r>
      <w:proofErr w:type="spellEnd"/>
      <w:r w:rsidRPr="00DE7F31">
        <w:rPr>
          <w:rFonts w:ascii="Times New Roman" w:hAnsi="Times New Roman" w:cs="Times New Roman"/>
          <w:sz w:val="28"/>
          <w:szCs w:val="28"/>
          <w:lang w:val="uk-UA"/>
        </w:rPr>
        <w:t xml:space="preserve">, спеціалізації та </w:t>
      </w:r>
      <w:proofErr w:type="spellStart"/>
      <w:r w:rsidRPr="00DE7F31">
        <w:rPr>
          <w:rFonts w:ascii="Times New Roman" w:hAnsi="Times New Roman" w:cs="Times New Roman"/>
          <w:sz w:val="28"/>
          <w:szCs w:val="28"/>
          <w:lang w:val="uk-UA"/>
        </w:rPr>
        <w:t>інстанційності</w:t>
      </w:r>
      <w:proofErr w:type="spellEnd"/>
      <w:r w:rsidRPr="00DE7F31">
        <w:rPr>
          <w:rFonts w:ascii="Times New Roman" w:hAnsi="Times New Roman" w:cs="Times New Roman"/>
          <w:sz w:val="28"/>
          <w:szCs w:val="28"/>
          <w:lang w:val="uk-UA"/>
        </w:rPr>
        <w:t>.</w:t>
      </w:r>
      <w:bookmarkStart w:id="2" w:name="n114"/>
      <w:bookmarkEnd w:id="2"/>
      <w:r w:rsidRPr="00DE7F31">
        <w:rPr>
          <w:rFonts w:ascii="Times New Roman" w:hAnsi="Times New Roman" w:cs="Times New Roman"/>
          <w:sz w:val="28"/>
          <w:szCs w:val="28"/>
          <w:lang w:val="uk-UA"/>
        </w:rPr>
        <w:t xml:space="preserve"> Підставами для утворення чи ліквідації суду є зміна визначеної цим Законом системи судоустрою, необхідність забезпечення доступності правосуддя, оптимізації видатків державного бюджету або зміна адміністративно-територіального устрою.</w:t>
      </w:r>
      <w:bookmarkStart w:id="3" w:name="n115"/>
      <w:bookmarkEnd w:id="3"/>
      <w:r w:rsidRPr="00DE7F31">
        <w:rPr>
          <w:rFonts w:ascii="Times New Roman" w:hAnsi="Times New Roman" w:cs="Times New Roman"/>
          <w:sz w:val="28"/>
          <w:szCs w:val="28"/>
          <w:lang w:val="uk-UA"/>
        </w:rPr>
        <w:t xml:space="preserve"> Утворення суду може відбуватися шляхом створення нового суду або реорганізації (злиття, поділу) судів.</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Указами Президента України </w:t>
      </w:r>
      <w:r w:rsidRPr="00DE7F31">
        <w:rPr>
          <w:rFonts w:ascii="Times New Roman" w:hAnsi="Times New Roman" w:cs="Times New Roman"/>
          <w:sz w:val="28"/>
          <w:szCs w:val="28"/>
          <w:shd w:val="clear" w:color="auto" w:fill="FFFFFF"/>
          <w:lang w:val="uk-UA"/>
        </w:rPr>
        <w:t> </w:t>
      </w:r>
      <w:r w:rsidRPr="00DE7F31">
        <w:rPr>
          <w:rFonts w:ascii="Times New Roman" w:hAnsi="Times New Roman" w:cs="Times New Roman"/>
          <w:sz w:val="28"/>
          <w:szCs w:val="28"/>
          <w:lang w:val="uk-UA"/>
        </w:rPr>
        <w:t xml:space="preserve">у 2017 році ліквідовано / реорганізовано місцеві загальні суди (районні, </w:t>
      </w:r>
      <w:proofErr w:type="spellStart"/>
      <w:r w:rsidRPr="00DE7F31">
        <w:rPr>
          <w:rFonts w:ascii="Times New Roman" w:hAnsi="Times New Roman" w:cs="Times New Roman"/>
          <w:sz w:val="28"/>
          <w:szCs w:val="28"/>
          <w:lang w:val="uk-UA"/>
        </w:rPr>
        <w:t>міськрайонні</w:t>
      </w:r>
      <w:proofErr w:type="spellEnd"/>
      <w:r w:rsidRPr="00DE7F31">
        <w:rPr>
          <w:rFonts w:ascii="Times New Roman" w:hAnsi="Times New Roman" w:cs="Times New Roman"/>
          <w:sz w:val="28"/>
          <w:szCs w:val="28"/>
          <w:lang w:val="uk-UA"/>
        </w:rPr>
        <w:t xml:space="preserve">) і утворено окружні суди.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Такі окружні суди на цей час зареєстровані як юридичні особи, але не здійснюють правосуддя. Згідно з пунктом 3 розділу ХІІ «Прикінцеві та перехідні положення» Закону № 1402-VIII</w:t>
      </w:r>
      <w:r w:rsidRPr="00DE7F31">
        <w:rPr>
          <w:rFonts w:ascii="Times New Roman" w:hAnsi="Times New Roman" w:cs="Times New Roman"/>
          <w:sz w:val="28"/>
          <w:szCs w:val="28"/>
          <w:shd w:val="clear" w:color="auto" w:fill="FFFFFF"/>
          <w:lang w:val="uk-UA"/>
        </w:rPr>
        <w:t xml:space="preserve"> районні, міжрайонні, районні у містах, міські, </w:t>
      </w:r>
      <w:proofErr w:type="spellStart"/>
      <w:r w:rsidRPr="00DE7F31">
        <w:rPr>
          <w:rFonts w:ascii="Times New Roman" w:hAnsi="Times New Roman" w:cs="Times New Roman"/>
          <w:sz w:val="28"/>
          <w:szCs w:val="28"/>
          <w:shd w:val="clear" w:color="auto" w:fill="FFFFFF"/>
          <w:lang w:val="uk-UA"/>
        </w:rPr>
        <w:t>міськрайонні</w:t>
      </w:r>
      <w:proofErr w:type="spellEnd"/>
      <w:r w:rsidRPr="00DE7F31">
        <w:rPr>
          <w:rFonts w:ascii="Times New Roman" w:hAnsi="Times New Roman" w:cs="Times New Roman"/>
          <w:sz w:val="28"/>
          <w:szCs w:val="28"/>
          <w:shd w:val="clear" w:color="auto" w:fill="FFFFFF"/>
          <w:lang w:val="uk-UA"/>
        </w:rPr>
        <w:t xml:space="preserve"> суди продовжують здійснювати свої повноваження до утворення та початку діяльності місцевого окружного суду, юрисдикція якого розповсюджується на відповідну територію</w:t>
      </w:r>
      <w:r w:rsidRPr="00DE7F31">
        <w:rPr>
          <w:rFonts w:ascii="Times New Roman" w:hAnsi="Times New Roman" w:cs="Times New Roman"/>
          <w:bCs/>
          <w:sz w:val="28"/>
          <w:szCs w:val="28"/>
          <w:shd w:val="clear" w:color="auto" w:fill="FFFFFF"/>
          <w:lang w:val="uk-UA"/>
        </w:rPr>
        <w:t>.</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Таким чином, новий адміністративно-територіальний устрій потребує  внесення змін до  існуючої мережі судів і, відповідно, розроблення нової мережі судів.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Це питання є дуже складним, оскільки при розробленні мережі судів потрібно врахувати і недоліки попереднього </w:t>
      </w:r>
      <w:proofErr w:type="spellStart"/>
      <w:r w:rsidRPr="00DE7F31">
        <w:rPr>
          <w:rFonts w:ascii="Times New Roman" w:hAnsi="Times New Roman" w:cs="Times New Roman"/>
          <w:sz w:val="28"/>
          <w:szCs w:val="28"/>
          <w:lang w:val="uk-UA"/>
        </w:rPr>
        <w:t>переформатування</w:t>
      </w:r>
      <w:proofErr w:type="spellEnd"/>
      <w:r w:rsidRPr="00DE7F31">
        <w:rPr>
          <w:rFonts w:ascii="Times New Roman" w:hAnsi="Times New Roman" w:cs="Times New Roman"/>
          <w:sz w:val="28"/>
          <w:szCs w:val="28"/>
          <w:lang w:val="uk-UA"/>
        </w:rPr>
        <w:t xml:space="preserve"> судової системи саме на рівні місцевих судів, і новий адміністративно-територіальний устрій, і питання логістики, у тому числі запровадження електронного судочинства, та проводити об’єднання судів за округами з урахуванням навантаження на відповідний суд з метою забезпечення громадянам рівних можливостей доступу до правосуддя.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Вирішення цих проблем у комплексі дасть змогу сформувати оптимальну мережу судів, яка буде забезпечувати максимально ефективний доступ до правосуддя і реалізацію права на справедливий суд.</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 xml:space="preserve">При цьому на сьогодні потребує першочергового вирішення питання територіальної підсудності, оскільки новий адміністративно-територіальний </w:t>
      </w:r>
      <w:r w:rsidRPr="00DE7F31">
        <w:rPr>
          <w:rFonts w:ascii="Times New Roman" w:hAnsi="Times New Roman" w:cs="Times New Roman"/>
          <w:sz w:val="28"/>
          <w:szCs w:val="28"/>
          <w:lang w:val="uk-UA"/>
        </w:rPr>
        <w:lastRenderedPageBreak/>
        <w:t xml:space="preserve">устрій на районному рівні ускладнив роботу судів через невизначеність територіальної підсудності кримінальних проваджень і цивільних справ, а також справ адміністративної юрисдикції, підсудних місцевим загальним судам як судам першої інстанції. </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lang w:val="uk-UA"/>
        </w:rPr>
        <w:t>Складовою принципу верховенства права є право на звернення до суду.</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shd w:val="clear" w:color="auto" w:fill="FFFFFF"/>
          <w:lang w:val="uk-UA"/>
        </w:rPr>
        <w:t>Стаття 6 Конвенції про захист прав людини і основоположних свобод гарантує кожному право на справедливий суд, що включає, з-поміж іншого, право на розгляд справи незалежним і безстороннім судом, встановленим законом.</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shd w:val="clear" w:color="auto" w:fill="FFFFFF"/>
          <w:lang w:val="uk-UA"/>
        </w:rPr>
        <w:t>Відповідні положення Конвенції втілились також у статті 55 Конституції України, згідно з якою права і свободи людини і громадянина захищає суд;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Крім того, статтею 64 Конституції України передбачено, що права і свободи людини та громадянина не можуть бути обмежені, крім випадків, передбачених Конституцією України. Зокрема, наголошується, що право на справедливий суд не може бути обмежене в умовах воєнного та надзвичайного стану.</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Таким чином, надзвичайно важливим і пріоритетним завданням законодавця має бути, в першу чергу, закріплення положень, які у перехідний період, до утворення нової мережі судів, дали б можливість чітко визначити правила територіальної підсудності. </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 xml:space="preserve">Водночас залишається невирішеним </w:t>
      </w:r>
      <w:bookmarkStart w:id="4" w:name="_GoBack"/>
      <w:bookmarkEnd w:id="4"/>
      <w:r w:rsidRPr="00DE7F31">
        <w:rPr>
          <w:rFonts w:ascii="Times New Roman" w:hAnsi="Times New Roman" w:cs="Times New Roman"/>
          <w:sz w:val="28"/>
          <w:szCs w:val="28"/>
          <w:lang w:val="uk-UA"/>
        </w:rPr>
        <w:t xml:space="preserve">питання розгляду справ, територіальна підсудність яких – окупована територія та </w:t>
      </w:r>
      <w:r w:rsidRPr="00DE7F31">
        <w:rPr>
          <w:rFonts w:ascii="Times New Roman" w:hAnsi="Times New Roman" w:cs="Times New Roman"/>
          <w:bCs/>
          <w:sz w:val="28"/>
          <w:szCs w:val="28"/>
          <w:shd w:val="clear" w:color="auto" w:fill="FFFFFF"/>
          <w:lang w:val="uk-UA"/>
        </w:rPr>
        <w:t>зона російсько-українського протистояння на Донбасі</w:t>
      </w:r>
      <w:r w:rsidRPr="00DE7F31">
        <w:rPr>
          <w:rFonts w:ascii="Times New Roman" w:hAnsi="Times New Roman" w:cs="Times New Roman"/>
          <w:sz w:val="28"/>
          <w:szCs w:val="28"/>
          <w:shd w:val="clear" w:color="auto" w:fill="FFFFFF"/>
          <w:lang w:val="uk-UA"/>
        </w:rPr>
        <w:t xml:space="preserve">. </w:t>
      </w:r>
      <w:r w:rsidRPr="00DE7F31">
        <w:rPr>
          <w:rFonts w:ascii="Times New Roman" w:hAnsi="Times New Roman" w:cs="Times New Roman"/>
          <w:sz w:val="28"/>
          <w:szCs w:val="28"/>
          <w:lang w:val="uk-UA"/>
        </w:rPr>
        <w:t xml:space="preserve">Законопроєктом № 3025а жодним чином не вирішується це питання. </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Також вважаємо, що перехідний період  понад два роки, запропонований законопроєктом № 3025а, є надмірним для коректування існуючої мережі судів, що триває з 2016 року, та створює перманентний стан правової невизначеності. Вказаний строк має бути значно скорочений, а нові суди необхідно утворювати з дотриманням вимог частини другої статті 125 Конституції України.</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3. Окремо варто відзначити, що проведення оптимізації судів призведе також до перерозподілу навантаження між існуючими судами та судами, які утворяться.</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shd w:val="clear" w:color="auto" w:fill="FFFFFF"/>
          <w:lang w:val="uk-UA"/>
        </w:rPr>
        <w:t>На сьогодні в Україні із 7295 штатних посад суддів фактично заповнені 5275, повноважними є лише 4853 судді; вакантними залишаються                   2020 суддівських посад; два суди не здійснюють правосуддя через відсутність повноважних суддів; у 97 судах фактична чисельність суддів відносно штатної забезпечена лише на 50 і менше відсотків; 2284 судді місцевих та апеляційних судів не пройшли кваліфікаційне оцінювання. Заблоковані кваліфікаційні процедури не дають змоги суддям, які були призначені на п’ять років, бути призначеними безстроково і продовжити здійснювати повноваження. Тобто формально судді є, проте не мають можливості здійснювати правосуддя.</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lastRenderedPageBreak/>
        <w:t xml:space="preserve">Наразі надмірне судове навантаження є наслідком непослідовних законодавчих змін, які заблокували розпочаті раніше процедури кваліфікаційного оцінювання і конкурсних </w:t>
      </w:r>
      <w:proofErr w:type="spellStart"/>
      <w:r w:rsidRPr="00DE7F31">
        <w:rPr>
          <w:rFonts w:ascii="Times New Roman" w:hAnsi="Times New Roman" w:cs="Times New Roman"/>
          <w:sz w:val="28"/>
          <w:szCs w:val="28"/>
          <w:lang w:val="uk-UA"/>
        </w:rPr>
        <w:t>доборів</w:t>
      </w:r>
      <w:proofErr w:type="spellEnd"/>
      <w:r w:rsidRPr="00DE7F31">
        <w:rPr>
          <w:rFonts w:ascii="Times New Roman" w:hAnsi="Times New Roman" w:cs="Times New Roman"/>
          <w:sz w:val="28"/>
          <w:szCs w:val="28"/>
          <w:lang w:val="uk-UA"/>
        </w:rPr>
        <w:t xml:space="preserve">, а також багато інших питань суддівської кар’єри. </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 xml:space="preserve">Отже,  при вирішенні зазначеного питання необхідно брати до уваги визначення штатної чисельності судів з урахуванням показників середніх витрат часу на розгляд справ та коефіцієнтів складності справ, які  розраховані за категоріями.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Саме ці показники дадуть можливість розрахувати оптимальну штатну чисельність конкретного суду з урахуванням реального навантаження.</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shd w:val="clear" w:color="auto" w:fill="FFFFFF"/>
          <w:lang w:val="uk-UA"/>
        </w:rPr>
        <w:t>Це важливе і складне питання потребує широкого та професійного обговорення, яке Вища рада правосуддя наразі розпочала серед суддівської спільноти.</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shd w:val="clear" w:color="auto" w:fill="FFFFFF"/>
          <w:lang w:val="uk-UA"/>
        </w:rPr>
        <w:t xml:space="preserve">Важливим є також вирішення питання передання судових справ та процесуальних документів між судами у разі ліквідації судів. Крім проблеми доступу до суду та визначення територіальної підсудності, передання справ може створити додаткові незручності для громадян, оскільки може призвести до розгляду спочатку складних і тривалих судових справ. Йдеться про створення нових судів, нових складів суду, заміну колегій суддів, внесення змін до програмного забезпечення (реєстри, системи діловодства) тощо. </w:t>
      </w:r>
      <w:r w:rsidRPr="00DE7F31">
        <w:rPr>
          <w:rFonts w:ascii="Times New Roman" w:hAnsi="Times New Roman" w:cs="Times New Roman"/>
          <w:sz w:val="28"/>
          <w:szCs w:val="28"/>
          <w:lang w:val="uk-UA"/>
        </w:rPr>
        <w:t>Цивільні, господарські та адміністративні справи мають бути перерозподілені між суддями.</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shd w:val="clear" w:color="auto" w:fill="FFFFFF"/>
          <w:lang w:val="uk-UA"/>
        </w:rPr>
        <w:t xml:space="preserve">Особливі труднощі для громадян це може спричинити під час розгляду кримінальних проваджень (особливо у разі утримання під вартою) або адміністративних матеріалів (у зв’язку зі строками притягнення до адміністративної відповідальності). </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shd w:val="clear" w:color="auto" w:fill="FFFFFF"/>
          <w:lang w:val="uk-UA"/>
        </w:rPr>
        <w:t>Зазначене питання врегульовано лише частково у Кримінальному процесуальному кодексі Україні, згідно зі статтею 319 якого у разі переведення судді до суду, юрисдикція якого поширюється на територію, на яку поширювалася юрисдикція суду, з якого суддя був переведений, такий суддя продовжує розгляд справ, що перебували в його провадженні на момент переведення.</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shd w:val="clear" w:color="auto" w:fill="FFFFFF"/>
          <w:lang w:val="uk-UA"/>
        </w:rPr>
        <w:t>При цьому варто зважати, що наразі питання оптимізації судів не є таким нагальним, як подолання кадрового голоду в судах. Насамперед слід визначити таку штатну чисельність суддів, яка б давала змогу розглядати наявну кількість судових справ у розумні строки та з дотриманням процесуального законодавства, і, звичайно, вжити заходів для заповнення вакантних посад суддів.</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Законом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визначено нову модель і принципи формування Вищої кваліфікаційної комісії суддів України.</w:t>
      </w:r>
    </w:p>
    <w:p w:rsidR="00DE7F31" w:rsidRPr="00DE7F31" w:rsidRDefault="00DE7F31" w:rsidP="00DE7F31">
      <w:pPr>
        <w:ind w:firstLine="709"/>
        <w:jc w:val="both"/>
        <w:rPr>
          <w:rFonts w:ascii="Times New Roman" w:hAnsi="Times New Roman" w:cs="Times New Roman"/>
          <w:bCs/>
          <w:sz w:val="28"/>
          <w:szCs w:val="28"/>
          <w:shd w:val="clear" w:color="auto" w:fill="FFFFFF"/>
          <w:lang w:val="uk-UA"/>
        </w:rPr>
      </w:pPr>
      <w:r w:rsidRPr="00DE7F31">
        <w:rPr>
          <w:rFonts w:ascii="Times New Roman" w:hAnsi="Times New Roman" w:cs="Times New Roman"/>
          <w:sz w:val="28"/>
          <w:szCs w:val="28"/>
          <w:lang w:val="uk-UA"/>
        </w:rPr>
        <w:t xml:space="preserve">11 березня 2020 року Конституційний Суд України Рішенням № 4-р/2020 визнав окремі положення Закону № 193-ІХ неконституційними. Відповідно до вказаного Рішення Верховній Раді України рекомендовано невідкладно </w:t>
      </w:r>
      <w:r w:rsidRPr="00DE7F31">
        <w:rPr>
          <w:rFonts w:ascii="Times New Roman" w:hAnsi="Times New Roman" w:cs="Times New Roman"/>
          <w:sz w:val="28"/>
          <w:szCs w:val="28"/>
          <w:lang w:val="uk-UA"/>
        </w:rPr>
        <w:lastRenderedPageBreak/>
        <w:t xml:space="preserve">привести положення Закону № 1402-VIII зі змінами, внесеними Законом України «Про внесення змін до Закону України від 16 жовтня 2019 року          </w:t>
      </w:r>
      <w:r w:rsidR="00E21716">
        <w:rPr>
          <w:rFonts w:ascii="Times New Roman" w:hAnsi="Times New Roman" w:cs="Times New Roman"/>
          <w:sz w:val="28"/>
          <w:szCs w:val="28"/>
          <w:lang w:val="uk-UA"/>
        </w:rPr>
        <w:t xml:space="preserve">   </w:t>
      </w:r>
      <w:r w:rsidRPr="00DE7F31">
        <w:rPr>
          <w:rFonts w:ascii="Times New Roman" w:hAnsi="Times New Roman" w:cs="Times New Roman"/>
          <w:sz w:val="28"/>
          <w:szCs w:val="28"/>
          <w:lang w:val="uk-UA"/>
        </w:rPr>
        <w:t xml:space="preserve"> № 193-IX «Про судоустрій і статус суддів» та деяких законів України щодо діяльності органів суддівського врядування», та Закону України від 21 грудня 2016 року № 1798-VIII «Про Вищу раду правосуддя» зі змінами, внесеними Законом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у відповідність до цього Рішення.</w:t>
      </w:r>
    </w:p>
    <w:p w:rsidR="00DE7F31" w:rsidRPr="00DE7F31" w:rsidRDefault="00DE7F31" w:rsidP="00DE7F31">
      <w:pPr>
        <w:ind w:firstLine="709"/>
        <w:jc w:val="both"/>
        <w:rPr>
          <w:rFonts w:ascii="Times New Roman" w:eastAsia="Calibri" w:hAnsi="Times New Roman" w:cs="Times New Roman"/>
          <w:sz w:val="28"/>
          <w:szCs w:val="28"/>
          <w:lang w:val="uk-UA" w:eastAsia="ru-RU"/>
        </w:rPr>
      </w:pPr>
      <w:r w:rsidRPr="00DE7F31">
        <w:rPr>
          <w:rFonts w:ascii="Times New Roman" w:hAnsi="Times New Roman" w:cs="Times New Roman"/>
          <w:sz w:val="28"/>
          <w:szCs w:val="28"/>
          <w:lang w:val="uk-UA"/>
        </w:rPr>
        <w:t xml:space="preserve">Наразі у Верховній Раді України перебуває на розгляді </w:t>
      </w:r>
      <w:proofErr w:type="spellStart"/>
      <w:r w:rsidRPr="00DE7F31">
        <w:rPr>
          <w:rFonts w:ascii="Times New Roman" w:hAnsi="Times New Roman" w:cs="Times New Roman"/>
          <w:sz w:val="28"/>
          <w:szCs w:val="28"/>
          <w:lang w:val="uk-UA"/>
        </w:rPr>
        <w:t>проєкт</w:t>
      </w:r>
      <w:proofErr w:type="spellEnd"/>
      <w:r w:rsidRPr="00DE7F31">
        <w:rPr>
          <w:rFonts w:ascii="Times New Roman" w:hAnsi="Times New Roman" w:cs="Times New Roman"/>
          <w:sz w:val="28"/>
          <w:szCs w:val="28"/>
          <w:lang w:val="uk-UA"/>
        </w:rPr>
        <w:t xml:space="preserve"> </w:t>
      </w:r>
      <w:r w:rsidRPr="00DE7F31">
        <w:rPr>
          <w:rFonts w:ascii="Times New Roman" w:eastAsia="Calibri" w:hAnsi="Times New Roman" w:cs="Times New Roman"/>
          <w:sz w:val="28"/>
          <w:szCs w:val="28"/>
          <w:lang w:val="uk-UA"/>
        </w:rPr>
        <w:t xml:space="preserve">Закону України </w:t>
      </w:r>
      <w:r w:rsidRPr="00DE7F31">
        <w:rPr>
          <w:rFonts w:ascii="Times New Roman" w:eastAsia="Times New Roman" w:hAnsi="Times New Roman" w:cs="Times New Roman"/>
          <w:sz w:val="28"/>
          <w:szCs w:val="28"/>
          <w:lang w:val="uk-UA"/>
        </w:rPr>
        <w:t>«</w:t>
      </w:r>
      <w:r w:rsidRPr="00DE7F31">
        <w:rPr>
          <w:rFonts w:ascii="Times New Roman" w:eastAsia="Calibri" w:hAnsi="Times New Roman" w:cs="Times New Roman"/>
          <w:sz w:val="28"/>
          <w:szCs w:val="28"/>
          <w:lang w:val="uk-UA"/>
        </w:rPr>
        <w:t xml:space="preserve">Про </w:t>
      </w:r>
      <w:r w:rsidRPr="00DE7F31">
        <w:rPr>
          <w:rFonts w:ascii="Times New Roman" w:eastAsia="Calibri" w:hAnsi="Times New Roman" w:cs="Times New Roman"/>
          <w:bCs/>
          <w:sz w:val="28"/>
          <w:szCs w:val="28"/>
          <w:lang w:val="uk-UA"/>
        </w:rPr>
        <w:t>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r w:rsidRPr="00DE7F31">
        <w:rPr>
          <w:rFonts w:ascii="Times New Roman" w:eastAsia="Times New Roman" w:hAnsi="Times New Roman" w:cs="Times New Roman"/>
          <w:sz w:val="28"/>
          <w:szCs w:val="28"/>
          <w:lang w:val="uk-UA"/>
        </w:rPr>
        <w:t>»,</w:t>
      </w:r>
      <w:r w:rsidRPr="00DE7F31">
        <w:rPr>
          <w:rFonts w:ascii="Times New Roman" w:eastAsia="Calibri" w:hAnsi="Times New Roman" w:cs="Times New Roman"/>
          <w:sz w:val="28"/>
          <w:szCs w:val="28"/>
          <w:lang w:val="uk-UA" w:eastAsia="en-GB"/>
        </w:rPr>
        <w:t xml:space="preserve"> реєстраційний № 3711 від 22 червня 2020 року, </w:t>
      </w:r>
      <w:r w:rsidRPr="00DE7F31">
        <w:rPr>
          <w:rFonts w:ascii="Times New Roman" w:eastAsia="Calibri" w:hAnsi="Times New Roman" w:cs="Times New Roman"/>
          <w:sz w:val="28"/>
          <w:szCs w:val="28"/>
          <w:lang w:val="uk-UA"/>
        </w:rPr>
        <w:t xml:space="preserve">внесений у порядку законодавчої ініціативи Президентом України, та альтернативні </w:t>
      </w:r>
      <w:proofErr w:type="spellStart"/>
      <w:r w:rsidRPr="00DE7F31">
        <w:rPr>
          <w:rFonts w:ascii="Times New Roman" w:eastAsia="Calibri" w:hAnsi="Times New Roman" w:cs="Times New Roman"/>
          <w:sz w:val="28"/>
          <w:szCs w:val="28"/>
          <w:lang w:val="uk-UA"/>
        </w:rPr>
        <w:t>проєкти</w:t>
      </w:r>
      <w:proofErr w:type="spellEnd"/>
      <w:r w:rsidRPr="00DE7F31">
        <w:rPr>
          <w:rFonts w:ascii="Times New Roman" w:eastAsia="Calibri" w:hAnsi="Times New Roman" w:cs="Times New Roman"/>
          <w:sz w:val="28"/>
          <w:szCs w:val="28"/>
          <w:lang w:val="uk-UA"/>
        </w:rPr>
        <w:t xml:space="preserve"> №№ 3711-1, 3711-2.  </w:t>
      </w:r>
      <w:r w:rsidRPr="00DE7F31">
        <w:rPr>
          <w:rFonts w:ascii="Times New Roman" w:eastAsia="Times New Roman" w:hAnsi="Times New Roman" w:cs="Times New Roman"/>
          <w:spacing w:val="-6"/>
          <w:sz w:val="28"/>
          <w:szCs w:val="28"/>
          <w:lang w:val="uk-UA" w:eastAsia="ru-RU"/>
        </w:rPr>
        <w:t xml:space="preserve">Метою цих законопроєктів є приведення положень законодавства України у відповідність із рішеннями Конституційного Суду України </w:t>
      </w:r>
      <w:r w:rsidRPr="00DE7F31">
        <w:rPr>
          <w:rFonts w:ascii="Times New Roman" w:hAnsi="Times New Roman" w:cs="Times New Roman"/>
          <w:sz w:val="28"/>
          <w:szCs w:val="28"/>
          <w:lang w:val="uk-UA"/>
        </w:rPr>
        <w:t>від 18 лютого 2020 року № 2-р/2020 та від           11 березня 2020 року № 4-р/2020, а також удосконалення процедури формування та діяльності органів суддівського врядування</w:t>
      </w:r>
      <w:r w:rsidRPr="00DE7F31">
        <w:rPr>
          <w:rFonts w:ascii="Times New Roman" w:eastAsia="Times New Roman" w:hAnsi="Times New Roman" w:cs="Times New Roman"/>
          <w:spacing w:val="-6"/>
          <w:sz w:val="28"/>
          <w:szCs w:val="28"/>
          <w:lang w:val="uk-UA" w:eastAsia="ru-RU"/>
        </w:rPr>
        <w:t>.</w:t>
      </w:r>
      <w:r w:rsidRPr="00DE7F31">
        <w:rPr>
          <w:rFonts w:ascii="Times New Roman" w:eastAsia="Calibri" w:hAnsi="Times New Roman" w:cs="Times New Roman"/>
          <w:sz w:val="28"/>
          <w:szCs w:val="28"/>
          <w:lang w:val="uk-UA" w:eastAsia="ru-RU"/>
        </w:rPr>
        <w:t xml:space="preserve"> Запропоновані </w:t>
      </w:r>
      <w:proofErr w:type="spellStart"/>
      <w:r w:rsidRPr="00DE7F31">
        <w:rPr>
          <w:rFonts w:ascii="Times New Roman" w:eastAsia="Calibri" w:hAnsi="Times New Roman" w:cs="Times New Roman"/>
          <w:sz w:val="28"/>
          <w:szCs w:val="28"/>
          <w:lang w:val="uk-UA" w:eastAsia="ru-RU"/>
        </w:rPr>
        <w:t>законопроєктами</w:t>
      </w:r>
      <w:proofErr w:type="spellEnd"/>
      <w:r w:rsidRPr="00DE7F31">
        <w:rPr>
          <w:rFonts w:ascii="Times New Roman" w:eastAsia="Calibri" w:hAnsi="Times New Roman" w:cs="Times New Roman"/>
          <w:sz w:val="28"/>
          <w:szCs w:val="28"/>
          <w:lang w:val="uk-UA" w:eastAsia="ru-RU"/>
        </w:rPr>
        <w:t xml:space="preserve"> зміни дадуть змогу Вищій раді правосуддя сформувати Вищу кваліфікаційну комісію суддів України та, як наслідок, запустити процес добору, кваліфікаційного оцінювання суддів і вирішувати інші питання суддівської кар’єри. </w:t>
      </w:r>
    </w:p>
    <w:p w:rsidR="00DE7F31" w:rsidRPr="00DE7F31" w:rsidRDefault="00DE7F31" w:rsidP="00DE7F31">
      <w:pPr>
        <w:jc w:val="both"/>
        <w:rPr>
          <w:rFonts w:ascii="Times New Roman" w:eastAsia="Calibri" w:hAnsi="Times New Roman" w:cs="Times New Roman"/>
          <w:sz w:val="28"/>
          <w:szCs w:val="28"/>
          <w:lang w:val="uk-UA"/>
        </w:rPr>
      </w:pPr>
    </w:p>
    <w:p w:rsidR="00DE7F31" w:rsidRPr="00DE7F31" w:rsidRDefault="00DE7F31" w:rsidP="00DE7F31">
      <w:pPr>
        <w:pStyle w:val="rvps2"/>
        <w:shd w:val="clear" w:color="auto" w:fill="FFFFFF"/>
        <w:spacing w:before="0" w:beforeAutospacing="0" w:after="0" w:afterAutospacing="0"/>
        <w:ind w:firstLine="709"/>
        <w:jc w:val="both"/>
        <w:rPr>
          <w:sz w:val="28"/>
          <w:szCs w:val="28"/>
        </w:rPr>
      </w:pPr>
      <w:r w:rsidRPr="00DE7F31">
        <w:rPr>
          <w:sz w:val="28"/>
          <w:szCs w:val="28"/>
        </w:rPr>
        <w:t xml:space="preserve">4. </w:t>
      </w:r>
      <w:r w:rsidRPr="00DE7F31">
        <w:rPr>
          <w:rStyle w:val="CharStyle12"/>
          <w:bCs/>
          <w:sz w:val="28"/>
          <w:szCs w:val="28"/>
        </w:rPr>
        <w:t xml:space="preserve">Стаття 19 Конституції України визначає, що </w:t>
      </w:r>
      <w:bookmarkStart w:id="5" w:name="n4224"/>
      <w:bookmarkEnd w:id="5"/>
      <w:r w:rsidRPr="00DE7F31">
        <w:rPr>
          <w:sz w:val="28"/>
          <w:szCs w:val="28"/>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DE7F31" w:rsidRPr="00DE7F31" w:rsidRDefault="00DE7F31" w:rsidP="00DE7F31">
      <w:pPr>
        <w:pStyle w:val="rvps2"/>
        <w:shd w:val="clear" w:color="auto" w:fill="FFFFFF"/>
        <w:spacing w:before="0" w:beforeAutospacing="0" w:after="0" w:afterAutospacing="0"/>
        <w:ind w:firstLine="709"/>
        <w:jc w:val="both"/>
        <w:rPr>
          <w:sz w:val="28"/>
          <w:szCs w:val="28"/>
        </w:rPr>
      </w:pPr>
      <w:r w:rsidRPr="00DE7F31">
        <w:rPr>
          <w:sz w:val="28"/>
          <w:szCs w:val="28"/>
          <w:shd w:val="clear" w:color="auto" w:fill="FFFFFF"/>
        </w:rPr>
        <w:t xml:space="preserve">Авторами законопроєкту </w:t>
      </w:r>
      <w:r w:rsidRPr="00DE7F31">
        <w:rPr>
          <w:sz w:val="28"/>
          <w:szCs w:val="28"/>
        </w:rPr>
        <w:t xml:space="preserve">№ 3025а </w:t>
      </w:r>
      <w:r w:rsidRPr="00DE7F31">
        <w:rPr>
          <w:sz w:val="28"/>
          <w:szCs w:val="28"/>
          <w:shd w:val="clear" w:color="auto" w:fill="FFFFFF"/>
        </w:rPr>
        <w:t xml:space="preserve">не враховано обсяг повноважень Вищої  ради правосуддя, передбачений статтею 3 Закону України «Про Вищу раду правосуддя», а також положення </w:t>
      </w:r>
      <w:r w:rsidRPr="00DE7F31">
        <w:rPr>
          <w:sz w:val="28"/>
          <w:szCs w:val="28"/>
        </w:rPr>
        <w:t>Закону № 1402-VIII.</w:t>
      </w:r>
    </w:p>
    <w:p w:rsidR="00DE7F31" w:rsidRPr="00DE7F31" w:rsidRDefault="00DE7F31" w:rsidP="00DE7F31">
      <w:pPr>
        <w:pStyle w:val="rvps2"/>
        <w:shd w:val="clear" w:color="auto" w:fill="FFFFFF"/>
        <w:spacing w:before="0" w:beforeAutospacing="0" w:after="0" w:afterAutospacing="0"/>
        <w:ind w:firstLine="709"/>
        <w:jc w:val="both"/>
        <w:rPr>
          <w:sz w:val="28"/>
          <w:szCs w:val="28"/>
        </w:rPr>
      </w:pPr>
      <w:r w:rsidRPr="00DE7F31">
        <w:rPr>
          <w:sz w:val="28"/>
          <w:szCs w:val="28"/>
          <w:shd w:val="clear" w:color="auto" w:fill="FFFFFF"/>
        </w:rPr>
        <w:t xml:space="preserve">Зокрема, згідно із частиною восьмою статті 133 </w:t>
      </w:r>
      <w:r w:rsidRPr="00DE7F31">
        <w:rPr>
          <w:sz w:val="28"/>
          <w:szCs w:val="28"/>
        </w:rPr>
        <w:t>Закону  № 1402-VIII  Рада суддів України</w:t>
      </w:r>
      <w:bookmarkStart w:id="6" w:name="n1367"/>
      <w:bookmarkEnd w:id="6"/>
      <w:r w:rsidRPr="00DE7F31">
        <w:rPr>
          <w:sz w:val="28"/>
          <w:szCs w:val="28"/>
        </w:rPr>
        <w:t xml:space="preserve"> розробляє та організовує виконання заходів щодо поліпшення стану організаційного забезпечення діяльності судів.</w:t>
      </w: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 xml:space="preserve">Відповідно до </w:t>
      </w:r>
      <w:r w:rsidRPr="00DE7F31">
        <w:rPr>
          <w:rStyle w:val="rvts9"/>
          <w:rFonts w:ascii="Times New Roman" w:hAnsi="Times New Roman" w:cs="Times New Roman"/>
          <w:bCs/>
          <w:sz w:val="28"/>
          <w:szCs w:val="28"/>
          <w:lang w:val="uk-UA"/>
        </w:rPr>
        <w:t>статті 147</w:t>
      </w:r>
      <w:bookmarkStart w:id="7" w:name="n1453"/>
      <w:bookmarkEnd w:id="7"/>
      <w:r w:rsidRPr="00DE7F31">
        <w:rPr>
          <w:rFonts w:ascii="Times New Roman" w:hAnsi="Times New Roman" w:cs="Times New Roman"/>
          <w:sz w:val="28"/>
          <w:szCs w:val="28"/>
          <w:lang w:val="uk-UA"/>
        </w:rPr>
        <w:t xml:space="preserve"> Закону № 1402-VIII  в Україні діє єдина система забезпечення функціонування судової влади – судів, органів суддівського врядування, інших державних органів та установ системи правосуддя.</w:t>
      </w:r>
      <w:bookmarkStart w:id="8" w:name="n1454"/>
      <w:bookmarkEnd w:id="8"/>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Вища рада правосуддя, Вища кваліфікаційна комісія суддів України, Державна судова адміністрація України та Національна школа суддів України, інші органи державної влади та органи місцевого самоврядування беруть участь в організаційному забезпеченні діяльності судів у випадках і порядку, визначених цим та іншими законами.</w:t>
      </w:r>
      <w:bookmarkStart w:id="9" w:name="n1455"/>
      <w:bookmarkEnd w:id="9"/>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Державна судова адміністрація України забезпечує виконання рішень про утворення чи припинення (ліквідацію) судів.</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lang w:val="uk-UA"/>
        </w:rPr>
        <w:t>Крім того, Д</w:t>
      </w:r>
      <w:r w:rsidRPr="00DE7F31">
        <w:rPr>
          <w:rFonts w:ascii="Times New Roman" w:hAnsi="Times New Roman" w:cs="Times New Roman"/>
          <w:sz w:val="28"/>
          <w:szCs w:val="28"/>
          <w:shd w:val="clear" w:color="auto" w:fill="FFFFFF"/>
          <w:lang w:val="uk-UA"/>
        </w:rPr>
        <w:t xml:space="preserve">ержавна судова адміністрація України є державним органом у </w:t>
      </w:r>
      <w:r w:rsidRPr="00DE7F31">
        <w:rPr>
          <w:rFonts w:ascii="Times New Roman" w:hAnsi="Times New Roman" w:cs="Times New Roman"/>
          <w:sz w:val="28"/>
          <w:szCs w:val="28"/>
          <w:shd w:val="clear" w:color="auto" w:fill="FFFFFF"/>
          <w:lang w:val="uk-UA"/>
        </w:rPr>
        <w:lastRenderedPageBreak/>
        <w:t xml:space="preserve">системі правосуддя, який здійснює організаційне та фінансове забезпечення діяльності органів судової влади у межах повноважень, установлених законом (стаття 151 Закону </w:t>
      </w:r>
      <w:r w:rsidRPr="00DE7F31">
        <w:rPr>
          <w:rFonts w:ascii="Times New Roman" w:hAnsi="Times New Roman" w:cs="Times New Roman"/>
          <w:sz w:val="28"/>
          <w:szCs w:val="28"/>
          <w:lang w:val="uk-UA"/>
        </w:rPr>
        <w:t>№ 1402-VIII</w:t>
      </w:r>
      <w:r w:rsidRPr="00DE7F31">
        <w:rPr>
          <w:rFonts w:ascii="Times New Roman" w:hAnsi="Times New Roman" w:cs="Times New Roman"/>
          <w:sz w:val="28"/>
          <w:szCs w:val="28"/>
          <w:shd w:val="clear" w:color="auto" w:fill="FFFFFF"/>
          <w:lang w:val="uk-UA"/>
        </w:rPr>
        <w:t>).</w:t>
      </w:r>
    </w:p>
    <w:p w:rsidR="00DE7F31" w:rsidRPr="00DE7F31" w:rsidRDefault="00DE7F31" w:rsidP="00DE7F31">
      <w:pPr>
        <w:ind w:firstLine="709"/>
        <w:jc w:val="both"/>
        <w:rPr>
          <w:rStyle w:val="CharStyle12"/>
          <w:rFonts w:ascii="Times New Roman" w:hAnsi="Times New Roman"/>
          <w:sz w:val="28"/>
          <w:szCs w:val="28"/>
          <w:lang w:val="uk-UA"/>
        </w:rPr>
      </w:pPr>
      <w:r w:rsidRPr="00DE7F31">
        <w:rPr>
          <w:rFonts w:ascii="Times New Roman" w:hAnsi="Times New Roman" w:cs="Times New Roman"/>
          <w:sz w:val="28"/>
          <w:szCs w:val="28"/>
          <w:lang w:val="uk-UA"/>
        </w:rPr>
        <w:t xml:space="preserve">Разом із тим законопроєкт № 3025а </w:t>
      </w:r>
      <w:r w:rsidRPr="00DE7F31">
        <w:rPr>
          <w:rFonts w:ascii="Times New Roman" w:eastAsia="Calibri" w:hAnsi="Times New Roman" w:cs="Times New Roman"/>
          <w:sz w:val="28"/>
          <w:szCs w:val="28"/>
          <w:lang w:val="uk-UA"/>
        </w:rPr>
        <w:t xml:space="preserve">містить </w:t>
      </w:r>
      <w:r w:rsidRPr="00DE7F31">
        <w:rPr>
          <w:rFonts w:ascii="Times New Roman" w:hAnsi="Times New Roman" w:cs="Times New Roman"/>
          <w:sz w:val="28"/>
          <w:szCs w:val="28"/>
          <w:lang w:val="uk-UA"/>
        </w:rPr>
        <w:t>рекомендаційні приписи Вищій раді правосуддя до прийняття закону щодо зміни системи місцевих судів на території України у зв’язку з утворенням (ліквідацією) районів вжити організаційних заходів до забезпечення роботи судів у районах, ліквідованих Верховною Радою України.</w:t>
      </w:r>
    </w:p>
    <w:p w:rsidR="00DE7F31" w:rsidRPr="00DE7F31" w:rsidRDefault="00DE7F31" w:rsidP="00DE7F31">
      <w:pPr>
        <w:ind w:firstLine="709"/>
        <w:jc w:val="both"/>
        <w:rPr>
          <w:rFonts w:ascii="Times New Roman" w:eastAsia="Calibri" w:hAnsi="Times New Roman" w:cs="Times New Roman"/>
          <w:sz w:val="28"/>
          <w:szCs w:val="28"/>
          <w:lang w:val="uk-UA"/>
        </w:rPr>
      </w:pPr>
      <w:bookmarkStart w:id="10" w:name="n1368"/>
      <w:bookmarkEnd w:id="10"/>
      <w:r w:rsidRPr="00DE7F31">
        <w:rPr>
          <w:rFonts w:ascii="Times New Roman" w:hAnsi="Times New Roman" w:cs="Times New Roman"/>
          <w:sz w:val="28"/>
          <w:szCs w:val="28"/>
          <w:shd w:val="clear" w:color="auto" w:fill="FFFFFF"/>
          <w:lang w:val="uk-UA"/>
        </w:rPr>
        <w:t xml:space="preserve">Отже, при законодавчому вирішенні </w:t>
      </w:r>
      <w:r w:rsidRPr="00DE7F31">
        <w:rPr>
          <w:rFonts w:ascii="Times New Roman" w:eastAsia="Calibri" w:hAnsi="Times New Roman" w:cs="Times New Roman"/>
          <w:sz w:val="28"/>
          <w:szCs w:val="28"/>
          <w:lang w:val="uk-UA"/>
        </w:rPr>
        <w:t xml:space="preserve">питання щодо </w:t>
      </w:r>
      <w:r w:rsidRPr="00DE7F31">
        <w:rPr>
          <w:rFonts w:ascii="Times New Roman" w:hAnsi="Times New Roman" w:cs="Times New Roman"/>
          <w:sz w:val="28"/>
          <w:szCs w:val="28"/>
          <w:lang w:val="uk-UA"/>
        </w:rPr>
        <w:t>зміни мережі місцевих судів на території України у зв’язку з утворенням (ліквідацією) районів</w:t>
      </w:r>
      <w:r w:rsidRPr="00DE7F31">
        <w:rPr>
          <w:rFonts w:ascii="Times New Roman" w:eastAsia="Calibri" w:hAnsi="Times New Roman" w:cs="Times New Roman"/>
          <w:sz w:val="28"/>
          <w:szCs w:val="28"/>
          <w:lang w:val="uk-UA"/>
        </w:rPr>
        <w:t xml:space="preserve"> </w:t>
      </w:r>
      <w:r w:rsidRPr="00DE7F31">
        <w:rPr>
          <w:rFonts w:ascii="Times New Roman" w:hAnsi="Times New Roman" w:cs="Times New Roman"/>
          <w:sz w:val="28"/>
          <w:szCs w:val="28"/>
          <w:shd w:val="clear" w:color="auto" w:fill="FFFFFF"/>
          <w:lang w:val="uk-UA"/>
        </w:rPr>
        <w:t>необхідна консолідована робота суб’єктів законодавчої ініціативи, судів та органів суддівського врядування.</w:t>
      </w:r>
    </w:p>
    <w:p w:rsidR="00DE7F31" w:rsidRPr="00DE7F31" w:rsidRDefault="00DE7F31" w:rsidP="00DE7F31">
      <w:pPr>
        <w:pStyle w:val="a3"/>
        <w:jc w:val="both"/>
        <w:rPr>
          <w:rFonts w:cs="Times New Roman"/>
          <w:szCs w:val="28"/>
        </w:rPr>
      </w:pP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sz w:val="28"/>
          <w:szCs w:val="28"/>
          <w:lang w:val="uk-UA"/>
        </w:rPr>
        <w:t xml:space="preserve">Принцип правової визначеності покликаний гарантувати ефективну дію принципу верховенства права. Він виявляє себе як на етапі правотворчості, так  і на етапі правозастосування. </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r w:rsidRPr="00DE7F31">
        <w:rPr>
          <w:rFonts w:ascii="Times New Roman" w:hAnsi="Times New Roman" w:cs="Times New Roman"/>
          <w:sz w:val="28"/>
          <w:szCs w:val="28"/>
          <w:lang w:val="uk-UA"/>
        </w:rPr>
        <w:t xml:space="preserve">Відповідно до загальних вимог </w:t>
      </w:r>
      <w:proofErr w:type="spellStart"/>
      <w:r w:rsidRPr="00DE7F31">
        <w:rPr>
          <w:rFonts w:ascii="Times New Roman" w:hAnsi="Times New Roman" w:cs="Times New Roman"/>
          <w:sz w:val="28"/>
          <w:szCs w:val="28"/>
          <w:lang w:val="uk-UA"/>
        </w:rPr>
        <w:t>нормопроєктної</w:t>
      </w:r>
      <w:proofErr w:type="spellEnd"/>
      <w:r w:rsidRPr="00DE7F31">
        <w:rPr>
          <w:rFonts w:ascii="Times New Roman" w:hAnsi="Times New Roman" w:cs="Times New Roman"/>
          <w:sz w:val="28"/>
          <w:szCs w:val="28"/>
          <w:lang w:val="uk-UA"/>
        </w:rPr>
        <w:t xml:space="preserve"> техніки </w:t>
      </w:r>
      <w:proofErr w:type="spellStart"/>
      <w:r w:rsidRPr="00DE7F31">
        <w:rPr>
          <w:rFonts w:ascii="Times New Roman" w:hAnsi="Times New Roman" w:cs="Times New Roman"/>
          <w:sz w:val="28"/>
          <w:szCs w:val="28"/>
          <w:lang w:val="uk-UA"/>
        </w:rPr>
        <w:t>проєкти</w:t>
      </w:r>
      <w:proofErr w:type="spellEnd"/>
      <w:r w:rsidRPr="00DE7F31">
        <w:rPr>
          <w:rFonts w:ascii="Times New Roman" w:hAnsi="Times New Roman" w:cs="Times New Roman"/>
          <w:sz w:val="28"/>
          <w:szCs w:val="28"/>
          <w:lang w:val="uk-UA"/>
        </w:rPr>
        <w:t xml:space="preserve"> законів та нормативно-правових актів повинні</w:t>
      </w:r>
      <w:r w:rsidRPr="00DE7F31">
        <w:rPr>
          <w:rStyle w:val="apple-converted-space"/>
          <w:rFonts w:ascii="Times New Roman" w:hAnsi="Times New Roman" w:cs="Times New Roman"/>
          <w:sz w:val="28"/>
          <w:szCs w:val="28"/>
          <w:shd w:val="clear" w:color="auto" w:fill="FFFFFF"/>
          <w:lang w:val="uk-UA"/>
        </w:rPr>
        <w:t xml:space="preserve"> </w:t>
      </w:r>
      <w:r w:rsidRPr="00DE7F31">
        <w:rPr>
          <w:rFonts w:ascii="Times New Roman" w:hAnsi="Times New Roman" w:cs="Times New Roman"/>
          <w:sz w:val="28"/>
          <w:szCs w:val="28"/>
          <w:shd w:val="clear" w:color="auto" w:fill="FFFFFF"/>
          <w:lang w:val="uk-UA"/>
        </w:rPr>
        <w:t>раціонально, адекватно врегульовувати суспільні відносини, правові норми, які вони містять, повинні бути стислими, чіткими і недвозначними.</w:t>
      </w:r>
    </w:p>
    <w:p w:rsidR="00DE7F31" w:rsidRPr="00DE7F31" w:rsidRDefault="00DE7F31" w:rsidP="00DE7F31">
      <w:pPr>
        <w:ind w:firstLine="709"/>
        <w:jc w:val="both"/>
        <w:rPr>
          <w:rFonts w:ascii="Times New Roman" w:hAnsi="Times New Roman" w:cs="Times New Roman"/>
          <w:sz w:val="28"/>
          <w:szCs w:val="28"/>
          <w:shd w:val="clear" w:color="auto" w:fill="FFFFFF"/>
          <w:lang w:val="uk-UA"/>
        </w:rPr>
      </w:pPr>
    </w:p>
    <w:p w:rsidR="00DE7F31" w:rsidRPr="00DE7F31" w:rsidRDefault="00DE7F31" w:rsidP="00DE7F31">
      <w:pPr>
        <w:ind w:firstLine="709"/>
        <w:jc w:val="both"/>
        <w:rPr>
          <w:rFonts w:ascii="Times New Roman" w:hAnsi="Times New Roman" w:cs="Times New Roman"/>
          <w:sz w:val="28"/>
          <w:szCs w:val="28"/>
          <w:lang w:val="uk-UA"/>
        </w:rPr>
      </w:pPr>
      <w:r w:rsidRPr="00DE7F31">
        <w:rPr>
          <w:rFonts w:ascii="Times New Roman" w:hAnsi="Times New Roman" w:cs="Times New Roman"/>
          <w:b/>
          <w:sz w:val="28"/>
          <w:szCs w:val="28"/>
          <w:lang w:val="uk-UA"/>
        </w:rPr>
        <w:t>З огляду на викладене Вища рада правосуддя в цілому підтримує законопроєкт № 3025а, водночас звертає увагу суб’єктів законодавчої ініціативи на необхідність врахування зазначених у цьому висновку  застережень під час розгляду законопроєкту № 3025а.</w:t>
      </w:r>
    </w:p>
    <w:p w:rsidR="00367A65" w:rsidRPr="00DE7F31" w:rsidRDefault="00367A65">
      <w:pPr>
        <w:rPr>
          <w:rFonts w:ascii="Times New Roman" w:hAnsi="Times New Roman" w:cs="Times New Roman"/>
          <w:sz w:val="28"/>
          <w:szCs w:val="28"/>
        </w:rPr>
      </w:pPr>
    </w:p>
    <w:sectPr w:rsidR="00367A65" w:rsidRPr="00DE7F31"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A7A" w:rsidRDefault="008C0A7A" w:rsidP="008C0A7A">
      <w:r>
        <w:separator/>
      </w:r>
    </w:p>
  </w:endnote>
  <w:endnote w:type="continuationSeparator" w:id="0">
    <w:p w:rsidR="008C0A7A" w:rsidRDefault="008C0A7A" w:rsidP="008C0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A7A" w:rsidRDefault="008C0A7A" w:rsidP="008C0A7A">
      <w:r>
        <w:separator/>
      </w:r>
    </w:p>
  </w:footnote>
  <w:footnote w:type="continuationSeparator" w:id="0">
    <w:p w:rsidR="008C0A7A" w:rsidRDefault="008C0A7A" w:rsidP="008C0A7A">
      <w:r>
        <w:continuationSeparator/>
      </w:r>
    </w:p>
  </w:footnote>
  <w:footnote w:id="1">
    <w:p w:rsidR="00DE7F31" w:rsidRPr="00E21716" w:rsidRDefault="00DE7F31" w:rsidP="00DE7F31">
      <w:pPr>
        <w:autoSpaceDE w:val="0"/>
        <w:autoSpaceDN w:val="0"/>
        <w:adjustRightInd w:val="0"/>
        <w:jc w:val="both"/>
        <w:rPr>
          <w:rFonts w:ascii="Times New Roman" w:hAnsi="Times New Roman" w:cs="Times New Roman"/>
          <w:szCs w:val="20"/>
          <w:lang w:eastAsia="ru-RU"/>
        </w:rPr>
      </w:pPr>
      <w:r w:rsidRPr="005C55F0">
        <w:rPr>
          <w:rStyle w:val="a6"/>
        </w:rPr>
        <w:footnoteRef/>
      </w:r>
      <w:r w:rsidRPr="005C55F0">
        <w:rPr>
          <w:szCs w:val="20"/>
        </w:rPr>
        <w:t xml:space="preserve"> </w:t>
      </w:r>
      <w:proofErr w:type="spellStart"/>
      <w:r w:rsidRPr="00E21716">
        <w:rPr>
          <w:rFonts w:ascii="Times New Roman" w:hAnsi="Times New Roman" w:cs="Times New Roman"/>
          <w:szCs w:val="20"/>
          <w:lang w:eastAsia="ru-RU"/>
        </w:rPr>
        <w:t>Висновок</w:t>
      </w:r>
      <w:proofErr w:type="spellEnd"/>
      <w:r w:rsidRPr="00E21716">
        <w:rPr>
          <w:rFonts w:ascii="Times New Roman" w:hAnsi="Times New Roman" w:cs="Times New Roman"/>
          <w:szCs w:val="20"/>
          <w:lang w:eastAsia="ru-RU"/>
        </w:rPr>
        <w:t xml:space="preserve"> № 10 (2007) </w:t>
      </w:r>
      <w:proofErr w:type="spellStart"/>
      <w:r w:rsidRPr="00E21716">
        <w:rPr>
          <w:rFonts w:ascii="Times New Roman" w:hAnsi="Times New Roman" w:cs="Times New Roman"/>
          <w:szCs w:val="20"/>
          <w:lang w:eastAsia="ru-RU"/>
        </w:rPr>
        <w:t>Консультативної</w:t>
      </w:r>
      <w:proofErr w:type="spellEnd"/>
      <w:r w:rsidRPr="00E21716">
        <w:rPr>
          <w:rFonts w:ascii="Times New Roman" w:hAnsi="Times New Roman" w:cs="Times New Roman"/>
          <w:szCs w:val="20"/>
          <w:lang w:eastAsia="ru-RU"/>
        </w:rPr>
        <w:t xml:space="preserve"> ради </w:t>
      </w:r>
      <w:proofErr w:type="spellStart"/>
      <w:r w:rsidRPr="00E21716">
        <w:rPr>
          <w:rFonts w:ascii="Times New Roman" w:hAnsi="Times New Roman" w:cs="Times New Roman"/>
          <w:szCs w:val="20"/>
          <w:lang w:eastAsia="ru-RU"/>
        </w:rPr>
        <w:t>європейських</w:t>
      </w:r>
      <w:proofErr w:type="spellEnd"/>
      <w:r w:rsidRPr="00E21716">
        <w:rPr>
          <w:rFonts w:ascii="Times New Roman" w:hAnsi="Times New Roman" w:cs="Times New Roman"/>
          <w:szCs w:val="20"/>
          <w:lang w:eastAsia="ru-RU"/>
        </w:rPr>
        <w:t xml:space="preserve"> </w:t>
      </w:r>
      <w:proofErr w:type="spellStart"/>
      <w:r w:rsidRPr="00E21716">
        <w:rPr>
          <w:rFonts w:ascii="Times New Roman" w:hAnsi="Times New Roman" w:cs="Times New Roman"/>
          <w:szCs w:val="20"/>
          <w:lang w:eastAsia="ru-RU"/>
        </w:rPr>
        <w:t>суддів</w:t>
      </w:r>
      <w:proofErr w:type="spellEnd"/>
      <w:r w:rsidRPr="00E21716">
        <w:rPr>
          <w:rFonts w:ascii="Times New Roman" w:hAnsi="Times New Roman" w:cs="Times New Roman"/>
          <w:szCs w:val="20"/>
          <w:lang w:eastAsia="ru-RU"/>
        </w:rPr>
        <w:t xml:space="preserve"> до </w:t>
      </w:r>
      <w:proofErr w:type="spellStart"/>
      <w:r w:rsidRPr="00E21716">
        <w:rPr>
          <w:rFonts w:ascii="Times New Roman" w:hAnsi="Times New Roman" w:cs="Times New Roman"/>
          <w:szCs w:val="20"/>
          <w:lang w:eastAsia="ru-RU"/>
        </w:rPr>
        <w:t>уваги</w:t>
      </w:r>
      <w:proofErr w:type="spellEnd"/>
      <w:r w:rsidRPr="00E21716">
        <w:rPr>
          <w:rFonts w:ascii="Times New Roman" w:hAnsi="Times New Roman" w:cs="Times New Roman"/>
          <w:szCs w:val="20"/>
          <w:lang w:eastAsia="ru-RU"/>
        </w:rPr>
        <w:t xml:space="preserve"> </w:t>
      </w:r>
      <w:proofErr w:type="spellStart"/>
      <w:r w:rsidRPr="00E21716">
        <w:rPr>
          <w:rFonts w:ascii="Times New Roman" w:hAnsi="Times New Roman" w:cs="Times New Roman"/>
          <w:szCs w:val="20"/>
          <w:lang w:eastAsia="ru-RU"/>
        </w:rPr>
        <w:t>Комітету</w:t>
      </w:r>
      <w:proofErr w:type="spellEnd"/>
      <w:r w:rsidRPr="00E21716">
        <w:rPr>
          <w:rFonts w:ascii="Times New Roman" w:hAnsi="Times New Roman" w:cs="Times New Roman"/>
          <w:szCs w:val="20"/>
          <w:lang w:eastAsia="ru-RU"/>
        </w:rPr>
        <w:t xml:space="preserve"> </w:t>
      </w:r>
      <w:proofErr w:type="spellStart"/>
      <w:r w:rsidRPr="00E21716">
        <w:rPr>
          <w:rFonts w:ascii="Times New Roman" w:hAnsi="Times New Roman" w:cs="Times New Roman"/>
          <w:szCs w:val="20"/>
          <w:lang w:eastAsia="ru-RU"/>
        </w:rPr>
        <w:t>Міністрів</w:t>
      </w:r>
      <w:proofErr w:type="spellEnd"/>
      <w:proofErr w:type="gramStart"/>
      <w:r w:rsidRPr="00E21716">
        <w:rPr>
          <w:rFonts w:ascii="Times New Roman" w:hAnsi="Times New Roman" w:cs="Times New Roman"/>
          <w:szCs w:val="20"/>
          <w:lang w:eastAsia="ru-RU"/>
        </w:rPr>
        <w:t xml:space="preserve"> Р</w:t>
      </w:r>
      <w:proofErr w:type="gramEnd"/>
      <w:r w:rsidRPr="00E21716">
        <w:rPr>
          <w:rFonts w:ascii="Times New Roman" w:hAnsi="Times New Roman" w:cs="Times New Roman"/>
          <w:szCs w:val="20"/>
          <w:lang w:eastAsia="ru-RU"/>
        </w:rPr>
        <w:t xml:space="preserve">ади </w:t>
      </w:r>
      <w:proofErr w:type="spellStart"/>
      <w:r w:rsidRPr="00E21716">
        <w:rPr>
          <w:rFonts w:ascii="Times New Roman" w:hAnsi="Times New Roman" w:cs="Times New Roman"/>
          <w:szCs w:val="20"/>
          <w:lang w:eastAsia="ru-RU"/>
        </w:rPr>
        <w:t>Європи</w:t>
      </w:r>
      <w:proofErr w:type="spellEnd"/>
    </w:p>
    <w:p w:rsidR="00DE7F31" w:rsidRPr="00E21716" w:rsidRDefault="00DE7F31" w:rsidP="00DE7F31">
      <w:pPr>
        <w:pStyle w:val="a4"/>
        <w:jc w:val="both"/>
        <w:rPr>
          <w:rFonts w:cs="Times New Roman"/>
        </w:rPr>
      </w:pPr>
      <w:r w:rsidRPr="00E21716">
        <w:rPr>
          <w:rFonts w:cs="Times New Roman"/>
          <w:lang w:eastAsia="ru-RU"/>
        </w:rPr>
        <w:t>щодо судової ради на службі суспільства, пункт 87.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FF1A08"/>
    <w:rsid w:val="000816E2"/>
    <w:rsid w:val="00151CE6"/>
    <w:rsid w:val="001A51C5"/>
    <w:rsid w:val="0027029C"/>
    <w:rsid w:val="00367A65"/>
    <w:rsid w:val="00444D97"/>
    <w:rsid w:val="004C5DB4"/>
    <w:rsid w:val="008C0A7A"/>
    <w:rsid w:val="00A6547C"/>
    <w:rsid w:val="00DE7F31"/>
    <w:rsid w:val="00E21716"/>
    <w:rsid w:val="00FF1A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A08"/>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C0A7A"/>
    <w:pPr>
      <w:spacing w:after="0"/>
    </w:pPr>
    <w:rPr>
      <w:rFonts w:ascii="Arial" w:eastAsia="Arial" w:hAnsi="Arial" w:cs="Arial"/>
      <w:sz w:val="22"/>
      <w:lang w:eastAsia="ru-RU"/>
    </w:rPr>
  </w:style>
  <w:style w:type="paragraph" w:styleId="a3">
    <w:name w:val="No Spacing"/>
    <w:uiPriority w:val="1"/>
    <w:qFormat/>
    <w:rsid w:val="008C0A7A"/>
    <w:pPr>
      <w:spacing w:after="0" w:line="240" w:lineRule="auto"/>
    </w:pPr>
    <w:rPr>
      <w:rFonts w:eastAsia="Calibri" w:cs="Calibri"/>
    </w:rPr>
  </w:style>
  <w:style w:type="character" w:customStyle="1" w:styleId="CharStyle12">
    <w:name w:val="Char Style 12"/>
    <w:basedOn w:val="a0"/>
    <w:link w:val="Style2"/>
    <w:uiPriority w:val="99"/>
    <w:locked/>
    <w:rsid w:val="008C0A7A"/>
    <w:rPr>
      <w:rFonts w:cs="Times New Roman"/>
      <w:sz w:val="27"/>
      <w:szCs w:val="27"/>
      <w:shd w:val="clear" w:color="auto" w:fill="FFFFFF"/>
    </w:rPr>
  </w:style>
  <w:style w:type="paragraph" w:customStyle="1" w:styleId="Style2">
    <w:name w:val="Style 2"/>
    <w:basedOn w:val="a"/>
    <w:link w:val="CharStyle12"/>
    <w:uiPriority w:val="99"/>
    <w:rsid w:val="008C0A7A"/>
    <w:pPr>
      <w:shd w:val="clear" w:color="auto" w:fill="FFFFFF"/>
      <w:suppressAutoHyphens w:val="0"/>
      <w:spacing w:before="180" w:after="60" w:line="319" w:lineRule="exact"/>
      <w:jc w:val="both"/>
    </w:pPr>
    <w:rPr>
      <w:rFonts w:ascii="Times New Roman" w:eastAsiaTheme="minorHAnsi" w:hAnsi="Times New Roman" w:cs="Times New Roman"/>
      <w:kern w:val="0"/>
      <w:sz w:val="27"/>
      <w:szCs w:val="27"/>
      <w:lang w:val="uk-UA" w:eastAsia="en-US" w:bidi="ar-SA"/>
    </w:rPr>
  </w:style>
  <w:style w:type="paragraph" w:styleId="a4">
    <w:name w:val="footnote text"/>
    <w:basedOn w:val="a"/>
    <w:link w:val="a5"/>
    <w:uiPriority w:val="99"/>
    <w:rsid w:val="008C0A7A"/>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8C0A7A"/>
    <w:rPr>
      <w:rFonts w:eastAsia="Calibri" w:cs="Calibri"/>
      <w:sz w:val="20"/>
      <w:szCs w:val="20"/>
    </w:rPr>
  </w:style>
  <w:style w:type="character" w:styleId="a6">
    <w:name w:val="footnote reference"/>
    <w:basedOn w:val="a0"/>
    <w:uiPriority w:val="99"/>
    <w:rsid w:val="008C0A7A"/>
    <w:rPr>
      <w:rFonts w:cs="Times New Roman"/>
      <w:vertAlign w:val="superscript"/>
    </w:rPr>
  </w:style>
  <w:style w:type="character" w:styleId="a7">
    <w:name w:val="Emphasis"/>
    <w:basedOn w:val="a0"/>
    <w:uiPriority w:val="20"/>
    <w:qFormat/>
    <w:rsid w:val="008C0A7A"/>
    <w:rPr>
      <w:i/>
      <w:iCs/>
    </w:rPr>
  </w:style>
  <w:style w:type="paragraph" w:customStyle="1" w:styleId="rvps2">
    <w:name w:val="rvps2"/>
    <w:basedOn w:val="a"/>
    <w:rsid w:val="008C0A7A"/>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snippet">
    <w:name w:val="snippet"/>
    <w:basedOn w:val="a0"/>
    <w:rsid w:val="008C0A7A"/>
  </w:style>
  <w:style w:type="character" w:styleId="a8">
    <w:name w:val="Hyperlink"/>
    <w:basedOn w:val="a0"/>
    <w:uiPriority w:val="99"/>
    <w:semiHidden/>
    <w:unhideWhenUsed/>
    <w:rsid w:val="008C0A7A"/>
    <w:rPr>
      <w:color w:val="0000FF"/>
      <w:u w:val="single"/>
    </w:rPr>
  </w:style>
  <w:style w:type="character" w:customStyle="1" w:styleId="rvts9">
    <w:name w:val="rvts9"/>
    <w:rsid w:val="00DE7F31"/>
  </w:style>
  <w:style w:type="character" w:customStyle="1" w:styleId="apple-converted-space">
    <w:name w:val="apple-converted-space"/>
    <w:basedOn w:val="a0"/>
    <w:rsid w:val="00DE7F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9</Pages>
  <Words>13046</Words>
  <Characters>7437</Characters>
  <Application>Microsoft Office Word</Application>
  <DocSecurity>0</DocSecurity>
  <Lines>61</Lines>
  <Paragraphs>40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5</cp:revision>
  <dcterms:created xsi:type="dcterms:W3CDTF">2020-08-26T08:58:00Z</dcterms:created>
  <dcterms:modified xsi:type="dcterms:W3CDTF">2020-09-10T08:35:00Z</dcterms:modified>
</cp:coreProperties>
</file>