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BD" w:rsidRPr="00C55620" w:rsidRDefault="00E634BD" w:rsidP="00E634BD">
      <w:pPr>
        <w:autoSpaceDN/>
        <w:spacing w:before="360" w:after="60" w:line="240" w:lineRule="auto"/>
        <w:jc w:val="center"/>
        <w:rPr>
          <w:rFonts w:ascii="AcademyC" w:hAnsi="AcademyC"/>
          <w:b/>
          <w:color w:val="000000"/>
          <w:sz w:val="24"/>
          <w:szCs w:val="24"/>
          <w:lang w:eastAsia="ru-RU"/>
        </w:rPr>
      </w:pPr>
      <w:r w:rsidRPr="00C55620">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E634BD" w:rsidRPr="00C55620" w:rsidRDefault="00E634BD" w:rsidP="00E634BD">
      <w:pPr>
        <w:autoSpaceDN/>
        <w:spacing w:before="360" w:after="60" w:line="240" w:lineRule="auto"/>
        <w:jc w:val="center"/>
        <w:rPr>
          <w:rFonts w:ascii="AcademyC" w:hAnsi="AcademyC"/>
          <w:b/>
          <w:color w:val="000000"/>
          <w:sz w:val="24"/>
          <w:szCs w:val="24"/>
          <w:lang w:eastAsia="ru-RU"/>
        </w:rPr>
      </w:pPr>
      <w:r w:rsidRPr="00C55620">
        <w:rPr>
          <w:rFonts w:ascii="AcademyC" w:hAnsi="AcademyC"/>
          <w:b/>
          <w:color w:val="000000"/>
          <w:sz w:val="24"/>
          <w:szCs w:val="24"/>
          <w:lang w:eastAsia="ru-RU"/>
        </w:rPr>
        <w:t>УКРАЇНА</w:t>
      </w:r>
    </w:p>
    <w:p w:rsidR="00E634BD" w:rsidRPr="00C55620" w:rsidRDefault="00E634BD" w:rsidP="00E634BD">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ВИЩА  РАДА  ПРАВОСУДДЯ</w:t>
      </w:r>
    </w:p>
    <w:p w:rsidR="00E634BD" w:rsidRPr="00C55620" w:rsidRDefault="00E634BD" w:rsidP="00E634BD">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 xml:space="preserve"> ТРЕТЯ ДИСЦИПЛІНАРНА ПАЛАТА</w:t>
      </w:r>
    </w:p>
    <w:p w:rsidR="00E634BD" w:rsidRPr="00C55620" w:rsidRDefault="00E634BD" w:rsidP="00E634BD">
      <w:pPr>
        <w:autoSpaceDN/>
        <w:spacing w:after="240"/>
        <w:contextualSpacing/>
        <w:jc w:val="center"/>
        <w:rPr>
          <w:rFonts w:ascii="AcademyC" w:eastAsiaTheme="minorHAnsi" w:hAnsi="AcademyC" w:cstheme="minorHAnsi"/>
          <w:b/>
          <w:sz w:val="28"/>
          <w:szCs w:val="28"/>
        </w:rPr>
      </w:pPr>
      <w:r w:rsidRPr="00C55620">
        <w:rPr>
          <w:rFonts w:ascii="AcademyC" w:eastAsiaTheme="minorHAnsi" w:hAnsi="AcademyC" w:cstheme="minorHAnsi"/>
          <w:b/>
          <w:sz w:val="28"/>
          <w:szCs w:val="28"/>
        </w:rPr>
        <w:t>УХВАЛА</w:t>
      </w:r>
    </w:p>
    <w:p w:rsidR="00E634BD" w:rsidRPr="00C55620" w:rsidRDefault="00E634BD" w:rsidP="00E634BD">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E634BD" w:rsidRPr="00C55620" w:rsidTr="00935D3B">
        <w:trPr>
          <w:trHeight w:val="188"/>
        </w:trPr>
        <w:tc>
          <w:tcPr>
            <w:tcW w:w="3098" w:type="dxa"/>
            <w:hideMark/>
          </w:tcPr>
          <w:p w:rsidR="00E634BD" w:rsidRPr="00C55620" w:rsidRDefault="00BA4FCA" w:rsidP="00BA4FCA">
            <w:pPr>
              <w:autoSpaceDN/>
              <w:ind w:right="-2"/>
              <w:rPr>
                <w:rFonts w:ascii="Times New Roman" w:hAnsi="Times New Roman"/>
                <w:noProof/>
                <w:sz w:val="24"/>
                <w:szCs w:val="28"/>
              </w:rPr>
            </w:pPr>
            <w:r>
              <w:rPr>
                <w:rFonts w:ascii="Times New Roman" w:hAnsi="Times New Roman"/>
                <w:noProof/>
                <w:sz w:val="28"/>
                <w:szCs w:val="28"/>
                <w:lang w:eastAsia="ru-RU"/>
              </w:rPr>
              <w:t>9</w:t>
            </w:r>
            <w:r w:rsidR="00E634BD" w:rsidRPr="00C55620">
              <w:rPr>
                <w:rFonts w:ascii="Times New Roman" w:hAnsi="Times New Roman"/>
                <w:noProof/>
                <w:sz w:val="28"/>
                <w:szCs w:val="28"/>
                <w:lang w:eastAsia="ru-RU"/>
              </w:rPr>
              <w:t xml:space="preserve"> </w:t>
            </w:r>
            <w:r>
              <w:rPr>
                <w:rFonts w:ascii="Times New Roman" w:hAnsi="Times New Roman"/>
                <w:noProof/>
                <w:sz w:val="28"/>
                <w:szCs w:val="28"/>
                <w:lang w:eastAsia="ru-RU"/>
              </w:rPr>
              <w:t>верес</w:t>
            </w:r>
            <w:r w:rsidR="00E634BD" w:rsidRPr="00C55620">
              <w:rPr>
                <w:rFonts w:ascii="Times New Roman" w:hAnsi="Times New Roman"/>
                <w:noProof/>
                <w:sz w:val="28"/>
                <w:szCs w:val="28"/>
                <w:lang w:eastAsia="ru-RU"/>
              </w:rPr>
              <w:t>ня 2020 року</w:t>
            </w:r>
          </w:p>
        </w:tc>
        <w:tc>
          <w:tcPr>
            <w:tcW w:w="3309" w:type="dxa"/>
            <w:hideMark/>
          </w:tcPr>
          <w:p w:rsidR="00E634BD" w:rsidRPr="00C55620" w:rsidRDefault="00E634BD" w:rsidP="00935D3B">
            <w:pPr>
              <w:autoSpaceDN/>
              <w:ind w:right="-2"/>
              <w:jc w:val="center"/>
              <w:rPr>
                <w:rFonts w:ascii="Times New Roman" w:hAnsi="Times New Roman"/>
                <w:noProof/>
                <w:sz w:val="24"/>
                <w:szCs w:val="28"/>
              </w:rPr>
            </w:pPr>
            <w:r w:rsidRPr="00C55620">
              <w:rPr>
                <w:rFonts w:ascii="Times New Roman" w:hAnsi="Times New Roman"/>
                <w:sz w:val="28"/>
                <w:szCs w:val="28"/>
                <w:lang w:eastAsia="ru-RU"/>
              </w:rPr>
              <w:t xml:space="preserve">    Київ</w:t>
            </w:r>
          </w:p>
        </w:tc>
        <w:tc>
          <w:tcPr>
            <w:tcW w:w="3624" w:type="dxa"/>
            <w:hideMark/>
          </w:tcPr>
          <w:p w:rsidR="00E634BD" w:rsidRPr="00C55620" w:rsidRDefault="00E634BD" w:rsidP="006B28F6">
            <w:pPr>
              <w:autoSpaceDN/>
              <w:ind w:right="-2"/>
              <w:jc w:val="center"/>
              <w:rPr>
                <w:rFonts w:ascii="Times New Roman" w:hAnsi="Times New Roman"/>
                <w:noProof/>
                <w:sz w:val="24"/>
                <w:szCs w:val="28"/>
              </w:rPr>
            </w:pPr>
            <w:r w:rsidRPr="00C55620">
              <w:rPr>
                <w:rFonts w:ascii="Times New Roman" w:hAnsi="Times New Roman"/>
                <w:noProof/>
                <w:sz w:val="28"/>
                <w:szCs w:val="28"/>
                <w:lang w:eastAsia="ru-RU"/>
              </w:rPr>
              <w:t xml:space="preserve">    </w:t>
            </w:r>
            <w:r w:rsidRPr="00C55620">
              <w:rPr>
                <w:rFonts w:ascii="Times New Roman" w:hAnsi="Times New Roman"/>
                <w:sz w:val="28"/>
                <w:szCs w:val="28"/>
                <w:lang w:eastAsia="ru-RU"/>
              </w:rPr>
              <w:t xml:space="preserve">№ </w:t>
            </w:r>
            <w:r w:rsidR="006B28F6">
              <w:rPr>
                <w:rFonts w:ascii="Times New Roman" w:hAnsi="Times New Roman"/>
                <w:sz w:val="28"/>
                <w:szCs w:val="28"/>
                <w:lang w:eastAsia="ru-RU"/>
              </w:rPr>
              <w:t>2597</w:t>
            </w:r>
            <w:r w:rsidRPr="00C55620">
              <w:rPr>
                <w:rFonts w:ascii="Times New Roman" w:hAnsi="Times New Roman"/>
                <w:sz w:val="28"/>
                <w:szCs w:val="28"/>
                <w:lang w:eastAsia="ru-RU"/>
              </w:rPr>
              <w:t>/3дп/15-20</w:t>
            </w:r>
          </w:p>
        </w:tc>
      </w:tr>
    </w:tbl>
    <w:p w:rsidR="00E634BD" w:rsidRPr="00C55620" w:rsidRDefault="00E634BD" w:rsidP="00E634BD">
      <w:pPr>
        <w:tabs>
          <w:tab w:val="left" w:pos="2977"/>
          <w:tab w:val="left" w:pos="4253"/>
          <w:tab w:val="left" w:pos="4395"/>
        </w:tabs>
        <w:spacing w:line="240" w:lineRule="auto"/>
        <w:ind w:right="5102"/>
        <w:jc w:val="both"/>
        <w:rPr>
          <w:rFonts w:ascii="Times New Roman" w:hAnsi="Times New Roman"/>
          <w:b/>
          <w:sz w:val="24"/>
          <w:szCs w:val="24"/>
        </w:rPr>
      </w:pPr>
      <w:r w:rsidRPr="00C55620">
        <w:rPr>
          <w:rFonts w:ascii="Times New Roman" w:hAnsi="Times New Roman"/>
          <w:b/>
          <w:sz w:val="24"/>
          <w:szCs w:val="24"/>
        </w:rPr>
        <w:t xml:space="preserve">Про залишення без розгляду дисциплінарної скарги </w:t>
      </w:r>
      <w:r w:rsidR="00BA4FCA" w:rsidRPr="00BA4FCA">
        <w:rPr>
          <w:rFonts w:ascii="Times New Roman" w:hAnsi="Times New Roman"/>
          <w:b/>
          <w:sz w:val="24"/>
          <w:szCs w:val="24"/>
        </w:rPr>
        <w:t xml:space="preserve">Озимчук О.О. </w:t>
      </w:r>
      <w:r w:rsidRPr="00C55620">
        <w:rPr>
          <w:rFonts w:ascii="Times New Roman" w:hAnsi="Times New Roman"/>
          <w:b/>
          <w:sz w:val="24"/>
          <w:szCs w:val="24"/>
        </w:rPr>
        <w:t xml:space="preserve">стосовно судді </w:t>
      </w:r>
      <w:r w:rsidR="00BA4FCA" w:rsidRPr="00BA4FCA">
        <w:rPr>
          <w:rFonts w:ascii="Times New Roman" w:hAnsi="Times New Roman"/>
          <w:b/>
          <w:sz w:val="24"/>
          <w:szCs w:val="24"/>
        </w:rPr>
        <w:t>Галицького районного суду міста Львова Юрківа О.Р.</w:t>
      </w:r>
    </w:p>
    <w:p w:rsidR="00E634BD" w:rsidRPr="002E7B8F" w:rsidRDefault="00E634BD" w:rsidP="00E634BD">
      <w:pPr>
        <w:pStyle w:val="20"/>
        <w:shd w:val="clear" w:color="auto" w:fill="auto"/>
        <w:spacing w:after="0" w:line="240" w:lineRule="auto"/>
        <w:ind w:firstLine="709"/>
        <w:jc w:val="both"/>
        <w:rPr>
          <w:rStyle w:val="FontStyle14"/>
          <w:b w:val="0"/>
          <w:sz w:val="28"/>
          <w:szCs w:val="28"/>
        </w:rPr>
      </w:pPr>
      <w:r w:rsidRPr="002E7B8F">
        <w:rPr>
          <w:rStyle w:val="FontStyle14"/>
          <w:b w:val="0"/>
          <w:sz w:val="28"/>
          <w:szCs w:val="28"/>
        </w:rPr>
        <w:t xml:space="preserve">Третя Дисциплінарна палата Вищої ради правосуддя у складі головуючого – Швецової Л.А., </w:t>
      </w:r>
      <w:r w:rsidR="00BA4FCA" w:rsidRPr="002E7B8F">
        <w:rPr>
          <w:rFonts w:ascii="Times New Roman" w:hAnsi="Times New Roman" w:cs="Times New Roman"/>
          <w:b w:val="0"/>
          <w:sz w:val="28"/>
          <w:szCs w:val="28"/>
        </w:rPr>
        <w:t>членів Гречківського П.М.,</w:t>
      </w:r>
      <w:r w:rsidRPr="002E7B8F">
        <w:rPr>
          <w:rFonts w:ascii="Times New Roman" w:hAnsi="Times New Roman" w:cs="Times New Roman"/>
          <w:b w:val="0"/>
          <w:sz w:val="28"/>
          <w:szCs w:val="28"/>
        </w:rPr>
        <w:t xml:space="preserve"> Іванової Л.Б.</w:t>
      </w:r>
      <w:r w:rsidR="00BA4FCA" w:rsidRPr="002E7B8F">
        <w:rPr>
          <w:rFonts w:ascii="Times New Roman" w:hAnsi="Times New Roman" w:cs="Times New Roman"/>
          <w:b w:val="0"/>
          <w:sz w:val="28"/>
          <w:szCs w:val="28"/>
        </w:rPr>
        <w:t>, Матвійчука В.В.,</w:t>
      </w:r>
      <w:r w:rsidRPr="002E7B8F">
        <w:rPr>
          <w:rFonts w:ascii="Times New Roman" w:hAnsi="Times New Roman" w:cs="Times New Roman"/>
          <w:b w:val="0"/>
          <w:sz w:val="28"/>
          <w:szCs w:val="28"/>
        </w:rPr>
        <w:t xml:space="preserve"> </w:t>
      </w:r>
      <w:r w:rsidRPr="002E7B8F">
        <w:rPr>
          <w:rStyle w:val="FontStyle14"/>
          <w:b w:val="0"/>
          <w:sz w:val="28"/>
          <w:szCs w:val="28"/>
        </w:rPr>
        <w:t xml:space="preserve">розглянувши висновок доповідача – члена Третьої Дисциплінарної палати Вищої ради правосуддя </w:t>
      </w:r>
      <w:r w:rsidRPr="002E7B8F">
        <w:rPr>
          <w:rFonts w:ascii="Times New Roman" w:hAnsi="Times New Roman" w:cs="Times New Roman"/>
          <w:b w:val="0"/>
          <w:sz w:val="28"/>
          <w:szCs w:val="28"/>
        </w:rPr>
        <w:t xml:space="preserve">Говорухи В.І. </w:t>
      </w:r>
      <w:r w:rsidRPr="002E7B8F">
        <w:rPr>
          <w:rStyle w:val="FontStyle14"/>
          <w:b w:val="0"/>
          <w:sz w:val="28"/>
          <w:szCs w:val="28"/>
        </w:rPr>
        <w:t xml:space="preserve">за результатами попередньої перевірки дисциплінарної скарги </w:t>
      </w:r>
      <w:r w:rsidR="00BA4FCA" w:rsidRPr="002E7B8F">
        <w:rPr>
          <w:rFonts w:ascii="Times New Roman" w:hAnsi="Times New Roman" w:cs="Times New Roman"/>
          <w:b w:val="0"/>
          <w:sz w:val="28"/>
          <w:szCs w:val="28"/>
        </w:rPr>
        <w:t xml:space="preserve">Озимчук Олени Олексіївни </w:t>
      </w:r>
      <w:r w:rsidRPr="002E7B8F">
        <w:rPr>
          <w:rFonts w:ascii="Times New Roman" w:hAnsi="Times New Roman" w:cs="Times New Roman"/>
          <w:b w:val="0"/>
          <w:sz w:val="28"/>
          <w:szCs w:val="28"/>
        </w:rPr>
        <w:t xml:space="preserve">стосовно судді </w:t>
      </w:r>
      <w:r w:rsidR="00BA4FCA" w:rsidRPr="002E7B8F">
        <w:rPr>
          <w:rFonts w:ascii="Times New Roman" w:hAnsi="Times New Roman" w:cs="Times New Roman"/>
          <w:b w:val="0"/>
          <w:sz w:val="28"/>
          <w:szCs w:val="28"/>
        </w:rPr>
        <w:t>Галицького районного суду міста Львова Юрківа Олега Романовича</w:t>
      </w:r>
      <w:r w:rsidRPr="002E7B8F">
        <w:rPr>
          <w:rFonts w:ascii="Times New Roman" w:hAnsi="Times New Roman" w:cs="Times New Roman"/>
          <w:b w:val="0"/>
          <w:sz w:val="28"/>
          <w:szCs w:val="28"/>
        </w:rPr>
        <w:t>,</w:t>
      </w:r>
    </w:p>
    <w:p w:rsidR="00E634BD" w:rsidRPr="002E7B8F" w:rsidRDefault="00E634BD" w:rsidP="00E634BD">
      <w:pPr>
        <w:spacing w:after="0" w:line="240" w:lineRule="auto"/>
        <w:ind w:firstLine="684"/>
        <w:jc w:val="both"/>
        <w:rPr>
          <w:rStyle w:val="FontStyle14"/>
          <w:rFonts w:eastAsiaTheme="minorHAnsi"/>
          <w:bCs/>
          <w:sz w:val="22"/>
          <w:szCs w:val="22"/>
        </w:rPr>
      </w:pPr>
    </w:p>
    <w:p w:rsidR="00E634BD" w:rsidRPr="002E7B8F" w:rsidRDefault="00E634BD" w:rsidP="00E634BD">
      <w:pPr>
        <w:pStyle w:val="20"/>
        <w:shd w:val="clear" w:color="auto" w:fill="auto"/>
        <w:spacing w:after="0" w:line="240" w:lineRule="auto"/>
        <w:rPr>
          <w:rStyle w:val="FontStyle14"/>
          <w:sz w:val="28"/>
          <w:szCs w:val="28"/>
        </w:rPr>
      </w:pPr>
      <w:r w:rsidRPr="002E7B8F">
        <w:rPr>
          <w:rStyle w:val="FontStyle14"/>
          <w:sz w:val="28"/>
          <w:szCs w:val="28"/>
        </w:rPr>
        <w:t>встановила:</w:t>
      </w:r>
    </w:p>
    <w:p w:rsidR="00E634BD" w:rsidRPr="002E7B8F" w:rsidRDefault="00E634BD" w:rsidP="00E634BD">
      <w:pPr>
        <w:pStyle w:val="20"/>
        <w:shd w:val="clear" w:color="auto" w:fill="auto"/>
        <w:spacing w:after="0" w:line="240" w:lineRule="auto"/>
        <w:jc w:val="left"/>
        <w:rPr>
          <w:rStyle w:val="FontStyle14"/>
          <w:sz w:val="22"/>
          <w:szCs w:val="22"/>
          <w:highlight w:val="yellow"/>
        </w:rPr>
      </w:pPr>
    </w:p>
    <w:p w:rsidR="00E634BD" w:rsidRPr="002E7B8F" w:rsidRDefault="00E634BD" w:rsidP="00E634BD">
      <w:pPr>
        <w:pStyle w:val="20"/>
        <w:shd w:val="clear" w:color="auto" w:fill="auto"/>
        <w:spacing w:after="0" w:line="240" w:lineRule="auto"/>
        <w:jc w:val="both"/>
        <w:rPr>
          <w:rStyle w:val="FontStyle14"/>
          <w:b w:val="0"/>
          <w:sz w:val="28"/>
          <w:szCs w:val="28"/>
          <w:highlight w:val="yellow"/>
        </w:rPr>
      </w:pPr>
      <w:r w:rsidRPr="002E7B8F">
        <w:rPr>
          <w:rFonts w:ascii="Times New Roman" w:hAnsi="Times New Roman" w:cs="Times New Roman"/>
          <w:b w:val="0"/>
          <w:sz w:val="28"/>
          <w:szCs w:val="28"/>
        </w:rPr>
        <w:t xml:space="preserve">до Вищої ради правосуддя </w:t>
      </w:r>
      <w:r w:rsidR="00BA4FCA" w:rsidRPr="002E7B8F">
        <w:rPr>
          <w:rFonts w:ascii="Times New Roman" w:hAnsi="Times New Roman" w:cs="Times New Roman"/>
          <w:b w:val="0"/>
          <w:sz w:val="28"/>
          <w:szCs w:val="28"/>
        </w:rPr>
        <w:t xml:space="preserve">1 вересня </w:t>
      </w:r>
      <w:r w:rsidRPr="002E7B8F">
        <w:rPr>
          <w:rFonts w:ascii="Times New Roman" w:hAnsi="Times New Roman" w:cs="Times New Roman"/>
          <w:b w:val="0"/>
          <w:sz w:val="28"/>
          <w:szCs w:val="28"/>
        </w:rPr>
        <w:t xml:space="preserve">2020 року (вх. № </w:t>
      </w:r>
      <w:r w:rsidR="00BA4FCA" w:rsidRPr="002E7B8F">
        <w:rPr>
          <w:rFonts w:ascii="Times New Roman" w:hAnsi="Times New Roman" w:cs="Times New Roman"/>
          <w:b w:val="0"/>
          <w:sz w:val="28"/>
          <w:szCs w:val="28"/>
        </w:rPr>
        <w:t>О-4901/0/7-20</w:t>
      </w:r>
      <w:r w:rsidRPr="002E7B8F">
        <w:rPr>
          <w:rFonts w:ascii="Times New Roman" w:hAnsi="Times New Roman" w:cs="Times New Roman"/>
          <w:b w:val="0"/>
          <w:sz w:val="28"/>
          <w:szCs w:val="28"/>
        </w:rPr>
        <w:t xml:space="preserve">) надійшла дисциплінарна скарга </w:t>
      </w:r>
      <w:r w:rsidR="00BA4FCA" w:rsidRPr="002E7B8F">
        <w:rPr>
          <w:rFonts w:ascii="Times New Roman" w:hAnsi="Times New Roman" w:cs="Times New Roman"/>
          <w:b w:val="0"/>
          <w:sz w:val="28"/>
          <w:szCs w:val="28"/>
        </w:rPr>
        <w:t xml:space="preserve">Озимчук О.О. </w:t>
      </w:r>
      <w:r w:rsidR="0048249E">
        <w:rPr>
          <w:rFonts w:ascii="Times New Roman" w:hAnsi="Times New Roman" w:cs="Times New Roman"/>
          <w:b w:val="0"/>
          <w:sz w:val="28"/>
          <w:szCs w:val="28"/>
        </w:rPr>
        <w:t xml:space="preserve">на </w:t>
      </w:r>
      <w:r w:rsidRPr="002E7B8F">
        <w:rPr>
          <w:rFonts w:ascii="Times New Roman" w:hAnsi="Times New Roman" w:cs="Times New Roman"/>
          <w:b w:val="0"/>
          <w:sz w:val="28"/>
          <w:szCs w:val="28"/>
        </w:rPr>
        <w:t xml:space="preserve">дії судді </w:t>
      </w:r>
      <w:r w:rsidR="00BA4FCA" w:rsidRPr="002E7B8F">
        <w:rPr>
          <w:rFonts w:ascii="Times New Roman" w:hAnsi="Times New Roman" w:cs="Times New Roman"/>
          <w:b w:val="0"/>
          <w:sz w:val="28"/>
          <w:szCs w:val="28"/>
        </w:rPr>
        <w:t xml:space="preserve">Галицького районного суду міста Львова Юрківа О.Р. </w:t>
      </w:r>
      <w:r w:rsidRPr="002E7B8F">
        <w:rPr>
          <w:rFonts w:ascii="Times New Roman" w:hAnsi="Times New Roman" w:cs="Times New Roman"/>
          <w:b w:val="0"/>
          <w:sz w:val="28"/>
          <w:szCs w:val="28"/>
        </w:rPr>
        <w:t xml:space="preserve">під час розгляду справи № </w:t>
      </w:r>
      <w:r w:rsidR="00BA4FCA" w:rsidRPr="002E7B8F">
        <w:rPr>
          <w:rFonts w:ascii="Times New Roman" w:hAnsi="Times New Roman" w:cs="Times New Roman"/>
          <w:b w:val="0"/>
          <w:sz w:val="28"/>
          <w:szCs w:val="28"/>
        </w:rPr>
        <w:t>461/4678/16-ц</w:t>
      </w:r>
      <w:r w:rsidRPr="002E7B8F">
        <w:rPr>
          <w:rFonts w:ascii="Times New Roman" w:hAnsi="Times New Roman" w:cs="Times New Roman"/>
          <w:b w:val="0"/>
          <w:sz w:val="28"/>
          <w:szCs w:val="28"/>
        </w:rPr>
        <w:t>.</w:t>
      </w:r>
    </w:p>
    <w:p w:rsidR="00E634BD" w:rsidRPr="002E7B8F" w:rsidRDefault="00E634BD" w:rsidP="00E634BD">
      <w:pPr>
        <w:pStyle w:val="a3"/>
        <w:spacing w:line="240" w:lineRule="auto"/>
        <w:ind w:left="0" w:firstLine="709"/>
        <w:jc w:val="both"/>
        <w:rPr>
          <w:rFonts w:cs="Times New Roman"/>
          <w:szCs w:val="28"/>
          <w:highlight w:val="yellow"/>
        </w:rPr>
      </w:pPr>
      <w:r w:rsidRPr="002E7B8F">
        <w:rPr>
          <w:rFonts w:cs="Times New Roman"/>
          <w:szCs w:val="28"/>
        </w:rPr>
        <w:t xml:space="preserve">Згідно із протоколом автоматизованого розподілу справи між членами Вищої ради правосуддя від </w:t>
      </w:r>
      <w:r w:rsidR="00BA4FCA" w:rsidRPr="002E7B8F">
        <w:rPr>
          <w:rFonts w:cs="Times New Roman"/>
          <w:szCs w:val="28"/>
        </w:rPr>
        <w:t xml:space="preserve">1 вересня </w:t>
      </w:r>
      <w:r w:rsidRPr="002E7B8F">
        <w:rPr>
          <w:rFonts w:cs="Times New Roman"/>
          <w:szCs w:val="28"/>
        </w:rPr>
        <w:t>2020 року</w:t>
      </w:r>
      <w:r w:rsidRPr="002E7B8F">
        <w:rPr>
          <w:rFonts w:cs="Times New Roman"/>
          <w:b/>
          <w:szCs w:val="28"/>
        </w:rPr>
        <w:t xml:space="preserve"> </w:t>
      </w:r>
      <w:r w:rsidRPr="002E7B8F">
        <w:rPr>
          <w:rFonts w:cs="Times New Roman"/>
          <w:szCs w:val="28"/>
        </w:rPr>
        <w:t xml:space="preserve">вказану дисциплінарну скаргу передано </w:t>
      </w:r>
      <w:r w:rsidRPr="002E7B8F">
        <w:rPr>
          <w:rFonts w:eastAsia="Times New Roman" w:cs="Times New Roman"/>
          <w:szCs w:val="28"/>
        </w:rPr>
        <w:t xml:space="preserve">для попередньої перевірки члену Третьої Дисциплінарної палати Вищої ради правосуддя </w:t>
      </w:r>
      <w:r w:rsidRPr="002E7B8F">
        <w:rPr>
          <w:rFonts w:cs="Times New Roman"/>
          <w:szCs w:val="28"/>
          <w:shd w:val="clear" w:color="auto" w:fill="FFFFFF"/>
        </w:rPr>
        <w:t>Говорусі В.І.</w:t>
      </w:r>
    </w:p>
    <w:p w:rsidR="00E634BD" w:rsidRPr="002E7B8F" w:rsidRDefault="00E634BD" w:rsidP="00E634BD">
      <w:pPr>
        <w:pStyle w:val="a3"/>
        <w:spacing w:line="240" w:lineRule="auto"/>
        <w:ind w:left="0" w:firstLine="709"/>
        <w:jc w:val="both"/>
        <w:rPr>
          <w:rFonts w:cs="Times New Roman"/>
          <w:szCs w:val="28"/>
        </w:rPr>
      </w:pPr>
      <w:r w:rsidRPr="002E7B8F">
        <w:rPr>
          <w:rFonts w:cs="Times New Roman"/>
          <w:szCs w:val="28"/>
        </w:rPr>
        <w:t>За результатами попередньої перевірки дисциплінарної скарги</w:t>
      </w:r>
      <w:r w:rsidRPr="002E7B8F">
        <w:rPr>
          <w:rFonts w:cs="Times New Roman"/>
          <w:b/>
          <w:szCs w:val="28"/>
        </w:rPr>
        <w:t xml:space="preserve"> </w:t>
      </w:r>
      <w:r w:rsidRPr="002E7B8F">
        <w:rPr>
          <w:rFonts w:cs="Times New Roman"/>
          <w:szCs w:val="28"/>
        </w:rPr>
        <w:t>член Третьої Дисциплінарної палати Говоруха В.І. вніс пропозицію залишити її без розгляду та повернути скаржнику.</w:t>
      </w:r>
    </w:p>
    <w:p w:rsidR="00E634BD" w:rsidRPr="002E7B8F" w:rsidRDefault="00E634BD" w:rsidP="00E634BD">
      <w:pPr>
        <w:pStyle w:val="20"/>
        <w:shd w:val="clear" w:color="auto" w:fill="auto"/>
        <w:spacing w:after="0" w:line="240" w:lineRule="auto"/>
        <w:ind w:firstLine="709"/>
        <w:jc w:val="both"/>
        <w:rPr>
          <w:rFonts w:ascii="Times New Roman" w:hAnsi="Times New Roman" w:cs="Times New Roman"/>
          <w:b w:val="0"/>
          <w:sz w:val="28"/>
          <w:szCs w:val="28"/>
        </w:rPr>
      </w:pPr>
      <w:r w:rsidRPr="002E7B8F">
        <w:rPr>
          <w:rFonts w:ascii="Times New Roman" w:hAnsi="Times New Roman" w:cs="Times New Roman"/>
          <w:b w:val="0"/>
          <w:sz w:val="28"/>
          <w:szCs w:val="28"/>
        </w:rPr>
        <w:t>Здійснивши попередню перевірку дисциплінарної скарги, заслухавши доповідача – члена Третьої Дисциплінарної палати Говоруху В.І., Третя Дисциплінарна палата Вищої ради правосуддя дійшла висновку про залишення дисциплінарної скарги</w:t>
      </w:r>
      <w:r w:rsidRPr="002E7B8F">
        <w:rPr>
          <w:rStyle w:val="FontStyle14"/>
          <w:b w:val="0"/>
          <w:sz w:val="28"/>
          <w:szCs w:val="28"/>
        </w:rPr>
        <w:t xml:space="preserve"> </w:t>
      </w:r>
      <w:r w:rsidRPr="002E7B8F">
        <w:rPr>
          <w:rFonts w:ascii="Times New Roman" w:hAnsi="Times New Roman" w:cs="Times New Roman"/>
          <w:b w:val="0"/>
          <w:sz w:val="28"/>
          <w:szCs w:val="28"/>
        </w:rPr>
        <w:t xml:space="preserve"> без розгляду та повернення</w:t>
      </w:r>
      <w:r w:rsidRPr="002E7B8F">
        <w:rPr>
          <w:rFonts w:ascii="Times New Roman" w:hAnsi="Times New Roman" w:cs="Times New Roman"/>
          <w:sz w:val="28"/>
          <w:szCs w:val="28"/>
        </w:rPr>
        <w:t xml:space="preserve"> </w:t>
      </w:r>
      <w:r w:rsidRPr="002E7B8F">
        <w:rPr>
          <w:rFonts w:ascii="Times New Roman" w:hAnsi="Times New Roman" w:cs="Times New Roman"/>
          <w:b w:val="0"/>
          <w:sz w:val="28"/>
          <w:szCs w:val="28"/>
        </w:rPr>
        <w:t>її</w:t>
      </w:r>
      <w:r w:rsidRPr="002E7B8F">
        <w:rPr>
          <w:rFonts w:ascii="Times New Roman" w:hAnsi="Times New Roman" w:cs="Times New Roman"/>
          <w:sz w:val="28"/>
          <w:szCs w:val="28"/>
        </w:rPr>
        <w:t xml:space="preserve"> </w:t>
      </w:r>
      <w:r w:rsidRPr="002E7B8F">
        <w:rPr>
          <w:rFonts w:ascii="Times New Roman" w:hAnsi="Times New Roman" w:cs="Times New Roman"/>
          <w:b w:val="0"/>
          <w:sz w:val="28"/>
          <w:szCs w:val="28"/>
        </w:rPr>
        <w:t>скаржнику з огляду на таке.</w:t>
      </w:r>
    </w:p>
    <w:p w:rsidR="00E634BD" w:rsidRPr="002E7B8F" w:rsidRDefault="00E634BD" w:rsidP="00E634BD">
      <w:pPr>
        <w:pStyle w:val="StyleZakonu0"/>
        <w:spacing w:after="0" w:line="240" w:lineRule="auto"/>
        <w:ind w:firstLine="709"/>
        <w:rPr>
          <w:rFonts w:ascii="Times New Roman" w:hAnsi="Times New Roman"/>
          <w:sz w:val="28"/>
          <w:szCs w:val="28"/>
        </w:rPr>
      </w:pPr>
      <w:r w:rsidRPr="002E7B8F">
        <w:rPr>
          <w:rFonts w:ascii="Times New Roman" w:hAnsi="Times New Roman"/>
          <w:sz w:val="28"/>
          <w:szCs w:val="28"/>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1) вивчає дисциплінарну скаргу і перевіряє її відповідність вимогам закону; </w:t>
      </w:r>
      <w:bookmarkStart w:id="0" w:name="n1131"/>
      <w:bookmarkStart w:id="1" w:name="n398"/>
      <w:bookmarkEnd w:id="0"/>
      <w:bookmarkEnd w:id="1"/>
      <w:r w:rsidRPr="002E7B8F">
        <w:rPr>
          <w:rFonts w:ascii="Times New Roman" w:hAnsi="Times New Roman"/>
          <w:sz w:val="28"/>
          <w:szCs w:val="28"/>
        </w:rPr>
        <w:t xml:space="preserve">2) за наявності підстав, визначених пунктами 1–5 частини першої статті 44 цього Закону, – повертає дисциплінарну скаргу скаржнику; </w:t>
      </w:r>
      <w:bookmarkStart w:id="2" w:name="n399"/>
      <w:bookmarkEnd w:id="2"/>
      <w:r w:rsidRPr="002E7B8F">
        <w:rPr>
          <w:rFonts w:ascii="Times New Roman" w:hAnsi="Times New Roman"/>
          <w:sz w:val="28"/>
          <w:szCs w:val="28"/>
        </w:rPr>
        <w:t xml:space="preserve">3) за наявності підстав, визначених пунктом 6 частини першої статті 44 цього Закону, – передає скаргу </w:t>
      </w:r>
      <w:r w:rsidRPr="002E7B8F">
        <w:rPr>
          <w:rFonts w:ascii="Times New Roman" w:hAnsi="Times New Roman"/>
          <w:sz w:val="28"/>
          <w:szCs w:val="28"/>
        </w:rPr>
        <w:lastRenderedPageBreak/>
        <w:t>на розгляд Дисциплінарної палати для ухвалення рішення щодо залишення без розгляду та повернення її скаржнику або відкриття дисциплінарної справи;</w:t>
      </w:r>
      <w:bookmarkStart w:id="3" w:name="n1132"/>
      <w:bookmarkStart w:id="4" w:name="n400"/>
      <w:bookmarkEnd w:id="3"/>
      <w:bookmarkEnd w:id="4"/>
      <w:r w:rsidRPr="002E7B8F">
        <w:rPr>
          <w:rFonts w:ascii="Times New Roman" w:hAnsi="Times New Roman"/>
          <w:sz w:val="28"/>
          <w:szCs w:val="28"/>
        </w:rPr>
        <w:t xml:space="preserve"> 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BA4FCA" w:rsidRPr="002E7B8F" w:rsidRDefault="00E634BD" w:rsidP="00BA4FCA">
      <w:pPr>
        <w:pStyle w:val="20"/>
        <w:spacing w:after="0" w:line="240" w:lineRule="auto"/>
        <w:ind w:firstLine="708"/>
        <w:jc w:val="both"/>
        <w:rPr>
          <w:rFonts w:ascii="Times New Roman" w:hAnsi="Times New Roman" w:cs="Times New Roman"/>
          <w:b w:val="0"/>
          <w:sz w:val="28"/>
          <w:szCs w:val="28"/>
        </w:rPr>
      </w:pPr>
      <w:r w:rsidRPr="002E7B8F">
        <w:rPr>
          <w:rFonts w:ascii="Times New Roman" w:hAnsi="Times New Roman" w:cs="Times New Roman"/>
          <w:b w:val="0"/>
          <w:sz w:val="28"/>
          <w:szCs w:val="28"/>
        </w:rPr>
        <w:t xml:space="preserve">У дисциплінарній скарзі </w:t>
      </w:r>
      <w:r w:rsidR="00BA4FCA" w:rsidRPr="002E7B8F">
        <w:rPr>
          <w:rFonts w:ascii="Times New Roman" w:hAnsi="Times New Roman" w:cs="Times New Roman"/>
          <w:b w:val="0"/>
          <w:sz w:val="28"/>
          <w:szCs w:val="28"/>
        </w:rPr>
        <w:t xml:space="preserve">Озимчук О.О. </w:t>
      </w:r>
      <w:r w:rsidRPr="002E7B8F">
        <w:rPr>
          <w:rFonts w:ascii="Times New Roman" w:hAnsi="Times New Roman" w:cs="Times New Roman"/>
          <w:b w:val="0"/>
          <w:sz w:val="28"/>
          <w:szCs w:val="28"/>
        </w:rPr>
        <w:t xml:space="preserve">зазначає, що </w:t>
      </w:r>
      <w:r w:rsidR="00BA4FCA" w:rsidRPr="002E7B8F">
        <w:rPr>
          <w:rFonts w:ascii="Times New Roman" w:hAnsi="Times New Roman" w:cs="Times New Roman"/>
          <w:b w:val="0"/>
          <w:sz w:val="28"/>
          <w:szCs w:val="28"/>
        </w:rPr>
        <w:t xml:space="preserve">їй було надано для ознайомлення матеріали вказаної цивільної справи, які містили в собі кримінальне провадження № </w:t>
      </w:r>
      <w:r w:rsidR="006B28F6">
        <w:rPr>
          <w:rFonts w:ascii="Times New Roman" w:hAnsi="Times New Roman" w:cs="Times New Roman"/>
          <w:b w:val="0"/>
          <w:sz w:val="28"/>
          <w:szCs w:val="28"/>
        </w:rPr>
        <w:t>________________</w:t>
      </w:r>
      <w:r w:rsidR="00BA4FCA" w:rsidRPr="002E7B8F">
        <w:rPr>
          <w:rFonts w:ascii="Times New Roman" w:hAnsi="Times New Roman" w:cs="Times New Roman"/>
          <w:b w:val="0"/>
          <w:sz w:val="28"/>
          <w:szCs w:val="28"/>
        </w:rPr>
        <w:t xml:space="preserve">; реєстраційні справи Відділу державної реєстрації речових прав на нерухоме майно Реєстраційної служби Львівського міського управління юстиції, Львівського обласного державного комунального бюро технічної інвентаризації на квартиру № </w:t>
      </w:r>
      <w:r w:rsidR="006B28F6">
        <w:rPr>
          <w:rFonts w:ascii="Times New Roman" w:hAnsi="Times New Roman" w:cs="Times New Roman"/>
          <w:b w:val="0"/>
          <w:sz w:val="28"/>
          <w:szCs w:val="28"/>
        </w:rPr>
        <w:t>___</w:t>
      </w:r>
      <w:r w:rsidR="00BA4FCA" w:rsidRPr="002E7B8F">
        <w:rPr>
          <w:rFonts w:ascii="Times New Roman" w:hAnsi="Times New Roman" w:cs="Times New Roman"/>
          <w:b w:val="0"/>
          <w:sz w:val="28"/>
          <w:szCs w:val="28"/>
        </w:rPr>
        <w:t xml:space="preserve"> будинку № </w:t>
      </w:r>
      <w:r w:rsidR="006B28F6">
        <w:rPr>
          <w:rFonts w:ascii="Times New Roman" w:hAnsi="Times New Roman" w:cs="Times New Roman"/>
          <w:b w:val="0"/>
          <w:sz w:val="28"/>
          <w:szCs w:val="28"/>
        </w:rPr>
        <w:t>__</w:t>
      </w:r>
      <w:r w:rsidR="00BA4FCA" w:rsidRPr="002E7B8F">
        <w:rPr>
          <w:rFonts w:ascii="Times New Roman" w:hAnsi="Times New Roman" w:cs="Times New Roman"/>
          <w:b w:val="0"/>
          <w:sz w:val="28"/>
          <w:szCs w:val="28"/>
        </w:rPr>
        <w:t xml:space="preserve"> по вулиці </w:t>
      </w:r>
      <w:r w:rsidR="006B28F6">
        <w:rPr>
          <w:rFonts w:ascii="Times New Roman" w:hAnsi="Times New Roman" w:cs="Times New Roman"/>
          <w:b w:val="0"/>
          <w:sz w:val="28"/>
          <w:szCs w:val="28"/>
        </w:rPr>
        <w:t>___________</w:t>
      </w:r>
      <w:r w:rsidR="00BA4FCA" w:rsidRPr="002E7B8F">
        <w:rPr>
          <w:rFonts w:ascii="Times New Roman" w:hAnsi="Times New Roman" w:cs="Times New Roman"/>
          <w:b w:val="0"/>
          <w:sz w:val="28"/>
          <w:szCs w:val="28"/>
        </w:rPr>
        <w:t xml:space="preserve"> міста </w:t>
      </w:r>
      <w:r w:rsidR="006B28F6">
        <w:rPr>
          <w:rFonts w:ascii="Times New Roman" w:hAnsi="Times New Roman" w:cs="Times New Roman"/>
          <w:b w:val="0"/>
          <w:sz w:val="28"/>
          <w:szCs w:val="28"/>
        </w:rPr>
        <w:t>_______</w:t>
      </w:r>
      <w:r w:rsidR="00BA4FCA" w:rsidRPr="002E7B8F">
        <w:rPr>
          <w:rFonts w:ascii="Times New Roman" w:hAnsi="Times New Roman" w:cs="Times New Roman"/>
          <w:b w:val="0"/>
          <w:sz w:val="28"/>
          <w:szCs w:val="28"/>
        </w:rPr>
        <w:t xml:space="preserve">; експертну оцінку, які були використані як докази. </w:t>
      </w:r>
    </w:p>
    <w:p w:rsidR="00BA4FCA" w:rsidRPr="002E7B8F" w:rsidRDefault="00BA4FCA" w:rsidP="00BA4FCA">
      <w:pPr>
        <w:pStyle w:val="20"/>
        <w:spacing w:after="0" w:line="240" w:lineRule="auto"/>
        <w:ind w:firstLine="708"/>
        <w:jc w:val="both"/>
        <w:rPr>
          <w:rFonts w:ascii="Times New Roman" w:hAnsi="Times New Roman" w:cs="Times New Roman"/>
          <w:b w:val="0"/>
          <w:sz w:val="28"/>
          <w:szCs w:val="28"/>
        </w:rPr>
      </w:pPr>
      <w:r w:rsidRPr="002E7B8F">
        <w:rPr>
          <w:rFonts w:ascii="Times New Roman" w:hAnsi="Times New Roman" w:cs="Times New Roman"/>
          <w:b w:val="0"/>
          <w:sz w:val="28"/>
          <w:szCs w:val="28"/>
        </w:rPr>
        <w:t xml:space="preserve">Скаржниця вважає, що суддя Юрків О.Р. порушив таємницю досудового розслідування, що охороняється законом, витребувавши кримінальне провадження і надавши доступ до нього: учасникам цивільної справи № 461/4678/16-ц та працівникам апарату суду. </w:t>
      </w:r>
    </w:p>
    <w:p w:rsidR="00BA4FCA" w:rsidRPr="002E7B8F" w:rsidRDefault="00BA4FCA" w:rsidP="00BA4FCA">
      <w:pPr>
        <w:pStyle w:val="20"/>
        <w:spacing w:after="0" w:line="240" w:lineRule="auto"/>
        <w:ind w:firstLine="708"/>
        <w:jc w:val="both"/>
        <w:rPr>
          <w:rFonts w:ascii="Times New Roman" w:hAnsi="Times New Roman" w:cs="Times New Roman"/>
          <w:b w:val="0"/>
          <w:sz w:val="28"/>
          <w:szCs w:val="28"/>
        </w:rPr>
      </w:pPr>
      <w:r w:rsidRPr="002E7B8F">
        <w:rPr>
          <w:rFonts w:ascii="Times New Roman" w:hAnsi="Times New Roman" w:cs="Times New Roman"/>
          <w:b w:val="0"/>
          <w:sz w:val="28"/>
          <w:szCs w:val="28"/>
        </w:rPr>
        <w:t>Також Озимчук О.О. зазначає, що у рішенні Галицького районного суду міста Львова від 12 квітня 2018 року суддя Юрків О.Р. не зазначив мотивів прийняття або відхилення аргументів сторін щодо суті спору. Вважає, що у рішенні наведено завідомо неправдиву інформацію та зроблені необґрунтовані висновки.</w:t>
      </w:r>
    </w:p>
    <w:p w:rsidR="00BA4FCA" w:rsidRPr="002E7B8F" w:rsidRDefault="00BA4FCA" w:rsidP="00BA4FCA">
      <w:pPr>
        <w:pStyle w:val="20"/>
        <w:spacing w:after="0" w:line="240" w:lineRule="auto"/>
        <w:ind w:firstLine="708"/>
        <w:jc w:val="both"/>
        <w:rPr>
          <w:rFonts w:ascii="Times New Roman" w:hAnsi="Times New Roman" w:cs="Times New Roman"/>
          <w:b w:val="0"/>
          <w:sz w:val="28"/>
          <w:szCs w:val="28"/>
        </w:rPr>
      </w:pPr>
      <w:r w:rsidRPr="002E7B8F">
        <w:rPr>
          <w:rFonts w:ascii="Times New Roman" w:hAnsi="Times New Roman" w:cs="Times New Roman"/>
          <w:b w:val="0"/>
          <w:sz w:val="28"/>
          <w:szCs w:val="28"/>
        </w:rPr>
        <w:t>Крім того, авторка скарги вважає, що суддею Юрків О.Р. було допущено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Вказане, на думку Озимчук О.О., проявилося в тому, що судом не були взяті до уваги певні докази, які вона надала суду для дослідження.</w:t>
      </w:r>
    </w:p>
    <w:p w:rsidR="00BA4FCA" w:rsidRPr="002E7B8F" w:rsidRDefault="00BA4FCA" w:rsidP="00BA4FCA">
      <w:pPr>
        <w:pStyle w:val="20"/>
        <w:spacing w:after="0" w:line="240" w:lineRule="auto"/>
        <w:ind w:firstLine="708"/>
        <w:jc w:val="both"/>
        <w:rPr>
          <w:rFonts w:ascii="Times New Roman" w:hAnsi="Times New Roman" w:cs="Times New Roman"/>
          <w:b w:val="0"/>
          <w:sz w:val="28"/>
          <w:szCs w:val="28"/>
        </w:rPr>
      </w:pPr>
      <w:r w:rsidRPr="002E7B8F">
        <w:rPr>
          <w:rFonts w:ascii="Times New Roman" w:hAnsi="Times New Roman" w:cs="Times New Roman"/>
          <w:b w:val="0"/>
          <w:sz w:val="28"/>
          <w:szCs w:val="28"/>
        </w:rPr>
        <w:t>Також скаржниця вважає, що суддя Юрків О.Р. допустив безпідставне затягування розгляду справи</w:t>
      </w:r>
      <w:r w:rsidR="0048249E">
        <w:rPr>
          <w:rFonts w:ascii="Times New Roman" w:hAnsi="Times New Roman" w:cs="Times New Roman"/>
          <w:b w:val="0"/>
          <w:sz w:val="28"/>
          <w:szCs w:val="28"/>
        </w:rPr>
        <w:t>,</w:t>
      </w:r>
      <w:r w:rsidRPr="002E7B8F">
        <w:rPr>
          <w:rFonts w:ascii="Times New Roman" w:hAnsi="Times New Roman" w:cs="Times New Roman"/>
          <w:b w:val="0"/>
          <w:sz w:val="28"/>
          <w:szCs w:val="28"/>
        </w:rPr>
        <w:t xml:space="preserve"> </w:t>
      </w:r>
      <w:r w:rsidR="0048249E">
        <w:rPr>
          <w:rFonts w:ascii="Times New Roman" w:hAnsi="Times New Roman" w:cs="Times New Roman"/>
          <w:b w:val="0"/>
          <w:sz w:val="28"/>
          <w:szCs w:val="28"/>
        </w:rPr>
        <w:t>о</w:t>
      </w:r>
      <w:r w:rsidRPr="002E7B8F">
        <w:rPr>
          <w:rFonts w:ascii="Times New Roman" w:hAnsi="Times New Roman" w:cs="Times New Roman"/>
          <w:b w:val="0"/>
          <w:sz w:val="28"/>
          <w:szCs w:val="28"/>
        </w:rPr>
        <w:t xml:space="preserve">скільки </w:t>
      </w:r>
      <w:r w:rsidR="0048249E">
        <w:rPr>
          <w:rFonts w:ascii="Times New Roman" w:hAnsi="Times New Roman" w:cs="Times New Roman"/>
          <w:b w:val="0"/>
          <w:sz w:val="28"/>
          <w:szCs w:val="28"/>
        </w:rPr>
        <w:t xml:space="preserve">її </w:t>
      </w:r>
      <w:r w:rsidRPr="002E7B8F">
        <w:rPr>
          <w:rFonts w:ascii="Times New Roman" w:hAnsi="Times New Roman" w:cs="Times New Roman"/>
          <w:b w:val="0"/>
          <w:sz w:val="28"/>
          <w:szCs w:val="28"/>
        </w:rPr>
        <w:t>розгляд тривав понад встановлений законом строк (</w:t>
      </w:r>
      <w:r w:rsidR="0048249E">
        <w:rPr>
          <w:rFonts w:ascii="Times New Roman" w:hAnsi="Times New Roman" w:cs="Times New Roman"/>
          <w:b w:val="0"/>
          <w:sz w:val="28"/>
          <w:szCs w:val="28"/>
        </w:rPr>
        <w:t>1</w:t>
      </w:r>
      <w:r w:rsidRPr="002E7B8F">
        <w:rPr>
          <w:rFonts w:ascii="Times New Roman" w:hAnsi="Times New Roman" w:cs="Times New Roman"/>
          <w:b w:val="0"/>
          <w:sz w:val="28"/>
          <w:szCs w:val="28"/>
        </w:rPr>
        <w:t>рік та 8 місяців).</w:t>
      </w:r>
    </w:p>
    <w:p w:rsidR="00E634BD" w:rsidRPr="002E7B8F" w:rsidRDefault="00E634BD" w:rsidP="00E634BD">
      <w:pPr>
        <w:pStyle w:val="20"/>
        <w:spacing w:after="0" w:line="240" w:lineRule="auto"/>
        <w:ind w:firstLine="708"/>
        <w:jc w:val="both"/>
        <w:rPr>
          <w:rFonts w:ascii="Times New Roman" w:hAnsi="Times New Roman" w:cs="Times New Roman"/>
          <w:b w:val="0"/>
          <w:sz w:val="28"/>
          <w:szCs w:val="28"/>
        </w:rPr>
      </w:pPr>
      <w:r w:rsidRPr="002E7B8F">
        <w:rPr>
          <w:rFonts w:ascii="Times New Roman" w:hAnsi="Times New Roman" w:cs="Times New Roman"/>
          <w:b w:val="0"/>
          <w:sz w:val="28"/>
          <w:szCs w:val="28"/>
        </w:rPr>
        <w:t xml:space="preserve">У зв’язку з викладеним </w:t>
      </w:r>
      <w:r w:rsidR="00BA4FCA" w:rsidRPr="002E7B8F">
        <w:rPr>
          <w:rFonts w:ascii="Times New Roman" w:hAnsi="Times New Roman" w:cs="Times New Roman"/>
          <w:b w:val="0"/>
          <w:sz w:val="28"/>
          <w:szCs w:val="28"/>
        </w:rPr>
        <w:t xml:space="preserve">Озимчук О.О. </w:t>
      </w:r>
      <w:r w:rsidRPr="002E7B8F">
        <w:rPr>
          <w:rFonts w:ascii="Times New Roman" w:hAnsi="Times New Roman" w:cs="Times New Roman"/>
          <w:b w:val="0"/>
          <w:sz w:val="28"/>
          <w:szCs w:val="28"/>
        </w:rPr>
        <w:t xml:space="preserve">просить притягнути суддю </w:t>
      </w:r>
      <w:r w:rsidR="00BA4FCA" w:rsidRPr="002E7B8F">
        <w:rPr>
          <w:rFonts w:ascii="Times New Roman" w:hAnsi="Times New Roman" w:cs="Times New Roman"/>
          <w:b w:val="0"/>
          <w:sz w:val="28"/>
          <w:szCs w:val="28"/>
        </w:rPr>
        <w:t xml:space="preserve">Галицького районного суду міста Львова Юрківа О.Р. </w:t>
      </w:r>
      <w:r w:rsidRPr="002E7B8F">
        <w:rPr>
          <w:rFonts w:ascii="Times New Roman" w:hAnsi="Times New Roman" w:cs="Times New Roman"/>
          <w:b w:val="0"/>
          <w:sz w:val="28"/>
          <w:szCs w:val="28"/>
        </w:rPr>
        <w:t>до дисциплінарної відповідальності.</w:t>
      </w:r>
    </w:p>
    <w:p w:rsidR="00C40270" w:rsidRPr="002E7B8F" w:rsidRDefault="00E634BD" w:rsidP="00C40270">
      <w:pPr>
        <w:pStyle w:val="StyleZakonu0"/>
        <w:tabs>
          <w:tab w:val="left" w:pos="9072"/>
        </w:tabs>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Під час попередньої перевірки встановлено, що </w:t>
      </w:r>
      <w:r w:rsidR="00C40270" w:rsidRPr="002E7B8F">
        <w:rPr>
          <w:rFonts w:ascii="Times New Roman" w:eastAsiaTheme="minorHAnsi" w:hAnsi="Times New Roman"/>
          <w:sz w:val="28"/>
          <w:szCs w:val="28"/>
        </w:rPr>
        <w:t xml:space="preserve">Озимчук О.О. 18 липня 2016 року звернулася до Галицького районного суду міста Львова із позовною заявою до </w:t>
      </w:r>
      <w:r w:rsidR="006B28F6">
        <w:rPr>
          <w:rFonts w:ascii="Times New Roman" w:eastAsiaTheme="minorHAnsi" w:hAnsi="Times New Roman"/>
          <w:sz w:val="28"/>
          <w:szCs w:val="28"/>
        </w:rPr>
        <w:t>ОСОБА_1</w:t>
      </w:r>
      <w:r w:rsidR="00C40270" w:rsidRPr="002E7B8F">
        <w:rPr>
          <w:rFonts w:ascii="Times New Roman" w:eastAsiaTheme="minorHAnsi" w:hAnsi="Times New Roman"/>
          <w:sz w:val="28"/>
          <w:szCs w:val="28"/>
        </w:rPr>
        <w:t>, Обласного комунального підприємства Львівської обласної ради «Бюро технічної інвентаризації та експертної оцінки», треті особи</w:t>
      </w:r>
      <w:r w:rsidR="00935D3B">
        <w:rPr>
          <w:rFonts w:ascii="Times New Roman" w:eastAsiaTheme="minorHAnsi" w:hAnsi="Times New Roman"/>
          <w:sz w:val="28"/>
          <w:szCs w:val="28"/>
        </w:rPr>
        <w:t>:</w:t>
      </w:r>
      <w:r w:rsidR="00C40270" w:rsidRPr="002E7B8F">
        <w:rPr>
          <w:rFonts w:ascii="Times New Roman" w:eastAsiaTheme="minorHAnsi" w:hAnsi="Times New Roman"/>
          <w:sz w:val="28"/>
          <w:szCs w:val="28"/>
        </w:rPr>
        <w:t xml:space="preserve"> Управління охорони історичного середовища Львівської міської ради, Львівське комунальне підприємство «Княже місто», Галицька районна адміністрація Львівської міської ради про звільнення самовільно захопленого приміщення, усунення перешкод у користуванні горищем, зобов’язання приведення технічного паспорту в належний стан.</w:t>
      </w:r>
    </w:p>
    <w:p w:rsidR="00BA4FCA" w:rsidRPr="002E7B8F" w:rsidRDefault="00C40270" w:rsidP="00C40270">
      <w:pPr>
        <w:pStyle w:val="StyleZakonu0"/>
        <w:tabs>
          <w:tab w:val="left" w:pos="9072"/>
        </w:tabs>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За результатами розгляду вказаної позовної заяви рішенням Галицького районного суду міста Львова від 12 квітня 2018 року у задоволенні позову Озимчук О.О. відмовлено за безпідставністю позовних вимог.</w:t>
      </w:r>
    </w:p>
    <w:p w:rsidR="00C40270" w:rsidRPr="002E7B8F" w:rsidRDefault="00C40270" w:rsidP="00C40270">
      <w:pPr>
        <w:pStyle w:val="StyleZakonu0"/>
        <w:tabs>
          <w:tab w:val="left" w:pos="9072"/>
        </w:tabs>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lastRenderedPageBreak/>
        <w:t xml:space="preserve">Не погоджуючись із вказаним рішенням суду Озимчук О.О. та її представник </w:t>
      </w:r>
      <w:r w:rsidR="006B28F6">
        <w:rPr>
          <w:rFonts w:ascii="Times New Roman" w:eastAsiaTheme="minorHAnsi" w:hAnsi="Times New Roman"/>
          <w:sz w:val="28"/>
          <w:szCs w:val="28"/>
        </w:rPr>
        <w:t>ОСОБА_2</w:t>
      </w:r>
      <w:r w:rsidRPr="002E7B8F">
        <w:rPr>
          <w:rFonts w:ascii="Times New Roman" w:eastAsiaTheme="minorHAnsi" w:hAnsi="Times New Roman"/>
          <w:sz w:val="28"/>
          <w:szCs w:val="28"/>
        </w:rPr>
        <w:t xml:space="preserve"> подали апеляційну скаргу. </w:t>
      </w:r>
    </w:p>
    <w:p w:rsidR="00BA4FCA" w:rsidRPr="002E7B8F" w:rsidRDefault="00C40270" w:rsidP="00C40270">
      <w:pPr>
        <w:pStyle w:val="StyleZakonu0"/>
        <w:tabs>
          <w:tab w:val="left" w:pos="9072"/>
        </w:tabs>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Ухвалою Львівського апеляційного суду від 24 жовтня 2018 року справу призначено до розгляду.</w:t>
      </w:r>
    </w:p>
    <w:p w:rsidR="00C40270" w:rsidRPr="002E7B8F" w:rsidRDefault="00C40270" w:rsidP="00E634BD">
      <w:pPr>
        <w:pStyle w:val="StyleZakonu0"/>
        <w:spacing w:after="0" w:line="240" w:lineRule="auto"/>
        <w:ind w:firstLine="720"/>
        <w:rPr>
          <w:rFonts w:ascii="Times New Roman" w:hAnsi="Times New Roman"/>
          <w:sz w:val="28"/>
          <w:szCs w:val="28"/>
        </w:rPr>
      </w:pPr>
      <w:r w:rsidRPr="002E7B8F">
        <w:rPr>
          <w:rFonts w:ascii="Times New Roman" w:hAnsi="Times New Roman"/>
          <w:sz w:val="28"/>
          <w:szCs w:val="28"/>
        </w:rPr>
        <w:t xml:space="preserve">Як вбачається із тексту дисциплінарної скарги, фактично Озимчук О.О. не погоджується з рішенням Галицького районного суду міста Львова </w:t>
      </w:r>
      <w:r w:rsidR="00935D3B">
        <w:rPr>
          <w:rFonts w:ascii="Times New Roman" w:hAnsi="Times New Roman"/>
          <w:sz w:val="28"/>
          <w:szCs w:val="28"/>
        </w:rPr>
        <w:br/>
      </w:r>
      <w:r w:rsidRPr="002E7B8F">
        <w:rPr>
          <w:rFonts w:ascii="Times New Roman" w:hAnsi="Times New Roman"/>
          <w:sz w:val="28"/>
          <w:szCs w:val="28"/>
        </w:rPr>
        <w:t>від 12 квітня 2018 року по справі № 461/4678/16-ц, стверджує про його незаконність та необґрунтованість, відсутність в рішенні мотивів відхилення аргументів сторін, оцінки доказів наданих сторонами. Вважає, що в діях судді Юрків О.Р. наявні ознаки дисциплінарного проступку, передбаченого статтею 106 Закону України «Про судоустрій і статус суддів».</w:t>
      </w:r>
    </w:p>
    <w:p w:rsidR="00C40270" w:rsidRPr="002E7B8F" w:rsidRDefault="00C40270" w:rsidP="00E634BD">
      <w:pPr>
        <w:pStyle w:val="StyleZakonu0"/>
        <w:spacing w:after="0" w:line="240" w:lineRule="auto"/>
        <w:ind w:firstLine="720"/>
        <w:rPr>
          <w:rFonts w:ascii="Times New Roman" w:hAnsi="Times New Roman"/>
          <w:sz w:val="28"/>
          <w:szCs w:val="28"/>
        </w:rPr>
      </w:pPr>
      <w:r w:rsidRPr="002E7B8F">
        <w:rPr>
          <w:rFonts w:ascii="Times New Roman" w:hAnsi="Times New Roman"/>
          <w:sz w:val="28"/>
          <w:szCs w:val="28"/>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 (далі – ЦПК України).</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CM/Rec (2010) 12 Комітету Міністрів Ради Європи державам-членам щодо суддів: незалежність, ефективність та обов’язки). </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вищої інстанції.</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Встановлені попередньою перевіркою обставини дають підстави для висновку, що доводи скарги щодо порушення суддею </w:t>
      </w:r>
      <w:r w:rsidR="00E12A72" w:rsidRPr="002E7B8F">
        <w:rPr>
          <w:rFonts w:ascii="Times New Roman" w:eastAsiaTheme="minorHAnsi" w:hAnsi="Times New Roman"/>
          <w:sz w:val="28"/>
          <w:szCs w:val="28"/>
        </w:rPr>
        <w:t xml:space="preserve">Юрківим О.Р. </w:t>
      </w:r>
      <w:r w:rsidRPr="002E7B8F">
        <w:rPr>
          <w:rFonts w:ascii="Times New Roman" w:eastAsiaTheme="minorHAnsi" w:hAnsi="Times New Roman"/>
          <w:sz w:val="28"/>
          <w:szCs w:val="28"/>
        </w:rPr>
        <w:t xml:space="preserve">норм процесуального права при прийнятті </w:t>
      </w:r>
      <w:r w:rsidR="00E12A72" w:rsidRPr="002E7B8F">
        <w:rPr>
          <w:rFonts w:ascii="Times New Roman" w:eastAsiaTheme="minorHAnsi" w:hAnsi="Times New Roman"/>
          <w:sz w:val="28"/>
          <w:szCs w:val="28"/>
        </w:rPr>
        <w:t xml:space="preserve">рішення від 12 квітня 2018 року </w:t>
      </w:r>
      <w:r w:rsidRPr="002E7B8F">
        <w:rPr>
          <w:rFonts w:ascii="Times New Roman" w:eastAsiaTheme="minorHAnsi" w:hAnsi="Times New Roman"/>
          <w:sz w:val="28"/>
          <w:szCs w:val="28"/>
        </w:rPr>
        <w:t>можуть бути перевірені виключно судом вищої інстанції в порядку, передбаченому процесуальним законом.</w:t>
      </w:r>
    </w:p>
    <w:p w:rsidR="00E634BD" w:rsidRPr="002E7B8F" w:rsidRDefault="00E634BD" w:rsidP="00E634BD">
      <w:pPr>
        <w:pStyle w:val="StyleZakonu0"/>
        <w:spacing w:after="0" w:line="240" w:lineRule="auto"/>
        <w:ind w:firstLine="720"/>
        <w:rPr>
          <w:rFonts w:ascii="Times New Roman" w:eastAsiaTheme="minorHAnsi" w:hAnsi="Times New Roman"/>
          <w:sz w:val="28"/>
          <w:szCs w:val="28"/>
          <w:highlight w:val="yellow"/>
        </w:rPr>
      </w:pPr>
      <w:r w:rsidRPr="002E7B8F">
        <w:rPr>
          <w:rFonts w:ascii="Times New Roman" w:eastAsiaTheme="minorHAnsi" w:hAnsi="Times New Roman"/>
          <w:sz w:val="28"/>
          <w:szCs w:val="28"/>
        </w:rPr>
        <w:lastRenderedPageBreak/>
        <w:t xml:space="preserve">Відповідно до інформації з </w:t>
      </w:r>
      <w:r w:rsidR="00E12A72" w:rsidRPr="002E7B8F">
        <w:rPr>
          <w:rFonts w:ascii="Times New Roman" w:eastAsiaTheme="minorHAnsi" w:hAnsi="Times New Roman"/>
          <w:sz w:val="28"/>
          <w:szCs w:val="28"/>
        </w:rPr>
        <w:t xml:space="preserve">офіційного </w:t>
      </w:r>
      <w:r w:rsidRPr="002E7B8F">
        <w:rPr>
          <w:rFonts w:ascii="Times New Roman" w:eastAsiaTheme="minorHAnsi" w:hAnsi="Times New Roman"/>
          <w:sz w:val="28"/>
          <w:szCs w:val="28"/>
        </w:rPr>
        <w:t>вебсайту «Судова влада</w:t>
      </w:r>
      <w:r w:rsidR="00E12A72" w:rsidRPr="002E7B8F">
        <w:rPr>
          <w:rFonts w:ascii="Times New Roman" w:eastAsiaTheme="minorHAnsi" w:hAnsi="Times New Roman"/>
          <w:sz w:val="28"/>
          <w:szCs w:val="28"/>
        </w:rPr>
        <w:t xml:space="preserve"> України</w:t>
      </w:r>
      <w:r w:rsidRPr="002E7B8F">
        <w:rPr>
          <w:rFonts w:ascii="Times New Roman" w:eastAsiaTheme="minorHAnsi" w:hAnsi="Times New Roman"/>
          <w:sz w:val="28"/>
          <w:szCs w:val="28"/>
        </w:rPr>
        <w:t xml:space="preserve">» </w:t>
      </w:r>
      <w:r w:rsidR="00E12A72" w:rsidRPr="002E7B8F">
        <w:rPr>
          <w:rFonts w:ascii="Times New Roman" w:eastAsiaTheme="minorHAnsi" w:hAnsi="Times New Roman"/>
          <w:sz w:val="28"/>
          <w:szCs w:val="28"/>
        </w:rPr>
        <w:t xml:space="preserve">Озимчук О.О. </w:t>
      </w:r>
      <w:r w:rsidRPr="002E7B8F">
        <w:rPr>
          <w:rFonts w:ascii="Times New Roman" w:eastAsiaTheme="minorHAnsi" w:hAnsi="Times New Roman"/>
          <w:sz w:val="28"/>
          <w:szCs w:val="28"/>
        </w:rPr>
        <w:t xml:space="preserve">скористалася своїм правом на </w:t>
      </w:r>
      <w:r w:rsidR="00E12A72" w:rsidRPr="002E7B8F">
        <w:rPr>
          <w:rFonts w:ascii="Times New Roman" w:eastAsiaTheme="minorHAnsi" w:hAnsi="Times New Roman"/>
          <w:sz w:val="28"/>
          <w:szCs w:val="28"/>
        </w:rPr>
        <w:t>апеляційне</w:t>
      </w:r>
      <w:r w:rsidRPr="002E7B8F">
        <w:rPr>
          <w:rFonts w:ascii="Times New Roman" w:eastAsiaTheme="minorHAnsi" w:hAnsi="Times New Roman"/>
          <w:sz w:val="28"/>
          <w:szCs w:val="28"/>
        </w:rPr>
        <w:t xml:space="preserve"> оскарження </w:t>
      </w:r>
      <w:r w:rsidR="00E12A72" w:rsidRPr="002E7B8F">
        <w:rPr>
          <w:rFonts w:ascii="Times New Roman" w:eastAsiaTheme="minorHAnsi" w:hAnsi="Times New Roman"/>
          <w:sz w:val="28"/>
          <w:szCs w:val="28"/>
        </w:rPr>
        <w:t>рішення Галицького районного суду міста Львова від 12 квітня 2018 року та подала апеляційну скаргу. Наразі справа № 461/4678/16-ц перебуває в провадженні колегії суддів Львівського апеляційного суду та призначена до судового розгляду.</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Таким чином, з огляду на встановлені обставини Третя Дисциплінарна палата Вищої ради правосуддя вважає, що викладені у скарзі </w:t>
      </w:r>
      <w:r w:rsidR="00E12A72" w:rsidRPr="002E7B8F">
        <w:rPr>
          <w:rFonts w:ascii="Times New Roman" w:eastAsiaTheme="minorHAnsi" w:hAnsi="Times New Roman"/>
          <w:sz w:val="28"/>
          <w:szCs w:val="28"/>
        </w:rPr>
        <w:t xml:space="preserve">Озимчук О.О. </w:t>
      </w:r>
      <w:r w:rsidRPr="002E7B8F">
        <w:rPr>
          <w:rFonts w:ascii="Times New Roman" w:eastAsiaTheme="minorHAnsi" w:hAnsi="Times New Roman"/>
          <w:sz w:val="28"/>
          <w:szCs w:val="28"/>
        </w:rPr>
        <w:t>доводи щодо законності ухваленого суддею рішення можуть бути перевірені виключно судом вищої інстанції, що й здійснюється на даний час</w:t>
      </w:r>
      <w:r w:rsidR="00E12A72" w:rsidRPr="002E7B8F">
        <w:rPr>
          <w:rFonts w:ascii="Times New Roman" w:eastAsiaTheme="minorHAnsi" w:hAnsi="Times New Roman"/>
          <w:sz w:val="28"/>
          <w:szCs w:val="28"/>
        </w:rPr>
        <w:t xml:space="preserve"> Львівським апеляційним судом</w:t>
      </w:r>
      <w:r w:rsidRPr="002E7B8F">
        <w:rPr>
          <w:rFonts w:ascii="Times New Roman" w:eastAsiaTheme="minorHAnsi" w:hAnsi="Times New Roman"/>
          <w:sz w:val="28"/>
          <w:szCs w:val="28"/>
        </w:rPr>
        <w:t>.</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Що стосується доводів скаржниці про безпідставне затягування розгляду справи протягом строку передбаченого законом, то встановлено наступне.</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18 липня 2016 року Озимчук О.О. звернулася до Галицького районного суду міста Львова із позовною заявою до </w:t>
      </w:r>
      <w:r w:rsidR="006B28F6">
        <w:rPr>
          <w:rFonts w:ascii="Times New Roman" w:eastAsiaTheme="minorHAnsi" w:hAnsi="Times New Roman"/>
          <w:sz w:val="28"/>
          <w:szCs w:val="28"/>
        </w:rPr>
        <w:t>ОСОБА_1</w:t>
      </w:r>
      <w:r w:rsidRPr="002E7B8F">
        <w:rPr>
          <w:rFonts w:ascii="Times New Roman" w:eastAsiaTheme="minorHAnsi" w:hAnsi="Times New Roman"/>
          <w:sz w:val="28"/>
          <w:szCs w:val="28"/>
        </w:rPr>
        <w:t>, Обласного комунального підприємства Львівської обласної ради «Бюро технічної інвентаризації та експертної оцінки», треті особи Управління охорони історичного середовища Львівської міської ради, Львівське комунальне підприємство «Княже місто», Галицька районна адміністрація Львівської міської ради про звільнення самовільно захопленого приміщення, усунення перешкод у користуванні горищем, зобов’язання приведення технічного паспорту в належний стан.</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Ухвалою Галицького районного суду міста Львова від 20 липня 2016 року відкрито провадження у цивільній справі № 461/4678/16-ц та призначено до розгляду по суті. </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Ухвалою Галицького районного суду міста Львова від 23 лютого 2017</w:t>
      </w:r>
      <w:r w:rsidR="007708D9" w:rsidRPr="002E7B8F">
        <w:rPr>
          <w:rFonts w:ascii="Times New Roman" w:eastAsiaTheme="minorHAnsi" w:hAnsi="Times New Roman"/>
          <w:sz w:val="28"/>
          <w:szCs w:val="28"/>
        </w:rPr>
        <w:t> </w:t>
      </w:r>
      <w:r w:rsidRPr="002E7B8F">
        <w:rPr>
          <w:rFonts w:ascii="Times New Roman" w:eastAsiaTheme="minorHAnsi" w:hAnsi="Times New Roman"/>
          <w:sz w:val="28"/>
          <w:szCs w:val="28"/>
        </w:rPr>
        <w:t>року постановлено ухвалу, якою витребувано ряд доказів.</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Рішенням від 12 квітня 2018 року у задоволенні позову Озимчук О.О. відмовлено за безпідставністю позовних вимог.</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Відповідно частини 1–2 до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Як вбачається з наявних матеріалів, справа дійсно перебувала у провадженні судді Юрківа О.Р. з порушенням встановлених строків розгляду. Проте слід врахувати і об’єктивно надмірне навантаження на суддю при розгляді справ у Галицькому районному суді міста Львова. </w:t>
      </w:r>
    </w:p>
    <w:p w:rsidR="00E12A72" w:rsidRPr="002E7B8F" w:rsidRDefault="00E12A72" w:rsidP="00E12A72">
      <w:pPr>
        <w:pStyle w:val="StyleZakonu0"/>
        <w:spacing w:after="0" w:line="240" w:lineRule="auto"/>
        <w:ind w:firstLine="720"/>
        <w:rPr>
          <w:rFonts w:ascii="Times New Roman" w:eastAsiaTheme="minorHAnsi" w:hAnsi="Times New Roman"/>
          <w:sz w:val="28"/>
          <w:szCs w:val="28"/>
          <w:highlight w:val="yellow"/>
        </w:rPr>
      </w:pPr>
      <w:r w:rsidRPr="002E7B8F">
        <w:rPr>
          <w:rFonts w:ascii="Times New Roman" w:eastAsiaTheme="minorHAnsi" w:hAnsi="Times New Roman"/>
          <w:sz w:val="28"/>
          <w:szCs w:val="28"/>
        </w:rPr>
        <w:t>Так, з інформації, яка міститься в Єдиному державному реєстрі судових рішень, за період з 18 липня 2016 року по 12 квітня 2018 року суддя Юрків О.Р. прийняв понад 4780 судових рішень в різних категоріях справ.</w:t>
      </w:r>
    </w:p>
    <w:p w:rsidR="00E634BD" w:rsidRPr="002E7B8F" w:rsidRDefault="00E634BD" w:rsidP="00E634BD">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 xml:space="preserve">У відповідності до пункту 2 частини першої статті 106 Закону України «Про судоустрій і статус суддів» суддю може бути притягнуто до дисциплінарної відповідальності за безпідставне затягування або невжиття суддею заходів щодо розгляду заяви, скарги чи справи протягом строку, встановленого законом. </w:t>
      </w:r>
    </w:p>
    <w:p w:rsidR="00E634BD" w:rsidRPr="002E7B8F" w:rsidRDefault="00E12A72" w:rsidP="00E634BD">
      <w:pPr>
        <w:pStyle w:val="StyleZakonu0"/>
        <w:spacing w:after="0" w:line="240" w:lineRule="auto"/>
        <w:ind w:firstLine="720"/>
        <w:rPr>
          <w:rFonts w:ascii="Times New Roman" w:eastAsiaTheme="minorHAnsi" w:hAnsi="Times New Roman"/>
          <w:sz w:val="28"/>
          <w:szCs w:val="28"/>
          <w:highlight w:val="yellow"/>
        </w:rPr>
      </w:pPr>
      <w:r w:rsidRPr="002E7B8F">
        <w:rPr>
          <w:rFonts w:ascii="Times New Roman" w:eastAsiaTheme="minorHAnsi" w:hAnsi="Times New Roman"/>
          <w:sz w:val="28"/>
          <w:szCs w:val="28"/>
        </w:rPr>
        <w:lastRenderedPageBreak/>
        <w:t>Проте, потрібно зауважити,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справи.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Відповідно до постанови Великої Палати Верховного Суду від 19 квітня 2018 року у справі № П/9901/137/18 (800/426/17)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r w:rsidR="005F461D" w:rsidRPr="002E7B8F">
        <w:rPr>
          <w:rFonts w:ascii="Times New Roman" w:eastAsiaTheme="minorHAnsi" w:hAnsi="Times New Roman"/>
          <w:sz w:val="28"/>
          <w:szCs w:val="28"/>
        </w:rPr>
        <w:t xml:space="preserve"> </w:t>
      </w:r>
      <w:r w:rsidRPr="002E7B8F">
        <w:rPr>
          <w:rFonts w:ascii="Times New Roman" w:eastAsiaTheme="minorHAnsi" w:hAnsi="Times New Roman"/>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E12A72" w:rsidRPr="002E7B8F" w:rsidRDefault="00E12A72"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Така правова позиція була викладена у постанові Верховного Суду України від 13 червня 2017 року у справі № 12-1393а17, і Велика Палата Верховного Суду не знайшла підстав відступити від цих висновків.</w:t>
      </w:r>
    </w:p>
    <w:p w:rsidR="009C0BF5" w:rsidRPr="002E7B8F" w:rsidRDefault="009C0BF5" w:rsidP="00E12A72">
      <w:pPr>
        <w:pStyle w:val="StyleZakonu0"/>
        <w:spacing w:after="0" w:line="240" w:lineRule="auto"/>
        <w:ind w:firstLine="720"/>
        <w:rPr>
          <w:rFonts w:ascii="Times New Roman" w:eastAsiaTheme="minorHAnsi" w:hAnsi="Times New Roman"/>
          <w:sz w:val="28"/>
          <w:szCs w:val="28"/>
        </w:rPr>
      </w:pPr>
      <w:r w:rsidRPr="002E7B8F">
        <w:rPr>
          <w:rFonts w:ascii="Times New Roman" w:eastAsiaTheme="minorHAnsi" w:hAnsi="Times New Roman"/>
          <w:sz w:val="28"/>
          <w:szCs w:val="28"/>
        </w:rPr>
        <w:t>Щодо доводів скаржниці про ймовірне розголошення суддею таємниці, що охороняється законом, то слід вказати, що будь яких доказів на підтвердження вказаних доводів нею не наведено.</w:t>
      </w:r>
    </w:p>
    <w:p w:rsidR="00E634BD" w:rsidRPr="002E7B8F" w:rsidRDefault="00E634BD" w:rsidP="00E634BD">
      <w:pPr>
        <w:pStyle w:val="StyleZakonu0"/>
        <w:spacing w:after="0" w:line="240" w:lineRule="auto"/>
        <w:ind w:firstLine="709"/>
        <w:rPr>
          <w:rFonts w:ascii="Times New Roman" w:hAnsi="Times New Roman"/>
          <w:bCs/>
          <w:sz w:val="28"/>
          <w:szCs w:val="28"/>
        </w:rPr>
      </w:pPr>
      <w:bookmarkStart w:id="5" w:name="_GoBack"/>
      <w:bookmarkEnd w:id="5"/>
      <w:r w:rsidRPr="002E7B8F">
        <w:rPr>
          <w:rFonts w:ascii="Times New Roman" w:hAnsi="Times New Roman"/>
          <w:bCs/>
          <w:sz w:val="28"/>
          <w:szCs w:val="28"/>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E634BD" w:rsidRPr="002E7B8F" w:rsidRDefault="00E634BD" w:rsidP="00E634BD">
      <w:pPr>
        <w:pStyle w:val="StyleZakonu0"/>
        <w:spacing w:after="0" w:line="240" w:lineRule="auto"/>
        <w:ind w:firstLine="709"/>
        <w:rPr>
          <w:rFonts w:ascii="Times New Roman" w:hAnsi="Times New Roman"/>
          <w:bCs/>
          <w:sz w:val="28"/>
          <w:szCs w:val="28"/>
        </w:rPr>
      </w:pPr>
      <w:r w:rsidRPr="002E7B8F">
        <w:rPr>
          <w:rFonts w:ascii="Times New Roman" w:hAnsi="Times New Roman"/>
          <w:bCs/>
          <w:sz w:val="28"/>
          <w:szCs w:val="28"/>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r w:rsidRPr="002E7B8F">
        <w:rPr>
          <w:rFonts w:ascii="Times New Roman" w:hAnsi="Times New Roman"/>
          <w:bCs/>
          <w:sz w:val="28"/>
          <w:szCs w:val="28"/>
        </w:rPr>
        <w:lastRenderedPageBreak/>
        <w:t>переглянуто, змінено чи відмінено апеляційною інстанцією, не може бути підставою для притягнення судді до дисциплінарної відповідальності.</w:t>
      </w:r>
    </w:p>
    <w:p w:rsidR="00E634BD" w:rsidRPr="002E7B8F" w:rsidRDefault="00E634BD" w:rsidP="00E634BD">
      <w:pPr>
        <w:pStyle w:val="StyleZakonu0"/>
        <w:spacing w:after="0" w:line="240" w:lineRule="auto"/>
        <w:ind w:firstLine="709"/>
        <w:rPr>
          <w:rFonts w:ascii="Times New Roman" w:hAnsi="Times New Roman"/>
          <w:sz w:val="28"/>
          <w:szCs w:val="28"/>
        </w:rPr>
      </w:pPr>
      <w:r w:rsidRPr="002E7B8F">
        <w:rPr>
          <w:rFonts w:ascii="Times New Roman" w:hAnsi="Times New Roman"/>
          <w:sz w:val="28"/>
          <w:szCs w:val="28"/>
        </w:rPr>
        <w:t xml:space="preserve">Таким чином, з огляду на встановлені обставини Третя Дисциплінарна палата Вищої ради правосуддя вважає, що викладені у скарзі </w:t>
      </w:r>
      <w:r w:rsidR="009C0BF5" w:rsidRPr="002E7B8F">
        <w:rPr>
          <w:rFonts w:ascii="Times New Roman" w:hAnsi="Times New Roman"/>
          <w:sz w:val="28"/>
          <w:szCs w:val="28"/>
        </w:rPr>
        <w:t xml:space="preserve">Озимчук О.О. </w:t>
      </w:r>
      <w:r w:rsidRPr="002E7B8F">
        <w:rPr>
          <w:rFonts w:ascii="Times New Roman" w:hAnsi="Times New Roman"/>
          <w:sz w:val="28"/>
          <w:szCs w:val="28"/>
        </w:rPr>
        <w:t>доводи щодо законності ухваленого суддею рішення можуть бути перевірені виключно судом вищої інстанції в порядку, передбаченому процесуальним законом.</w:t>
      </w:r>
    </w:p>
    <w:p w:rsidR="00E634BD" w:rsidRPr="002E7B8F" w:rsidRDefault="00E634BD" w:rsidP="00E634BD">
      <w:pPr>
        <w:pStyle w:val="StyleZakonu0"/>
        <w:spacing w:after="0" w:line="240" w:lineRule="auto"/>
        <w:ind w:firstLine="709"/>
        <w:rPr>
          <w:rFonts w:ascii="Times New Roman" w:hAnsi="Times New Roman"/>
          <w:sz w:val="28"/>
          <w:szCs w:val="28"/>
        </w:rPr>
      </w:pPr>
      <w:r w:rsidRPr="002E7B8F">
        <w:rPr>
          <w:rFonts w:ascii="Times New Roman" w:hAnsi="Times New Roman"/>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E634BD" w:rsidRPr="002E7B8F" w:rsidRDefault="00E634BD" w:rsidP="00E634BD">
      <w:pPr>
        <w:pStyle w:val="StyleZakonu0"/>
        <w:spacing w:after="0" w:line="240" w:lineRule="auto"/>
        <w:ind w:firstLine="709"/>
        <w:rPr>
          <w:rFonts w:ascii="Times New Roman" w:hAnsi="Times New Roman"/>
          <w:sz w:val="28"/>
          <w:szCs w:val="28"/>
        </w:rPr>
      </w:pPr>
      <w:r w:rsidRPr="002E7B8F">
        <w:rPr>
          <w:rFonts w:ascii="Times New Roman" w:hAnsi="Times New Roman"/>
          <w:sz w:val="28"/>
          <w:szCs w:val="28"/>
        </w:rPr>
        <w:t xml:space="preserve">Ураховуючи викладене, Третя Дисциплінарна палата Вищої ради правосуддя вважає, що дисциплінарну скаргу </w:t>
      </w:r>
      <w:r w:rsidR="009C0BF5" w:rsidRPr="002E7B8F">
        <w:rPr>
          <w:rFonts w:ascii="Times New Roman" w:hAnsi="Times New Roman"/>
          <w:sz w:val="28"/>
          <w:szCs w:val="28"/>
        </w:rPr>
        <w:t xml:space="preserve">Озимчук О.О. </w:t>
      </w:r>
      <w:r w:rsidRPr="002E7B8F">
        <w:rPr>
          <w:rFonts w:ascii="Times New Roman" w:hAnsi="Times New Roman"/>
          <w:sz w:val="28"/>
          <w:szCs w:val="28"/>
        </w:rPr>
        <w:t xml:space="preserve">на дії судді </w:t>
      </w:r>
      <w:r w:rsidR="009C0BF5" w:rsidRPr="002E7B8F">
        <w:rPr>
          <w:rFonts w:ascii="Times New Roman" w:hAnsi="Times New Roman"/>
          <w:sz w:val="28"/>
          <w:szCs w:val="28"/>
        </w:rPr>
        <w:t xml:space="preserve">Галицького районного суду міста Львова Юрківа О.Р. </w:t>
      </w:r>
      <w:r w:rsidRPr="002E7B8F">
        <w:rPr>
          <w:rFonts w:ascii="Times New Roman" w:hAnsi="Times New Roman"/>
          <w:sz w:val="28"/>
          <w:szCs w:val="28"/>
        </w:rPr>
        <w:t>слід залишити без розгляду та повернути скаржнику.</w:t>
      </w:r>
    </w:p>
    <w:p w:rsidR="00E634BD" w:rsidRPr="002E7B8F" w:rsidRDefault="00E634BD" w:rsidP="00E634BD">
      <w:pPr>
        <w:pStyle w:val="Style98"/>
        <w:widowControl/>
        <w:tabs>
          <w:tab w:val="left" w:pos="851"/>
        </w:tabs>
        <w:spacing w:line="240" w:lineRule="auto"/>
        <w:ind w:firstLine="709"/>
        <w:rPr>
          <w:rStyle w:val="FontStyle16"/>
          <w:rFonts w:eastAsia="Calibri"/>
          <w:lang w:eastAsia="uk-UA"/>
        </w:rPr>
      </w:pPr>
      <w:r w:rsidRPr="002E7B8F">
        <w:rPr>
          <w:rStyle w:val="FontStyle16"/>
          <w:rFonts w:eastAsia="Calibri"/>
          <w:lang w:eastAsia="uk-UA"/>
        </w:rPr>
        <w:t xml:space="preserve">Третя Дисциплінарна палата Вищої рада правосуддя, керуючись </w:t>
      </w:r>
      <w:r w:rsidRPr="002E7B8F">
        <w:rPr>
          <w:rStyle w:val="FontStyle16"/>
          <w:rFonts w:eastAsia="Calibri"/>
          <w:lang w:eastAsia="uk-UA"/>
        </w:rPr>
        <w:br/>
        <w:t>статтями 43, 44 Закону України «Про Вищу раду правосуддя»,</w:t>
      </w:r>
    </w:p>
    <w:p w:rsidR="00E634BD" w:rsidRPr="002E7B8F" w:rsidRDefault="00E634BD" w:rsidP="00E634BD">
      <w:pPr>
        <w:pStyle w:val="Style98"/>
        <w:widowControl/>
        <w:tabs>
          <w:tab w:val="left" w:pos="851"/>
        </w:tabs>
        <w:spacing w:line="240" w:lineRule="auto"/>
        <w:ind w:firstLine="709"/>
        <w:rPr>
          <w:rStyle w:val="FontStyle16"/>
          <w:rFonts w:eastAsia="Calibri"/>
          <w:sz w:val="22"/>
          <w:szCs w:val="22"/>
          <w:lang w:eastAsia="uk-UA"/>
        </w:rPr>
      </w:pPr>
    </w:p>
    <w:p w:rsidR="00E634BD" w:rsidRPr="002E7B8F" w:rsidRDefault="00E634BD" w:rsidP="00E634BD">
      <w:pPr>
        <w:tabs>
          <w:tab w:val="left" w:pos="851"/>
        </w:tabs>
        <w:spacing w:after="0" w:line="240" w:lineRule="auto"/>
        <w:jc w:val="center"/>
        <w:rPr>
          <w:rFonts w:ascii="Times New Roman" w:hAnsi="Times New Roman"/>
          <w:b/>
          <w:bCs/>
          <w:sz w:val="28"/>
          <w:szCs w:val="28"/>
        </w:rPr>
      </w:pPr>
      <w:r w:rsidRPr="002E7B8F">
        <w:rPr>
          <w:rFonts w:ascii="Times New Roman" w:hAnsi="Times New Roman"/>
          <w:b/>
          <w:bCs/>
          <w:sz w:val="28"/>
          <w:szCs w:val="28"/>
        </w:rPr>
        <w:t>ухвалила:</w:t>
      </w:r>
    </w:p>
    <w:p w:rsidR="00E634BD" w:rsidRPr="002E7B8F" w:rsidRDefault="00E634BD" w:rsidP="00E634BD">
      <w:pPr>
        <w:tabs>
          <w:tab w:val="left" w:pos="851"/>
        </w:tabs>
        <w:spacing w:after="0" w:line="240" w:lineRule="auto"/>
        <w:jc w:val="center"/>
        <w:rPr>
          <w:rStyle w:val="FontStyle16"/>
          <w:sz w:val="22"/>
          <w:szCs w:val="22"/>
          <w:lang w:eastAsia="uk-UA"/>
        </w:rPr>
      </w:pPr>
    </w:p>
    <w:p w:rsidR="00E634BD" w:rsidRPr="002E7B8F" w:rsidRDefault="00E634BD" w:rsidP="00E634BD">
      <w:pPr>
        <w:spacing w:after="0" w:line="240" w:lineRule="auto"/>
        <w:jc w:val="both"/>
        <w:rPr>
          <w:rFonts w:ascii="Times New Roman" w:hAnsi="Times New Roman"/>
          <w:sz w:val="28"/>
          <w:szCs w:val="28"/>
        </w:rPr>
      </w:pPr>
      <w:r w:rsidRPr="002E7B8F">
        <w:rPr>
          <w:rFonts w:ascii="Times New Roman" w:hAnsi="Times New Roman"/>
          <w:sz w:val="28"/>
          <w:szCs w:val="28"/>
        </w:rPr>
        <w:t>дисциплінарну скаргу</w:t>
      </w:r>
      <w:r w:rsidRPr="002E7B8F">
        <w:rPr>
          <w:rFonts w:ascii="Times New Roman" w:hAnsi="Times New Roman"/>
          <w:b/>
          <w:sz w:val="28"/>
          <w:szCs w:val="28"/>
        </w:rPr>
        <w:t xml:space="preserve"> </w:t>
      </w:r>
      <w:r w:rsidR="009C0BF5" w:rsidRPr="002E7B8F">
        <w:rPr>
          <w:rFonts w:ascii="Times New Roman" w:hAnsi="Times New Roman"/>
          <w:sz w:val="28"/>
          <w:szCs w:val="28"/>
        </w:rPr>
        <w:t xml:space="preserve">Озимчук Олени Олексіївни </w:t>
      </w:r>
      <w:r w:rsidRPr="002E7B8F">
        <w:rPr>
          <w:rFonts w:ascii="Times New Roman" w:hAnsi="Times New Roman"/>
          <w:sz w:val="28"/>
          <w:szCs w:val="28"/>
        </w:rPr>
        <w:t xml:space="preserve">стосовно судді </w:t>
      </w:r>
      <w:r w:rsidR="009C0BF5" w:rsidRPr="002E7B8F">
        <w:rPr>
          <w:rFonts w:ascii="Times New Roman" w:hAnsi="Times New Roman"/>
          <w:sz w:val="28"/>
          <w:szCs w:val="28"/>
        </w:rPr>
        <w:t>Галицького районного суду міста Львова Юрківа Олега Романовича</w:t>
      </w:r>
      <w:r w:rsidRPr="002E7B8F">
        <w:rPr>
          <w:rFonts w:ascii="Times New Roman" w:hAnsi="Times New Roman"/>
          <w:sz w:val="28"/>
          <w:szCs w:val="28"/>
        </w:rPr>
        <w:t xml:space="preserve"> залишити без розгляду та повернути скаржнику.</w:t>
      </w:r>
    </w:p>
    <w:p w:rsidR="00E634BD" w:rsidRPr="002E7B8F" w:rsidRDefault="00E634BD" w:rsidP="00E634BD">
      <w:pPr>
        <w:spacing w:after="0" w:line="100" w:lineRule="atLeast"/>
        <w:ind w:firstLine="708"/>
        <w:jc w:val="both"/>
        <w:rPr>
          <w:rFonts w:ascii="Times New Roman" w:hAnsi="Times New Roman"/>
          <w:sz w:val="28"/>
          <w:szCs w:val="28"/>
        </w:rPr>
      </w:pPr>
      <w:r w:rsidRPr="002E7B8F">
        <w:rPr>
          <w:rFonts w:ascii="Times New Roman" w:hAnsi="Times New Roman"/>
          <w:sz w:val="28"/>
          <w:szCs w:val="28"/>
        </w:rPr>
        <w:t>Ухвала оскарженню не підлягає.</w:t>
      </w:r>
    </w:p>
    <w:p w:rsidR="00E634BD" w:rsidRPr="002E7B8F" w:rsidRDefault="00E634BD" w:rsidP="00E634BD">
      <w:pPr>
        <w:autoSpaceDN/>
        <w:spacing w:after="0" w:line="240" w:lineRule="auto"/>
        <w:jc w:val="both"/>
        <w:rPr>
          <w:rFonts w:ascii="Times New Roman" w:hAnsi="Times New Roman"/>
          <w:b/>
          <w:highlight w:val="yellow"/>
          <w:lang w:eastAsia="ru-RU"/>
        </w:rPr>
      </w:pPr>
    </w:p>
    <w:p w:rsidR="002E7B8F" w:rsidRPr="002E7B8F" w:rsidRDefault="002E7B8F" w:rsidP="00E634BD">
      <w:pPr>
        <w:autoSpaceDN/>
        <w:spacing w:after="0" w:line="240" w:lineRule="auto"/>
        <w:jc w:val="both"/>
        <w:rPr>
          <w:rFonts w:ascii="Times New Roman" w:hAnsi="Times New Roman"/>
          <w:b/>
          <w:highlight w:val="yellow"/>
          <w:lang w:eastAsia="ru-RU"/>
        </w:rPr>
      </w:pPr>
    </w:p>
    <w:p w:rsidR="00E634BD" w:rsidRPr="002E7B8F" w:rsidRDefault="00E634BD" w:rsidP="00E634BD">
      <w:pPr>
        <w:autoSpaceDN/>
        <w:spacing w:after="0" w:line="240" w:lineRule="auto"/>
        <w:jc w:val="both"/>
        <w:rPr>
          <w:rFonts w:ascii="Times New Roman" w:hAnsi="Times New Roman"/>
          <w:b/>
          <w:sz w:val="28"/>
          <w:szCs w:val="28"/>
          <w:lang w:eastAsia="ru-RU"/>
        </w:rPr>
      </w:pPr>
      <w:r w:rsidRPr="002E7B8F">
        <w:rPr>
          <w:rFonts w:ascii="Times New Roman" w:hAnsi="Times New Roman"/>
          <w:b/>
          <w:sz w:val="28"/>
          <w:szCs w:val="28"/>
          <w:lang w:eastAsia="ru-RU"/>
        </w:rPr>
        <w:t xml:space="preserve">Головуючий на засіданні </w:t>
      </w:r>
    </w:p>
    <w:p w:rsidR="00E634BD" w:rsidRPr="002E7B8F" w:rsidRDefault="00E634BD" w:rsidP="00E634BD">
      <w:pPr>
        <w:autoSpaceDN/>
        <w:spacing w:after="0" w:line="240" w:lineRule="auto"/>
        <w:rPr>
          <w:rFonts w:ascii="Times New Roman" w:hAnsi="Times New Roman"/>
          <w:b/>
          <w:sz w:val="28"/>
          <w:szCs w:val="28"/>
          <w:lang w:eastAsia="ru-RU"/>
        </w:rPr>
      </w:pPr>
      <w:r w:rsidRPr="002E7B8F">
        <w:rPr>
          <w:rFonts w:ascii="Times New Roman" w:hAnsi="Times New Roman"/>
          <w:b/>
          <w:sz w:val="28"/>
          <w:szCs w:val="28"/>
          <w:lang w:eastAsia="ru-RU"/>
        </w:rPr>
        <w:t xml:space="preserve">Третьої Дисциплінарної палати </w:t>
      </w:r>
    </w:p>
    <w:p w:rsidR="00E634BD" w:rsidRPr="002E7B8F" w:rsidRDefault="00E634BD" w:rsidP="00E634BD">
      <w:pPr>
        <w:autoSpaceDN/>
        <w:spacing w:after="0" w:line="240" w:lineRule="auto"/>
        <w:rPr>
          <w:rFonts w:ascii="Times New Roman" w:hAnsi="Times New Roman"/>
          <w:b/>
          <w:sz w:val="28"/>
          <w:szCs w:val="28"/>
          <w:lang w:eastAsia="ru-RU"/>
        </w:rPr>
      </w:pPr>
      <w:r w:rsidRPr="002E7B8F">
        <w:rPr>
          <w:rFonts w:ascii="Times New Roman" w:hAnsi="Times New Roman"/>
          <w:b/>
          <w:sz w:val="28"/>
          <w:szCs w:val="28"/>
          <w:lang w:eastAsia="ru-RU"/>
        </w:rPr>
        <w:t>Вищої ради правосуддя</w:t>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00244231" w:rsidRPr="002E7B8F">
        <w:rPr>
          <w:rFonts w:ascii="Times New Roman" w:hAnsi="Times New Roman"/>
          <w:b/>
          <w:sz w:val="28"/>
          <w:szCs w:val="28"/>
          <w:lang w:eastAsia="ru-RU"/>
        </w:rPr>
        <w:t>Л.А. Швецова</w:t>
      </w:r>
    </w:p>
    <w:p w:rsidR="00E634BD" w:rsidRPr="002E7B8F" w:rsidRDefault="00E634BD" w:rsidP="00E634BD">
      <w:pPr>
        <w:tabs>
          <w:tab w:val="left" w:pos="7088"/>
        </w:tabs>
        <w:autoSpaceDN/>
        <w:spacing w:after="0" w:line="240" w:lineRule="auto"/>
        <w:rPr>
          <w:rFonts w:ascii="Times New Roman" w:hAnsi="Times New Roman"/>
          <w:b/>
          <w:highlight w:val="yellow"/>
          <w:lang w:eastAsia="ru-RU"/>
        </w:rPr>
      </w:pPr>
    </w:p>
    <w:p w:rsidR="002E7B8F" w:rsidRPr="002E7B8F" w:rsidRDefault="002E7B8F" w:rsidP="00E634BD">
      <w:pPr>
        <w:tabs>
          <w:tab w:val="left" w:pos="7088"/>
        </w:tabs>
        <w:autoSpaceDN/>
        <w:spacing w:after="0" w:line="240" w:lineRule="auto"/>
        <w:rPr>
          <w:rFonts w:ascii="Times New Roman" w:hAnsi="Times New Roman"/>
          <w:b/>
          <w:highlight w:val="yellow"/>
          <w:lang w:eastAsia="ru-RU"/>
        </w:rPr>
      </w:pPr>
    </w:p>
    <w:p w:rsidR="00E634BD" w:rsidRPr="002E7B8F" w:rsidRDefault="00E634BD" w:rsidP="00E634BD">
      <w:pPr>
        <w:tabs>
          <w:tab w:val="left" w:pos="7088"/>
        </w:tabs>
        <w:autoSpaceDN/>
        <w:spacing w:after="0" w:line="240" w:lineRule="auto"/>
        <w:rPr>
          <w:rFonts w:ascii="Times New Roman" w:hAnsi="Times New Roman"/>
          <w:b/>
          <w:sz w:val="28"/>
          <w:szCs w:val="28"/>
          <w:lang w:eastAsia="ru-RU"/>
        </w:rPr>
      </w:pPr>
      <w:r w:rsidRPr="002E7B8F">
        <w:rPr>
          <w:rFonts w:ascii="Times New Roman" w:hAnsi="Times New Roman"/>
          <w:b/>
          <w:sz w:val="28"/>
          <w:szCs w:val="28"/>
          <w:lang w:eastAsia="ru-RU"/>
        </w:rPr>
        <w:t>Член</w:t>
      </w:r>
      <w:r w:rsidR="00244231" w:rsidRPr="002E7B8F">
        <w:rPr>
          <w:rFonts w:ascii="Times New Roman" w:hAnsi="Times New Roman"/>
          <w:b/>
          <w:sz w:val="28"/>
          <w:szCs w:val="28"/>
          <w:lang w:eastAsia="ru-RU"/>
        </w:rPr>
        <w:t>и</w:t>
      </w:r>
      <w:r w:rsidRPr="002E7B8F">
        <w:rPr>
          <w:rFonts w:ascii="Times New Roman" w:hAnsi="Times New Roman"/>
          <w:b/>
          <w:sz w:val="28"/>
          <w:szCs w:val="28"/>
          <w:lang w:eastAsia="ru-RU"/>
        </w:rPr>
        <w:t xml:space="preserve"> Третьої Дисциплінарної </w:t>
      </w:r>
    </w:p>
    <w:p w:rsidR="00244231" w:rsidRPr="002E7B8F" w:rsidRDefault="00E634BD" w:rsidP="00244231">
      <w:pPr>
        <w:tabs>
          <w:tab w:val="left" w:pos="6379"/>
          <w:tab w:val="left" w:pos="6521"/>
          <w:tab w:val="left" w:pos="7088"/>
        </w:tabs>
        <w:autoSpaceDN/>
        <w:spacing w:after="120" w:line="360" w:lineRule="auto"/>
        <w:rPr>
          <w:rFonts w:ascii="Times New Roman" w:eastAsia="Times New Roman" w:hAnsi="Times New Roman"/>
          <w:b/>
          <w:sz w:val="28"/>
          <w:szCs w:val="28"/>
          <w:lang w:eastAsia="uk-UA"/>
        </w:rPr>
      </w:pPr>
      <w:r w:rsidRPr="002E7B8F">
        <w:rPr>
          <w:rFonts w:ascii="Times New Roman" w:eastAsia="Times New Roman" w:hAnsi="Times New Roman"/>
          <w:b/>
          <w:sz w:val="28"/>
          <w:szCs w:val="28"/>
          <w:lang w:eastAsia="uk-UA"/>
        </w:rPr>
        <w:t>палати Вищої ради правосуддя</w:t>
      </w: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00244231" w:rsidRPr="002E7B8F">
        <w:rPr>
          <w:rFonts w:ascii="Times New Roman" w:eastAsia="Times New Roman" w:hAnsi="Times New Roman"/>
          <w:b/>
          <w:sz w:val="28"/>
          <w:szCs w:val="28"/>
          <w:lang w:eastAsia="uk-UA"/>
        </w:rPr>
        <w:t>П.М. Гречківський</w:t>
      </w:r>
    </w:p>
    <w:p w:rsidR="00244231" w:rsidRPr="002E7B8F" w:rsidRDefault="00244231" w:rsidP="00244231">
      <w:pPr>
        <w:tabs>
          <w:tab w:val="left" w:pos="6379"/>
          <w:tab w:val="left" w:pos="6521"/>
          <w:tab w:val="left" w:pos="7088"/>
        </w:tabs>
        <w:autoSpaceDN/>
        <w:spacing w:after="120" w:line="360" w:lineRule="auto"/>
        <w:rPr>
          <w:rFonts w:ascii="Times New Roman" w:eastAsia="Times New Roman" w:hAnsi="Times New Roman"/>
          <w:b/>
          <w:sz w:val="18"/>
          <w:szCs w:val="18"/>
          <w:lang w:eastAsia="uk-UA"/>
        </w:rPr>
      </w:pPr>
    </w:p>
    <w:p w:rsidR="00E634BD" w:rsidRPr="002E7B8F" w:rsidRDefault="00244231" w:rsidP="00244231">
      <w:pPr>
        <w:tabs>
          <w:tab w:val="left" w:pos="6379"/>
          <w:tab w:val="left" w:pos="6521"/>
          <w:tab w:val="left" w:pos="7088"/>
        </w:tabs>
        <w:autoSpaceDN/>
        <w:spacing w:after="120" w:line="360" w:lineRule="auto"/>
        <w:rPr>
          <w:rFonts w:ascii="Times New Roman" w:eastAsia="Times New Roman" w:hAnsi="Times New Roman"/>
          <w:b/>
          <w:sz w:val="28"/>
          <w:szCs w:val="28"/>
          <w:lang w:eastAsia="uk-UA"/>
        </w:rPr>
      </w:pP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00E634BD" w:rsidRPr="002E7B8F">
        <w:rPr>
          <w:rFonts w:ascii="Times New Roman" w:eastAsia="Times New Roman" w:hAnsi="Times New Roman"/>
          <w:b/>
          <w:sz w:val="28"/>
          <w:szCs w:val="28"/>
          <w:lang w:eastAsia="uk-UA"/>
        </w:rPr>
        <w:t>Л.Б. Іванова</w:t>
      </w:r>
    </w:p>
    <w:p w:rsidR="00244231" w:rsidRPr="002E7B8F" w:rsidRDefault="00244231" w:rsidP="00244231">
      <w:pPr>
        <w:tabs>
          <w:tab w:val="left" w:pos="6379"/>
          <w:tab w:val="left" w:pos="6521"/>
          <w:tab w:val="left" w:pos="7088"/>
        </w:tabs>
        <w:autoSpaceDN/>
        <w:spacing w:after="120" w:line="360" w:lineRule="auto"/>
        <w:rPr>
          <w:rFonts w:ascii="Times New Roman" w:eastAsia="Times New Roman" w:hAnsi="Times New Roman"/>
          <w:b/>
          <w:sz w:val="18"/>
          <w:szCs w:val="18"/>
          <w:lang w:eastAsia="uk-UA"/>
        </w:rPr>
      </w:pPr>
    </w:p>
    <w:p w:rsidR="00935D3B" w:rsidRPr="002E7B8F" w:rsidRDefault="00244231" w:rsidP="00244231">
      <w:pPr>
        <w:tabs>
          <w:tab w:val="left" w:pos="6379"/>
          <w:tab w:val="left" w:pos="6521"/>
          <w:tab w:val="left" w:pos="7088"/>
        </w:tabs>
        <w:autoSpaceDN/>
        <w:spacing w:after="120" w:line="360" w:lineRule="auto"/>
        <w:ind w:firstLine="7088"/>
      </w:pPr>
      <w:r w:rsidRPr="002E7B8F">
        <w:rPr>
          <w:rFonts w:ascii="Times New Roman" w:eastAsia="Times New Roman" w:hAnsi="Times New Roman"/>
          <w:b/>
          <w:sz w:val="28"/>
          <w:szCs w:val="28"/>
          <w:lang w:eastAsia="uk-UA"/>
        </w:rPr>
        <w:t>В.В. Матвійчук</w:t>
      </w:r>
    </w:p>
    <w:sectPr w:rsidR="00935D3B" w:rsidRPr="002E7B8F" w:rsidSect="007708D9">
      <w:headerReference w:type="default" r:id="rId7"/>
      <w:pgSz w:w="11906" w:h="16838"/>
      <w:pgMar w:top="961" w:right="850" w:bottom="709"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D3B" w:rsidRDefault="00935D3B">
      <w:pPr>
        <w:spacing w:after="0" w:line="240" w:lineRule="auto"/>
      </w:pPr>
      <w:r>
        <w:separator/>
      </w:r>
    </w:p>
  </w:endnote>
  <w:endnote w:type="continuationSeparator" w:id="0">
    <w:p w:rsidR="00935D3B" w:rsidRDefault="00935D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alibri"/>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D3B" w:rsidRDefault="00935D3B">
      <w:pPr>
        <w:spacing w:after="0" w:line="240" w:lineRule="auto"/>
      </w:pPr>
      <w:r>
        <w:separator/>
      </w:r>
    </w:p>
  </w:footnote>
  <w:footnote w:type="continuationSeparator" w:id="0">
    <w:p w:rsidR="00935D3B" w:rsidRDefault="00935D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935D3B" w:rsidRPr="00BA3D9D" w:rsidRDefault="002524C9">
        <w:pPr>
          <w:pStyle w:val="a4"/>
          <w:jc w:val="center"/>
          <w:rPr>
            <w:rFonts w:ascii="Times New Roman" w:hAnsi="Times New Roman"/>
          </w:rPr>
        </w:pPr>
        <w:r w:rsidRPr="00BA3D9D">
          <w:rPr>
            <w:rFonts w:ascii="Times New Roman" w:hAnsi="Times New Roman"/>
          </w:rPr>
          <w:fldChar w:fldCharType="begin"/>
        </w:r>
        <w:r w:rsidR="00935D3B" w:rsidRPr="00BA3D9D">
          <w:rPr>
            <w:rFonts w:ascii="Times New Roman" w:hAnsi="Times New Roman"/>
          </w:rPr>
          <w:instrText xml:space="preserve"> PAGE   \* MERGEFORMAT </w:instrText>
        </w:r>
        <w:r w:rsidRPr="00BA3D9D">
          <w:rPr>
            <w:rFonts w:ascii="Times New Roman" w:hAnsi="Times New Roman"/>
          </w:rPr>
          <w:fldChar w:fldCharType="separate"/>
        </w:r>
        <w:r w:rsidR="00AC260F">
          <w:rPr>
            <w:rFonts w:ascii="Times New Roman" w:hAnsi="Times New Roman"/>
            <w:noProof/>
          </w:rPr>
          <w:t>6</w:t>
        </w:r>
        <w:r w:rsidRPr="00BA3D9D">
          <w:rPr>
            <w:rFonts w:ascii="Times New Roman" w:hAnsi="Times New Roman"/>
            <w:noProof/>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E634BD"/>
    <w:rsid w:val="00001E9C"/>
    <w:rsid w:val="00061C67"/>
    <w:rsid w:val="0007502C"/>
    <w:rsid w:val="000964C2"/>
    <w:rsid w:val="00096D7B"/>
    <w:rsid w:val="000C66CE"/>
    <w:rsid w:val="000F671A"/>
    <w:rsid w:val="00133564"/>
    <w:rsid w:val="00167C2D"/>
    <w:rsid w:val="001C5130"/>
    <w:rsid w:val="00202403"/>
    <w:rsid w:val="00223F9B"/>
    <w:rsid w:val="00226B11"/>
    <w:rsid w:val="00241596"/>
    <w:rsid w:val="00244231"/>
    <w:rsid w:val="002524C9"/>
    <w:rsid w:val="00271A64"/>
    <w:rsid w:val="00273395"/>
    <w:rsid w:val="00277C7F"/>
    <w:rsid w:val="002E7B8F"/>
    <w:rsid w:val="0032684F"/>
    <w:rsid w:val="00346EE4"/>
    <w:rsid w:val="003832FE"/>
    <w:rsid w:val="003952CA"/>
    <w:rsid w:val="00475B83"/>
    <w:rsid w:val="0048249E"/>
    <w:rsid w:val="004C14D7"/>
    <w:rsid w:val="004C3400"/>
    <w:rsid w:val="0056038D"/>
    <w:rsid w:val="005A3B86"/>
    <w:rsid w:val="005D2501"/>
    <w:rsid w:val="005F461D"/>
    <w:rsid w:val="0061156C"/>
    <w:rsid w:val="00635D01"/>
    <w:rsid w:val="00675A4F"/>
    <w:rsid w:val="006766FB"/>
    <w:rsid w:val="006B28F6"/>
    <w:rsid w:val="0070132E"/>
    <w:rsid w:val="0075157C"/>
    <w:rsid w:val="0076215B"/>
    <w:rsid w:val="0077043B"/>
    <w:rsid w:val="007708D9"/>
    <w:rsid w:val="007B23D2"/>
    <w:rsid w:val="007D0816"/>
    <w:rsid w:val="007E3B00"/>
    <w:rsid w:val="0080425A"/>
    <w:rsid w:val="00804507"/>
    <w:rsid w:val="008074C9"/>
    <w:rsid w:val="008162CF"/>
    <w:rsid w:val="008B121F"/>
    <w:rsid w:val="00935D3B"/>
    <w:rsid w:val="0095091A"/>
    <w:rsid w:val="00966524"/>
    <w:rsid w:val="009752A1"/>
    <w:rsid w:val="009C0BF5"/>
    <w:rsid w:val="009C7607"/>
    <w:rsid w:val="00A15F6B"/>
    <w:rsid w:val="00A406C5"/>
    <w:rsid w:val="00A51E21"/>
    <w:rsid w:val="00A9378C"/>
    <w:rsid w:val="00AC250C"/>
    <w:rsid w:val="00AC260F"/>
    <w:rsid w:val="00AE1584"/>
    <w:rsid w:val="00BA4FCA"/>
    <w:rsid w:val="00BB5708"/>
    <w:rsid w:val="00C03BF7"/>
    <w:rsid w:val="00C1067B"/>
    <w:rsid w:val="00C40270"/>
    <w:rsid w:val="00C470AE"/>
    <w:rsid w:val="00C655DD"/>
    <w:rsid w:val="00C65EE5"/>
    <w:rsid w:val="00C81D2A"/>
    <w:rsid w:val="00CE70FD"/>
    <w:rsid w:val="00D17D31"/>
    <w:rsid w:val="00D60C05"/>
    <w:rsid w:val="00D83A8E"/>
    <w:rsid w:val="00DC170E"/>
    <w:rsid w:val="00DC72CD"/>
    <w:rsid w:val="00E10EF1"/>
    <w:rsid w:val="00E12A72"/>
    <w:rsid w:val="00E52C83"/>
    <w:rsid w:val="00E634BD"/>
    <w:rsid w:val="00E80DC1"/>
    <w:rsid w:val="00EA06AD"/>
    <w:rsid w:val="00EB06E0"/>
    <w:rsid w:val="00EB2AF9"/>
    <w:rsid w:val="00EE4588"/>
    <w:rsid w:val="00F02020"/>
    <w:rsid w:val="00F15C8B"/>
    <w:rsid w:val="00F22266"/>
    <w:rsid w:val="00FA0F8D"/>
    <w:rsid w:val="00FA3C3A"/>
    <w:rsid w:val="00FA71F0"/>
    <w:rsid w:val="00FA784C"/>
    <w:rsid w:val="00FC4D29"/>
    <w:rsid w:val="00FC4F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4BD"/>
    <w:pPr>
      <w:autoSpaceDN w:val="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E634BD"/>
    <w:rPr>
      <w:b/>
      <w:bCs/>
      <w:sz w:val="26"/>
      <w:szCs w:val="26"/>
      <w:shd w:val="clear" w:color="auto" w:fill="FFFFFF"/>
    </w:rPr>
  </w:style>
  <w:style w:type="paragraph" w:customStyle="1" w:styleId="20">
    <w:name w:val="Основной текст (2)"/>
    <w:basedOn w:val="a"/>
    <w:link w:val="2"/>
    <w:rsid w:val="00E634BD"/>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E634BD"/>
    <w:rPr>
      <w:rFonts w:eastAsia="Times New Roman" w:cs="Times New Roman"/>
      <w:sz w:val="20"/>
      <w:szCs w:val="20"/>
      <w:lang w:eastAsia="ru-RU"/>
    </w:rPr>
  </w:style>
  <w:style w:type="paragraph" w:customStyle="1" w:styleId="StyleZakonu0">
    <w:name w:val="StyleZakonu"/>
    <w:basedOn w:val="a"/>
    <w:link w:val="StyleZakonu"/>
    <w:rsid w:val="00E634BD"/>
    <w:pPr>
      <w:autoSpaceDN/>
      <w:spacing w:after="60" w:line="220" w:lineRule="exact"/>
      <w:ind w:firstLine="284"/>
      <w:jc w:val="both"/>
    </w:pPr>
    <w:rPr>
      <w:rFonts w:asciiTheme="minorHAnsi" w:eastAsia="Times New Roman" w:hAnsiTheme="minorHAnsi"/>
      <w:sz w:val="20"/>
      <w:szCs w:val="20"/>
      <w:lang w:eastAsia="ru-RU"/>
    </w:rPr>
  </w:style>
  <w:style w:type="paragraph" w:customStyle="1" w:styleId="Style98">
    <w:name w:val="Style98"/>
    <w:basedOn w:val="a"/>
    <w:rsid w:val="00E634BD"/>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E634BD"/>
    <w:rPr>
      <w:rFonts w:ascii="Times New Roman" w:hAnsi="Times New Roman" w:cs="Times New Roman" w:hint="default"/>
      <w:sz w:val="26"/>
      <w:szCs w:val="26"/>
    </w:rPr>
  </w:style>
  <w:style w:type="character" w:customStyle="1" w:styleId="FontStyle16">
    <w:name w:val="Font Style16"/>
    <w:basedOn w:val="a0"/>
    <w:rsid w:val="00E634BD"/>
    <w:rPr>
      <w:rFonts w:ascii="Times New Roman" w:hAnsi="Times New Roman" w:cs="Times New Roman" w:hint="default"/>
      <w:sz w:val="28"/>
      <w:szCs w:val="28"/>
    </w:rPr>
  </w:style>
  <w:style w:type="paragraph" w:styleId="a3">
    <w:name w:val="List Paragraph"/>
    <w:basedOn w:val="a"/>
    <w:uiPriority w:val="34"/>
    <w:qFormat/>
    <w:rsid w:val="00E634BD"/>
    <w:pPr>
      <w:autoSpaceDN/>
      <w:spacing w:after="0" w:line="360" w:lineRule="auto"/>
      <w:ind w:left="720"/>
      <w:contextualSpacing/>
    </w:pPr>
    <w:rPr>
      <w:rFonts w:ascii="Times New Roman" w:eastAsiaTheme="minorHAnsi" w:hAnsi="Times New Roman" w:cstheme="minorBidi"/>
      <w:sz w:val="28"/>
    </w:rPr>
  </w:style>
  <w:style w:type="paragraph" w:styleId="a4">
    <w:name w:val="header"/>
    <w:basedOn w:val="a"/>
    <w:link w:val="a5"/>
    <w:uiPriority w:val="99"/>
    <w:unhideWhenUsed/>
    <w:rsid w:val="00E634BD"/>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634BD"/>
    <w:rPr>
      <w:rFonts w:ascii="Calibri" w:eastAsia="Calibri" w:hAnsi="Calibri" w:cs="Times New Roman"/>
    </w:rPr>
  </w:style>
  <w:style w:type="character" w:customStyle="1" w:styleId="rvts11">
    <w:name w:val="rvts11"/>
    <w:basedOn w:val="a0"/>
    <w:rsid w:val="00E634BD"/>
  </w:style>
  <w:style w:type="character" w:customStyle="1" w:styleId="rvts31">
    <w:name w:val="rvts31"/>
    <w:basedOn w:val="a0"/>
    <w:rsid w:val="00E634BD"/>
  </w:style>
  <w:style w:type="paragraph" w:styleId="a6">
    <w:name w:val="footer"/>
    <w:basedOn w:val="a"/>
    <w:link w:val="a7"/>
    <w:uiPriority w:val="99"/>
    <w:unhideWhenUsed/>
    <w:rsid w:val="00BA4FCA"/>
    <w:pPr>
      <w:tabs>
        <w:tab w:val="center" w:pos="4677"/>
        <w:tab w:val="right" w:pos="9355"/>
      </w:tabs>
      <w:spacing w:after="0" w:line="240" w:lineRule="auto"/>
    </w:pPr>
  </w:style>
  <w:style w:type="character" w:customStyle="1" w:styleId="a7">
    <w:name w:val="Нижній колонтитул Знак"/>
    <w:basedOn w:val="a0"/>
    <w:link w:val="a6"/>
    <w:uiPriority w:val="99"/>
    <w:rsid w:val="00BA4FC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9915</Words>
  <Characters>5652</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Казьміна (VRU-IMP20-UKR - a.kazmina)</dc:creator>
  <cp:lastModifiedBy>Анастасія Казьміна (VRU-IMP20-UKR - a.kazmina)</cp:lastModifiedBy>
  <cp:revision>2</cp:revision>
  <dcterms:created xsi:type="dcterms:W3CDTF">2020-09-10T07:59:00Z</dcterms:created>
  <dcterms:modified xsi:type="dcterms:W3CDTF">2020-09-10T07:59:00Z</dcterms:modified>
</cp:coreProperties>
</file>