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697" w:rsidRPr="006B4896" w:rsidRDefault="00C02697" w:rsidP="00776046">
      <w:pPr>
        <w:pStyle w:val="ae"/>
        <w:ind w:left="0"/>
        <w:jc w:val="both"/>
        <w:rPr>
          <w:sz w:val="28"/>
          <w:szCs w:val="28"/>
          <w:lang w:val="uk-UA"/>
        </w:rPr>
      </w:pPr>
    </w:p>
    <w:p w:rsidR="00C02697" w:rsidRPr="006B4896" w:rsidRDefault="00C02697" w:rsidP="00776046">
      <w:pPr>
        <w:pStyle w:val="ae"/>
        <w:ind w:left="0"/>
        <w:jc w:val="both"/>
        <w:rPr>
          <w:sz w:val="28"/>
          <w:szCs w:val="28"/>
          <w:lang w:val="uk-UA"/>
        </w:rPr>
      </w:pPr>
    </w:p>
    <w:p w:rsidR="00C02697" w:rsidRPr="006B4896" w:rsidRDefault="009D57BE" w:rsidP="00776046">
      <w:pPr>
        <w:spacing w:before="360" w:after="60"/>
        <w:jc w:val="center"/>
        <w:rPr>
          <w:rFonts w:ascii="AcademyC" w:hAnsi="AcademyC"/>
          <w:b/>
          <w:color w:val="000000"/>
          <w:sz w:val="24"/>
          <w:szCs w:val="24"/>
          <w:lang w:val="uk-UA"/>
        </w:rPr>
      </w:pPr>
      <w:r>
        <w:rPr>
          <w:noProof/>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sidR="00C02697" w:rsidRPr="006B4896">
        <w:rPr>
          <w:rFonts w:ascii="AcademyC" w:hAnsi="AcademyC"/>
          <w:b/>
          <w:color w:val="000000"/>
          <w:sz w:val="24"/>
          <w:szCs w:val="24"/>
          <w:lang w:val="uk-UA"/>
        </w:rPr>
        <w:t>УКРАЇНА</w:t>
      </w:r>
    </w:p>
    <w:p w:rsidR="00C02697" w:rsidRPr="006B4896" w:rsidRDefault="00C02697" w:rsidP="00776046">
      <w:pPr>
        <w:spacing w:after="60"/>
        <w:jc w:val="center"/>
        <w:rPr>
          <w:rFonts w:ascii="AcademyC" w:hAnsi="AcademyC"/>
          <w:b/>
          <w:color w:val="000000"/>
          <w:sz w:val="28"/>
          <w:szCs w:val="28"/>
          <w:lang w:val="uk-UA"/>
        </w:rPr>
      </w:pPr>
      <w:r w:rsidRPr="006B4896">
        <w:rPr>
          <w:rFonts w:ascii="AcademyC" w:hAnsi="AcademyC"/>
          <w:b/>
          <w:color w:val="000000"/>
          <w:sz w:val="28"/>
          <w:szCs w:val="28"/>
          <w:lang w:val="uk-UA"/>
        </w:rPr>
        <w:t>ВИЩА  РАДА  ПРАВОСУДДЯ</w:t>
      </w:r>
    </w:p>
    <w:p w:rsidR="00C02697" w:rsidRPr="006B4896" w:rsidRDefault="00C02697" w:rsidP="00776046">
      <w:pPr>
        <w:spacing w:after="60"/>
        <w:jc w:val="center"/>
        <w:rPr>
          <w:rFonts w:ascii="AcademyC" w:hAnsi="AcademyC"/>
          <w:b/>
          <w:color w:val="000000"/>
          <w:sz w:val="28"/>
          <w:szCs w:val="28"/>
          <w:lang w:val="uk-UA"/>
        </w:rPr>
      </w:pPr>
      <w:r w:rsidRPr="006B4896">
        <w:rPr>
          <w:rFonts w:ascii="AcademyC" w:hAnsi="AcademyC"/>
          <w:b/>
          <w:color w:val="000000"/>
          <w:sz w:val="28"/>
          <w:szCs w:val="28"/>
          <w:lang w:val="uk-UA"/>
        </w:rPr>
        <w:t>ТРЕТЯ ДИСЦИПЛІНАРНА ПАЛАТА</w:t>
      </w:r>
    </w:p>
    <w:p w:rsidR="00C02697" w:rsidRPr="006B4896" w:rsidRDefault="00C02697" w:rsidP="00776046">
      <w:pPr>
        <w:pStyle w:val="ae"/>
        <w:spacing w:after="240"/>
        <w:ind w:left="0"/>
        <w:jc w:val="center"/>
        <w:rPr>
          <w:rFonts w:ascii="AcademyC" w:hAnsi="AcademyC"/>
          <w:b/>
          <w:sz w:val="28"/>
          <w:szCs w:val="28"/>
          <w:lang w:val="uk-UA"/>
        </w:rPr>
      </w:pPr>
      <w:r w:rsidRPr="006B4896">
        <w:rPr>
          <w:rFonts w:ascii="AcademyC" w:hAnsi="AcademyC"/>
          <w:b/>
          <w:sz w:val="28"/>
          <w:szCs w:val="28"/>
          <w:lang w:val="uk-UA"/>
        </w:rPr>
        <w:t>УХВАЛА</w:t>
      </w:r>
    </w:p>
    <w:tbl>
      <w:tblPr>
        <w:tblW w:w="10031" w:type="dxa"/>
        <w:tblLook w:val="00A0" w:firstRow="1" w:lastRow="0" w:firstColumn="1" w:lastColumn="0" w:noHBand="0" w:noVBand="0"/>
      </w:tblPr>
      <w:tblGrid>
        <w:gridCol w:w="3098"/>
        <w:gridCol w:w="3309"/>
        <w:gridCol w:w="3624"/>
      </w:tblGrid>
      <w:tr w:rsidR="00C02697" w:rsidRPr="006B4896" w:rsidTr="006C41DA">
        <w:trPr>
          <w:trHeight w:val="188"/>
        </w:trPr>
        <w:tc>
          <w:tcPr>
            <w:tcW w:w="3098" w:type="dxa"/>
          </w:tcPr>
          <w:p w:rsidR="00C02697" w:rsidRPr="00985548" w:rsidRDefault="00985548" w:rsidP="006C41DA">
            <w:pPr>
              <w:ind w:right="-2"/>
              <w:rPr>
                <w:rFonts w:ascii="Times New Roman" w:hAnsi="Times New Roman"/>
                <w:noProof/>
                <w:sz w:val="28"/>
                <w:szCs w:val="28"/>
                <w:lang w:val="uk-UA"/>
              </w:rPr>
            </w:pPr>
            <w:r w:rsidRPr="00985548">
              <w:rPr>
                <w:rFonts w:ascii="Times New Roman" w:hAnsi="Times New Roman"/>
                <w:noProof/>
                <w:sz w:val="28"/>
                <w:szCs w:val="28"/>
                <w:lang w:val="uk-UA"/>
              </w:rPr>
              <w:t>9 вересня 2020 року</w:t>
            </w:r>
          </w:p>
        </w:tc>
        <w:tc>
          <w:tcPr>
            <w:tcW w:w="3309" w:type="dxa"/>
          </w:tcPr>
          <w:p w:rsidR="00C02697" w:rsidRPr="006B4896" w:rsidRDefault="00C02697" w:rsidP="006C41DA">
            <w:pPr>
              <w:ind w:right="-2"/>
              <w:jc w:val="center"/>
              <w:rPr>
                <w:rFonts w:ascii="Book Antiqua" w:hAnsi="Book Antiqua"/>
                <w:noProof/>
                <w:sz w:val="24"/>
                <w:szCs w:val="24"/>
                <w:lang w:val="uk-UA"/>
              </w:rPr>
            </w:pPr>
            <w:r w:rsidRPr="006B4896">
              <w:rPr>
                <w:rFonts w:ascii="Bookman Old Style" w:hAnsi="Bookman Old Style"/>
                <w:sz w:val="20"/>
                <w:szCs w:val="20"/>
                <w:lang w:val="uk-UA"/>
              </w:rPr>
              <w:t xml:space="preserve">     </w:t>
            </w:r>
            <w:r w:rsidRPr="006B4896">
              <w:rPr>
                <w:rFonts w:ascii="Book Antiqua" w:hAnsi="Book Antiqua"/>
                <w:sz w:val="24"/>
                <w:szCs w:val="24"/>
                <w:lang w:val="uk-UA"/>
              </w:rPr>
              <w:t>Київ</w:t>
            </w:r>
          </w:p>
        </w:tc>
        <w:tc>
          <w:tcPr>
            <w:tcW w:w="3624" w:type="dxa"/>
          </w:tcPr>
          <w:p w:rsidR="00C02697" w:rsidRPr="00985548" w:rsidRDefault="00C02697" w:rsidP="00985548">
            <w:pPr>
              <w:ind w:right="-2"/>
              <w:jc w:val="center"/>
              <w:rPr>
                <w:rFonts w:ascii="Times New Roman" w:hAnsi="Times New Roman"/>
                <w:noProof/>
                <w:sz w:val="28"/>
                <w:szCs w:val="28"/>
                <w:lang w:val="uk-UA"/>
              </w:rPr>
            </w:pPr>
            <w:r w:rsidRPr="006B4896">
              <w:rPr>
                <w:rFonts w:ascii="Book Antiqua" w:hAnsi="Book Antiqua"/>
                <w:noProof/>
                <w:lang w:val="uk-UA"/>
              </w:rPr>
              <w:t xml:space="preserve">   </w:t>
            </w:r>
            <w:r w:rsidRPr="006B4896">
              <w:rPr>
                <w:rFonts w:ascii="Bookman Old Style" w:hAnsi="Bookman Old Style"/>
                <w:noProof/>
                <w:sz w:val="28"/>
                <w:szCs w:val="28"/>
                <w:lang w:val="uk-UA"/>
              </w:rPr>
              <w:t xml:space="preserve"> </w:t>
            </w:r>
            <w:r w:rsidR="00985548" w:rsidRPr="00985548">
              <w:rPr>
                <w:rFonts w:ascii="Times New Roman" w:hAnsi="Times New Roman"/>
                <w:noProof/>
                <w:sz w:val="28"/>
                <w:szCs w:val="28"/>
                <w:lang w:val="uk-UA"/>
              </w:rPr>
              <w:t>№ 2599/3дп/15-20</w:t>
            </w:r>
          </w:p>
        </w:tc>
      </w:tr>
    </w:tbl>
    <w:p w:rsidR="00C02697" w:rsidRPr="006B4896" w:rsidRDefault="00C02697" w:rsidP="00776046">
      <w:pPr>
        <w:rPr>
          <w:lang w:val="uk-UA"/>
        </w:rPr>
      </w:pPr>
    </w:p>
    <w:p w:rsidR="00C02697" w:rsidRPr="006B4896" w:rsidRDefault="00C02697" w:rsidP="00AB6D55">
      <w:pPr>
        <w:spacing w:after="0" w:line="240" w:lineRule="auto"/>
        <w:ind w:right="5244"/>
        <w:jc w:val="both"/>
        <w:rPr>
          <w:rFonts w:ascii="Times New Roman" w:hAnsi="Times New Roman"/>
          <w:b/>
          <w:bCs/>
          <w:color w:val="000000"/>
          <w:sz w:val="24"/>
          <w:szCs w:val="24"/>
          <w:lang w:val="uk-UA" w:eastAsia="ru-RU"/>
        </w:rPr>
      </w:pPr>
      <w:r w:rsidRPr="006B4896">
        <w:rPr>
          <w:rFonts w:ascii="Times New Roman" w:hAnsi="Times New Roman"/>
          <w:b/>
          <w:bCs/>
          <w:color w:val="000000"/>
          <w:sz w:val="24"/>
          <w:szCs w:val="24"/>
          <w:lang w:val="uk-UA" w:eastAsia="ru-RU"/>
        </w:rPr>
        <w:t xml:space="preserve">Про залишення без розгляду дисциплінарної скарги </w:t>
      </w:r>
      <w:proofErr w:type="spellStart"/>
      <w:r w:rsidRPr="006B4896">
        <w:rPr>
          <w:rFonts w:ascii="Times New Roman" w:hAnsi="Times New Roman"/>
          <w:b/>
          <w:bCs/>
          <w:color w:val="000000"/>
          <w:sz w:val="24"/>
          <w:szCs w:val="24"/>
          <w:lang w:val="uk-UA" w:eastAsia="ru-RU"/>
        </w:rPr>
        <w:t>Когана</w:t>
      </w:r>
      <w:proofErr w:type="spellEnd"/>
      <w:r w:rsidRPr="006B4896">
        <w:rPr>
          <w:rFonts w:ascii="Times New Roman" w:hAnsi="Times New Roman"/>
          <w:b/>
          <w:bCs/>
          <w:color w:val="000000"/>
          <w:sz w:val="24"/>
          <w:szCs w:val="24"/>
          <w:lang w:val="uk-UA" w:eastAsia="ru-RU"/>
        </w:rPr>
        <w:t xml:space="preserve"> Г.М. стосовно судді Приморського </w:t>
      </w:r>
      <w:bookmarkStart w:id="0" w:name="_GoBack"/>
      <w:bookmarkEnd w:id="0"/>
      <w:r w:rsidRPr="006B4896">
        <w:rPr>
          <w:rFonts w:ascii="Times New Roman" w:hAnsi="Times New Roman"/>
          <w:b/>
          <w:bCs/>
          <w:color w:val="000000"/>
          <w:sz w:val="24"/>
          <w:szCs w:val="24"/>
          <w:lang w:val="uk-UA" w:eastAsia="ru-RU"/>
        </w:rPr>
        <w:t xml:space="preserve">районного суду міста Одеси     </w:t>
      </w:r>
      <w:proofErr w:type="spellStart"/>
      <w:r w:rsidRPr="006B4896">
        <w:rPr>
          <w:rFonts w:ascii="Times New Roman" w:hAnsi="Times New Roman"/>
          <w:b/>
          <w:bCs/>
          <w:color w:val="000000"/>
          <w:sz w:val="24"/>
          <w:szCs w:val="24"/>
          <w:lang w:val="uk-UA" w:eastAsia="ru-RU"/>
        </w:rPr>
        <w:t>Домусчі</w:t>
      </w:r>
      <w:proofErr w:type="spellEnd"/>
      <w:r w:rsidRPr="006B4896">
        <w:rPr>
          <w:rFonts w:ascii="Times New Roman" w:hAnsi="Times New Roman"/>
          <w:b/>
          <w:bCs/>
          <w:color w:val="000000"/>
          <w:sz w:val="24"/>
          <w:szCs w:val="24"/>
          <w:lang w:val="uk-UA" w:eastAsia="ru-RU"/>
        </w:rPr>
        <w:t xml:space="preserve"> Л.В. </w:t>
      </w:r>
      <w:r w:rsidRPr="006B4896">
        <w:rPr>
          <w:rFonts w:ascii="Times New Roman" w:hAnsi="Times New Roman"/>
          <w:b/>
          <w:sz w:val="24"/>
          <w:szCs w:val="24"/>
          <w:lang w:val="uk-UA"/>
        </w:rPr>
        <w:t>та повернення її скаржнику</w:t>
      </w:r>
    </w:p>
    <w:p w:rsidR="00C02697" w:rsidRPr="006B4896" w:rsidRDefault="00C02697" w:rsidP="008F4CA8">
      <w:pPr>
        <w:spacing w:after="0" w:line="240" w:lineRule="auto"/>
        <w:ind w:firstLine="851"/>
        <w:jc w:val="both"/>
        <w:rPr>
          <w:rFonts w:ascii="Times New Roman" w:hAnsi="Times New Roman"/>
          <w:color w:val="000000"/>
          <w:sz w:val="28"/>
          <w:szCs w:val="28"/>
          <w:lang w:val="uk-UA" w:eastAsia="ru-RU"/>
        </w:rPr>
      </w:pPr>
    </w:p>
    <w:p w:rsidR="00C02697" w:rsidRPr="006B4896" w:rsidRDefault="00C02697" w:rsidP="008F4CA8">
      <w:pPr>
        <w:spacing w:after="0" w:line="240" w:lineRule="auto"/>
        <w:ind w:firstLine="851"/>
        <w:jc w:val="both"/>
        <w:rPr>
          <w:rFonts w:ascii="Times New Roman" w:hAnsi="Times New Roman"/>
          <w:color w:val="000000"/>
          <w:sz w:val="28"/>
          <w:szCs w:val="28"/>
          <w:lang w:val="uk-UA" w:eastAsia="ru-RU"/>
        </w:rPr>
      </w:pP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color w:val="000000"/>
          <w:sz w:val="28"/>
          <w:szCs w:val="28"/>
          <w:lang w:val="uk-UA" w:eastAsia="ru-RU"/>
        </w:rPr>
        <w:t xml:space="preserve">Третя Дисциплінарна палата Вищої ради правосуддя у складі головуючого – </w:t>
      </w:r>
      <w:proofErr w:type="spellStart"/>
      <w:r w:rsidRPr="006B4896">
        <w:rPr>
          <w:rFonts w:ascii="Times New Roman" w:hAnsi="Times New Roman"/>
          <w:color w:val="000000"/>
          <w:sz w:val="28"/>
          <w:szCs w:val="28"/>
          <w:lang w:val="uk-UA" w:eastAsia="ru-RU"/>
        </w:rPr>
        <w:t>Швецової</w:t>
      </w:r>
      <w:proofErr w:type="spellEnd"/>
      <w:r w:rsidRPr="006B4896">
        <w:rPr>
          <w:rFonts w:ascii="Times New Roman" w:hAnsi="Times New Roman"/>
          <w:color w:val="000000"/>
          <w:sz w:val="28"/>
          <w:szCs w:val="28"/>
          <w:lang w:val="uk-UA" w:eastAsia="ru-RU"/>
        </w:rPr>
        <w:t xml:space="preserve"> Л.А., членів Говорухи В.І., Іванової Л.Б.,             Матвійчука В.В., розглянувши висновок доповідача – члена Третьої Дисциплінарної палати Вищої ради правосуддя </w:t>
      </w:r>
      <w:proofErr w:type="spellStart"/>
      <w:r w:rsidRPr="006B4896">
        <w:rPr>
          <w:rFonts w:ascii="Times New Roman" w:hAnsi="Times New Roman"/>
          <w:color w:val="000000"/>
          <w:sz w:val="28"/>
          <w:szCs w:val="28"/>
          <w:lang w:val="uk-UA" w:eastAsia="ru-RU"/>
        </w:rPr>
        <w:t>Гречківського</w:t>
      </w:r>
      <w:proofErr w:type="spellEnd"/>
      <w:r w:rsidRPr="006B4896">
        <w:rPr>
          <w:rFonts w:ascii="Times New Roman" w:hAnsi="Times New Roman"/>
          <w:color w:val="000000"/>
          <w:sz w:val="28"/>
          <w:szCs w:val="28"/>
          <w:lang w:val="uk-UA" w:eastAsia="ru-RU"/>
        </w:rPr>
        <w:t xml:space="preserve"> П.М. </w:t>
      </w:r>
      <w:r w:rsidRPr="006B4896">
        <w:rPr>
          <w:rFonts w:ascii="Times New Roman" w:hAnsi="Times New Roman"/>
          <w:color w:val="000000"/>
          <w:sz w:val="28"/>
          <w:szCs w:val="28"/>
          <w:lang w:val="uk-UA"/>
        </w:rPr>
        <w:t xml:space="preserve">та додані до нього матеріали попередньої перевірки </w:t>
      </w:r>
      <w:r w:rsidRPr="006B4896">
        <w:rPr>
          <w:rFonts w:ascii="Times New Roman" w:hAnsi="Times New Roman"/>
          <w:sz w:val="28"/>
          <w:szCs w:val="28"/>
          <w:lang w:val="uk-UA"/>
        </w:rPr>
        <w:t xml:space="preserve">дисциплінарної скарги </w:t>
      </w:r>
      <w:proofErr w:type="spellStart"/>
      <w:r w:rsidRPr="006B4896">
        <w:rPr>
          <w:rFonts w:ascii="Times New Roman" w:hAnsi="Times New Roman"/>
          <w:sz w:val="28"/>
          <w:szCs w:val="28"/>
          <w:lang w:val="uk-UA"/>
        </w:rPr>
        <w:t>Когана</w:t>
      </w:r>
      <w:proofErr w:type="spellEnd"/>
      <w:r w:rsidRPr="006B4896">
        <w:rPr>
          <w:rFonts w:ascii="Times New Roman" w:hAnsi="Times New Roman"/>
          <w:sz w:val="28"/>
          <w:szCs w:val="28"/>
          <w:lang w:val="uk-UA"/>
        </w:rPr>
        <w:t xml:space="preserve"> Геннадія Михайловича стосовно судді Приморського районного суду міста Одеси </w:t>
      </w:r>
      <w:proofErr w:type="spellStart"/>
      <w:r w:rsidRPr="006B4896">
        <w:rPr>
          <w:rFonts w:ascii="Times New Roman" w:hAnsi="Times New Roman"/>
          <w:sz w:val="28"/>
          <w:szCs w:val="28"/>
          <w:lang w:val="uk-UA"/>
        </w:rPr>
        <w:t>Домусчі</w:t>
      </w:r>
      <w:proofErr w:type="spellEnd"/>
      <w:r w:rsidRPr="006B4896">
        <w:rPr>
          <w:rFonts w:ascii="Times New Roman" w:hAnsi="Times New Roman"/>
          <w:sz w:val="28"/>
          <w:szCs w:val="28"/>
          <w:lang w:val="uk-UA"/>
        </w:rPr>
        <w:t xml:space="preserve"> Людмили Василівни,</w:t>
      </w:r>
    </w:p>
    <w:p w:rsidR="00C02697" w:rsidRPr="006B4896" w:rsidRDefault="00C02697" w:rsidP="00C94DCD">
      <w:pPr>
        <w:spacing w:after="0" w:line="240" w:lineRule="auto"/>
        <w:jc w:val="both"/>
        <w:rPr>
          <w:rFonts w:ascii="Times New Roman" w:hAnsi="Times New Roman"/>
          <w:sz w:val="28"/>
          <w:szCs w:val="28"/>
          <w:lang w:val="uk-UA"/>
        </w:rPr>
      </w:pPr>
    </w:p>
    <w:p w:rsidR="00C02697" w:rsidRPr="006B4896" w:rsidRDefault="00C02697" w:rsidP="00A27952">
      <w:pPr>
        <w:spacing w:after="0" w:line="240" w:lineRule="auto"/>
        <w:jc w:val="center"/>
        <w:rPr>
          <w:rFonts w:ascii="Times New Roman" w:hAnsi="Times New Roman"/>
          <w:sz w:val="24"/>
          <w:szCs w:val="24"/>
          <w:lang w:val="uk-UA" w:eastAsia="ru-RU"/>
        </w:rPr>
      </w:pPr>
      <w:r w:rsidRPr="006B4896">
        <w:rPr>
          <w:rFonts w:ascii="Times New Roman" w:hAnsi="Times New Roman"/>
          <w:b/>
          <w:bCs/>
          <w:color w:val="000000"/>
          <w:sz w:val="28"/>
          <w:szCs w:val="28"/>
          <w:lang w:val="uk-UA" w:eastAsia="ru-RU"/>
        </w:rPr>
        <w:t>встановила:</w:t>
      </w:r>
    </w:p>
    <w:p w:rsidR="00C02697" w:rsidRPr="006B4896" w:rsidRDefault="00C02697" w:rsidP="00E7695F">
      <w:pPr>
        <w:spacing w:after="0" w:line="240" w:lineRule="auto"/>
        <w:rPr>
          <w:rFonts w:ascii="Times New Roman" w:hAnsi="Times New Roman"/>
          <w:sz w:val="20"/>
          <w:szCs w:val="20"/>
          <w:lang w:val="uk-UA" w:eastAsia="ru-RU"/>
        </w:rPr>
      </w:pPr>
    </w:p>
    <w:p w:rsidR="00C02697" w:rsidRPr="006B4896" w:rsidRDefault="00C02697" w:rsidP="003A03E0">
      <w:pPr>
        <w:spacing w:after="0" w:line="240" w:lineRule="auto"/>
        <w:jc w:val="both"/>
        <w:rPr>
          <w:rFonts w:ascii="Times New Roman" w:hAnsi="Times New Roman"/>
          <w:sz w:val="28"/>
          <w:szCs w:val="28"/>
          <w:lang w:val="uk-UA"/>
        </w:rPr>
      </w:pPr>
      <w:bookmarkStart w:id="1" w:name="n1399"/>
      <w:bookmarkEnd w:id="1"/>
      <w:r w:rsidRPr="006B4896">
        <w:rPr>
          <w:rFonts w:ascii="Times New Roman" w:hAnsi="Times New Roman"/>
          <w:sz w:val="28"/>
          <w:szCs w:val="28"/>
          <w:lang w:val="uk-UA"/>
        </w:rPr>
        <w:t xml:space="preserve">до Вищої ради правосуддя 12 серпня 2020 року за вхідним № К-4579/0/7-20 надійшла скарга </w:t>
      </w:r>
      <w:proofErr w:type="spellStart"/>
      <w:r w:rsidRPr="006B4896">
        <w:rPr>
          <w:rFonts w:ascii="Times New Roman" w:hAnsi="Times New Roman"/>
          <w:sz w:val="28"/>
          <w:szCs w:val="28"/>
          <w:lang w:val="uk-UA"/>
        </w:rPr>
        <w:t>Когана</w:t>
      </w:r>
      <w:proofErr w:type="spellEnd"/>
      <w:r w:rsidRPr="006B4896">
        <w:rPr>
          <w:rFonts w:ascii="Times New Roman" w:hAnsi="Times New Roman"/>
          <w:sz w:val="28"/>
          <w:szCs w:val="28"/>
          <w:lang w:val="uk-UA"/>
        </w:rPr>
        <w:t xml:space="preserve"> Г.М. щодо притягнення </w:t>
      </w:r>
      <w:r w:rsidRPr="006B4896">
        <w:rPr>
          <w:rFonts w:ascii="Times New Roman" w:hAnsi="Times New Roman"/>
          <w:b/>
          <w:sz w:val="28"/>
          <w:szCs w:val="28"/>
          <w:lang w:val="uk-UA"/>
        </w:rPr>
        <w:t xml:space="preserve"> </w:t>
      </w:r>
      <w:r w:rsidRPr="006B4896">
        <w:rPr>
          <w:rFonts w:ascii="Times New Roman" w:hAnsi="Times New Roman"/>
          <w:sz w:val="28"/>
          <w:szCs w:val="28"/>
          <w:lang w:val="uk-UA"/>
        </w:rPr>
        <w:t xml:space="preserve">до дисциплінарної відповідальності судді Приморського районного суду міста Одеси       </w:t>
      </w:r>
      <w:r w:rsidR="00985548">
        <w:rPr>
          <w:rFonts w:ascii="Times New Roman" w:hAnsi="Times New Roman"/>
          <w:sz w:val="28"/>
          <w:szCs w:val="28"/>
          <w:lang w:val="uk-UA"/>
        </w:rPr>
        <w:t xml:space="preserve">                 </w:t>
      </w:r>
      <w:proofErr w:type="spellStart"/>
      <w:r w:rsidRPr="006B4896">
        <w:rPr>
          <w:rFonts w:ascii="Times New Roman" w:hAnsi="Times New Roman"/>
          <w:sz w:val="28"/>
          <w:szCs w:val="28"/>
          <w:lang w:val="uk-UA"/>
        </w:rPr>
        <w:t>Домусчі</w:t>
      </w:r>
      <w:proofErr w:type="spellEnd"/>
      <w:r w:rsidRPr="006B4896">
        <w:rPr>
          <w:rFonts w:ascii="Times New Roman" w:hAnsi="Times New Roman"/>
          <w:sz w:val="28"/>
          <w:szCs w:val="28"/>
          <w:lang w:val="uk-UA"/>
        </w:rPr>
        <w:t xml:space="preserve"> Л.В. за дії, вчинені під час розгляду справи № 522/17874/19 за позовом </w:t>
      </w:r>
      <w:proofErr w:type="spellStart"/>
      <w:r w:rsidRPr="006B4896">
        <w:rPr>
          <w:rFonts w:ascii="Times New Roman" w:hAnsi="Times New Roman"/>
          <w:sz w:val="28"/>
          <w:szCs w:val="28"/>
          <w:lang w:val="uk-UA"/>
        </w:rPr>
        <w:t>Чванкіна</w:t>
      </w:r>
      <w:proofErr w:type="spellEnd"/>
      <w:r w:rsidRPr="006B4896">
        <w:rPr>
          <w:rFonts w:ascii="Times New Roman" w:hAnsi="Times New Roman"/>
          <w:sz w:val="28"/>
          <w:szCs w:val="28"/>
          <w:lang w:val="uk-UA"/>
        </w:rPr>
        <w:t xml:space="preserve"> С.А. до </w:t>
      </w:r>
      <w:proofErr w:type="spellStart"/>
      <w:r w:rsidRPr="006B4896">
        <w:rPr>
          <w:rFonts w:ascii="Times New Roman" w:hAnsi="Times New Roman"/>
          <w:sz w:val="28"/>
          <w:szCs w:val="28"/>
          <w:lang w:val="uk-UA"/>
        </w:rPr>
        <w:t>Когана</w:t>
      </w:r>
      <w:proofErr w:type="spellEnd"/>
      <w:r w:rsidRPr="006B4896">
        <w:rPr>
          <w:rFonts w:ascii="Times New Roman" w:hAnsi="Times New Roman"/>
          <w:sz w:val="28"/>
          <w:szCs w:val="28"/>
          <w:lang w:val="uk-UA"/>
        </w:rPr>
        <w:t xml:space="preserve"> Г.М. про визнання інформації недостовірною та її спростування. </w:t>
      </w:r>
    </w:p>
    <w:p w:rsidR="00C02697" w:rsidRPr="006B4896" w:rsidRDefault="00C02697" w:rsidP="003A03E0">
      <w:pPr>
        <w:spacing w:after="0" w:line="240" w:lineRule="auto"/>
        <w:ind w:firstLine="708"/>
        <w:jc w:val="both"/>
        <w:rPr>
          <w:rFonts w:ascii="Times New Roman" w:hAnsi="Times New Roman"/>
          <w:sz w:val="28"/>
          <w:szCs w:val="28"/>
          <w:lang w:val="uk-UA"/>
        </w:rPr>
      </w:pPr>
      <w:r w:rsidRPr="006B4896">
        <w:rPr>
          <w:rFonts w:ascii="Times New Roman" w:hAnsi="Times New Roman"/>
          <w:sz w:val="28"/>
          <w:szCs w:val="28"/>
          <w:lang w:val="uk-UA"/>
        </w:rPr>
        <w:t xml:space="preserve">У скарзі зазначено, що 24 квітня 2020 року суддя </w:t>
      </w:r>
      <w:proofErr w:type="spellStart"/>
      <w:r w:rsidRPr="006B4896">
        <w:rPr>
          <w:rFonts w:ascii="Times New Roman" w:hAnsi="Times New Roman"/>
          <w:sz w:val="28"/>
          <w:szCs w:val="28"/>
          <w:lang w:val="uk-UA"/>
        </w:rPr>
        <w:t>Домусчі</w:t>
      </w:r>
      <w:proofErr w:type="spellEnd"/>
      <w:r w:rsidRPr="006B4896">
        <w:rPr>
          <w:rFonts w:ascii="Times New Roman" w:hAnsi="Times New Roman"/>
          <w:sz w:val="28"/>
          <w:szCs w:val="28"/>
          <w:lang w:val="uk-UA"/>
        </w:rPr>
        <w:t xml:space="preserve"> Л.В. розглянула вказану справу та винесла рішення, яким задовольнила позов в повному обсязі. Зобов’язала </w:t>
      </w:r>
      <w:proofErr w:type="spellStart"/>
      <w:r w:rsidRPr="006B4896">
        <w:rPr>
          <w:rFonts w:ascii="Times New Roman" w:hAnsi="Times New Roman"/>
          <w:sz w:val="28"/>
          <w:szCs w:val="28"/>
          <w:lang w:val="uk-UA"/>
        </w:rPr>
        <w:t>Когана</w:t>
      </w:r>
      <w:proofErr w:type="spellEnd"/>
      <w:r w:rsidRPr="006B4896">
        <w:rPr>
          <w:rFonts w:ascii="Times New Roman" w:hAnsi="Times New Roman"/>
          <w:sz w:val="28"/>
          <w:szCs w:val="28"/>
          <w:lang w:val="uk-UA"/>
        </w:rPr>
        <w:t xml:space="preserve"> Г.М. спростувати недостовірно поширену інформацію як таку, що принижує честь, гідність та ділову репутацію </w:t>
      </w:r>
      <w:proofErr w:type="spellStart"/>
      <w:r w:rsidRPr="006B4896">
        <w:rPr>
          <w:rFonts w:ascii="Times New Roman" w:hAnsi="Times New Roman"/>
          <w:sz w:val="28"/>
          <w:szCs w:val="28"/>
          <w:lang w:val="uk-UA"/>
        </w:rPr>
        <w:t>Чванкіна</w:t>
      </w:r>
      <w:proofErr w:type="spellEnd"/>
      <w:r w:rsidRPr="006B4896">
        <w:rPr>
          <w:rFonts w:ascii="Times New Roman" w:hAnsi="Times New Roman"/>
          <w:sz w:val="28"/>
          <w:szCs w:val="28"/>
          <w:lang w:val="uk-UA"/>
        </w:rPr>
        <w:t xml:space="preserve"> С.А., розміщену </w:t>
      </w:r>
      <w:proofErr w:type="spellStart"/>
      <w:r w:rsidRPr="006B4896">
        <w:rPr>
          <w:rFonts w:ascii="Times New Roman" w:hAnsi="Times New Roman"/>
          <w:sz w:val="28"/>
          <w:szCs w:val="28"/>
          <w:lang w:val="uk-UA"/>
        </w:rPr>
        <w:t>Коганом</w:t>
      </w:r>
      <w:proofErr w:type="spellEnd"/>
      <w:r w:rsidRPr="006B4896">
        <w:rPr>
          <w:rFonts w:ascii="Times New Roman" w:hAnsi="Times New Roman"/>
          <w:sz w:val="28"/>
          <w:szCs w:val="28"/>
          <w:lang w:val="uk-UA"/>
        </w:rPr>
        <w:t xml:space="preserve"> Г.М. на своїй сторінці в соціальній мережі </w:t>
      </w:r>
      <w:proofErr w:type="spellStart"/>
      <w:r w:rsidRPr="006B4896">
        <w:rPr>
          <w:rFonts w:ascii="Times New Roman" w:hAnsi="Times New Roman"/>
          <w:sz w:val="28"/>
          <w:szCs w:val="28"/>
          <w:lang w:val="uk-UA"/>
        </w:rPr>
        <w:t>Facebook</w:t>
      </w:r>
      <w:proofErr w:type="spellEnd"/>
      <w:r w:rsidRPr="006B4896">
        <w:rPr>
          <w:rFonts w:ascii="Times New Roman" w:hAnsi="Times New Roman"/>
          <w:sz w:val="28"/>
          <w:szCs w:val="28"/>
          <w:lang w:val="uk-UA"/>
        </w:rPr>
        <w:t>.</w:t>
      </w:r>
    </w:p>
    <w:p w:rsidR="00C02697" w:rsidRPr="006B4896" w:rsidRDefault="00C02697" w:rsidP="003A03E0">
      <w:pPr>
        <w:spacing w:after="0" w:line="240" w:lineRule="auto"/>
        <w:ind w:firstLine="708"/>
        <w:jc w:val="both"/>
        <w:rPr>
          <w:rFonts w:ascii="Times New Roman" w:hAnsi="Times New Roman"/>
          <w:sz w:val="28"/>
          <w:szCs w:val="28"/>
          <w:lang w:val="uk-UA"/>
        </w:rPr>
      </w:pPr>
      <w:r w:rsidRPr="006B4896">
        <w:rPr>
          <w:rFonts w:ascii="Times New Roman" w:hAnsi="Times New Roman"/>
          <w:sz w:val="28"/>
          <w:szCs w:val="28"/>
          <w:lang w:val="uk-UA"/>
        </w:rPr>
        <w:t xml:space="preserve">Скаржник вказав, що, розглядаючи справу № 522/17874/19, суддя       </w:t>
      </w:r>
      <w:proofErr w:type="spellStart"/>
      <w:r w:rsidRPr="006B4896">
        <w:rPr>
          <w:rFonts w:ascii="Times New Roman" w:hAnsi="Times New Roman"/>
          <w:sz w:val="28"/>
          <w:szCs w:val="28"/>
          <w:lang w:val="uk-UA"/>
        </w:rPr>
        <w:t>Домусчі</w:t>
      </w:r>
      <w:proofErr w:type="spellEnd"/>
      <w:r w:rsidRPr="006B4896">
        <w:rPr>
          <w:rFonts w:ascii="Times New Roman" w:hAnsi="Times New Roman"/>
          <w:sz w:val="28"/>
          <w:szCs w:val="28"/>
          <w:lang w:val="uk-UA"/>
        </w:rPr>
        <w:t xml:space="preserve"> Л.В. залишила поза увагою доводи та надані ним докази, не навела у своєму рішенні мотивів їх відхилення. Замість цього у судовому рішенні суддя зазначила завідомо неправдиву інформацію про те, що відповідач визнав, що вказаний позивачем допис було опубліковано на офіційній сторінці відповідача у мережі </w:t>
      </w:r>
      <w:proofErr w:type="spellStart"/>
      <w:r w:rsidRPr="006B4896">
        <w:rPr>
          <w:rFonts w:ascii="Times New Roman" w:hAnsi="Times New Roman"/>
          <w:sz w:val="28"/>
          <w:szCs w:val="28"/>
          <w:lang w:val="uk-UA"/>
        </w:rPr>
        <w:t>Facebook</w:t>
      </w:r>
      <w:proofErr w:type="spellEnd"/>
      <w:r w:rsidRPr="006B4896">
        <w:rPr>
          <w:rFonts w:ascii="Times New Roman" w:hAnsi="Times New Roman"/>
          <w:sz w:val="28"/>
          <w:szCs w:val="28"/>
          <w:lang w:val="uk-UA"/>
        </w:rPr>
        <w:t xml:space="preserve">. Таким чином, скаржник вважає, що суддя надала незаконну перевагу позивачу перед відповідачем, позбавивши його </w:t>
      </w:r>
      <w:r w:rsidRPr="006B4896">
        <w:rPr>
          <w:rFonts w:ascii="Times New Roman" w:hAnsi="Times New Roman"/>
          <w:sz w:val="28"/>
          <w:szCs w:val="28"/>
          <w:lang w:val="uk-UA"/>
        </w:rPr>
        <w:lastRenderedPageBreak/>
        <w:t xml:space="preserve">необхідності надати докази поширення відповідачем інформації того змісту, про який вказував сам позивач. </w:t>
      </w:r>
    </w:p>
    <w:p w:rsidR="00C02697" w:rsidRPr="006B4896" w:rsidRDefault="00C02697" w:rsidP="003A03E0">
      <w:pPr>
        <w:spacing w:after="0" w:line="240" w:lineRule="auto"/>
        <w:ind w:firstLine="708"/>
        <w:jc w:val="both"/>
        <w:rPr>
          <w:rFonts w:ascii="Times New Roman" w:hAnsi="Times New Roman"/>
          <w:sz w:val="28"/>
          <w:szCs w:val="28"/>
          <w:lang w:val="uk-UA"/>
        </w:rPr>
      </w:pPr>
      <w:r w:rsidRPr="006B4896">
        <w:rPr>
          <w:rFonts w:ascii="Times New Roman" w:hAnsi="Times New Roman"/>
          <w:sz w:val="28"/>
          <w:szCs w:val="28"/>
          <w:lang w:val="uk-UA"/>
        </w:rPr>
        <w:t xml:space="preserve">Крім того, на думку скаржника, зміст поширеної ним інформацій відрізняється від змісту інформації, про яку зазначено у позові, а також у мотивувальній та резолютивній частині рішення суду. Скаржник зазначає, що у цьому випадку мали місце оціночні судження, які не підлягають спростуванню, а тому суддя </w:t>
      </w:r>
      <w:proofErr w:type="spellStart"/>
      <w:r w:rsidRPr="006B4896">
        <w:rPr>
          <w:rFonts w:ascii="Times New Roman" w:hAnsi="Times New Roman"/>
          <w:sz w:val="28"/>
          <w:szCs w:val="28"/>
          <w:lang w:val="uk-UA"/>
        </w:rPr>
        <w:t>Домусчі</w:t>
      </w:r>
      <w:proofErr w:type="spellEnd"/>
      <w:r w:rsidRPr="006B4896">
        <w:rPr>
          <w:rFonts w:ascii="Times New Roman" w:hAnsi="Times New Roman"/>
          <w:sz w:val="28"/>
          <w:szCs w:val="28"/>
          <w:lang w:val="uk-UA"/>
        </w:rPr>
        <w:t xml:space="preserve"> Л.В. ухвалила завідомо неправосудне рішення.</w:t>
      </w:r>
    </w:p>
    <w:p w:rsidR="00C02697" w:rsidRPr="006B4896" w:rsidRDefault="00C02697" w:rsidP="003A03E0">
      <w:pPr>
        <w:spacing w:after="0" w:line="240" w:lineRule="auto"/>
        <w:ind w:firstLine="708"/>
        <w:jc w:val="both"/>
        <w:rPr>
          <w:rFonts w:ascii="Times New Roman" w:hAnsi="Times New Roman"/>
          <w:sz w:val="28"/>
          <w:szCs w:val="28"/>
          <w:lang w:val="uk-UA"/>
        </w:rPr>
      </w:pPr>
      <w:r w:rsidRPr="006B4896">
        <w:rPr>
          <w:rFonts w:ascii="Times New Roman" w:hAnsi="Times New Roman"/>
          <w:sz w:val="28"/>
          <w:szCs w:val="28"/>
          <w:lang w:val="uk-UA"/>
        </w:rPr>
        <w:t xml:space="preserve">Скаржник також зазначив, що 20 березня 2020 року його представник </w:t>
      </w:r>
      <w:proofErr w:type="spellStart"/>
      <w:r w:rsidRPr="006B4896">
        <w:rPr>
          <w:rFonts w:ascii="Times New Roman" w:hAnsi="Times New Roman"/>
          <w:sz w:val="28"/>
          <w:szCs w:val="28"/>
          <w:lang w:val="uk-UA"/>
        </w:rPr>
        <w:t>Грибоносов</w:t>
      </w:r>
      <w:proofErr w:type="spellEnd"/>
      <w:r w:rsidRPr="006B4896">
        <w:rPr>
          <w:rFonts w:ascii="Times New Roman" w:hAnsi="Times New Roman"/>
          <w:sz w:val="28"/>
          <w:szCs w:val="28"/>
          <w:lang w:val="uk-UA"/>
        </w:rPr>
        <w:t xml:space="preserve"> В.В. подав до суду письмову заяву про відкладення розгляду справи на іншу дату, після закінчення карантину. 30 березня 2020 року закінчилась дія договору про надання правової допомоги між відповідачем та </w:t>
      </w:r>
      <w:proofErr w:type="spellStart"/>
      <w:r w:rsidRPr="006B4896">
        <w:rPr>
          <w:rFonts w:ascii="Times New Roman" w:hAnsi="Times New Roman"/>
          <w:sz w:val="28"/>
          <w:szCs w:val="28"/>
          <w:lang w:val="uk-UA"/>
        </w:rPr>
        <w:t>Грибоносовим</w:t>
      </w:r>
      <w:proofErr w:type="spellEnd"/>
      <w:r w:rsidRPr="006B4896">
        <w:rPr>
          <w:rFonts w:ascii="Times New Roman" w:hAnsi="Times New Roman"/>
          <w:sz w:val="28"/>
          <w:szCs w:val="28"/>
          <w:lang w:val="uk-UA"/>
        </w:rPr>
        <w:t xml:space="preserve"> В.В. Разом із цим, суд, призначаючи розгляд справи на   </w:t>
      </w:r>
      <w:r w:rsidR="00985548">
        <w:rPr>
          <w:rFonts w:ascii="Times New Roman" w:hAnsi="Times New Roman"/>
          <w:sz w:val="28"/>
          <w:szCs w:val="28"/>
          <w:lang w:val="uk-UA"/>
        </w:rPr>
        <w:t xml:space="preserve">                   </w:t>
      </w:r>
      <w:r w:rsidRPr="006B4896">
        <w:rPr>
          <w:rFonts w:ascii="Times New Roman" w:hAnsi="Times New Roman"/>
          <w:sz w:val="28"/>
          <w:szCs w:val="28"/>
          <w:lang w:val="uk-UA"/>
        </w:rPr>
        <w:t xml:space="preserve">        27 квітня 2020 року, тобто у період дії карантину, не повідомив відповідача </w:t>
      </w:r>
      <w:proofErr w:type="spellStart"/>
      <w:r w:rsidRPr="006B4896">
        <w:rPr>
          <w:rFonts w:ascii="Times New Roman" w:hAnsi="Times New Roman"/>
          <w:sz w:val="28"/>
          <w:szCs w:val="28"/>
          <w:lang w:val="uk-UA"/>
        </w:rPr>
        <w:t>Когана</w:t>
      </w:r>
      <w:proofErr w:type="spellEnd"/>
      <w:r w:rsidRPr="006B4896">
        <w:rPr>
          <w:rFonts w:ascii="Times New Roman" w:hAnsi="Times New Roman"/>
          <w:sz w:val="28"/>
          <w:szCs w:val="28"/>
          <w:lang w:val="uk-UA"/>
        </w:rPr>
        <w:t xml:space="preserve"> Г.М., який за умови припинення дії договору про надання правової допомоги мав брати особисту участь у судовому засіданні. Таким чином, суддя </w:t>
      </w:r>
      <w:proofErr w:type="spellStart"/>
      <w:r w:rsidRPr="006B4896">
        <w:rPr>
          <w:rFonts w:ascii="Times New Roman" w:hAnsi="Times New Roman"/>
          <w:sz w:val="28"/>
          <w:szCs w:val="28"/>
          <w:lang w:val="uk-UA"/>
        </w:rPr>
        <w:t>Домусчі</w:t>
      </w:r>
      <w:proofErr w:type="spellEnd"/>
      <w:r w:rsidRPr="006B4896">
        <w:rPr>
          <w:rFonts w:ascii="Times New Roman" w:hAnsi="Times New Roman"/>
          <w:sz w:val="28"/>
          <w:szCs w:val="28"/>
          <w:lang w:val="uk-UA"/>
        </w:rPr>
        <w:t xml:space="preserve"> Л.В. розглянула справу без участі відповідача, чим умисно порушила його право на належний захист від поданого позову та відповідно позбавила доступу до правосуддя.</w:t>
      </w:r>
    </w:p>
    <w:p w:rsidR="00C02697" w:rsidRPr="006B4896" w:rsidRDefault="00C02697" w:rsidP="003A03E0">
      <w:pPr>
        <w:spacing w:after="0" w:line="240" w:lineRule="auto"/>
        <w:ind w:firstLine="708"/>
        <w:jc w:val="both"/>
        <w:rPr>
          <w:rFonts w:ascii="Times New Roman" w:hAnsi="Times New Roman"/>
          <w:sz w:val="28"/>
          <w:szCs w:val="28"/>
          <w:lang w:val="uk-UA"/>
        </w:rPr>
      </w:pPr>
      <w:r w:rsidRPr="006B4896">
        <w:rPr>
          <w:rFonts w:ascii="Times New Roman" w:hAnsi="Times New Roman"/>
          <w:sz w:val="28"/>
          <w:szCs w:val="28"/>
          <w:lang w:val="uk-UA"/>
        </w:rPr>
        <w:t xml:space="preserve">Просив притягнути суддю </w:t>
      </w:r>
      <w:proofErr w:type="spellStart"/>
      <w:r w:rsidRPr="006B4896">
        <w:rPr>
          <w:rFonts w:ascii="Times New Roman" w:hAnsi="Times New Roman"/>
          <w:sz w:val="28"/>
          <w:szCs w:val="28"/>
          <w:lang w:val="uk-UA"/>
        </w:rPr>
        <w:t>Домусчі</w:t>
      </w:r>
      <w:proofErr w:type="spellEnd"/>
      <w:r w:rsidRPr="006B4896">
        <w:rPr>
          <w:rFonts w:ascii="Times New Roman" w:hAnsi="Times New Roman"/>
          <w:sz w:val="28"/>
          <w:szCs w:val="28"/>
          <w:lang w:val="uk-UA"/>
        </w:rPr>
        <w:t xml:space="preserve"> Л.В. до відповідальності в порядку дисциплінарного провадження.</w:t>
      </w:r>
    </w:p>
    <w:p w:rsidR="00C02697" w:rsidRPr="006B4896" w:rsidRDefault="00C02697" w:rsidP="003A03E0">
      <w:pPr>
        <w:spacing w:after="0" w:line="240" w:lineRule="auto"/>
        <w:ind w:firstLine="709"/>
        <w:jc w:val="both"/>
        <w:rPr>
          <w:rFonts w:ascii="Times New Roman" w:hAnsi="Times New Roman"/>
          <w:bCs/>
          <w:sz w:val="28"/>
          <w:szCs w:val="28"/>
          <w:lang w:val="uk-UA" w:eastAsia="uk-UA"/>
        </w:rPr>
      </w:pPr>
      <w:r w:rsidRPr="006B4896">
        <w:rPr>
          <w:rFonts w:ascii="Times New Roman" w:hAnsi="Times New Roman"/>
          <w:bCs/>
          <w:color w:val="000000"/>
          <w:sz w:val="28"/>
          <w:szCs w:val="28"/>
          <w:lang w:val="uk-UA" w:eastAsia="uk-UA"/>
        </w:rPr>
        <w:t xml:space="preserve">На підставі протоколу автоматизованого розподілу справи між членами Вищої ради правосуддя вказану скаргу </w:t>
      </w:r>
      <w:r w:rsidRPr="006B4896">
        <w:rPr>
          <w:rFonts w:ascii="Times New Roman" w:hAnsi="Times New Roman"/>
          <w:bCs/>
          <w:sz w:val="28"/>
          <w:szCs w:val="28"/>
          <w:lang w:val="uk-UA" w:eastAsia="uk-UA"/>
        </w:rPr>
        <w:t xml:space="preserve">передано члену Третьої Дисциплінарної палати Вищої ради правосуддя </w:t>
      </w:r>
      <w:proofErr w:type="spellStart"/>
      <w:r w:rsidRPr="006B4896">
        <w:rPr>
          <w:rFonts w:ascii="Times New Roman" w:hAnsi="Times New Roman"/>
          <w:bCs/>
          <w:sz w:val="28"/>
          <w:szCs w:val="28"/>
          <w:lang w:val="uk-UA" w:eastAsia="uk-UA"/>
        </w:rPr>
        <w:t>Гречківському</w:t>
      </w:r>
      <w:proofErr w:type="spellEnd"/>
      <w:r w:rsidRPr="006B4896">
        <w:rPr>
          <w:rFonts w:ascii="Times New Roman" w:hAnsi="Times New Roman"/>
          <w:bCs/>
          <w:sz w:val="28"/>
          <w:szCs w:val="28"/>
          <w:lang w:val="uk-UA" w:eastAsia="uk-UA"/>
        </w:rPr>
        <w:t xml:space="preserve"> П.М.  для проведення попередньої перевірки.</w:t>
      </w:r>
    </w:p>
    <w:p w:rsidR="00C02697" w:rsidRPr="006B4896" w:rsidRDefault="00C02697" w:rsidP="008F4CA8">
      <w:pPr>
        <w:spacing w:after="0" w:line="240" w:lineRule="auto"/>
        <w:ind w:firstLine="851"/>
        <w:jc w:val="both"/>
        <w:rPr>
          <w:rFonts w:ascii="Times New Roman" w:hAnsi="Times New Roman"/>
          <w:bCs/>
          <w:sz w:val="28"/>
          <w:szCs w:val="28"/>
          <w:lang w:val="uk-UA" w:eastAsia="uk-UA"/>
        </w:rPr>
      </w:pPr>
      <w:r w:rsidRPr="006B4896">
        <w:rPr>
          <w:rFonts w:ascii="Times New Roman" w:hAnsi="Times New Roman"/>
          <w:sz w:val="28"/>
          <w:szCs w:val="28"/>
          <w:lang w:val="uk-UA"/>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C02697" w:rsidRPr="006B4896" w:rsidRDefault="00C02697" w:rsidP="008F4CA8">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 xml:space="preserve">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w:t>
      </w:r>
      <w:r w:rsidRPr="006B4896">
        <w:rPr>
          <w:rFonts w:ascii="Times New Roman" w:hAnsi="Times New Roman"/>
          <w:sz w:val="28"/>
          <w:szCs w:val="28"/>
          <w:shd w:val="clear" w:color="auto" w:fill="FFFFFF"/>
          <w:lang w:val="uk-UA"/>
        </w:rPr>
        <w:t xml:space="preserve">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w:t>
      </w:r>
      <w:r w:rsidRPr="006B4896">
        <w:rPr>
          <w:rFonts w:ascii="Times New Roman" w:hAnsi="Times New Roman"/>
          <w:sz w:val="28"/>
          <w:szCs w:val="28"/>
          <w:lang w:val="uk-UA"/>
        </w:rPr>
        <w:t>(пункти 1, 3 частини першої статті 43 Закону України «Про Вищу раду правосуддя»).</w:t>
      </w:r>
    </w:p>
    <w:p w:rsidR="00C02697" w:rsidRPr="006B4896" w:rsidRDefault="00C02697" w:rsidP="0005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709"/>
        <w:jc w:val="both"/>
        <w:rPr>
          <w:rFonts w:ascii="Times New Roman" w:hAnsi="Times New Roman"/>
          <w:sz w:val="28"/>
          <w:szCs w:val="28"/>
          <w:lang w:val="uk-UA"/>
        </w:rPr>
      </w:pPr>
      <w:r w:rsidRPr="006B4896">
        <w:rPr>
          <w:rFonts w:ascii="Times New Roman" w:hAnsi="Times New Roman"/>
          <w:sz w:val="28"/>
          <w:szCs w:val="28"/>
          <w:lang w:val="uk-UA"/>
        </w:rPr>
        <w:t xml:space="preserve">За результатами попередньої перевірки скарги доповідачем – членом Третьої Дисциплінарної палати Вищої ради правосуддя </w:t>
      </w:r>
      <w:proofErr w:type="spellStart"/>
      <w:r w:rsidRPr="006B4896">
        <w:rPr>
          <w:rFonts w:ascii="Times New Roman" w:hAnsi="Times New Roman"/>
          <w:sz w:val="28"/>
          <w:szCs w:val="28"/>
          <w:lang w:val="uk-UA"/>
        </w:rPr>
        <w:t>Гречківським</w:t>
      </w:r>
      <w:proofErr w:type="spellEnd"/>
      <w:r w:rsidRPr="006B4896">
        <w:rPr>
          <w:rFonts w:ascii="Times New Roman" w:hAnsi="Times New Roman"/>
          <w:sz w:val="28"/>
          <w:szCs w:val="28"/>
          <w:lang w:val="uk-UA"/>
        </w:rPr>
        <w:t xml:space="preserve"> П.М. складено висновок від 25 серпня 2020 року з пропозицією про залишення без розгляду та повернення скарги </w:t>
      </w:r>
      <w:proofErr w:type="spellStart"/>
      <w:r w:rsidRPr="006B4896">
        <w:rPr>
          <w:rFonts w:ascii="Times New Roman" w:hAnsi="Times New Roman"/>
          <w:sz w:val="28"/>
          <w:szCs w:val="28"/>
          <w:lang w:val="uk-UA"/>
        </w:rPr>
        <w:t>Когана</w:t>
      </w:r>
      <w:proofErr w:type="spellEnd"/>
      <w:r w:rsidRPr="006B4896">
        <w:rPr>
          <w:rFonts w:ascii="Times New Roman" w:hAnsi="Times New Roman"/>
          <w:sz w:val="28"/>
          <w:szCs w:val="28"/>
          <w:lang w:val="uk-UA"/>
        </w:rPr>
        <w:t xml:space="preserve"> Г.М.</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lang w:val="uk-UA" w:eastAsia="uk-UA"/>
        </w:rPr>
        <w:t>Третьою Дисциплінарною палатою встановлено</w:t>
      </w:r>
      <w:r w:rsidRPr="006B4896">
        <w:rPr>
          <w:rFonts w:ascii="Times New Roman" w:hAnsi="Times New Roman"/>
          <w:color w:val="000000"/>
          <w:sz w:val="28"/>
          <w:lang w:val="uk-UA" w:eastAsia="uk-UA"/>
        </w:rPr>
        <w:t xml:space="preserve"> що в провадженні судді </w:t>
      </w:r>
      <w:proofErr w:type="spellStart"/>
      <w:r w:rsidRPr="006B4896">
        <w:rPr>
          <w:rFonts w:ascii="Times New Roman" w:hAnsi="Times New Roman"/>
          <w:sz w:val="28"/>
          <w:szCs w:val="28"/>
          <w:lang w:val="uk-UA"/>
        </w:rPr>
        <w:t>Домусчі</w:t>
      </w:r>
      <w:proofErr w:type="spellEnd"/>
      <w:r w:rsidRPr="006B4896">
        <w:rPr>
          <w:rFonts w:ascii="Times New Roman" w:hAnsi="Times New Roman"/>
          <w:sz w:val="28"/>
          <w:szCs w:val="28"/>
          <w:lang w:val="uk-UA"/>
        </w:rPr>
        <w:t xml:space="preserve"> Л.В. перебувала справа № 522/17874/19, в якій скаржник мав процесуальний статус відповідача.</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color w:val="000000"/>
          <w:sz w:val="28"/>
          <w:lang w:val="uk-UA" w:eastAsia="uk-UA"/>
        </w:rPr>
        <w:t xml:space="preserve">Рішенням Приморського районного суду міста Одеси від 27 квітня                  2020 року (суддя </w:t>
      </w:r>
      <w:proofErr w:type="spellStart"/>
      <w:r w:rsidRPr="006B4896">
        <w:rPr>
          <w:rFonts w:ascii="Times New Roman" w:hAnsi="Times New Roman"/>
          <w:sz w:val="28"/>
          <w:szCs w:val="28"/>
          <w:lang w:val="uk-UA"/>
        </w:rPr>
        <w:t>Домусчі</w:t>
      </w:r>
      <w:proofErr w:type="spellEnd"/>
      <w:r w:rsidRPr="006B4896">
        <w:rPr>
          <w:rFonts w:ascii="Times New Roman" w:hAnsi="Times New Roman"/>
          <w:sz w:val="28"/>
          <w:szCs w:val="28"/>
          <w:lang w:val="uk-UA"/>
        </w:rPr>
        <w:t xml:space="preserve"> Л.В.)  задоволено позовну заяву </w:t>
      </w:r>
      <w:proofErr w:type="spellStart"/>
      <w:r w:rsidRPr="006B4896">
        <w:rPr>
          <w:rFonts w:ascii="Times New Roman" w:hAnsi="Times New Roman"/>
          <w:sz w:val="28"/>
          <w:szCs w:val="28"/>
          <w:lang w:val="uk-UA"/>
        </w:rPr>
        <w:t>Чванкіна</w:t>
      </w:r>
      <w:proofErr w:type="spellEnd"/>
      <w:r w:rsidRPr="006B4896">
        <w:rPr>
          <w:rFonts w:ascii="Times New Roman" w:hAnsi="Times New Roman"/>
          <w:sz w:val="28"/>
          <w:szCs w:val="28"/>
          <w:lang w:val="uk-UA"/>
        </w:rPr>
        <w:t xml:space="preserve"> С.А. до </w:t>
      </w:r>
      <w:r w:rsidRPr="006B4896">
        <w:rPr>
          <w:rFonts w:ascii="Times New Roman" w:hAnsi="Times New Roman"/>
          <w:sz w:val="28"/>
          <w:szCs w:val="28"/>
          <w:lang w:val="uk-UA"/>
        </w:rPr>
        <w:lastRenderedPageBreak/>
        <w:t xml:space="preserve">фізичної особи </w:t>
      </w:r>
      <w:proofErr w:type="spellStart"/>
      <w:r w:rsidRPr="006B4896">
        <w:rPr>
          <w:rFonts w:ascii="Times New Roman" w:hAnsi="Times New Roman"/>
          <w:sz w:val="28"/>
          <w:szCs w:val="28"/>
          <w:lang w:val="uk-UA"/>
        </w:rPr>
        <w:t>Когана</w:t>
      </w:r>
      <w:proofErr w:type="spellEnd"/>
      <w:r w:rsidRPr="006B4896">
        <w:rPr>
          <w:rFonts w:ascii="Times New Roman" w:hAnsi="Times New Roman"/>
          <w:sz w:val="28"/>
          <w:szCs w:val="28"/>
          <w:lang w:val="uk-UA"/>
        </w:rPr>
        <w:t xml:space="preserve"> Г.М. про визнання інформації недостовірною та її спростування.</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 xml:space="preserve">Визнано недостовірною інформацію та такою, що порушує особисті немайнові права </w:t>
      </w:r>
      <w:proofErr w:type="spellStart"/>
      <w:r w:rsidRPr="006B4896">
        <w:rPr>
          <w:rFonts w:ascii="Times New Roman" w:hAnsi="Times New Roman"/>
          <w:sz w:val="28"/>
          <w:szCs w:val="28"/>
          <w:lang w:val="uk-UA"/>
        </w:rPr>
        <w:t>Чванкіна</w:t>
      </w:r>
      <w:proofErr w:type="spellEnd"/>
      <w:r w:rsidRPr="006B4896">
        <w:rPr>
          <w:rFonts w:ascii="Times New Roman" w:hAnsi="Times New Roman"/>
          <w:sz w:val="28"/>
          <w:szCs w:val="28"/>
          <w:lang w:val="uk-UA"/>
        </w:rPr>
        <w:t xml:space="preserve"> С.А., поширену та розміщену </w:t>
      </w:r>
      <w:proofErr w:type="spellStart"/>
      <w:r w:rsidRPr="006B4896">
        <w:rPr>
          <w:rFonts w:ascii="Times New Roman" w:hAnsi="Times New Roman"/>
          <w:sz w:val="28"/>
          <w:szCs w:val="28"/>
          <w:lang w:val="uk-UA"/>
        </w:rPr>
        <w:t>Коганом</w:t>
      </w:r>
      <w:proofErr w:type="spellEnd"/>
      <w:r w:rsidRPr="006B4896">
        <w:rPr>
          <w:rFonts w:ascii="Times New Roman" w:hAnsi="Times New Roman"/>
          <w:sz w:val="28"/>
          <w:szCs w:val="28"/>
          <w:lang w:val="uk-UA"/>
        </w:rPr>
        <w:t xml:space="preserve"> Г.М. о            14 годині 52 хвилини за Київським часом на своїй сторінці в соціальній мережі </w:t>
      </w:r>
      <w:proofErr w:type="spellStart"/>
      <w:r w:rsidRPr="006B4896">
        <w:rPr>
          <w:rFonts w:ascii="Times New Roman" w:hAnsi="Times New Roman"/>
          <w:sz w:val="28"/>
          <w:szCs w:val="28"/>
          <w:lang w:val="uk-UA"/>
        </w:rPr>
        <w:t>Facebook</w:t>
      </w:r>
      <w:proofErr w:type="spellEnd"/>
      <w:r w:rsidRPr="006B4896">
        <w:rPr>
          <w:rFonts w:ascii="Times New Roman" w:hAnsi="Times New Roman"/>
          <w:sz w:val="28"/>
          <w:szCs w:val="28"/>
          <w:lang w:val="uk-UA"/>
        </w:rPr>
        <w:t xml:space="preserve"> та зобов’язано відповідача спростувати вказану інформацію. </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 xml:space="preserve">Зі змісту цього рішення вбачається, що в судове засідання 21 лютого 2020 року з’явились представники позивача, які повністю підтримали позові вимоги з викладених підстав та просили позов задовольнити і звернули увагу суду, що саме така інформація була викладена відповідачем на своїй сторінці у формі тверджень та яка була поширена. Таким чином, на їх думку, в поширеному дописі </w:t>
      </w:r>
      <w:proofErr w:type="spellStart"/>
      <w:r w:rsidRPr="006B4896">
        <w:rPr>
          <w:rFonts w:ascii="Times New Roman" w:hAnsi="Times New Roman"/>
          <w:sz w:val="28"/>
          <w:szCs w:val="28"/>
          <w:lang w:val="uk-UA"/>
        </w:rPr>
        <w:t>Коган</w:t>
      </w:r>
      <w:proofErr w:type="spellEnd"/>
      <w:r w:rsidRPr="006B4896">
        <w:rPr>
          <w:rFonts w:ascii="Times New Roman" w:hAnsi="Times New Roman"/>
          <w:sz w:val="28"/>
          <w:szCs w:val="28"/>
          <w:lang w:val="uk-UA"/>
        </w:rPr>
        <w:t xml:space="preserve"> Г.М. фактично стверджує про те, що нібито       </w:t>
      </w:r>
      <w:proofErr w:type="spellStart"/>
      <w:r w:rsidRPr="006B4896">
        <w:rPr>
          <w:rFonts w:ascii="Times New Roman" w:hAnsi="Times New Roman"/>
          <w:sz w:val="28"/>
          <w:szCs w:val="28"/>
          <w:lang w:val="uk-UA"/>
        </w:rPr>
        <w:t>Чванкін</w:t>
      </w:r>
      <w:proofErr w:type="spellEnd"/>
      <w:r w:rsidRPr="006B4896">
        <w:rPr>
          <w:rFonts w:ascii="Times New Roman" w:hAnsi="Times New Roman"/>
          <w:sz w:val="28"/>
          <w:szCs w:val="28"/>
          <w:lang w:val="uk-UA"/>
        </w:rPr>
        <w:t xml:space="preserve"> С.А. здійснив кримінальні правопорушення (що є порушенням презумпції невинуватості) є членом організованого злочинного угрупування. Позивач зазначив, що він є суддею Київського районного суду міста Одеси і також обіймає посаду голови суду, а розповсюдження такої інформації, яка не відповідає дійсності, порочить його честь, гідність, завдає шкоди його майновим правам, його репутації, авторитету суддівської влади, оскільки читачі починають асоціювати представника судової влади, як члена злочинного угрупування.</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 xml:space="preserve">Представник відповідача в судовому засіданні 21 лютого 2020 року просив відмовити у задоволені позову з викладених у відзиві підстав, при цьому судом за участю сторін також було оглянуто наданий позивачем диск, на якому є посилання на сайт та публікація статті. Суд на стадії дослідження доказів оголосив перерву до 27 квітня 2020 року. </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27 квітня 2020 року в судове засідання з’явились представники позивача, не з’явився представник відповідача, про час і місце судового засідання був повідомлений належним чином, з яким також судом узгоджувалась дата засідання, причини неявки суду не повідомив, у зв’язку з чим суд згідно частиною першою статті 223 Цивільного процесуального кодексу України (далі – ЦПК України) ухвалив продовжити розгляд справи у його відсутності.</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Не погоджуючись із вказаним рішенням, скаржник оскаржив його до суду апеляційної інстанції.</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Ухвалою Одеського апеляційного суду від 13 липня 2020 року закінчено підготовку справи до розгляду та призначено судове засідання на    8 грудня 2020 року.</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Статтею 4 ЦПК України передбачено, що кожна особа має право в порядку, встановленому цим Кодексом, звернутися до суду за захистом своїх порушених, невизнаних або оспорюваних прав, свобод чи законних інтересів.</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Відповідно до статті 2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bookmarkStart w:id="2" w:name="n6041"/>
      <w:bookmarkEnd w:id="2"/>
      <w:r w:rsidRPr="006B4896">
        <w:rPr>
          <w:rFonts w:ascii="Times New Roman" w:hAnsi="Times New Roman"/>
          <w:sz w:val="28"/>
          <w:szCs w:val="28"/>
          <w:lang w:val="uk-UA"/>
        </w:rPr>
        <w:t xml:space="preserve"> Суд та учасники судового процесу зобов’язані керуватися </w:t>
      </w:r>
      <w:r w:rsidRPr="006B4896">
        <w:rPr>
          <w:rFonts w:ascii="Times New Roman" w:hAnsi="Times New Roman"/>
          <w:sz w:val="28"/>
          <w:szCs w:val="28"/>
          <w:lang w:val="uk-UA"/>
        </w:rPr>
        <w:lastRenderedPageBreak/>
        <w:t>завданням цивільного судочинства, яке превалює над будь-якими іншими міркуваннями в судовому процесі.</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Згідно зі частиною другою статті 128 ЦПК України стороні чи її представникові за їхньою згодою можуть бути видані судові повістки для вручення відповідним учасникам судового процесу. Судова повістка може бути вручена безпосередньо в суді, а у разі відкладення розгляду справи про дату, час і місце наступного засідання може бути повідомлено під розписку.</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Повноваження представника в суді передбачені статтею 64 ЦПК України.</w:t>
      </w:r>
      <w:bookmarkStart w:id="3" w:name="n6501"/>
      <w:bookmarkEnd w:id="3"/>
      <w:r w:rsidRPr="006B4896">
        <w:rPr>
          <w:rFonts w:ascii="Times New Roman" w:hAnsi="Times New Roman"/>
          <w:sz w:val="28"/>
          <w:szCs w:val="28"/>
          <w:lang w:val="uk-UA"/>
        </w:rPr>
        <w:t xml:space="preserve"> Представник, який має повноваження на ведення справи в суді, здійснює від імені особи, яку він представляє, її процесуальні права та обов’язки.</w:t>
      </w:r>
    </w:p>
    <w:p w:rsidR="00C02697" w:rsidRPr="006B4896" w:rsidRDefault="00C02697" w:rsidP="003A03E0">
      <w:pPr>
        <w:spacing w:after="0" w:line="240" w:lineRule="auto"/>
        <w:ind w:firstLine="851"/>
        <w:jc w:val="both"/>
        <w:rPr>
          <w:rFonts w:ascii="Times New Roman" w:hAnsi="Times New Roman"/>
          <w:sz w:val="28"/>
          <w:szCs w:val="28"/>
          <w:lang w:val="uk-UA"/>
        </w:rPr>
      </w:pPr>
      <w:bookmarkStart w:id="4" w:name="n6502"/>
      <w:bookmarkEnd w:id="4"/>
      <w:r w:rsidRPr="006B4896">
        <w:rPr>
          <w:rFonts w:ascii="Times New Roman" w:hAnsi="Times New Roman"/>
          <w:sz w:val="28"/>
          <w:szCs w:val="28"/>
          <w:lang w:val="uk-UA"/>
        </w:rPr>
        <w:t>Про припинення представництва або обмеження повноважень представника за довіреністю має бути повідомлено суд шляхом подання письмової заяви (частина четверта вказаної статті).</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 xml:space="preserve">Зі змісту скарги вбачається, що доводи автора зводяться до оцінки правильності застосування судом першої інстанції норм процесуального права, а також власного аналізу доказів і обставин справи. </w:t>
      </w:r>
    </w:p>
    <w:p w:rsidR="00C02697" w:rsidRPr="006B4896" w:rsidRDefault="00C02697" w:rsidP="003A03E0">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 xml:space="preserve">Крім того, скаржником не зазначено, що його представника   </w:t>
      </w:r>
      <w:proofErr w:type="spellStart"/>
      <w:r w:rsidRPr="006B4896">
        <w:rPr>
          <w:rFonts w:ascii="Times New Roman" w:hAnsi="Times New Roman"/>
          <w:sz w:val="28"/>
          <w:szCs w:val="28"/>
          <w:lang w:val="uk-UA"/>
        </w:rPr>
        <w:t>Грибоносова</w:t>
      </w:r>
      <w:proofErr w:type="spellEnd"/>
      <w:r w:rsidRPr="006B4896">
        <w:rPr>
          <w:rFonts w:ascii="Times New Roman" w:hAnsi="Times New Roman"/>
          <w:sz w:val="28"/>
          <w:szCs w:val="28"/>
          <w:lang w:val="uk-UA"/>
        </w:rPr>
        <w:t xml:space="preserve"> В.В. 21 лютого 2020 року не було належним чином повідомлено про наступне судове засідання на 27 квітня 2020 року. Також у скарзі не наведено доказів того, що скаржником вчинялись дії, спрямовані на повідомлення суд про закінчення дії договору про надання правової допомоги між ним та </w:t>
      </w:r>
      <w:proofErr w:type="spellStart"/>
      <w:r w:rsidRPr="006B4896">
        <w:rPr>
          <w:rFonts w:ascii="Times New Roman" w:hAnsi="Times New Roman"/>
          <w:sz w:val="28"/>
          <w:szCs w:val="28"/>
          <w:lang w:val="uk-UA"/>
        </w:rPr>
        <w:t>Грибоносовим</w:t>
      </w:r>
      <w:proofErr w:type="spellEnd"/>
      <w:r w:rsidRPr="006B4896">
        <w:rPr>
          <w:rFonts w:ascii="Times New Roman" w:hAnsi="Times New Roman"/>
          <w:sz w:val="28"/>
          <w:szCs w:val="28"/>
          <w:lang w:val="uk-UA"/>
        </w:rPr>
        <w:t xml:space="preserve"> В.В., як того вимагає стаття 64 ЦПК України. </w:t>
      </w:r>
    </w:p>
    <w:p w:rsidR="00C02697" w:rsidRPr="006B4896" w:rsidRDefault="00C02697" w:rsidP="003A03E0">
      <w:pPr>
        <w:spacing w:after="0" w:line="240" w:lineRule="auto"/>
        <w:ind w:firstLine="851"/>
        <w:jc w:val="both"/>
        <w:rPr>
          <w:rStyle w:val="rvts9"/>
          <w:rFonts w:ascii="Times New Roman" w:hAnsi="Times New Roman"/>
          <w:sz w:val="28"/>
          <w:szCs w:val="28"/>
          <w:lang w:val="uk-UA"/>
        </w:rPr>
      </w:pPr>
      <w:r w:rsidRPr="006B4896">
        <w:rPr>
          <w:rStyle w:val="rvts9"/>
          <w:rFonts w:ascii="Times New Roman" w:hAnsi="Times New Roman"/>
          <w:sz w:val="28"/>
          <w:szCs w:val="28"/>
          <w:lang w:val="uk-UA"/>
        </w:rPr>
        <w:t>Згідно з чинним законодавством України Вища рада правосуддя 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C02697" w:rsidRPr="006B4896" w:rsidRDefault="00C02697" w:rsidP="003A03E0">
      <w:pPr>
        <w:spacing w:after="0" w:line="240" w:lineRule="auto"/>
        <w:ind w:firstLine="708"/>
        <w:jc w:val="both"/>
        <w:rPr>
          <w:rFonts w:ascii="Times New Roman" w:hAnsi="Times New Roman"/>
          <w:sz w:val="28"/>
          <w:szCs w:val="28"/>
          <w:lang w:val="uk-UA"/>
        </w:rPr>
      </w:pPr>
      <w:r w:rsidRPr="006B4896">
        <w:rPr>
          <w:rFonts w:ascii="Times New Roman" w:hAnsi="Times New Roman"/>
          <w:sz w:val="28"/>
          <w:szCs w:val="28"/>
          <w:lang w:val="uk-UA"/>
        </w:rPr>
        <w:t xml:space="preserve">Відповідно до частини першої статті 124 Конституції України правосуддя в Україні здійснюють виключно суди. </w:t>
      </w:r>
    </w:p>
    <w:p w:rsidR="00C02697" w:rsidRPr="006B4896" w:rsidRDefault="00C02697" w:rsidP="003A03E0">
      <w:pPr>
        <w:spacing w:after="0" w:line="240" w:lineRule="auto"/>
        <w:ind w:firstLine="708"/>
        <w:jc w:val="both"/>
        <w:rPr>
          <w:rFonts w:ascii="Times New Roman" w:hAnsi="Times New Roman"/>
          <w:sz w:val="28"/>
          <w:szCs w:val="28"/>
          <w:lang w:val="uk-UA"/>
        </w:rPr>
      </w:pPr>
      <w:r w:rsidRPr="006B4896">
        <w:rPr>
          <w:rFonts w:ascii="Times New Roman" w:hAnsi="Times New Roman"/>
          <w:sz w:val="28"/>
          <w:szCs w:val="28"/>
          <w:shd w:val="clear" w:color="auto" w:fill="FFFFFF"/>
          <w:lang w:val="uk-UA"/>
        </w:rPr>
        <w:t xml:space="preserve">Суддя, здійснюючи правосуддя, є незалежним та керується верховенством права </w:t>
      </w:r>
      <w:r w:rsidRPr="006B4896">
        <w:rPr>
          <w:rFonts w:ascii="Times New Roman" w:hAnsi="Times New Roman"/>
          <w:sz w:val="28"/>
          <w:szCs w:val="28"/>
          <w:lang w:val="uk-UA"/>
        </w:rPr>
        <w:t xml:space="preserve">(частина перша статті 129 Конституції України). </w:t>
      </w:r>
    </w:p>
    <w:p w:rsidR="00C02697" w:rsidRPr="006B4896" w:rsidRDefault="00C02697" w:rsidP="003A03E0">
      <w:pPr>
        <w:spacing w:after="0" w:line="240" w:lineRule="auto"/>
        <w:ind w:firstLine="708"/>
        <w:jc w:val="both"/>
        <w:rPr>
          <w:rFonts w:ascii="Times New Roman" w:hAnsi="Times New Roman"/>
          <w:sz w:val="28"/>
          <w:szCs w:val="28"/>
          <w:lang w:val="uk-UA"/>
        </w:rPr>
      </w:pPr>
      <w:r w:rsidRPr="006B4896">
        <w:rPr>
          <w:rFonts w:ascii="Times New Roman" w:hAnsi="Times New Roman"/>
          <w:sz w:val="28"/>
          <w:szCs w:val="28"/>
          <w:lang w:val="uk-UA"/>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w:t>
      </w:r>
      <w:r w:rsidRPr="006B4896">
        <w:rPr>
          <w:rFonts w:ascii="Times New Roman" w:hAnsi="Times New Roman"/>
          <w:sz w:val="28"/>
          <w:szCs w:val="28"/>
          <w:lang w:val="uk-UA"/>
        </w:rPr>
        <w:lastRenderedPageBreak/>
        <w:t>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C02697" w:rsidRPr="006B4896" w:rsidRDefault="00C02697" w:rsidP="003A03E0">
      <w:pPr>
        <w:pStyle w:val="2"/>
        <w:shd w:val="clear" w:color="auto" w:fill="auto"/>
        <w:spacing w:before="0" w:after="0" w:line="240" w:lineRule="auto"/>
        <w:ind w:left="20" w:right="60" w:firstLine="700"/>
        <w:rPr>
          <w:sz w:val="28"/>
          <w:szCs w:val="28"/>
        </w:rPr>
      </w:pPr>
      <w:r w:rsidRPr="006B4896">
        <w:rPr>
          <w:sz w:val="28"/>
          <w:szCs w:val="28"/>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має повноважень оцінювати докази у справі, надавати правову оцінку судовим рішенням.</w:t>
      </w:r>
    </w:p>
    <w:p w:rsidR="00C02697" w:rsidRPr="006B4896" w:rsidRDefault="00C02697" w:rsidP="003A03E0">
      <w:pPr>
        <w:spacing w:after="0" w:line="240" w:lineRule="auto"/>
        <w:ind w:firstLine="709"/>
        <w:jc w:val="both"/>
        <w:rPr>
          <w:rFonts w:ascii="Times New Roman" w:hAnsi="Times New Roman"/>
          <w:sz w:val="28"/>
          <w:szCs w:val="28"/>
          <w:lang w:val="uk-UA"/>
        </w:rPr>
      </w:pPr>
      <w:r w:rsidRPr="006B4896">
        <w:rPr>
          <w:rFonts w:ascii="Times New Roman" w:hAnsi="Times New Roman"/>
          <w:sz w:val="28"/>
          <w:szCs w:val="28"/>
          <w:lang w:val="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 рішень у національних судах та за допомогою права на звернення до Європейського суду з прав людини.</w:t>
      </w:r>
    </w:p>
    <w:p w:rsidR="00C02697" w:rsidRPr="006B4896" w:rsidRDefault="00C02697" w:rsidP="003A03E0">
      <w:pPr>
        <w:spacing w:after="0" w:line="240" w:lineRule="auto"/>
        <w:ind w:firstLine="708"/>
        <w:jc w:val="both"/>
        <w:rPr>
          <w:rFonts w:ascii="Times New Roman" w:hAnsi="Times New Roman"/>
          <w:sz w:val="28"/>
          <w:szCs w:val="28"/>
          <w:lang w:val="uk-UA"/>
        </w:rPr>
      </w:pPr>
      <w:r w:rsidRPr="006B4896">
        <w:rPr>
          <w:rFonts w:ascii="Times New Roman" w:hAnsi="Times New Roman"/>
          <w:sz w:val="28"/>
          <w:szCs w:val="28"/>
          <w:lang w:val="uk-UA"/>
        </w:rPr>
        <w:t>Крім того, у Додатку до Рекомендації СМ/</w:t>
      </w:r>
      <w:proofErr w:type="spellStart"/>
      <w:r w:rsidRPr="006B4896">
        <w:rPr>
          <w:rFonts w:ascii="Times New Roman" w:hAnsi="Times New Roman"/>
          <w:sz w:val="28"/>
          <w:szCs w:val="28"/>
          <w:lang w:val="uk-UA"/>
        </w:rPr>
        <w:t>Rec</w:t>
      </w:r>
      <w:proofErr w:type="spellEnd"/>
      <w:r w:rsidRPr="006B4896">
        <w:rPr>
          <w:rFonts w:ascii="Times New Roman" w:hAnsi="Times New Roman"/>
          <w:sz w:val="28"/>
          <w:szCs w:val="28"/>
          <w:lang w:val="uk-UA"/>
        </w:rPr>
        <w:t xml:space="preserve"> (2010) 12 Комітету міністрів Ради Європи державам-членам щодо суддів: незалежність, ефективність та обов’язки, ухваленої Комітетом Міністрів Ради Європи                        17 листопада 2010 року на 1098-му засіданні заступників міністрів, зазначено, що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(параграф 66).</w:t>
      </w:r>
    </w:p>
    <w:p w:rsidR="00C02697" w:rsidRPr="006B4896" w:rsidRDefault="00C02697" w:rsidP="003A03E0">
      <w:pPr>
        <w:pStyle w:val="11"/>
        <w:rPr>
          <w:rStyle w:val="14"/>
        </w:rPr>
      </w:pPr>
      <w:r w:rsidRPr="006B4896">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6B4896">
        <w:rPr>
          <w:rStyle w:val="14"/>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C02697" w:rsidRPr="006B4896" w:rsidRDefault="00C02697" w:rsidP="003A03E0">
      <w:pPr>
        <w:spacing w:after="0" w:line="240" w:lineRule="auto"/>
        <w:ind w:firstLine="709"/>
        <w:jc w:val="both"/>
        <w:rPr>
          <w:rFonts w:ascii="Times New Roman" w:hAnsi="Times New Roman"/>
          <w:sz w:val="28"/>
          <w:szCs w:val="28"/>
          <w:lang w:val="uk-UA"/>
        </w:rPr>
      </w:pPr>
      <w:r w:rsidRPr="006B4896">
        <w:rPr>
          <w:rFonts w:ascii="Times New Roman" w:hAnsi="Times New Roman"/>
          <w:sz w:val="28"/>
          <w:szCs w:val="28"/>
          <w:lang w:val="uk-UA"/>
        </w:rPr>
        <w:t xml:space="preserve">Відповідно до статті </w:t>
      </w:r>
      <w:r w:rsidRPr="006B4896">
        <w:rPr>
          <w:rFonts w:ascii="Times New Roman" w:hAnsi="Times New Roman"/>
          <w:bCs/>
          <w:sz w:val="28"/>
          <w:szCs w:val="28"/>
          <w:lang w:val="uk-UA"/>
        </w:rPr>
        <w:t>367 ЦПК України</w:t>
      </w:r>
      <w:r w:rsidRPr="006B4896">
        <w:rPr>
          <w:rFonts w:ascii="Times New Roman" w:hAnsi="Times New Roman"/>
          <w:b/>
          <w:bCs/>
          <w:sz w:val="28"/>
          <w:szCs w:val="28"/>
          <w:lang w:val="uk-UA"/>
        </w:rPr>
        <w:t> </w:t>
      </w:r>
      <w:r w:rsidRPr="006B4896">
        <w:rPr>
          <w:rFonts w:ascii="Times New Roman" w:hAnsi="Times New Roman"/>
          <w:sz w:val="28"/>
          <w:szCs w:val="28"/>
          <w:lang w:val="uk-UA"/>
        </w:rPr>
        <w:t>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bookmarkStart w:id="5" w:name="n8675"/>
      <w:bookmarkEnd w:id="5"/>
      <w:r w:rsidRPr="006B4896">
        <w:rPr>
          <w:rFonts w:ascii="Times New Roman" w:hAnsi="Times New Roman"/>
          <w:sz w:val="28"/>
          <w:szCs w:val="28"/>
          <w:lang w:val="uk-UA"/>
        </w:rPr>
        <w:t xml:space="preserve"> Суд апеляційної інстанції досліджує докази, що стосуються фактів, на які учасники справи посилаються в апеляційній скарзі та (або) відзиві на неї.</w:t>
      </w:r>
      <w:bookmarkStart w:id="6" w:name="n8676"/>
      <w:bookmarkEnd w:id="6"/>
      <w:r w:rsidRPr="006B4896">
        <w:rPr>
          <w:rFonts w:ascii="Times New Roman" w:hAnsi="Times New Roman"/>
          <w:sz w:val="28"/>
          <w:szCs w:val="28"/>
          <w:lang w:val="uk-UA"/>
        </w:rPr>
        <w:t xml:space="preserve"> Докази, які не були подані до суду першої інстанції, приймаються судом лише у виняткових випадках, якщо учасник справи надав докази неможливості їх подання до суду першої інстанції з причин, що об’єктивно не залежали від нього.</w:t>
      </w:r>
      <w:bookmarkStart w:id="7" w:name="n8677"/>
      <w:bookmarkEnd w:id="7"/>
      <w:r w:rsidRPr="006B4896">
        <w:rPr>
          <w:rFonts w:ascii="Times New Roman" w:hAnsi="Times New Roman"/>
          <w:sz w:val="28"/>
          <w:szCs w:val="28"/>
          <w:lang w:val="uk-UA"/>
        </w:rPr>
        <w:t xml:space="preserve"> Суд апеляційної інстанції не обмежений доводами та вимогами апеляційної скарги, якщо під час розгляду справи буде встановлено порушення норм процесуального права, які є обов’язковою підставою для скасування рішення, або неправильне застосування норм матеріального права.</w:t>
      </w:r>
    </w:p>
    <w:p w:rsidR="00C02697" w:rsidRPr="006B4896" w:rsidRDefault="00C02697" w:rsidP="003A03E0">
      <w:pPr>
        <w:spacing w:after="0" w:line="240" w:lineRule="auto"/>
        <w:ind w:firstLine="709"/>
        <w:jc w:val="both"/>
        <w:rPr>
          <w:rFonts w:ascii="Times New Roman" w:hAnsi="Times New Roman"/>
          <w:sz w:val="28"/>
          <w:szCs w:val="28"/>
          <w:lang w:val="uk-UA"/>
        </w:rPr>
      </w:pPr>
      <w:r w:rsidRPr="006B4896">
        <w:rPr>
          <w:rFonts w:ascii="Times New Roman" w:hAnsi="Times New Roman"/>
          <w:bCs/>
          <w:sz w:val="28"/>
          <w:lang w:val="uk-UA"/>
        </w:rPr>
        <w:t>Третьою Дисциплінарною палатою встановлено</w:t>
      </w:r>
      <w:r w:rsidRPr="006B4896">
        <w:rPr>
          <w:rFonts w:ascii="Times New Roman" w:hAnsi="Times New Roman"/>
          <w:bCs/>
          <w:sz w:val="28"/>
          <w:szCs w:val="28"/>
          <w:lang w:val="uk-UA"/>
        </w:rPr>
        <w:t xml:space="preserve">, що розгляд справи в апеляційному суді триває, </w:t>
      </w:r>
      <w:r w:rsidRPr="006B4896">
        <w:rPr>
          <w:rFonts w:ascii="Times New Roman" w:hAnsi="Times New Roman"/>
          <w:sz w:val="28"/>
          <w:szCs w:val="28"/>
          <w:lang w:val="uk-UA"/>
        </w:rPr>
        <w:t xml:space="preserve">доводи скарги фактично зводяться до власної оцінки автором обставин справи, правильності застосування судом норм </w:t>
      </w:r>
      <w:r w:rsidRPr="006B4896">
        <w:rPr>
          <w:rFonts w:ascii="Times New Roman" w:hAnsi="Times New Roman"/>
          <w:sz w:val="28"/>
          <w:szCs w:val="28"/>
          <w:lang w:val="uk-UA"/>
        </w:rPr>
        <w:lastRenderedPageBreak/>
        <w:t xml:space="preserve">права, а тому можуть бути перевірені виключно судом вищої інстанції у передбаченому процесуальним законом порядку. </w:t>
      </w:r>
    </w:p>
    <w:p w:rsidR="00C02697" w:rsidRPr="006B4896" w:rsidRDefault="00C02697" w:rsidP="008F4CA8">
      <w:pPr>
        <w:spacing w:after="0" w:line="240" w:lineRule="auto"/>
        <w:ind w:firstLine="851"/>
        <w:jc w:val="both"/>
        <w:rPr>
          <w:rFonts w:ascii="Times New Roman" w:hAnsi="Times New Roman"/>
          <w:sz w:val="28"/>
          <w:szCs w:val="28"/>
          <w:lang w:val="uk-UA"/>
        </w:rPr>
      </w:pPr>
      <w:r w:rsidRPr="006B4896">
        <w:rPr>
          <w:rFonts w:ascii="Times New Roman" w:hAnsi="Times New Roman"/>
          <w:sz w:val="28"/>
          <w:szCs w:val="28"/>
          <w:lang w:val="uk-UA"/>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C02697" w:rsidRPr="006B4896" w:rsidRDefault="00C02697" w:rsidP="00537D80">
      <w:pPr>
        <w:spacing w:after="0" w:line="240" w:lineRule="auto"/>
        <w:ind w:firstLine="851"/>
        <w:jc w:val="both"/>
        <w:rPr>
          <w:rFonts w:ascii="Times New Roman" w:hAnsi="Times New Roman"/>
          <w:sz w:val="28"/>
          <w:szCs w:val="28"/>
          <w:lang w:val="uk-UA"/>
        </w:rPr>
      </w:pPr>
      <w:r w:rsidRPr="006B4896">
        <w:rPr>
          <w:rFonts w:ascii="Times New Roman" w:hAnsi="Times New Roman"/>
          <w:color w:val="000000"/>
          <w:sz w:val="28"/>
          <w:szCs w:val="28"/>
          <w:lang w:val="uk-UA" w:eastAsia="ru-RU"/>
        </w:rPr>
        <w:t>Керуючись статтями 42–44 Закону України «Про Вищу раду правосуддя», Третя Дисциплінарна палата Вищої ради правосуддя </w:t>
      </w:r>
    </w:p>
    <w:p w:rsidR="00C02697" w:rsidRPr="006B4896" w:rsidRDefault="00C02697" w:rsidP="00705BB7">
      <w:pPr>
        <w:spacing w:after="0" w:line="240" w:lineRule="auto"/>
        <w:jc w:val="center"/>
        <w:rPr>
          <w:rFonts w:ascii="Times New Roman" w:hAnsi="Times New Roman"/>
          <w:b/>
          <w:bCs/>
          <w:color w:val="000000"/>
          <w:sz w:val="28"/>
          <w:szCs w:val="28"/>
          <w:lang w:val="uk-UA" w:eastAsia="ru-RU"/>
        </w:rPr>
      </w:pPr>
    </w:p>
    <w:p w:rsidR="00C02697" w:rsidRPr="006B4896" w:rsidRDefault="00C02697" w:rsidP="00705BB7">
      <w:pPr>
        <w:spacing w:after="0" w:line="240" w:lineRule="auto"/>
        <w:jc w:val="center"/>
        <w:rPr>
          <w:rFonts w:ascii="Times New Roman" w:hAnsi="Times New Roman"/>
          <w:sz w:val="24"/>
          <w:szCs w:val="24"/>
          <w:lang w:val="uk-UA" w:eastAsia="ru-RU"/>
        </w:rPr>
      </w:pPr>
      <w:r w:rsidRPr="006B4896">
        <w:rPr>
          <w:rFonts w:ascii="Times New Roman" w:hAnsi="Times New Roman"/>
          <w:b/>
          <w:bCs/>
          <w:color w:val="000000"/>
          <w:sz w:val="28"/>
          <w:szCs w:val="28"/>
          <w:lang w:val="uk-UA" w:eastAsia="ru-RU"/>
        </w:rPr>
        <w:t>ухвалила:</w:t>
      </w:r>
    </w:p>
    <w:p w:rsidR="00C02697" w:rsidRPr="006B4896" w:rsidRDefault="00C02697" w:rsidP="008F4CA8">
      <w:pPr>
        <w:pStyle w:val="a5"/>
        <w:spacing w:before="0" w:beforeAutospacing="0" w:after="0" w:afterAutospacing="0"/>
        <w:jc w:val="both"/>
        <w:rPr>
          <w:sz w:val="28"/>
          <w:szCs w:val="28"/>
          <w:lang w:val="uk-UA"/>
        </w:rPr>
      </w:pPr>
    </w:p>
    <w:p w:rsidR="00C02697" w:rsidRPr="006B4896" w:rsidRDefault="00C02697" w:rsidP="008F4CA8">
      <w:pPr>
        <w:pStyle w:val="a5"/>
        <w:spacing w:before="0" w:beforeAutospacing="0" w:after="0" w:afterAutospacing="0"/>
        <w:jc w:val="both"/>
        <w:rPr>
          <w:sz w:val="28"/>
          <w:szCs w:val="28"/>
          <w:lang w:val="uk-UA"/>
        </w:rPr>
      </w:pPr>
      <w:r w:rsidRPr="006B4896">
        <w:rPr>
          <w:sz w:val="28"/>
          <w:szCs w:val="28"/>
          <w:lang w:val="uk-UA"/>
        </w:rPr>
        <w:t xml:space="preserve">дисциплінарну скаргу </w:t>
      </w:r>
      <w:proofErr w:type="spellStart"/>
      <w:r w:rsidRPr="006B4896">
        <w:rPr>
          <w:sz w:val="28"/>
          <w:szCs w:val="28"/>
          <w:lang w:val="uk-UA"/>
        </w:rPr>
        <w:t>Когана</w:t>
      </w:r>
      <w:proofErr w:type="spellEnd"/>
      <w:r w:rsidRPr="006B4896">
        <w:rPr>
          <w:sz w:val="28"/>
          <w:szCs w:val="28"/>
          <w:lang w:val="uk-UA"/>
        </w:rPr>
        <w:t xml:space="preserve"> Геннадія Михайловича стосовно судді Приморського районного суду міста Одеси </w:t>
      </w:r>
      <w:proofErr w:type="spellStart"/>
      <w:r w:rsidRPr="006B4896">
        <w:rPr>
          <w:sz w:val="28"/>
          <w:szCs w:val="28"/>
          <w:lang w:val="uk-UA"/>
        </w:rPr>
        <w:t>Домусчі</w:t>
      </w:r>
      <w:proofErr w:type="spellEnd"/>
      <w:r w:rsidRPr="006B4896">
        <w:rPr>
          <w:sz w:val="28"/>
          <w:szCs w:val="28"/>
          <w:lang w:val="uk-UA"/>
        </w:rPr>
        <w:t xml:space="preserve"> Людмили Василівни залишити без розгляду та повернути скаржнику.</w:t>
      </w:r>
    </w:p>
    <w:p w:rsidR="00C02697" w:rsidRPr="006B4896" w:rsidRDefault="00C02697" w:rsidP="008F4CA8">
      <w:pPr>
        <w:pStyle w:val="a5"/>
        <w:spacing w:before="0" w:beforeAutospacing="0" w:after="0" w:afterAutospacing="0"/>
        <w:ind w:firstLine="708"/>
        <w:jc w:val="both"/>
        <w:rPr>
          <w:sz w:val="28"/>
          <w:szCs w:val="28"/>
          <w:lang w:val="uk-UA"/>
        </w:rPr>
      </w:pPr>
      <w:r w:rsidRPr="006B4896">
        <w:rPr>
          <w:color w:val="000000"/>
          <w:sz w:val="28"/>
          <w:szCs w:val="28"/>
          <w:lang w:val="uk-UA"/>
        </w:rPr>
        <w:t>Ухвала оскарженню не підлягає. </w:t>
      </w:r>
    </w:p>
    <w:p w:rsidR="00C02697" w:rsidRPr="006B4896" w:rsidRDefault="00C02697" w:rsidP="008F4CA8">
      <w:pPr>
        <w:spacing w:after="0" w:line="240" w:lineRule="auto"/>
        <w:rPr>
          <w:rFonts w:ascii="Times New Roman" w:hAnsi="Times New Roman"/>
          <w:sz w:val="24"/>
          <w:szCs w:val="24"/>
          <w:lang w:val="uk-UA" w:eastAsia="ru-RU"/>
        </w:rPr>
      </w:pPr>
    </w:p>
    <w:p w:rsidR="00C02697" w:rsidRPr="0033457E" w:rsidRDefault="00C02697" w:rsidP="0033457E">
      <w:pPr>
        <w:spacing w:after="0" w:line="240" w:lineRule="auto"/>
        <w:jc w:val="both"/>
        <w:rPr>
          <w:rFonts w:ascii="Times New Roman" w:hAnsi="Times New Roman"/>
          <w:sz w:val="28"/>
          <w:szCs w:val="28"/>
          <w:lang w:val="uk-UA"/>
        </w:rPr>
      </w:pPr>
    </w:p>
    <w:p w:rsidR="00C02697" w:rsidRPr="0033457E" w:rsidRDefault="00C02697" w:rsidP="0033457E">
      <w:pPr>
        <w:spacing w:after="0" w:line="240" w:lineRule="auto"/>
        <w:jc w:val="both"/>
        <w:rPr>
          <w:rFonts w:ascii="Times New Roman" w:hAnsi="Times New Roman"/>
          <w:b/>
          <w:sz w:val="28"/>
          <w:szCs w:val="28"/>
        </w:rPr>
      </w:pPr>
      <w:proofErr w:type="spellStart"/>
      <w:r w:rsidRPr="0033457E">
        <w:rPr>
          <w:rFonts w:ascii="Times New Roman" w:hAnsi="Times New Roman"/>
          <w:b/>
          <w:sz w:val="28"/>
          <w:szCs w:val="28"/>
        </w:rPr>
        <w:t>Головуючий</w:t>
      </w:r>
      <w:proofErr w:type="spellEnd"/>
      <w:r w:rsidRPr="0033457E">
        <w:rPr>
          <w:rFonts w:ascii="Times New Roman" w:hAnsi="Times New Roman"/>
          <w:b/>
          <w:sz w:val="28"/>
          <w:szCs w:val="28"/>
        </w:rPr>
        <w:t xml:space="preserve"> на </w:t>
      </w:r>
      <w:proofErr w:type="spellStart"/>
      <w:r w:rsidRPr="0033457E">
        <w:rPr>
          <w:rFonts w:ascii="Times New Roman" w:hAnsi="Times New Roman"/>
          <w:b/>
          <w:sz w:val="28"/>
          <w:szCs w:val="28"/>
        </w:rPr>
        <w:t>засіданні</w:t>
      </w:r>
      <w:proofErr w:type="spellEnd"/>
      <w:r w:rsidRPr="0033457E">
        <w:rPr>
          <w:rFonts w:ascii="Times New Roman" w:hAnsi="Times New Roman"/>
          <w:b/>
          <w:sz w:val="28"/>
          <w:szCs w:val="28"/>
        </w:rPr>
        <w:t xml:space="preserve"> </w:t>
      </w:r>
    </w:p>
    <w:p w:rsidR="00C02697" w:rsidRPr="0033457E" w:rsidRDefault="00C02697" w:rsidP="0033457E">
      <w:pPr>
        <w:spacing w:after="0" w:line="240" w:lineRule="auto"/>
        <w:jc w:val="both"/>
        <w:rPr>
          <w:rFonts w:ascii="Times New Roman" w:hAnsi="Times New Roman"/>
          <w:b/>
          <w:sz w:val="28"/>
          <w:szCs w:val="28"/>
        </w:rPr>
      </w:pPr>
      <w:proofErr w:type="spellStart"/>
      <w:r w:rsidRPr="0033457E">
        <w:rPr>
          <w:rFonts w:ascii="Times New Roman" w:hAnsi="Times New Roman"/>
          <w:b/>
          <w:sz w:val="28"/>
          <w:szCs w:val="28"/>
        </w:rPr>
        <w:t>Третьої</w:t>
      </w:r>
      <w:proofErr w:type="spellEnd"/>
      <w:r w:rsidRPr="0033457E">
        <w:rPr>
          <w:rFonts w:ascii="Times New Roman" w:hAnsi="Times New Roman"/>
          <w:b/>
          <w:sz w:val="28"/>
          <w:szCs w:val="28"/>
        </w:rPr>
        <w:t xml:space="preserve"> </w:t>
      </w:r>
      <w:proofErr w:type="spellStart"/>
      <w:r w:rsidRPr="0033457E">
        <w:rPr>
          <w:rFonts w:ascii="Times New Roman" w:hAnsi="Times New Roman"/>
          <w:b/>
          <w:sz w:val="28"/>
          <w:szCs w:val="28"/>
        </w:rPr>
        <w:t>Дисциплінарної</w:t>
      </w:r>
      <w:proofErr w:type="spellEnd"/>
      <w:r w:rsidRPr="0033457E">
        <w:rPr>
          <w:rFonts w:ascii="Times New Roman" w:hAnsi="Times New Roman"/>
          <w:b/>
          <w:sz w:val="28"/>
          <w:szCs w:val="28"/>
        </w:rPr>
        <w:t xml:space="preserve"> </w:t>
      </w:r>
    </w:p>
    <w:p w:rsidR="00C02697" w:rsidRPr="0033457E" w:rsidRDefault="00C02697" w:rsidP="0033457E">
      <w:pPr>
        <w:tabs>
          <w:tab w:val="left" w:pos="6521"/>
        </w:tabs>
        <w:spacing w:after="0" w:line="240" w:lineRule="auto"/>
        <w:jc w:val="both"/>
        <w:rPr>
          <w:rFonts w:ascii="Times New Roman" w:hAnsi="Times New Roman"/>
          <w:b/>
          <w:sz w:val="28"/>
          <w:szCs w:val="28"/>
        </w:rPr>
      </w:pPr>
      <w:proofErr w:type="spellStart"/>
      <w:r w:rsidRPr="0033457E">
        <w:rPr>
          <w:rFonts w:ascii="Times New Roman" w:hAnsi="Times New Roman"/>
          <w:b/>
          <w:sz w:val="28"/>
          <w:szCs w:val="28"/>
        </w:rPr>
        <w:t>палати</w:t>
      </w:r>
      <w:proofErr w:type="spellEnd"/>
      <w:r w:rsidRPr="0033457E">
        <w:rPr>
          <w:rFonts w:ascii="Times New Roman" w:hAnsi="Times New Roman"/>
          <w:b/>
          <w:sz w:val="28"/>
          <w:szCs w:val="28"/>
        </w:rPr>
        <w:t xml:space="preserve"> </w:t>
      </w:r>
      <w:proofErr w:type="spellStart"/>
      <w:r w:rsidRPr="0033457E">
        <w:rPr>
          <w:rFonts w:ascii="Times New Roman" w:hAnsi="Times New Roman"/>
          <w:b/>
          <w:sz w:val="28"/>
          <w:szCs w:val="28"/>
        </w:rPr>
        <w:t>Вищої</w:t>
      </w:r>
      <w:proofErr w:type="spellEnd"/>
      <w:r w:rsidRPr="0033457E">
        <w:rPr>
          <w:rFonts w:ascii="Times New Roman" w:hAnsi="Times New Roman"/>
          <w:b/>
          <w:sz w:val="28"/>
          <w:szCs w:val="28"/>
        </w:rPr>
        <w:t xml:space="preserve"> ради </w:t>
      </w:r>
      <w:proofErr w:type="spellStart"/>
      <w:r w:rsidRPr="0033457E">
        <w:rPr>
          <w:rFonts w:ascii="Times New Roman" w:hAnsi="Times New Roman"/>
          <w:b/>
          <w:sz w:val="28"/>
          <w:szCs w:val="28"/>
        </w:rPr>
        <w:t>правосуддя</w:t>
      </w:r>
      <w:proofErr w:type="spellEnd"/>
      <w:r w:rsidRPr="0033457E">
        <w:rPr>
          <w:rFonts w:ascii="Times New Roman" w:hAnsi="Times New Roman"/>
          <w:b/>
          <w:sz w:val="28"/>
          <w:szCs w:val="28"/>
        </w:rPr>
        <w:tab/>
        <w:t xml:space="preserve">Л.А. </w:t>
      </w:r>
      <w:proofErr w:type="spellStart"/>
      <w:r w:rsidRPr="0033457E">
        <w:rPr>
          <w:rFonts w:ascii="Times New Roman" w:hAnsi="Times New Roman"/>
          <w:b/>
          <w:sz w:val="28"/>
          <w:szCs w:val="28"/>
        </w:rPr>
        <w:t>Швецова</w:t>
      </w:r>
      <w:proofErr w:type="spellEnd"/>
    </w:p>
    <w:p w:rsidR="00C02697" w:rsidRPr="0033457E" w:rsidRDefault="00C02697" w:rsidP="0033457E">
      <w:pPr>
        <w:tabs>
          <w:tab w:val="left" w:pos="6521"/>
        </w:tabs>
        <w:spacing w:after="0" w:line="240" w:lineRule="auto"/>
        <w:ind w:firstLine="709"/>
        <w:jc w:val="both"/>
        <w:rPr>
          <w:rFonts w:ascii="Times New Roman" w:hAnsi="Times New Roman"/>
          <w:b/>
          <w:sz w:val="28"/>
          <w:szCs w:val="28"/>
        </w:rPr>
      </w:pPr>
    </w:p>
    <w:p w:rsidR="00C02697" w:rsidRPr="0033457E" w:rsidRDefault="00C02697" w:rsidP="0033457E">
      <w:pPr>
        <w:spacing w:after="0" w:line="240" w:lineRule="auto"/>
        <w:jc w:val="both"/>
        <w:rPr>
          <w:rFonts w:ascii="Times New Roman" w:hAnsi="Times New Roman"/>
          <w:b/>
          <w:sz w:val="28"/>
          <w:szCs w:val="28"/>
        </w:rPr>
      </w:pPr>
      <w:r w:rsidRPr="0033457E">
        <w:rPr>
          <w:rFonts w:ascii="Times New Roman" w:hAnsi="Times New Roman"/>
          <w:b/>
          <w:sz w:val="28"/>
          <w:szCs w:val="28"/>
        </w:rPr>
        <w:t xml:space="preserve">Члени </w:t>
      </w:r>
      <w:proofErr w:type="spellStart"/>
      <w:r w:rsidRPr="0033457E">
        <w:rPr>
          <w:rFonts w:ascii="Times New Roman" w:hAnsi="Times New Roman"/>
          <w:b/>
          <w:sz w:val="28"/>
          <w:szCs w:val="28"/>
        </w:rPr>
        <w:t>Третьої</w:t>
      </w:r>
      <w:proofErr w:type="spellEnd"/>
      <w:r w:rsidRPr="0033457E">
        <w:rPr>
          <w:rFonts w:ascii="Times New Roman" w:hAnsi="Times New Roman"/>
          <w:b/>
          <w:sz w:val="28"/>
          <w:szCs w:val="28"/>
        </w:rPr>
        <w:t xml:space="preserve"> </w:t>
      </w:r>
      <w:proofErr w:type="spellStart"/>
      <w:r w:rsidRPr="0033457E">
        <w:rPr>
          <w:rFonts w:ascii="Times New Roman" w:hAnsi="Times New Roman"/>
          <w:b/>
          <w:sz w:val="28"/>
          <w:szCs w:val="28"/>
        </w:rPr>
        <w:t>Дисциплінарної</w:t>
      </w:r>
      <w:proofErr w:type="spellEnd"/>
      <w:r w:rsidRPr="0033457E">
        <w:rPr>
          <w:rFonts w:ascii="Times New Roman" w:hAnsi="Times New Roman"/>
          <w:b/>
          <w:sz w:val="28"/>
          <w:szCs w:val="28"/>
        </w:rPr>
        <w:t xml:space="preserve"> </w:t>
      </w:r>
    </w:p>
    <w:p w:rsidR="00C02697" w:rsidRPr="0033457E" w:rsidRDefault="00C02697" w:rsidP="0033457E">
      <w:pPr>
        <w:pStyle w:val="a5"/>
        <w:tabs>
          <w:tab w:val="left" w:pos="6480"/>
          <w:tab w:val="left" w:pos="6946"/>
          <w:tab w:val="left" w:pos="7020"/>
        </w:tabs>
        <w:spacing w:before="0" w:beforeAutospacing="0" w:after="0" w:afterAutospacing="0"/>
        <w:jc w:val="both"/>
        <w:rPr>
          <w:b/>
          <w:sz w:val="28"/>
          <w:szCs w:val="28"/>
          <w:lang w:val="uk-UA"/>
        </w:rPr>
      </w:pPr>
      <w:r w:rsidRPr="0033457E">
        <w:rPr>
          <w:b/>
          <w:sz w:val="28"/>
          <w:szCs w:val="28"/>
          <w:lang w:val="uk-UA"/>
        </w:rPr>
        <w:t>палати Вищої ради правосуддя</w:t>
      </w:r>
      <w:r w:rsidRPr="0033457E">
        <w:rPr>
          <w:b/>
          <w:sz w:val="28"/>
          <w:szCs w:val="28"/>
          <w:lang w:val="uk-UA"/>
        </w:rPr>
        <w:tab/>
        <w:t>В.І. Говоруха</w:t>
      </w:r>
    </w:p>
    <w:p w:rsidR="00C02697" w:rsidRPr="0033457E" w:rsidRDefault="00C02697" w:rsidP="0033457E">
      <w:pPr>
        <w:pStyle w:val="a5"/>
        <w:tabs>
          <w:tab w:val="left" w:pos="6480"/>
          <w:tab w:val="left" w:pos="6946"/>
          <w:tab w:val="left" w:pos="7020"/>
        </w:tabs>
        <w:spacing w:before="0" w:beforeAutospacing="0" w:after="0" w:afterAutospacing="0"/>
        <w:jc w:val="both"/>
        <w:rPr>
          <w:b/>
          <w:sz w:val="28"/>
          <w:szCs w:val="28"/>
          <w:lang w:val="uk-UA"/>
        </w:rPr>
      </w:pPr>
    </w:p>
    <w:p w:rsidR="00C02697" w:rsidRPr="0033457E" w:rsidRDefault="00C02697" w:rsidP="0033457E">
      <w:pPr>
        <w:pStyle w:val="a5"/>
        <w:tabs>
          <w:tab w:val="left" w:pos="6480"/>
          <w:tab w:val="left" w:pos="6946"/>
          <w:tab w:val="left" w:pos="7020"/>
        </w:tabs>
        <w:spacing w:before="0" w:beforeAutospacing="0" w:after="0" w:afterAutospacing="0"/>
        <w:jc w:val="both"/>
        <w:rPr>
          <w:b/>
          <w:sz w:val="28"/>
          <w:szCs w:val="28"/>
          <w:lang w:val="uk-UA"/>
        </w:rPr>
      </w:pPr>
      <w:r w:rsidRPr="0033457E">
        <w:rPr>
          <w:b/>
          <w:sz w:val="28"/>
          <w:szCs w:val="28"/>
          <w:lang w:val="uk-UA"/>
        </w:rPr>
        <w:t xml:space="preserve">                                                                                      </w:t>
      </w:r>
      <w:r w:rsidRPr="0033457E">
        <w:rPr>
          <w:b/>
          <w:sz w:val="28"/>
          <w:szCs w:val="28"/>
          <w:lang w:val="uk-UA"/>
        </w:rPr>
        <w:tab/>
        <w:t>Л.Б. Іванова</w:t>
      </w:r>
    </w:p>
    <w:p w:rsidR="00C02697" w:rsidRPr="0033457E" w:rsidRDefault="00C02697" w:rsidP="0033457E">
      <w:pPr>
        <w:pStyle w:val="a5"/>
        <w:tabs>
          <w:tab w:val="left" w:pos="6480"/>
          <w:tab w:val="left" w:pos="6946"/>
          <w:tab w:val="left" w:pos="7020"/>
        </w:tabs>
        <w:spacing w:before="0" w:beforeAutospacing="0" w:after="0" w:afterAutospacing="0"/>
        <w:jc w:val="both"/>
        <w:rPr>
          <w:b/>
          <w:sz w:val="28"/>
          <w:szCs w:val="28"/>
          <w:lang w:val="uk-UA"/>
        </w:rPr>
      </w:pPr>
    </w:p>
    <w:p w:rsidR="00C02697" w:rsidRPr="0033457E" w:rsidRDefault="00C02697" w:rsidP="0033457E">
      <w:pPr>
        <w:pStyle w:val="a5"/>
        <w:tabs>
          <w:tab w:val="left" w:pos="6480"/>
          <w:tab w:val="left" w:pos="6946"/>
          <w:tab w:val="left" w:pos="7020"/>
        </w:tabs>
        <w:spacing w:before="0" w:beforeAutospacing="0" w:after="0" w:afterAutospacing="0"/>
        <w:jc w:val="both"/>
        <w:rPr>
          <w:b/>
          <w:sz w:val="28"/>
          <w:szCs w:val="28"/>
          <w:lang w:val="uk-UA"/>
        </w:rPr>
      </w:pPr>
      <w:r w:rsidRPr="0033457E">
        <w:rPr>
          <w:b/>
          <w:sz w:val="28"/>
          <w:szCs w:val="28"/>
          <w:lang w:val="uk-UA"/>
        </w:rPr>
        <w:tab/>
        <w:t>В.В. Матвійчук</w:t>
      </w:r>
    </w:p>
    <w:p w:rsidR="00C02697" w:rsidRPr="00C13D9D" w:rsidRDefault="00C02697" w:rsidP="00A27952">
      <w:pPr>
        <w:spacing w:after="0" w:line="240" w:lineRule="auto"/>
        <w:ind w:left="7230"/>
        <w:jc w:val="both"/>
        <w:rPr>
          <w:rFonts w:ascii="Times New Roman" w:hAnsi="Times New Roman"/>
          <w:sz w:val="24"/>
          <w:szCs w:val="24"/>
          <w:lang w:val="uk-UA" w:eastAsia="ru-RU"/>
        </w:rPr>
      </w:pPr>
    </w:p>
    <w:p w:rsidR="00C02697" w:rsidRPr="00E7695F" w:rsidRDefault="00C02697" w:rsidP="00A27952">
      <w:pPr>
        <w:spacing w:after="240" w:line="240" w:lineRule="auto"/>
        <w:ind w:left="7230"/>
        <w:rPr>
          <w:rFonts w:ascii="Times New Roman" w:hAnsi="Times New Roman"/>
          <w:sz w:val="24"/>
          <w:szCs w:val="24"/>
          <w:lang w:eastAsia="ru-RU"/>
        </w:rPr>
      </w:pPr>
    </w:p>
    <w:p w:rsidR="00C02697" w:rsidRPr="00E7695F" w:rsidRDefault="00C02697" w:rsidP="00E51E84">
      <w:pPr>
        <w:spacing w:after="0" w:line="240" w:lineRule="auto"/>
        <w:ind w:left="1267" w:firstLine="5813"/>
        <w:jc w:val="both"/>
        <w:rPr>
          <w:rFonts w:ascii="Times New Roman" w:hAnsi="Times New Roman"/>
          <w:sz w:val="24"/>
          <w:szCs w:val="24"/>
          <w:lang w:val="uk-UA" w:eastAsia="ru-RU"/>
        </w:rPr>
      </w:pPr>
      <w:r>
        <w:rPr>
          <w:rFonts w:ascii="Times New Roman" w:hAnsi="Times New Roman"/>
          <w:b/>
          <w:bCs/>
          <w:color w:val="000000"/>
          <w:sz w:val="28"/>
          <w:szCs w:val="28"/>
          <w:lang w:val="uk-UA" w:eastAsia="ru-RU"/>
        </w:rPr>
        <w:t xml:space="preserve">      </w:t>
      </w:r>
    </w:p>
    <w:p w:rsidR="00C02697" w:rsidRPr="00212AE0" w:rsidRDefault="00C02697" w:rsidP="00212AE0">
      <w:pPr>
        <w:spacing w:after="240" w:line="240" w:lineRule="auto"/>
        <w:jc w:val="center"/>
        <w:rPr>
          <w:rFonts w:ascii="Times New Roman" w:hAnsi="Times New Roman"/>
          <w:sz w:val="24"/>
          <w:szCs w:val="24"/>
          <w:lang w:eastAsia="ru-RU"/>
        </w:rPr>
      </w:pPr>
    </w:p>
    <w:sectPr w:rsidR="00C02697" w:rsidRPr="00212AE0" w:rsidSect="00AB6D55">
      <w:headerReference w:type="default" r:id="rId7"/>
      <w:pgSz w:w="11906" w:h="16838"/>
      <w:pgMar w:top="568"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DEB" w:rsidRDefault="000D6DEB" w:rsidP="00E51E84">
      <w:pPr>
        <w:spacing w:after="0" w:line="240" w:lineRule="auto"/>
      </w:pPr>
      <w:r>
        <w:separator/>
      </w:r>
    </w:p>
  </w:endnote>
  <w:endnote w:type="continuationSeparator" w:id="0">
    <w:p w:rsidR="000D6DEB" w:rsidRDefault="000D6DEB" w:rsidP="00E51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DEB" w:rsidRDefault="000D6DEB" w:rsidP="00E51E84">
      <w:pPr>
        <w:spacing w:after="0" w:line="240" w:lineRule="auto"/>
      </w:pPr>
      <w:r>
        <w:separator/>
      </w:r>
    </w:p>
  </w:footnote>
  <w:footnote w:type="continuationSeparator" w:id="0">
    <w:p w:rsidR="000D6DEB" w:rsidRDefault="000D6DEB" w:rsidP="00E51E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697" w:rsidRDefault="00B5261B">
    <w:pPr>
      <w:pStyle w:val="a9"/>
      <w:jc w:val="center"/>
    </w:pPr>
    <w:r w:rsidRPr="005A3B1D">
      <w:rPr>
        <w:rFonts w:ascii="Times New Roman" w:hAnsi="Times New Roman"/>
      </w:rPr>
      <w:fldChar w:fldCharType="begin"/>
    </w:r>
    <w:r w:rsidR="00C02697" w:rsidRPr="005A3B1D">
      <w:rPr>
        <w:rFonts w:ascii="Times New Roman" w:hAnsi="Times New Roman"/>
      </w:rPr>
      <w:instrText xml:space="preserve"> PAGE   \* MERGEFORMAT </w:instrText>
    </w:r>
    <w:r w:rsidRPr="005A3B1D">
      <w:rPr>
        <w:rFonts w:ascii="Times New Roman" w:hAnsi="Times New Roman"/>
      </w:rPr>
      <w:fldChar w:fldCharType="separate"/>
    </w:r>
    <w:r w:rsidR="00985548">
      <w:rPr>
        <w:rFonts w:ascii="Times New Roman" w:hAnsi="Times New Roman"/>
        <w:noProof/>
      </w:rPr>
      <w:t>6</w:t>
    </w:r>
    <w:r w:rsidRPr="005A3B1D">
      <w:rPr>
        <w:rFonts w:ascii="Times New Roman" w:hAnsi="Times New Roman"/>
      </w:rPr>
      <w:fldChar w:fldCharType="end"/>
    </w:r>
  </w:p>
  <w:p w:rsidR="00C02697" w:rsidRDefault="00C0269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AE0"/>
    <w:rsid w:val="00001DD0"/>
    <w:rsid w:val="000557DD"/>
    <w:rsid w:val="000936F4"/>
    <w:rsid w:val="00097B3D"/>
    <w:rsid w:val="000A2C52"/>
    <w:rsid w:val="000B2C40"/>
    <w:rsid w:val="000C0AFF"/>
    <w:rsid w:val="000D6DEB"/>
    <w:rsid w:val="000F0DB8"/>
    <w:rsid w:val="0011175D"/>
    <w:rsid w:val="00115B60"/>
    <w:rsid w:val="001361D3"/>
    <w:rsid w:val="00142216"/>
    <w:rsid w:val="00143579"/>
    <w:rsid w:val="00193162"/>
    <w:rsid w:val="001933F4"/>
    <w:rsid w:val="00195D96"/>
    <w:rsid w:val="001B26E0"/>
    <w:rsid w:val="001C6397"/>
    <w:rsid w:val="001F6899"/>
    <w:rsid w:val="00212AE0"/>
    <w:rsid w:val="00234BE9"/>
    <w:rsid w:val="00261A8C"/>
    <w:rsid w:val="00263907"/>
    <w:rsid w:val="00280FD4"/>
    <w:rsid w:val="00285842"/>
    <w:rsid w:val="002A1658"/>
    <w:rsid w:val="002D5CF4"/>
    <w:rsid w:val="002E36D6"/>
    <w:rsid w:val="002F4FA4"/>
    <w:rsid w:val="003336C8"/>
    <w:rsid w:val="0033457E"/>
    <w:rsid w:val="00356A5B"/>
    <w:rsid w:val="003A03E0"/>
    <w:rsid w:val="003D0626"/>
    <w:rsid w:val="003E217C"/>
    <w:rsid w:val="00406D32"/>
    <w:rsid w:val="00417348"/>
    <w:rsid w:val="00417ED4"/>
    <w:rsid w:val="004256AC"/>
    <w:rsid w:val="00443D56"/>
    <w:rsid w:val="0046656E"/>
    <w:rsid w:val="004922F7"/>
    <w:rsid w:val="004D3F31"/>
    <w:rsid w:val="004F333C"/>
    <w:rsid w:val="004F741C"/>
    <w:rsid w:val="00537D80"/>
    <w:rsid w:val="00545794"/>
    <w:rsid w:val="005516C7"/>
    <w:rsid w:val="00572868"/>
    <w:rsid w:val="005A3B1D"/>
    <w:rsid w:val="005C175F"/>
    <w:rsid w:val="005C2A54"/>
    <w:rsid w:val="005F6666"/>
    <w:rsid w:val="006352F9"/>
    <w:rsid w:val="00651A71"/>
    <w:rsid w:val="00660F9B"/>
    <w:rsid w:val="006B4896"/>
    <w:rsid w:val="006C41DA"/>
    <w:rsid w:val="006F7E60"/>
    <w:rsid w:val="00705BB7"/>
    <w:rsid w:val="007110EE"/>
    <w:rsid w:val="00724EA0"/>
    <w:rsid w:val="00736EB5"/>
    <w:rsid w:val="007708AA"/>
    <w:rsid w:val="00776046"/>
    <w:rsid w:val="0078711E"/>
    <w:rsid w:val="007D18F9"/>
    <w:rsid w:val="007D6A0E"/>
    <w:rsid w:val="007D7F28"/>
    <w:rsid w:val="007E54B2"/>
    <w:rsid w:val="007E5AA1"/>
    <w:rsid w:val="00817720"/>
    <w:rsid w:val="008645E3"/>
    <w:rsid w:val="00870292"/>
    <w:rsid w:val="0087097E"/>
    <w:rsid w:val="0088658B"/>
    <w:rsid w:val="00897E7D"/>
    <w:rsid w:val="008B79E2"/>
    <w:rsid w:val="008E4109"/>
    <w:rsid w:val="008E6449"/>
    <w:rsid w:val="008F464E"/>
    <w:rsid w:val="008F4CA8"/>
    <w:rsid w:val="00920881"/>
    <w:rsid w:val="00922D7D"/>
    <w:rsid w:val="00985548"/>
    <w:rsid w:val="009902BF"/>
    <w:rsid w:val="009B2831"/>
    <w:rsid w:val="009D5042"/>
    <w:rsid w:val="009D57BE"/>
    <w:rsid w:val="009E099E"/>
    <w:rsid w:val="009E306D"/>
    <w:rsid w:val="009E43F5"/>
    <w:rsid w:val="009F71BA"/>
    <w:rsid w:val="00A211A4"/>
    <w:rsid w:val="00A27952"/>
    <w:rsid w:val="00A64F02"/>
    <w:rsid w:val="00A66D28"/>
    <w:rsid w:val="00A72634"/>
    <w:rsid w:val="00A72FB0"/>
    <w:rsid w:val="00AA0969"/>
    <w:rsid w:val="00AB6558"/>
    <w:rsid w:val="00AB6D55"/>
    <w:rsid w:val="00B0024B"/>
    <w:rsid w:val="00B4351A"/>
    <w:rsid w:val="00B5261B"/>
    <w:rsid w:val="00B641A4"/>
    <w:rsid w:val="00BA5E51"/>
    <w:rsid w:val="00BB3E3E"/>
    <w:rsid w:val="00BE308A"/>
    <w:rsid w:val="00BE406B"/>
    <w:rsid w:val="00C02697"/>
    <w:rsid w:val="00C13D9D"/>
    <w:rsid w:val="00C271DE"/>
    <w:rsid w:val="00C94DCD"/>
    <w:rsid w:val="00CA6403"/>
    <w:rsid w:val="00D12F09"/>
    <w:rsid w:val="00D23C50"/>
    <w:rsid w:val="00D45C15"/>
    <w:rsid w:val="00D53396"/>
    <w:rsid w:val="00D62AB9"/>
    <w:rsid w:val="00D6393F"/>
    <w:rsid w:val="00D66AA3"/>
    <w:rsid w:val="00D9081E"/>
    <w:rsid w:val="00DD1AE4"/>
    <w:rsid w:val="00DE7AFF"/>
    <w:rsid w:val="00E04586"/>
    <w:rsid w:val="00E2113E"/>
    <w:rsid w:val="00E506CF"/>
    <w:rsid w:val="00E51E84"/>
    <w:rsid w:val="00E53730"/>
    <w:rsid w:val="00E7594E"/>
    <w:rsid w:val="00E7695F"/>
    <w:rsid w:val="00E87E1E"/>
    <w:rsid w:val="00EB1D9A"/>
    <w:rsid w:val="00EF77A4"/>
    <w:rsid w:val="00F07A95"/>
    <w:rsid w:val="00F25DF1"/>
    <w:rsid w:val="00F324D5"/>
    <w:rsid w:val="00F45F67"/>
    <w:rsid w:val="00F47179"/>
    <w:rsid w:val="00F51DB0"/>
    <w:rsid w:val="00F9176C"/>
    <w:rsid w:val="00FB36D9"/>
    <w:rsid w:val="00FB5C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7A7FB4"/>
  <w15:docId w15:val="{D2C5D461-887E-468B-BFF4-EFD72D5F1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DB0"/>
    <w:pPr>
      <w:spacing w:after="200" w:line="276" w:lineRule="auto"/>
    </w:pPr>
    <w:rPr>
      <w:sz w:val="22"/>
      <w:szCs w:val="22"/>
      <w:lang w:val="ru-RU" w:eastAsia="en-US"/>
    </w:rPr>
  </w:style>
  <w:style w:type="paragraph" w:styleId="1">
    <w:name w:val="heading 1"/>
    <w:basedOn w:val="a"/>
    <w:next w:val="a"/>
    <w:link w:val="10"/>
    <w:uiPriority w:val="99"/>
    <w:qFormat/>
    <w:rsid w:val="00F51DB0"/>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51DB0"/>
    <w:rPr>
      <w:rFonts w:ascii="Cambria" w:hAnsi="Cambria" w:cs="Times New Roman"/>
      <w:b/>
      <w:bCs/>
      <w:color w:val="365F91"/>
      <w:sz w:val="28"/>
      <w:szCs w:val="28"/>
    </w:rPr>
  </w:style>
  <w:style w:type="character" w:styleId="a3">
    <w:name w:val="Strong"/>
    <w:basedOn w:val="a0"/>
    <w:uiPriority w:val="99"/>
    <w:qFormat/>
    <w:rsid w:val="00F51DB0"/>
    <w:rPr>
      <w:rFonts w:cs="Times New Roman"/>
      <w:b/>
      <w:bCs/>
    </w:rPr>
  </w:style>
  <w:style w:type="character" w:styleId="a4">
    <w:name w:val="Emphasis"/>
    <w:basedOn w:val="a0"/>
    <w:uiPriority w:val="99"/>
    <w:qFormat/>
    <w:rsid w:val="00F51DB0"/>
    <w:rPr>
      <w:rFonts w:cs="Times New Roman"/>
      <w:i/>
      <w:iCs/>
    </w:rPr>
  </w:style>
  <w:style w:type="paragraph" w:styleId="a5">
    <w:name w:val="Normal (Web)"/>
    <w:basedOn w:val="a"/>
    <w:uiPriority w:val="99"/>
    <w:rsid w:val="00212AE0"/>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basedOn w:val="a0"/>
    <w:uiPriority w:val="99"/>
    <w:semiHidden/>
    <w:rsid w:val="00212AE0"/>
    <w:rPr>
      <w:rFonts w:cs="Times New Roman"/>
      <w:color w:val="0000FF"/>
      <w:u w:val="single"/>
    </w:rPr>
  </w:style>
  <w:style w:type="character" w:customStyle="1" w:styleId="apple-tab-span">
    <w:name w:val="apple-tab-span"/>
    <w:basedOn w:val="a0"/>
    <w:uiPriority w:val="99"/>
    <w:rsid w:val="00212AE0"/>
    <w:rPr>
      <w:rFonts w:cs="Times New Roman"/>
    </w:rPr>
  </w:style>
  <w:style w:type="paragraph" w:styleId="a7">
    <w:name w:val="Balloon Text"/>
    <w:basedOn w:val="a"/>
    <w:link w:val="a8"/>
    <w:uiPriority w:val="99"/>
    <w:semiHidden/>
    <w:rsid w:val="00212AE0"/>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locked/>
    <w:rsid w:val="00212AE0"/>
    <w:rPr>
      <w:rFonts w:ascii="Tahoma" w:hAnsi="Tahoma" w:cs="Tahoma"/>
      <w:sz w:val="16"/>
      <w:szCs w:val="16"/>
    </w:rPr>
  </w:style>
  <w:style w:type="paragraph" w:styleId="a9">
    <w:name w:val="header"/>
    <w:basedOn w:val="a"/>
    <w:link w:val="aa"/>
    <w:uiPriority w:val="99"/>
    <w:rsid w:val="00E51E84"/>
    <w:pPr>
      <w:tabs>
        <w:tab w:val="center" w:pos="4677"/>
        <w:tab w:val="right" w:pos="9355"/>
      </w:tabs>
      <w:spacing w:after="0" w:line="240" w:lineRule="auto"/>
    </w:pPr>
  </w:style>
  <w:style w:type="character" w:customStyle="1" w:styleId="aa">
    <w:name w:val="Верхній колонтитул Знак"/>
    <w:basedOn w:val="a0"/>
    <w:link w:val="a9"/>
    <w:uiPriority w:val="99"/>
    <w:locked/>
    <w:rsid w:val="00E51E84"/>
    <w:rPr>
      <w:rFonts w:cs="Times New Roman"/>
    </w:rPr>
  </w:style>
  <w:style w:type="paragraph" w:styleId="ab">
    <w:name w:val="footer"/>
    <w:basedOn w:val="a"/>
    <w:link w:val="ac"/>
    <w:uiPriority w:val="99"/>
    <w:semiHidden/>
    <w:rsid w:val="00E51E84"/>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locked/>
    <w:rsid w:val="00E51E84"/>
    <w:rPr>
      <w:rFonts w:cs="Times New Roman"/>
    </w:rPr>
  </w:style>
  <w:style w:type="paragraph" w:customStyle="1" w:styleId="11">
    <w:name w:val="Без інтервалів1"/>
    <w:link w:val="12"/>
    <w:uiPriority w:val="99"/>
    <w:rsid w:val="00A27952"/>
    <w:pPr>
      <w:widowControl w:val="0"/>
      <w:autoSpaceDE w:val="0"/>
      <w:autoSpaceDN w:val="0"/>
      <w:adjustRightInd w:val="0"/>
      <w:ind w:firstLine="708"/>
      <w:jc w:val="both"/>
    </w:pPr>
    <w:rPr>
      <w:rFonts w:ascii="Times New Roman" w:eastAsia="Times New Roman" w:hAnsi="Times New Roman"/>
      <w:sz w:val="28"/>
      <w:szCs w:val="28"/>
      <w:lang w:eastAsia="ru-RU"/>
    </w:rPr>
  </w:style>
  <w:style w:type="paragraph" w:customStyle="1" w:styleId="13">
    <w:name w:val="Стиль1"/>
    <w:basedOn w:val="11"/>
    <w:link w:val="14"/>
    <w:uiPriority w:val="99"/>
    <w:rsid w:val="00A27952"/>
  </w:style>
  <w:style w:type="character" w:customStyle="1" w:styleId="12">
    <w:name w:val="Без інтервалів1 Знак"/>
    <w:basedOn w:val="a0"/>
    <w:link w:val="11"/>
    <w:uiPriority w:val="99"/>
    <w:locked/>
    <w:rsid w:val="00A27952"/>
    <w:rPr>
      <w:rFonts w:ascii="Times New Roman" w:eastAsia="Times New Roman" w:hAnsi="Times New Roman"/>
      <w:sz w:val="28"/>
      <w:szCs w:val="28"/>
      <w:lang w:val="uk-UA" w:eastAsia="ru-RU" w:bidi="ar-SA"/>
    </w:rPr>
  </w:style>
  <w:style w:type="character" w:customStyle="1" w:styleId="14">
    <w:name w:val="Стиль1 Знак"/>
    <w:basedOn w:val="12"/>
    <w:link w:val="13"/>
    <w:uiPriority w:val="99"/>
    <w:locked/>
    <w:rsid w:val="00A27952"/>
    <w:rPr>
      <w:rFonts w:ascii="Times New Roman" w:eastAsia="Times New Roman" w:hAnsi="Times New Roman"/>
      <w:sz w:val="28"/>
      <w:szCs w:val="28"/>
      <w:lang w:val="uk-UA" w:eastAsia="ru-RU" w:bidi="ar-SA"/>
    </w:rPr>
  </w:style>
  <w:style w:type="paragraph" w:styleId="ad">
    <w:name w:val="No Spacing"/>
    <w:uiPriority w:val="99"/>
    <w:qFormat/>
    <w:rsid w:val="00A27952"/>
    <w:rPr>
      <w:rFonts w:ascii="Times New Roman" w:hAnsi="Times New Roman"/>
      <w:sz w:val="28"/>
      <w:szCs w:val="22"/>
      <w:lang w:eastAsia="en-US"/>
    </w:rPr>
  </w:style>
  <w:style w:type="character" w:customStyle="1" w:styleId="rvts44">
    <w:name w:val="rvts44"/>
    <w:basedOn w:val="a0"/>
    <w:uiPriority w:val="99"/>
    <w:rsid w:val="00A27952"/>
    <w:rPr>
      <w:rFonts w:cs="Times New Roman"/>
    </w:rPr>
  </w:style>
  <w:style w:type="character" w:customStyle="1" w:styleId="rvts0">
    <w:name w:val="rvts0"/>
    <w:basedOn w:val="a0"/>
    <w:uiPriority w:val="99"/>
    <w:rsid w:val="00A27952"/>
    <w:rPr>
      <w:rFonts w:cs="Times New Roman"/>
    </w:rPr>
  </w:style>
  <w:style w:type="character" w:customStyle="1" w:styleId="rvts9">
    <w:name w:val="rvts9"/>
    <w:basedOn w:val="a0"/>
    <w:uiPriority w:val="99"/>
    <w:rsid w:val="00A27952"/>
    <w:rPr>
      <w:rFonts w:cs="Times New Roman"/>
    </w:rPr>
  </w:style>
  <w:style w:type="paragraph" w:customStyle="1" w:styleId="StyleZakonu">
    <w:name w:val="StyleZakonu"/>
    <w:basedOn w:val="a"/>
    <w:link w:val="StyleZakonu0"/>
    <w:uiPriority w:val="99"/>
    <w:rsid w:val="00A27952"/>
    <w:pPr>
      <w:spacing w:after="60" w:line="220" w:lineRule="exact"/>
      <w:ind w:firstLine="284"/>
      <w:jc w:val="both"/>
    </w:pPr>
    <w:rPr>
      <w:rFonts w:ascii="Times New Roman" w:eastAsia="Times New Roman" w:hAnsi="Times New Roman"/>
      <w:sz w:val="20"/>
      <w:szCs w:val="20"/>
      <w:lang w:val="uk-UA" w:eastAsia="ru-RU"/>
    </w:rPr>
  </w:style>
  <w:style w:type="character" w:customStyle="1" w:styleId="StyleZakonu0">
    <w:name w:val="StyleZakonu Знак"/>
    <w:link w:val="StyleZakonu"/>
    <w:uiPriority w:val="99"/>
    <w:locked/>
    <w:rsid w:val="00A27952"/>
    <w:rPr>
      <w:rFonts w:ascii="Times New Roman" w:eastAsia="Times New Roman" w:hAnsi="Times New Roman"/>
      <w:sz w:val="20"/>
      <w:lang w:val="uk-UA" w:eastAsia="ru-RU"/>
    </w:rPr>
  </w:style>
  <w:style w:type="paragraph" w:customStyle="1" w:styleId="2">
    <w:name w:val="Основний текст2"/>
    <w:basedOn w:val="a"/>
    <w:uiPriority w:val="99"/>
    <w:rsid w:val="00EF77A4"/>
    <w:pPr>
      <w:widowControl w:val="0"/>
      <w:shd w:val="clear" w:color="auto" w:fill="FFFFFF"/>
      <w:spacing w:before="600" w:after="300" w:line="320" w:lineRule="exact"/>
      <w:jc w:val="both"/>
    </w:pPr>
    <w:rPr>
      <w:rFonts w:ascii="Times New Roman" w:eastAsia="Times New Roman" w:hAnsi="Times New Roman"/>
      <w:sz w:val="26"/>
      <w:szCs w:val="26"/>
      <w:lang w:val="uk-UA"/>
    </w:rPr>
  </w:style>
  <w:style w:type="character" w:customStyle="1" w:styleId="20">
    <w:name w:val="Основной текст (2)_"/>
    <w:basedOn w:val="a0"/>
    <w:link w:val="21"/>
    <w:uiPriority w:val="99"/>
    <w:locked/>
    <w:rsid w:val="00EF77A4"/>
    <w:rPr>
      <w:rFonts w:eastAsia="Times New Roman" w:cs="Times New Roman"/>
      <w:sz w:val="28"/>
      <w:szCs w:val="28"/>
      <w:shd w:val="clear" w:color="auto" w:fill="FFFFFF"/>
    </w:rPr>
  </w:style>
  <w:style w:type="paragraph" w:customStyle="1" w:styleId="21">
    <w:name w:val="Основной текст (2)"/>
    <w:basedOn w:val="a"/>
    <w:link w:val="20"/>
    <w:uiPriority w:val="99"/>
    <w:rsid w:val="00EF77A4"/>
    <w:pPr>
      <w:widowControl w:val="0"/>
      <w:shd w:val="clear" w:color="auto" w:fill="FFFFFF"/>
      <w:spacing w:before="300" w:after="0" w:line="322" w:lineRule="exact"/>
      <w:jc w:val="both"/>
    </w:pPr>
    <w:rPr>
      <w:rFonts w:eastAsia="Times New Roman"/>
      <w:szCs w:val="28"/>
    </w:rPr>
  </w:style>
  <w:style w:type="paragraph" w:styleId="ae">
    <w:name w:val="List Paragraph"/>
    <w:aliases w:val="Подглава"/>
    <w:basedOn w:val="a"/>
    <w:link w:val="af"/>
    <w:uiPriority w:val="99"/>
    <w:qFormat/>
    <w:rsid w:val="00AB6D55"/>
    <w:pPr>
      <w:ind w:left="720"/>
      <w:contextualSpacing/>
    </w:pPr>
  </w:style>
  <w:style w:type="character" w:customStyle="1" w:styleId="af">
    <w:name w:val="Абзац списку Знак"/>
    <w:aliases w:val="Подглава Знак"/>
    <w:basedOn w:val="a0"/>
    <w:link w:val="ae"/>
    <w:uiPriority w:val="99"/>
    <w:locked/>
    <w:rsid w:val="00AB6D5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105282">
      <w:marLeft w:val="0"/>
      <w:marRight w:val="0"/>
      <w:marTop w:val="0"/>
      <w:marBottom w:val="0"/>
      <w:divBdr>
        <w:top w:val="none" w:sz="0" w:space="0" w:color="auto"/>
        <w:left w:val="none" w:sz="0" w:space="0" w:color="auto"/>
        <w:bottom w:val="none" w:sz="0" w:space="0" w:color="auto"/>
        <w:right w:val="none" w:sz="0" w:space="0" w:color="auto"/>
      </w:divBdr>
    </w:div>
    <w:div w:id="548105283">
      <w:marLeft w:val="0"/>
      <w:marRight w:val="0"/>
      <w:marTop w:val="0"/>
      <w:marBottom w:val="0"/>
      <w:divBdr>
        <w:top w:val="none" w:sz="0" w:space="0" w:color="auto"/>
        <w:left w:val="none" w:sz="0" w:space="0" w:color="auto"/>
        <w:bottom w:val="none" w:sz="0" w:space="0" w:color="auto"/>
        <w:right w:val="none" w:sz="0" w:space="0" w:color="auto"/>
      </w:divBdr>
    </w:div>
    <w:div w:id="548105284">
      <w:marLeft w:val="0"/>
      <w:marRight w:val="0"/>
      <w:marTop w:val="0"/>
      <w:marBottom w:val="0"/>
      <w:divBdr>
        <w:top w:val="none" w:sz="0" w:space="0" w:color="auto"/>
        <w:left w:val="none" w:sz="0" w:space="0" w:color="auto"/>
        <w:bottom w:val="none" w:sz="0" w:space="0" w:color="auto"/>
        <w:right w:val="none" w:sz="0" w:space="0" w:color="auto"/>
      </w:divBdr>
    </w:div>
    <w:div w:id="548105285">
      <w:marLeft w:val="0"/>
      <w:marRight w:val="0"/>
      <w:marTop w:val="0"/>
      <w:marBottom w:val="0"/>
      <w:divBdr>
        <w:top w:val="none" w:sz="0" w:space="0" w:color="auto"/>
        <w:left w:val="none" w:sz="0" w:space="0" w:color="auto"/>
        <w:bottom w:val="none" w:sz="0" w:space="0" w:color="auto"/>
        <w:right w:val="none" w:sz="0" w:space="0" w:color="auto"/>
      </w:divBdr>
    </w:div>
    <w:div w:id="548105286">
      <w:marLeft w:val="0"/>
      <w:marRight w:val="0"/>
      <w:marTop w:val="0"/>
      <w:marBottom w:val="0"/>
      <w:divBdr>
        <w:top w:val="none" w:sz="0" w:space="0" w:color="auto"/>
        <w:left w:val="none" w:sz="0" w:space="0" w:color="auto"/>
        <w:bottom w:val="none" w:sz="0" w:space="0" w:color="auto"/>
        <w:right w:val="none" w:sz="0" w:space="0" w:color="auto"/>
      </w:divBdr>
    </w:div>
    <w:div w:id="548105287">
      <w:marLeft w:val="0"/>
      <w:marRight w:val="0"/>
      <w:marTop w:val="0"/>
      <w:marBottom w:val="0"/>
      <w:divBdr>
        <w:top w:val="none" w:sz="0" w:space="0" w:color="auto"/>
        <w:left w:val="none" w:sz="0" w:space="0" w:color="auto"/>
        <w:bottom w:val="none" w:sz="0" w:space="0" w:color="auto"/>
        <w:right w:val="none" w:sz="0" w:space="0" w:color="auto"/>
      </w:divBdr>
    </w:div>
    <w:div w:id="548105288">
      <w:marLeft w:val="0"/>
      <w:marRight w:val="0"/>
      <w:marTop w:val="0"/>
      <w:marBottom w:val="0"/>
      <w:divBdr>
        <w:top w:val="none" w:sz="0" w:space="0" w:color="auto"/>
        <w:left w:val="none" w:sz="0" w:space="0" w:color="auto"/>
        <w:bottom w:val="none" w:sz="0" w:space="0" w:color="auto"/>
        <w:right w:val="none" w:sz="0" w:space="0" w:color="auto"/>
      </w:divBdr>
    </w:div>
    <w:div w:id="548105289">
      <w:marLeft w:val="0"/>
      <w:marRight w:val="0"/>
      <w:marTop w:val="0"/>
      <w:marBottom w:val="0"/>
      <w:divBdr>
        <w:top w:val="none" w:sz="0" w:space="0" w:color="auto"/>
        <w:left w:val="none" w:sz="0" w:space="0" w:color="auto"/>
        <w:bottom w:val="none" w:sz="0" w:space="0" w:color="auto"/>
        <w:right w:val="none" w:sz="0" w:space="0" w:color="auto"/>
      </w:divBdr>
      <w:divsChild>
        <w:div w:id="548105290">
          <w:marLeft w:val="-115"/>
          <w:marRight w:val="0"/>
          <w:marTop w:val="0"/>
          <w:marBottom w:val="0"/>
          <w:divBdr>
            <w:top w:val="none" w:sz="0" w:space="0" w:color="auto"/>
            <w:left w:val="none" w:sz="0" w:space="0" w:color="auto"/>
            <w:bottom w:val="none" w:sz="0" w:space="0" w:color="auto"/>
            <w:right w:val="none" w:sz="0" w:space="0" w:color="auto"/>
          </w:divBdr>
        </w:div>
      </w:divsChild>
    </w:div>
    <w:div w:id="548105291">
      <w:marLeft w:val="0"/>
      <w:marRight w:val="0"/>
      <w:marTop w:val="0"/>
      <w:marBottom w:val="0"/>
      <w:divBdr>
        <w:top w:val="none" w:sz="0" w:space="0" w:color="auto"/>
        <w:left w:val="none" w:sz="0" w:space="0" w:color="auto"/>
        <w:bottom w:val="none" w:sz="0" w:space="0" w:color="auto"/>
        <w:right w:val="none" w:sz="0" w:space="0" w:color="auto"/>
      </w:divBdr>
      <w:divsChild>
        <w:div w:id="548105292">
          <w:marLeft w:val="-115"/>
          <w:marRight w:val="0"/>
          <w:marTop w:val="0"/>
          <w:marBottom w:val="0"/>
          <w:divBdr>
            <w:top w:val="none" w:sz="0" w:space="0" w:color="auto"/>
            <w:left w:val="none" w:sz="0" w:space="0" w:color="auto"/>
            <w:bottom w:val="none" w:sz="0" w:space="0" w:color="auto"/>
            <w:right w:val="none" w:sz="0" w:space="0" w:color="auto"/>
          </w:divBdr>
        </w:div>
      </w:divsChild>
    </w:div>
    <w:div w:id="548105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9360</Words>
  <Characters>5336</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Наталія Нечипоренко</cp:lastModifiedBy>
  <cp:revision>3</cp:revision>
  <cp:lastPrinted>2020-09-07T13:01:00Z</cp:lastPrinted>
  <dcterms:created xsi:type="dcterms:W3CDTF">2020-09-10T10:58:00Z</dcterms:created>
  <dcterms:modified xsi:type="dcterms:W3CDTF">2020-09-10T11:01:00Z</dcterms:modified>
</cp:coreProperties>
</file>