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EEA" w:rsidRPr="00E0270C" w:rsidRDefault="007C2EEA" w:rsidP="007C2EEA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E0270C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95AFB4C" wp14:editId="526751FF">
            <wp:simplePos x="0" y="0"/>
            <wp:positionH relativeFrom="margin">
              <wp:align>center</wp:align>
            </wp:positionH>
            <wp:positionV relativeFrom="paragraph">
              <wp:posOffset>-5080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EEA" w:rsidRPr="00E0270C" w:rsidRDefault="007C2EEA" w:rsidP="007C2EE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7C2EEA" w:rsidRPr="00E0270C" w:rsidRDefault="007C2EEA" w:rsidP="007C2EE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 w:rsidRPr="00E0270C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  <w:r w:rsidR="00B26943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7C2EEA" w:rsidRPr="00E0270C" w:rsidRDefault="007C2EEA" w:rsidP="007C2EE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7C2EEA" w:rsidRPr="00E0270C" w:rsidRDefault="007C2EEA" w:rsidP="007C2EE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ДРУГА ДИСЦИПЛІНАРНА ПАЛАТА</w:t>
      </w:r>
    </w:p>
    <w:p w:rsidR="007C2EEA" w:rsidRPr="00AF68CC" w:rsidRDefault="007C2EEA" w:rsidP="00AF68CC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E0270C">
        <w:rPr>
          <w:rFonts w:ascii="AcademyC" w:eastAsia="Calibri" w:hAnsi="AcademyC" w:cs="Calibri"/>
          <w:b/>
          <w:sz w:val="28"/>
          <w:szCs w:val="28"/>
        </w:rPr>
        <w:t>УХВАЛА</w:t>
      </w:r>
    </w:p>
    <w:tbl>
      <w:tblPr>
        <w:tblpPr w:leftFromText="180" w:rightFromText="180" w:vertAnchor="text" w:tblpY="1"/>
        <w:tblOverlap w:val="never"/>
        <w:tblW w:w="10861" w:type="dxa"/>
        <w:tblLook w:val="04A0" w:firstRow="1" w:lastRow="0" w:firstColumn="1" w:lastColumn="0" w:noHBand="0" w:noVBand="1"/>
      </w:tblPr>
      <w:tblGrid>
        <w:gridCol w:w="3726"/>
        <w:gridCol w:w="1377"/>
        <w:gridCol w:w="1503"/>
        <w:gridCol w:w="4255"/>
      </w:tblGrid>
      <w:tr w:rsidR="007C2EEA" w:rsidRPr="00E0270C" w:rsidTr="00AF68CC">
        <w:trPr>
          <w:trHeight w:val="188"/>
        </w:trPr>
        <w:tc>
          <w:tcPr>
            <w:tcW w:w="3726" w:type="dxa"/>
            <w:hideMark/>
          </w:tcPr>
          <w:p w:rsidR="007C2EEA" w:rsidRPr="00C07060" w:rsidRDefault="00515878" w:rsidP="00AF68CC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21 вересня</w:t>
            </w:r>
            <w:r w:rsidR="00C07060" w:rsidRPr="00C07060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 xml:space="preserve"> 2020 року</w:t>
            </w:r>
            <w:r w:rsidR="007C2EEA" w:rsidRPr="00C07060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 xml:space="preserve">    </w:t>
            </w:r>
          </w:p>
        </w:tc>
        <w:tc>
          <w:tcPr>
            <w:tcW w:w="2880" w:type="dxa"/>
            <w:gridSpan w:val="2"/>
            <w:hideMark/>
          </w:tcPr>
          <w:p w:rsidR="007C2EEA" w:rsidRPr="00E0270C" w:rsidRDefault="007C2EEA" w:rsidP="00AF68CC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E0270C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E0270C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7C2EEA" w:rsidRPr="00C07060" w:rsidRDefault="007C2EEA" w:rsidP="00585C93">
            <w:pPr>
              <w:spacing w:after="200" w:line="276" w:lineRule="auto"/>
              <w:ind w:right="220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C0706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№ </w:t>
            </w:r>
            <w:r w:rsidR="00585C9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2678</w:t>
            </w:r>
            <w:r w:rsidR="00C07060" w:rsidRPr="00C0706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/2дп/15-20</w:t>
            </w:r>
          </w:p>
        </w:tc>
      </w:tr>
      <w:tr w:rsidR="007C2EEA" w:rsidRPr="00E0270C" w:rsidTr="00AF68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758" w:type="dxa"/>
          <w:trHeight w:val="8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EEA" w:rsidRDefault="007C2EEA" w:rsidP="004F5252">
            <w:pPr>
              <w:widowControl w:val="0"/>
              <w:spacing w:after="0" w:line="240" w:lineRule="auto"/>
              <w:ind w:right="-102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Про відмову у відкритті дисциплінарних справ за скаргами</w:t>
            </w:r>
            <w:r w:rsidR="00BB1044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BB1044" w:rsidRPr="00BB1044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ПАТ «Закритий недиверсифікований корпоративний інвестиційний фонд «Прайм Ессетс Кепіта</w:t>
            </w:r>
            <w:r w:rsidR="00AC2F2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л»</w:t>
            </w:r>
            <w:r w:rsidR="00BB1044" w:rsidRPr="00BB1044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 Печерського районного суду міста Києва Б</w:t>
            </w:r>
            <w:r w:rsidR="00BB1044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ілоцерківця</w:t>
            </w:r>
            <w:r w:rsidR="0061434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 </w:t>
            </w:r>
            <w:r w:rsidR="005B38F9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О.А.</w:t>
            </w:r>
            <w:r w:rsidR="004D08C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3F3865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Климович </w:t>
            </w:r>
            <w:r w:rsidR="003F3865" w:rsidRPr="003F3865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М.О. стосовно судді Вищого антикорупційного суду Х</w:t>
            </w:r>
            <w:r w:rsidR="003F3865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амзіна</w:t>
            </w:r>
            <w:r w:rsidR="00A8027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Т.Р.</w:t>
            </w:r>
            <w:r w:rsidR="003F3865" w:rsidRPr="003F3865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71087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FC3F8A" w:rsidRPr="00FC3F8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адвоката К</w:t>
            </w:r>
            <w:r w:rsidR="00856D1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олесникова </w:t>
            </w:r>
            <w:r w:rsidR="008B3708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О.А. </w:t>
            </w:r>
            <w:r w:rsidR="00FC3F8A" w:rsidRPr="00FC3F8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стосовно судді Печерського районного суду міста Києва П</w:t>
            </w:r>
            <w:r w:rsidR="00FC3F8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исанця</w:t>
            </w:r>
            <w:r w:rsidR="00DD723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В.А.</w:t>
            </w:r>
            <w:r w:rsidR="00FC3F8A" w:rsidRPr="00FC3F8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F4007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EE17A9" w:rsidRPr="00EE17A9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Горбатюк Л.Г. стосовно судді Києво-Святошинського районного суду Київської області К</w:t>
            </w:r>
            <w:r w:rsidR="00EE17A9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овальчук </w:t>
            </w:r>
            <w:r w:rsidR="00EC314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Л.М.</w:t>
            </w:r>
            <w:r w:rsidR="00EE17A9" w:rsidRPr="00EE17A9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EC314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39017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Лозенка </w:t>
            </w:r>
            <w:r w:rsidR="000243EB" w:rsidRPr="000243EB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В.І. стосовно судді Заводс</w:t>
            </w:r>
            <w:r w:rsidR="0047795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ького районного суду міста </w:t>
            </w:r>
            <w:r w:rsidR="000243EB" w:rsidRPr="000243EB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Дніпродзержинська Дніпропетровської області І</w:t>
            </w:r>
            <w:r w:rsidR="00625A1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вченко</w:t>
            </w:r>
            <w:r w:rsidR="00B9188A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 Т.П.</w:t>
            </w:r>
            <w:r w:rsidR="000243EB" w:rsidRPr="000243EB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7A21B6">
              <w:t xml:space="preserve"> </w:t>
            </w:r>
            <w:r w:rsidR="007A21B6" w:rsidRPr="007A21B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ГО «Центр соціальних технологій «Інфопро</w:t>
            </w:r>
            <w:r w:rsidR="00AA5444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стір» </w:t>
            </w:r>
            <w:r w:rsidR="007A21B6" w:rsidRPr="007A21B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стосовно судді Шевченківського районного суду міста Києва А</w:t>
            </w:r>
            <w:r w:rsidR="007A21B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нтонюк</w:t>
            </w:r>
            <w:r w:rsidR="003A3AAD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 М.С.</w:t>
            </w:r>
            <w:r w:rsidR="007A21B6" w:rsidRPr="007A21B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17739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177396" w:rsidRPr="0017739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ГО</w:t>
            </w:r>
            <w:r w:rsidR="0096572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 </w:t>
            </w:r>
            <w:r w:rsidR="00177396" w:rsidRPr="0017739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«Громадська рада доброчесності» стосовно суддів Великої Палати Верховного Суду К</w:t>
            </w:r>
            <w:r w:rsidR="0017739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нязєва</w:t>
            </w:r>
            <w:r w:rsidR="004F525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 </w:t>
            </w:r>
            <w:r w:rsidR="002908D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В.С.</w:t>
            </w:r>
            <w:r w:rsidR="00177396" w:rsidRPr="0017739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, К</w:t>
            </w:r>
            <w:r w:rsidR="00F444F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ібенко</w:t>
            </w:r>
            <w:r w:rsidR="00177396" w:rsidRPr="0017739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411F0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О.Р.</w:t>
            </w:r>
            <w:r w:rsidR="00177396" w:rsidRPr="0017739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, Б</w:t>
            </w:r>
            <w:r w:rsidR="000A3558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акуліної </w:t>
            </w:r>
            <w:r w:rsidR="00411F0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С.В.</w:t>
            </w:r>
            <w:r w:rsidR="00177396" w:rsidRPr="0017739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, Л</w:t>
            </w:r>
            <w:r w:rsidR="000A3558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обойка</w:t>
            </w:r>
            <w:r w:rsidR="00411F0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 Л.М.</w:t>
            </w:r>
            <w:r w:rsidR="00177396" w:rsidRPr="0017739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, В</w:t>
            </w:r>
            <w:r w:rsidR="000C419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ласова </w:t>
            </w:r>
            <w:r w:rsidR="00411F0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Ю.Л.</w:t>
            </w:r>
            <w:r w:rsidR="00177396" w:rsidRPr="0017739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, Р</w:t>
            </w:r>
            <w:r w:rsidR="000C419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огач</w:t>
            </w:r>
            <w:r w:rsidR="00411F0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 Л.І.</w:t>
            </w:r>
            <w:r w:rsidR="00177396" w:rsidRPr="0017739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, Г</w:t>
            </w:r>
            <w:r w:rsidR="000C419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риціва</w:t>
            </w:r>
            <w:r w:rsidR="00411F0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М.І.</w:t>
            </w:r>
            <w:r w:rsidR="00177396" w:rsidRPr="0017739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, Г</w:t>
            </w:r>
            <w:r w:rsidR="00BA06D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удими</w:t>
            </w:r>
            <w:r w:rsidR="00411F0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Д.А.</w:t>
            </w:r>
            <w:r w:rsidR="00177396" w:rsidRPr="0017739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, У</w:t>
            </w:r>
            <w:r w:rsidR="00BA06D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ркевича</w:t>
            </w:r>
            <w:r w:rsidR="00411F0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В.Ю.</w:t>
            </w:r>
            <w:r w:rsidR="00177396" w:rsidRPr="0017739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, Д</w:t>
            </w:r>
            <w:r w:rsidR="00BA06D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анішевської</w:t>
            </w:r>
            <w:r w:rsidR="00411F0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В.І.</w:t>
            </w:r>
            <w:r w:rsidR="00177396" w:rsidRPr="0017739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, Я</w:t>
            </w:r>
            <w:r w:rsidR="00CB7D06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новської</w:t>
            </w:r>
            <w:r w:rsidR="00411F0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О.Г.</w:t>
            </w:r>
          </w:p>
          <w:p w:rsidR="00511711" w:rsidRPr="00AF68CC" w:rsidRDefault="00511711" w:rsidP="004F5252">
            <w:pPr>
              <w:widowControl w:val="0"/>
              <w:spacing w:after="0" w:line="240" w:lineRule="auto"/>
              <w:ind w:right="-102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</w:tbl>
    <w:p w:rsidR="00D92459" w:rsidRDefault="00D92459" w:rsidP="00D924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2459" w:rsidRDefault="00D92459" w:rsidP="00D924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EEA" w:rsidRPr="00E0270C" w:rsidRDefault="007C2EEA" w:rsidP="00D924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Друга Дисциплінарна палата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Вищої ради правосуддя у складі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головуючого –</w:t>
      </w:r>
      <w:r w:rsidR="00B671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619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Худика М.П.,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членів Другої Дисциплінарної палати Вищої ради правосуддя Артеменка І.А.,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Блажівської О.Є., </w:t>
      </w:r>
      <w:r w:rsidR="00D46037">
        <w:rPr>
          <w:rFonts w:ascii="Times New Roman" w:eastAsia="Calibri" w:hAnsi="Times New Roman" w:cs="Times New Roman"/>
          <w:sz w:val="28"/>
          <w:szCs w:val="28"/>
          <w:lang w:eastAsia="ru-RU"/>
        </w:rPr>
        <w:t>Прудивуса О.В.</w:t>
      </w:r>
      <w:r w:rsidR="00D46037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висновки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доповідача – члена Другої Дисциплінарної палати Вищої ради </w:t>
      </w:r>
      <w:r w:rsidR="009C10FC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Грищука В.К.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результатами попередньої перевірки скарг, </w:t>
      </w:r>
      <w:r w:rsidR="00AA4C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215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C2EEA" w:rsidRPr="00DB30F6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C2EEA" w:rsidRPr="00E0270C" w:rsidRDefault="007C2EEA" w:rsidP="007C2E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7C2EEA" w:rsidRPr="00DB30F6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C512BC" w:rsidRPr="00F84A56" w:rsidRDefault="007C2EEA" w:rsidP="00F84A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C512BC">
        <w:rPr>
          <w:rFonts w:ascii="Times New Roman" w:eastAsia="Calibri" w:hAnsi="Times New Roman" w:cs="Times New Roman"/>
          <w:sz w:val="28"/>
          <w:szCs w:val="28"/>
          <w:lang w:eastAsia="ru-RU"/>
        </w:rPr>
        <w:t>5 вересня</w:t>
      </w:r>
      <w:r w:rsidR="00BC7C96" w:rsidRPr="00BC7C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2019 року до Вищої ради правосуддя за вхідним № </w:t>
      </w:r>
      <w:r w:rsidR="00C512BC">
        <w:rPr>
          <w:rFonts w:ascii="Times New Roman" w:eastAsia="Calibri" w:hAnsi="Times New Roman" w:cs="Times New Roman"/>
          <w:sz w:val="28"/>
          <w:szCs w:val="28"/>
          <w:lang w:eastAsia="ru-RU"/>
        </w:rPr>
        <w:t>964</w:t>
      </w:r>
      <w:r w:rsidR="00BC7C96" w:rsidRPr="00BC7C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/0/13-19 надійшла скарга </w:t>
      </w:r>
      <w:r w:rsidR="001258B7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5E74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ублічного акціонерного </w:t>
      </w:r>
      <w:r w:rsidR="00FB31DA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="005E74D2">
        <w:rPr>
          <w:rFonts w:ascii="Times New Roman" w:eastAsia="Calibri" w:hAnsi="Times New Roman" w:cs="Times New Roman"/>
          <w:sz w:val="28"/>
          <w:szCs w:val="28"/>
          <w:lang w:eastAsia="ru-RU"/>
        </w:rPr>
        <w:t>овариства</w:t>
      </w:r>
      <w:r w:rsidR="00F84A56" w:rsidRPr="00F84A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«Закритий недиверсифікований корпоративний інвестиційний фонд «Прайм Ессетс Кепітал</w:t>
      </w:r>
      <w:r w:rsidR="00F84A5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DA5C5B">
        <w:rPr>
          <w:rFonts w:ascii="Times New Roman" w:eastAsia="Calibri" w:hAnsi="Times New Roman" w:cs="Times New Roman"/>
          <w:sz w:val="28"/>
          <w:szCs w:val="28"/>
          <w:lang w:eastAsia="ru-RU"/>
        </w:rPr>
        <w:t>, подана адвокатом Чорним</w:t>
      </w:r>
      <w:r w:rsidR="00F84A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І.Т.</w:t>
      </w:r>
      <w:r w:rsidR="00AA778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F84A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дії</w:t>
      </w:r>
      <w:r w:rsidR="00F84A56" w:rsidRPr="00F84A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судді Печерського районного суд</w:t>
      </w:r>
      <w:r w:rsidR="00F84A56">
        <w:rPr>
          <w:rFonts w:ascii="Times New Roman" w:eastAsia="Calibri" w:hAnsi="Times New Roman" w:cs="Times New Roman"/>
          <w:sz w:val="28"/>
          <w:szCs w:val="28"/>
          <w:lang w:eastAsia="ru-RU"/>
        </w:rPr>
        <w:t>у міста Києва Білоцерківця О.А</w:t>
      </w:r>
      <w:r w:rsidR="00F84A56" w:rsidRPr="00F84A5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F84A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239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№ </w:t>
      </w:r>
      <w:r w:rsidR="00130B77">
        <w:rPr>
          <w:rFonts w:ascii="Times New Roman" w:eastAsia="Calibri" w:hAnsi="Times New Roman" w:cs="Times New Roman"/>
          <w:sz w:val="28"/>
          <w:szCs w:val="28"/>
          <w:lang w:eastAsia="ru-RU"/>
        </w:rPr>
        <w:t>757/34330/19</w:t>
      </w:r>
      <w:r w:rsidR="00C56C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-к. </w:t>
      </w:r>
      <w:r w:rsidR="005239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10966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D10966">
        <w:rPr>
          <w:rFonts w:ascii="Times New Roman" w:eastAsia="Calibri" w:hAnsi="Times New Roman" w:cs="Times New Roman"/>
          <w:sz w:val="28"/>
          <w:szCs w:val="28"/>
          <w:lang w:eastAsia="ru-RU"/>
        </w:rPr>
        <w:t>8 вересня</w:t>
      </w:r>
      <w:r w:rsidR="000542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2020 року про відсутність підстав для відкриття дисциплінарної справи,</w:t>
      </w:r>
      <w:r w:rsidRPr="00D7631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123AF0" w:rsidRPr="00123AF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="00123AF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3217A8" w:rsidRPr="00727D54" w:rsidRDefault="007C2EEA" w:rsidP="00727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727D54" w:rsidRPr="00727D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30 липня 2020 року до Вищої ради правосуддя за вхідним номером </w:t>
      </w:r>
      <w:r w:rsidR="00727D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r w:rsidR="00727D54" w:rsidRPr="00727D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К-4376/0/7-20 надійшла скарга Климович М.О. на дії судді Вищого антикорупційного суду Хамзіна Т.Р. під час </w:t>
      </w:r>
      <w:r w:rsidR="00727D54">
        <w:rPr>
          <w:rFonts w:ascii="Times New Roman" w:eastAsia="Calibri" w:hAnsi="Times New Roman" w:cs="Times New Roman"/>
          <w:sz w:val="28"/>
          <w:szCs w:val="28"/>
          <w:lang w:eastAsia="ru-RU"/>
        </w:rPr>
        <w:t>розгляду справ № 991/3965/20, № </w:t>
      </w:r>
      <w:r w:rsidR="00727D54" w:rsidRPr="00727D54">
        <w:rPr>
          <w:rFonts w:ascii="Times New Roman" w:eastAsia="Calibri" w:hAnsi="Times New Roman" w:cs="Times New Roman"/>
          <w:sz w:val="28"/>
          <w:szCs w:val="28"/>
          <w:lang w:eastAsia="ru-RU"/>
        </w:rPr>
        <w:t>991/1265/20, № 991/792/20.</w:t>
      </w:r>
    </w:p>
    <w:p w:rsidR="00154BFD" w:rsidRDefault="00154BFD" w:rsidP="00154BF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 вересня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2020 року про відсутність підстав для відкриття дисциплінарної справи,</w:t>
      </w:r>
      <w:r w:rsidRPr="00D7631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123AF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оскільки суть скарги зводиться лише до незгоди із судовим</w:t>
      </w:r>
      <w:r w:rsidR="00AE250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Pr="00123AF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рішенням</w:t>
      </w:r>
      <w:r w:rsidR="00AE250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Pr="00123AF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правосуддя»).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09324B" w:rsidRDefault="007C2EEA" w:rsidP="00EB2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3. </w:t>
      </w:r>
      <w:r w:rsidR="0009324B" w:rsidRPr="0009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липня 2019 року до Вищої ради правосуддя за вхідним </w:t>
      </w:r>
      <w:r w:rsidR="000541F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номером</w:t>
      </w:r>
      <w:r w:rsidR="0009324B" w:rsidRPr="0009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781/0/13-19 надійшла скарга адвоката Колесникова О.А.</w:t>
      </w:r>
      <w:r w:rsidR="00872FF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подана</w:t>
      </w:r>
      <w:r w:rsidR="0009324B" w:rsidRPr="0009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інтересах </w:t>
      </w:r>
      <w:r w:rsidR="00872FF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</w:t>
      </w:r>
      <w:r w:rsidR="000541F7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proofErr w:type="spellStart"/>
      <w:r w:rsidR="000541F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Енерго</w:t>
      </w:r>
      <w:proofErr w:type="spellEnd"/>
      <w:r w:rsidR="0005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-Консалт», </w:t>
      </w:r>
      <w:r w:rsidR="00D14F3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72FF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9324B" w:rsidRPr="0009324B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proofErr w:type="spellStart"/>
      <w:r w:rsidR="0009324B" w:rsidRPr="0009324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Бизнесстандарт</w:t>
      </w:r>
      <w:proofErr w:type="spellEnd"/>
      <w:r w:rsidR="0009324B" w:rsidRPr="0009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D14F3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72FF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9324B" w:rsidRPr="0009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09324B" w:rsidRPr="0009324B">
        <w:rPr>
          <w:rFonts w:ascii="Times New Roman" w:eastAsia="Times New Roman" w:hAnsi="Times New Roman" w:cs="Times New Roman"/>
          <w:sz w:val="28"/>
          <w:szCs w:val="28"/>
          <w:lang w:eastAsia="ru-RU"/>
        </w:rPr>
        <w:t>Ейтіем</w:t>
      </w:r>
      <w:proofErr w:type="spellEnd"/>
      <w:r w:rsidR="0009324B" w:rsidRPr="0009324B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A3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</w:t>
      </w:r>
      <w:r w:rsidR="000541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9324B" w:rsidRPr="0009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«Консолідована будівельна компанія», </w:t>
      </w:r>
      <w:r w:rsidR="00872FF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</w:t>
      </w:r>
      <w:r w:rsidR="0009324B" w:rsidRPr="0009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«Амстор </w:t>
      </w:r>
      <w:proofErr w:type="spellStart"/>
      <w:r w:rsidR="0009324B" w:rsidRPr="0009324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Трейд</w:t>
      </w:r>
      <w:proofErr w:type="spellEnd"/>
      <w:r w:rsidR="0009324B" w:rsidRPr="0009324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B2E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324B" w:rsidRPr="0009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дії судді Печерського районного суду міста Києва Писанця В.А. під час розгляду справи № 757/39491/18-к</w:t>
      </w:r>
      <w:r w:rsidR="004B24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75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B33BE" w:rsidRDefault="007B33BE" w:rsidP="007B33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 вересня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2020 року про відсутність підстав для відкриття дисциплінарної справи,</w:t>
      </w:r>
      <w:r w:rsidRPr="00D7631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123AF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5F311D" w:rsidRDefault="00EB2637" w:rsidP="00ED32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4</w:t>
      </w:r>
      <w:r w:rsidR="005D5882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. </w:t>
      </w:r>
      <w:r w:rsidR="006913C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28 липня 2020 року</w:t>
      </w:r>
      <w:r w:rsidR="00A47F8A" w:rsidRPr="00A47F8A">
        <w:t xml:space="preserve"> </w:t>
      </w:r>
      <w:r w:rsidR="00A47F8A" w:rsidRPr="00A47F8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Вищої ради правосуддя за вхідним номером</w:t>
      </w:r>
      <w:r w:rsidR="00AA22D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                   Г-4350/0/</w:t>
      </w:r>
      <w:r w:rsidR="002F121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7-20 </w:t>
      </w:r>
      <w:r w:rsidR="004E47D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надійшла скарга</w:t>
      </w:r>
      <w:r w:rsidR="000B039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E47D9">
        <w:rPr>
          <w:rFonts w:ascii="Times New Roman" w:eastAsia="Calibri" w:hAnsi="Times New Roman" w:cs="Times New Roman"/>
          <w:sz w:val="28"/>
          <w:szCs w:val="28"/>
        </w:rPr>
        <w:t>Горбатюк Л.Г.</w:t>
      </w:r>
      <w:r w:rsidR="004E47D9" w:rsidRPr="00EE17A9">
        <w:rPr>
          <w:rFonts w:ascii="Times New Roman" w:eastAsia="Calibri" w:hAnsi="Times New Roman" w:cs="Times New Roman"/>
          <w:sz w:val="28"/>
          <w:szCs w:val="28"/>
        </w:rPr>
        <w:t xml:space="preserve"> стосовно судді </w:t>
      </w:r>
      <w:r w:rsidR="00FF692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  <w:r w:rsidR="004E47D9" w:rsidRPr="00EE17A9">
        <w:rPr>
          <w:rFonts w:ascii="Times New Roman" w:eastAsia="Calibri" w:hAnsi="Times New Roman" w:cs="Times New Roman"/>
          <w:sz w:val="28"/>
          <w:szCs w:val="28"/>
        </w:rPr>
        <w:t>Києво-Святошинського районного суду Київської облас</w:t>
      </w:r>
      <w:r w:rsidR="00984F18">
        <w:rPr>
          <w:rFonts w:ascii="Times New Roman" w:eastAsia="Calibri" w:hAnsi="Times New Roman" w:cs="Times New Roman"/>
          <w:sz w:val="28"/>
          <w:szCs w:val="28"/>
        </w:rPr>
        <w:t>ті Ковальчук Л.М</w:t>
      </w:r>
      <w:r w:rsidR="004E47D9">
        <w:rPr>
          <w:rFonts w:ascii="Times New Roman" w:eastAsia="Calibri" w:hAnsi="Times New Roman" w:cs="Times New Roman"/>
          <w:sz w:val="28"/>
          <w:szCs w:val="28"/>
        </w:rPr>
        <w:t>.</w:t>
      </w:r>
      <w:r w:rsidR="00984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32D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під час розгляду справи №</w:t>
      </w:r>
      <w:r w:rsidR="00242F5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E42D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369/2245/20. </w:t>
      </w:r>
    </w:p>
    <w:p w:rsidR="00EC7B06" w:rsidRDefault="00EC7B06" w:rsidP="00EC7B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83228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8 вересня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8526F0" w:rsidRDefault="007F05C6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5</w:t>
      </w:r>
      <w:r w:rsidR="00B712E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. 29 липня</w:t>
      </w:r>
      <w:r w:rsidR="00EC7B0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2020 року</w:t>
      </w:r>
      <w:r w:rsidR="00B712E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FA7F3C" w:rsidRPr="00FA7F3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Вищої ради правосуддя за вхідним номером</w:t>
      </w:r>
      <w:r w:rsidR="00577C0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0C26F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                       № Л-145/8/7-20 надійшла скарга </w:t>
      </w:r>
      <w:r w:rsidR="00B23E0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Лозенка В.І. </w:t>
      </w:r>
      <w:r w:rsidR="00CE7F1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на дії судді Заводського районного суду </w:t>
      </w:r>
      <w:r w:rsidR="00355DF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міста Дніпродзержинська Дніпропетровської області </w:t>
      </w:r>
      <w:r w:rsidR="00D8486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Ів</w:t>
      </w:r>
      <w:r w:rsidR="0029526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ченко Т.П.</w:t>
      </w:r>
      <w:r w:rsidR="00B840A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59723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під час розгляду справи №</w:t>
      </w:r>
      <w:r w:rsidR="00BA460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208/2/20. </w:t>
      </w:r>
    </w:p>
    <w:p w:rsidR="000C26F8" w:rsidRDefault="008526F0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8 вересня 2020 року </w:t>
      </w:r>
      <w:r w:rsidR="00AC4C1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Вищої ради правосуддя за вхідним номером                         № Л-145/</w:t>
      </w:r>
      <w:r w:rsidR="001063D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9/7-20 </w:t>
      </w:r>
      <w:r w:rsidR="00756CD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над</w:t>
      </w:r>
      <w:r w:rsidR="009E5D9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ійшло доповнення Лозенка В.І. до </w:t>
      </w:r>
      <w:r w:rsidR="006721D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вказаної </w:t>
      </w:r>
      <w:r w:rsidR="009E5D9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скарги. </w:t>
      </w:r>
      <w:r w:rsidR="0059723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29526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0C26F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375C50" w:rsidRDefault="00375C50" w:rsidP="00375C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За результатами попередньої перевірки скарги</w:t>
      </w:r>
      <w:r w:rsidR="00DE459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і доповнення до неї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9 вересня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lastRenderedPageBreak/>
        <w:t xml:space="preserve">для відкриття дисциплінарної справи, оскільки суть скарги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9C5913" w:rsidRPr="00AC4286" w:rsidRDefault="007F05C6" w:rsidP="00AC42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6</w:t>
      </w:r>
      <w:r w:rsidR="00091C1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. 3 серпня</w:t>
      </w:r>
      <w:r w:rsidR="00F2759E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2020 року</w:t>
      </w:r>
      <w:r w:rsidR="003C075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3C075A" w:rsidRPr="003C075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Вищої ради правосуддя за вхідним номером</w:t>
      </w:r>
      <w:r w:rsidR="00091C1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491/</w:t>
      </w:r>
      <w:r w:rsidR="00D7644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5/13-20 надійшла</w:t>
      </w:r>
      <w:r w:rsidR="00AC428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скарга громадської організації</w:t>
      </w:r>
      <w:r w:rsidR="009C5913" w:rsidRPr="00EF5F9A">
        <w:rPr>
          <w:rFonts w:ascii="Times New Roman" w:eastAsia="Calibri" w:hAnsi="Times New Roman" w:cs="Times New Roman"/>
          <w:sz w:val="28"/>
          <w:szCs w:val="28"/>
        </w:rPr>
        <w:t xml:space="preserve"> «Центр соціальних технологій «Інфопростір</w:t>
      </w:r>
      <w:r w:rsidR="009C5913">
        <w:rPr>
          <w:rFonts w:ascii="Times New Roman" w:eastAsia="Calibri" w:hAnsi="Times New Roman" w:cs="Times New Roman"/>
          <w:sz w:val="28"/>
          <w:szCs w:val="28"/>
        </w:rPr>
        <w:t>»</w:t>
      </w:r>
      <w:r w:rsidR="005D4117">
        <w:rPr>
          <w:rFonts w:ascii="Times New Roman" w:eastAsia="Calibri" w:hAnsi="Times New Roman" w:cs="Times New Roman"/>
          <w:sz w:val="28"/>
          <w:szCs w:val="28"/>
        </w:rPr>
        <w:t>, подана через</w:t>
      </w:r>
      <w:r w:rsidR="009C5913">
        <w:rPr>
          <w:rFonts w:ascii="Times New Roman" w:eastAsia="Calibri" w:hAnsi="Times New Roman" w:cs="Times New Roman"/>
          <w:sz w:val="28"/>
          <w:szCs w:val="28"/>
        </w:rPr>
        <w:t xml:space="preserve"> адвоката </w:t>
      </w:r>
      <w:proofErr w:type="spellStart"/>
      <w:r w:rsidR="009C5913">
        <w:rPr>
          <w:rFonts w:ascii="Times New Roman" w:eastAsia="Calibri" w:hAnsi="Times New Roman" w:cs="Times New Roman"/>
          <w:sz w:val="28"/>
          <w:szCs w:val="28"/>
        </w:rPr>
        <w:t>Кияненко</w:t>
      </w:r>
      <w:proofErr w:type="spellEnd"/>
      <w:r w:rsidR="009C59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FB1">
        <w:rPr>
          <w:rFonts w:ascii="Times New Roman" w:eastAsia="Calibri" w:hAnsi="Times New Roman" w:cs="Times New Roman"/>
          <w:sz w:val="28"/>
          <w:szCs w:val="28"/>
        </w:rPr>
        <w:t>Д.О.</w:t>
      </w:r>
      <w:r w:rsidR="00551471">
        <w:rPr>
          <w:rFonts w:ascii="Times New Roman" w:eastAsia="Calibri" w:hAnsi="Times New Roman" w:cs="Times New Roman"/>
          <w:sz w:val="28"/>
          <w:szCs w:val="28"/>
        </w:rPr>
        <w:t>,</w:t>
      </w:r>
      <w:r w:rsidR="009C5913" w:rsidRPr="00EF5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4286">
        <w:rPr>
          <w:rFonts w:ascii="Times New Roman" w:eastAsia="Calibri" w:hAnsi="Times New Roman" w:cs="Times New Roman"/>
          <w:sz w:val="28"/>
          <w:szCs w:val="28"/>
        </w:rPr>
        <w:t>на дії</w:t>
      </w:r>
      <w:r w:rsidR="009C5913" w:rsidRPr="00EF5F9A">
        <w:rPr>
          <w:rFonts w:ascii="Times New Roman" w:eastAsia="Calibri" w:hAnsi="Times New Roman" w:cs="Times New Roman"/>
          <w:sz w:val="28"/>
          <w:szCs w:val="28"/>
        </w:rPr>
        <w:t xml:space="preserve"> судді Шевченківського районного суду міста Киє</w:t>
      </w:r>
      <w:r w:rsidR="00A11967">
        <w:rPr>
          <w:rFonts w:ascii="Times New Roman" w:eastAsia="Calibri" w:hAnsi="Times New Roman" w:cs="Times New Roman"/>
          <w:sz w:val="28"/>
          <w:szCs w:val="28"/>
        </w:rPr>
        <w:t>ва Антонюк М.С</w:t>
      </w:r>
      <w:r w:rsidR="009C5913">
        <w:rPr>
          <w:rFonts w:ascii="Times New Roman" w:eastAsia="Calibri" w:hAnsi="Times New Roman" w:cs="Times New Roman"/>
          <w:sz w:val="28"/>
          <w:szCs w:val="28"/>
        </w:rPr>
        <w:t>.</w:t>
      </w:r>
      <w:r w:rsidR="008A6651">
        <w:rPr>
          <w:rFonts w:ascii="Times New Roman" w:eastAsia="Calibri" w:hAnsi="Times New Roman" w:cs="Times New Roman"/>
          <w:sz w:val="28"/>
          <w:szCs w:val="28"/>
        </w:rPr>
        <w:t xml:space="preserve"> під час розгляду справи № 761/16512/20. </w:t>
      </w:r>
      <w:r w:rsidR="009C591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47DC2" w:rsidRDefault="00347DC2" w:rsidP="00347D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9 вересня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9C114F" w:rsidRPr="004B4A93" w:rsidRDefault="007F05C6" w:rsidP="000562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7</w:t>
      </w:r>
      <w:r w:rsidR="00C54B4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. </w:t>
      </w:r>
      <w:r w:rsidR="00092BC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3 серпня</w:t>
      </w:r>
      <w:r w:rsidR="001B006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2020</w:t>
      </w:r>
      <w:r w:rsidR="00C54B4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до Вищої ради правосуддя за вхідним</w:t>
      </w:r>
      <w:r w:rsidR="009C114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номером</w:t>
      </w:r>
      <w:r w:rsidR="00EF1C4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B4A9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514/1/13-20</w:t>
      </w:r>
      <w:r w:rsidR="009C114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B4A93" w:rsidRPr="004B4A9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надійшла скарга</w:t>
      </w:r>
      <w:r w:rsidR="00255DB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1B2EC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ГО</w:t>
      </w:r>
      <w:r w:rsidR="007E3D9E" w:rsidRPr="00F02119">
        <w:rPr>
          <w:rFonts w:ascii="Times New Roman" w:eastAsia="Calibri" w:hAnsi="Times New Roman" w:cs="Times New Roman"/>
          <w:sz w:val="28"/>
          <w:szCs w:val="28"/>
        </w:rPr>
        <w:t xml:space="preserve"> «Громадська рада доброчесності»</w:t>
      </w:r>
      <w:r w:rsidR="00952DD4">
        <w:rPr>
          <w:rFonts w:ascii="Times New Roman" w:eastAsia="Calibri" w:hAnsi="Times New Roman" w:cs="Times New Roman"/>
          <w:sz w:val="28"/>
          <w:szCs w:val="28"/>
        </w:rPr>
        <w:t>, подана через адвоката Бабенка Ю.С.,</w:t>
      </w:r>
      <w:r w:rsidR="007E3D9E" w:rsidRPr="00F021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6287">
        <w:rPr>
          <w:rFonts w:ascii="Times New Roman" w:eastAsia="Calibri" w:hAnsi="Times New Roman" w:cs="Times New Roman"/>
          <w:sz w:val="28"/>
          <w:szCs w:val="28"/>
        </w:rPr>
        <w:t>на дії</w:t>
      </w:r>
      <w:r w:rsidR="007E3D9E" w:rsidRPr="00F02119">
        <w:rPr>
          <w:rFonts w:ascii="Times New Roman" w:eastAsia="Calibri" w:hAnsi="Times New Roman" w:cs="Times New Roman"/>
          <w:sz w:val="28"/>
          <w:szCs w:val="28"/>
        </w:rPr>
        <w:t xml:space="preserve"> суддів Великої Палати Верховного Су</w:t>
      </w:r>
      <w:r w:rsidR="00AF66AF">
        <w:rPr>
          <w:rFonts w:ascii="Times New Roman" w:eastAsia="Calibri" w:hAnsi="Times New Roman" w:cs="Times New Roman"/>
          <w:sz w:val="28"/>
          <w:szCs w:val="28"/>
        </w:rPr>
        <w:t xml:space="preserve">ду </w:t>
      </w:r>
      <w:r w:rsidR="001B2ECB">
        <w:rPr>
          <w:rFonts w:ascii="Times New Roman" w:eastAsia="Calibri" w:hAnsi="Times New Roman" w:cs="Times New Roman"/>
          <w:sz w:val="28"/>
          <w:szCs w:val="28"/>
        </w:rPr>
        <w:br/>
      </w:r>
      <w:r w:rsidR="00AF66AF">
        <w:rPr>
          <w:rFonts w:ascii="Times New Roman" w:eastAsia="Calibri" w:hAnsi="Times New Roman" w:cs="Times New Roman"/>
          <w:sz w:val="28"/>
          <w:szCs w:val="28"/>
        </w:rPr>
        <w:t>Князєва В.С., Кібенко О.Р., Бакуліної С.В., Лобойка</w:t>
      </w:r>
      <w:r w:rsidR="00FA7C5E">
        <w:rPr>
          <w:rFonts w:ascii="Times New Roman" w:eastAsia="Calibri" w:hAnsi="Times New Roman" w:cs="Times New Roman"/>
          <w:sz w:val="28"/>
          <w:szCs w:val="28"/>
        </w:rPr>
        <w:t> </w:t>
      </w:r>
      <w:r w:rsidR="00AF66AF">
        <w:rPr>
          <w:rFonts w:ascii="Times New Roman" w:eastAsia="Calibri" w:hAnsi="Times New Roman" w:cs="Times New Roman"/>
          <w:sz w:val="28"/>
          <w:szCs w:val="28"/>
        </w:rPr>
        <w:t xml:space="preserve">Л.М., Власова Ю.Л., </w:t>
      </w:r>
      <w:r w:rsidR="001B2ECB">
        <w:rPr>
          <w:rFonts w:ascii="Times New Roman" w:eastAsia="Calibri" w:hAnsi="Times New Roman" w:cs="Times New Roman"/>
          <w:sz w:val="28"/>
          <w:szCs w:val="28"/>
        </w:rPr>
        <w:br/>
      </w:r>
      <w:r w:rsidR="00AF66AF">
        <w:rPr>
          <w:rFonts w:ascii="Times New Roman" w:eastAsia="Calibri" w:hAnsi="Times New Roman" w:cs="Times New Roman"/>
          <w:sz w:val="28"/>
          <w:szCs w:val="28"/>
        </w:rPr>
        <w:t>Рогач Л.І., Гриціва М.І., Гудими Д.А.</w:t>
      </w:r>
      <w:r w:rsidR="00FA7C5E">
        <w:rPr>
          <w:rFonts w:ascii="Times New Roman" w:eastAsia="Calibri" w:hAnsi="Times New Roman" w:cs="Times New Roman"/>
          <w:sz w:val="28"/>
          <w:szCs w:val="28"/>
        </w:rPr>
        <w:t>, Уркевича </w:t>
      </w:r>
      <w:r w:rsidR="003A5738">
        <w:rPr>
          <w:rFonts w:ascii="Times New Roman" w:eastAsia="Calibri" w:hAnsi="Times New Roman" w:cs="Times New Roman"/>
          <w:sz w:val="28"/>
          <w:szCs w:val="28"/>
        </w:rPr>
        <w:t>В.Ю.</w:t>
      </w:r>
      <w:r w:rsidR="007E3D9E" w:rsidRPr="00F02119">
        <w:rPr>
          <w:rFonts w:ascii="Times New Roman" w:eastAsia="Calibri" w:hAnsi="Times New Roman" w:cs="Times New Roman"/>
          <w:sz w:val="28"/>
          <w:szCs w:val="28"/>
        </w:rPr>
        <w:t>, Да</w:t>
      </w:r>
      <w:r w:rsidR="003A5738">
        <w:rPr>
          <w:rFonts w:ascii="Times New Roman" w:eastAsia="Calibri" w:hAnsi="Times New Roman" w:cs="Times New Roman"/>
          <w:sz w:val="28"/>
          <w:szCs w:val="28"/>
        </w:rPr>
        <w:t>нішевської В.І.</w:t>
      </w:r>
      <w:r w:rsidR="007E3D9E" w:rsidRPr="00F0211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A5738">
        <w:rPr>
          <w:rFonts w:ascii="Times New Roman" w:eastAsia="Calibri" w:hAnsi="Times New Roman" w:cs="Times New Roman"/>
          <w:sz w:val="28"/>
          <w:szCs w:val="28"/>
        </w:rPr>
        <w:t>Яновської О.Г</w:t>
      </w:r>
      <w:r w:rsidR="007E3D9E">
        <w:rPr>
          <w:rFonts w:ascii="Times New Roman" w:eastAsia="Calibri" w:hAnsi="Times New Roman" w:cs="Times New Roman"/>
          <w:sz w:val="28"/>
          <w:szCs w:val="28"/>
        </w:rPr>
        <w:t>.</w:t>
      </w:r>
      <w:r w:rsidR="00FA7C5E">
        <w:rPr>
          <w:rFonts w:ascii="Times New Roman" w:eastAsia="Calibri" w:hAnsi="Times New Roman" w:cs="Times New Roman"/>
          <w:sz w:val="28"/>
          <w:szCs w:val="28"/>
        </w:rPr>
        <w:t xml:space="preserve"> під час розгляду справи № </w:t>
      </w:r>
      <w:r w:rsidR="00EB1ABD">
        <w:rPr>
          <w:rFonts w:ascii="Times New Roman" w:eastAsia="Calibri" w:hAnsi="Times New Roman" w:cs="Times New Roman"/>
          <w:sz w:val="28"/>
          <w:szCs w:val="28"/>
        </w:rPr>
        <w:t xml:space="preserve">916/3006/17. </w:t>
      </w:r>
      <w:r w:rsidR="003A57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3D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03D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836397" w:rsidRDefault="009C114F" w:rsidP="008363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836397"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836397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="00836397"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836397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9 вересня 2020</w:t>
      </w:r>
      <w:r w:rsidR="00836397"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зводиться </w:t>
      </w:r>
      <w:r w:rsidR="00836397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="00836397"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7C2EEA" w:rsidRPr="00E0270C" w:rsidRDefault="00745BA2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Пунктом </w:t>
      </w:r>
      <w:r w:rsidR="007C2EEA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</w:t>
      </w:r>
      <w:r w:rsidR="007C2EEA">
        <w:rPr>
          <w:rFonts w:ascii="Times New Roman" w:eastAsia="Calibri" w:hAnsi="Times New Roman" w:cs="Times New Roman"/>
          <w:sz w:val="28"/>
          <w:szCs w:val="28"/>
          <w:lang w:eastAsia="ru-RU"/>
        </w:rPr>
        <w:t>першої статті 45 Закону України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2EEA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«Про Вищу раду правосуддя»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передбачено, що </w:t>
      </w:r>
      <w:r w:rsidR="007C2EEA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у відкритті дисциплінарної справи має бути відмовлено, якщо суть скарги зводиться лише до незгоди із судовим рішенням.</w:t>
      </w:r>
    </w:p>
    <w:p w:rsidR="007C2EEA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</w:t>
      </w:r>
    </w:p>
    <w:p w:rsidR="007C2EEA" w:rsidRPr="00DB30F6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C2EEA" w:rsidRPr="00E0270C" w:rsidRDefault="007C2EEA" w:rsidP="007C2EE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E027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C2EEA" w:rsidRPr="00DB30F6" w:rsidRDefault="007C2EEA" w:rsidP="007C2EE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</w:p>
    <w:p w:rsidR="00BB1044" w:rsidRDefault="007C2EEA" w:rsidP="007C2E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80525">
        <w:rPr>
          <w:rFonts w:ascii="Times New Roman" w:eastAsia="Calibri" w:hAnsi="Times New Roman" w:cs="Times New Roman"/>
          <w:sz w:val="28"/>
          <w:szCs w:val="28"/>
          <w:lang w:eastAsia="ru-RU"/>
        </w:rPr>
        <w:t>Публічного акціонерного товариства</w:t>
      </w:r>
      <w:r w:rsidR="00BB1044" w:rsidRPr="00BB10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«Закритий недиверсифікований корпоративний інвестиційний фонд «Прайм Ессетс Кепіта</w:t>
      </w:r>
      <w:r w:rsidR="00000D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л» </w:t>
      </w:r>
      <w:r w:rsidR="00BB1044" w:rsidRPr="00BB1044">
        <w:rPr>
          <w:rFonts w:ascii="Times New Roman" w:eastAsia="Calibri" w:hAnsi="Times New Roman" w:cs="Times New Roman"/>
          <w:sz w:val="28"/>
          <w:szCs w:val="28"/>
          <w:lang w:eastAsia="ru-RU"/>
        </w:rPr>
        <w:t>стосовно судді Печерського районного суду міста Києва Білоцерківця Олега Анатолійовича</w:t>
      </w:r>
      <w:r w:rsidR="00BB10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3F3865" w:rsidRDefault="007C2EEA" w:rsidP="003F3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</w:pPr>
      <w:r w:rsidRPr="00D76730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>Відмовити у відкритті дисциплінарної справи за скарг</w:t>
      </w:r>
      <w:r w:rsidR="00AE5FDF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>ою</w:t>
      </w:r>
      <w:r w:rsidR="002B1D69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 xml:space="preserve"> </w:t>
      </w:r>
      <w:r w:rsidR="003F386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Климович Марії Олександрівни</w:t>
      </w:r>
      <w:r w:rsidR="003F3865" w:rsidRPr="003F386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стосовно судді Вищого антикорупційного суду Хамзі</w:t>
      </w:r>
      <w:r w:rsidR="003F386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на Тимура Рафаїловича.</w:t>
      </w:r>
    </w:p>
    <w:p w:rsidR="0012479A" w:rsidRDefault="00347E99" w:rsidP="00551E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551E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адвоката Колесникова Олександра Анатолійовича</w:t>
      </w:r>
      <w:r w:rsidR="00551E60" w:rsidRPr="00551E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стосовно судді Печерського районного суду міста Києва Писанця Віталія Анатолійовича</w:t>
      </w:r>
      <w:r w:rsidR="00B3740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EE17A9" w:rsidRDefault="007F7434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Відмовити у відкритті дисциплінарної справи за скаргою </w:t>
      </w:r>
      <w:r w:rsidR="00CF0C01">
        <w:rPr>
          <w:rFonts w:ascii="Times New Roman" w:eastAsia="Calibri" w:hAnsi="Times New Roman" w:cs="Times New Roman"/>
          <w:sz w:val="28"/>
          <w:szCs w:val="28"/>
        </w:rPr>
        <w:t>Горбатюк Людмили Григорівни</w:t>
      </w:r>
      <w:r w:rsidR="00EE17A9" w:rsidRPr="00EE17A9">
        <w:rPr>
          <w:rFonts w:ascii="Times New Roman" w:eastAsia="Calibri" w:hAnsi="Times New Roman" w:cs="Times New Roman"/>
          <w:sz w:val="28"/>
          <w:szCs w:val="28"/>
        </w:rPr>
        <w:t xml:space="preserve"> стосовно судді Києво-Святошинського районного суду Київської облас</w:t>
      </w:r>
      <w:r w:rsidR="00A4423F">
        <w:rPr>
          <w:rFonts w:ascii="Times New Roman" w:eastAsia="Calibri" w:hAnsi="Times New Roman" w:cs="Times New Roman"/>
          <w:sz w:val="28"/>
          <w:szCs w:val="28"/>
        </w:rPr>
        <w:t xml:space="preserve">ті Ковальчук Людмили Миколаївни. </w:t>
      </w:r>
    </w:p>
    <w:p w:rsidR="00D33E03" w:rsidRDefault="007F7434" w:rsidP="009604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Відмовити у відкритті дисциплінарної справи за скаргою</w:t>
      </w:r>
      <w:r w:rsidR="0096041F">
        <w:rPr>
          <w:rFonts w:ascii="Times New Roman" w:eastAsia="Calibri" w:hAnsi="Times New Roman" w:cs="Times New Roman"/>
          <w:sz w:val="28"/>
          <w:szCs w:val="28"/>
        </w:rPr>
        <w:t xml:space="preserve"> Лозенка Владислава Івановича</w:t>
      </w:r>
      <w:r w:rsidR="00D33E03" w:rsidRPr="00D33E03">
        <w:rPr>
          <w:rFonts w:ascii="Times New Roman" w:eastAsia="Calibri" w:hAnsi="Times New Roman" w:cs="Times New Roman"/>
          <w:sz w:val="28"/>
          <w:szCs w:val="28"/>
        </w:rPr>
        <w:t xml:space="preserve"> стосовно судді Заводського районного суду міста Дніпродзержинська Дніпропетровської області Івченко Тетяни Павлівн</w:t>
      </w:r>
      <w:r w:rsidR="00D33E03">
        <w:rPr>
          <w:rFonts w:ascii="Times New Roman" w:eastAsia="Calibri" w:hAnsi="Times New Roman" w:cs="Times New Roman"/>
          <w:sz w:val="28"/>
          <w:szCs w:val="28"/>
        </w:rPr>
        <w:t xml:space="preserve">и. </w:t>
      </w:r>
    </w:p>
    <w:p w:rsidR="00C46220" w:rsidRDefault="007F7434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Відмовити у відкритті дисциплінарної справи за скаргою </w:t>
      </w:r>
      <w:r w:rsidR="001B0D13">
        <w:rPr>
          <w:rFonts w:ascii="Times New Roman" w:eastAsia="Calibri" w:hAnsi="Times New Roman" w:cs="Times New Roman"/>
          <w:sz w:val="28"/>
          <w:szCs w:val="28"/>
        </w:rPr>
        <w:t>Громадської організації</w:t>
      </w:r>
      <w:r w:rsidR="00EF5F9A" w:rsidRPr="00EF5F9A">
        <w:rPr>
          <w:rFonts w:ascii="Times New Roman" w:eastAsia="Calibri" w:hAnsi="Times New Roman" w:cs="Times New Roman"/>
          <w:sz w:val="28"/>
          <w:szCs w:val="28"/>
        </w:rPr>
        <w:t xml:space="preserve"> «Центр соціальних технологій «Інфопростір</w:t>
      </w:r>
      <w:r w:rsidR="00BD6E51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F5F9A" w:rsidRPr="00EF5F9A">
        <w:rPr>
          <w:rFonts w:ascii="Times New Roman" w:eastAsia="Calibri" w:hAnsi="Times New Roman" w:cs="Times New Roman"/>
          <w:sz w:val="28"/>
          <w:szCs w:val="28"/>
        </w:rPr>
        <w:t>стосовно судді Шевченківського районного суду міста Киє</w:t>
      </w:r>
      <w:r w:rsidR="00EF5F9A">
        <w:rPr>
          <w:rFonts w:ascii="Times New Roman" w:eastAsia="Calibri" w:hAnsi="Times New Roman" w:cs="Times New Roman"/>
          <w:sz w:val="28"/>
          <w:szCs w:val="28"/>
        </w:rPr>
        <w:t xml:space="preserve">ва Антонюк Марини Станіславівни. </w:t>
      </w:r>
    </w:p>
    <w:p w:rsidR="00ED2FF5" w:rsidRDefault="007F7434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Відмовити у відкритті дисциплінарної справи за скаргою </w:t>
      </w:r>
      <w:r w:rsidR="00641A12">
        <w:rPr>
          <w:rFonts w:ascii="Times New Roman" w:eastAsia="Calibri" w:hAnsi="Times New Roman" w:cs="Times New Roman"/>
          <w:sz w:val="28"/>
          <w:szCs w:val="28"/>
        </w:rPr>
        <w:t>Громадської організації</w:t>
      </w:r>
      <w:r w:rsidR="00F02119" w:rsidRPr="00F02119">
        <w:rPr>
          <w:rFonts w:ascii="Times New Roman" w:eastAsia="Calibri" w:hAnsi="Times New Roman" w:cs="Times New Roman"/>
          <w:sz w:val="28"/>
          <w:szCs w:val="28"/>
        </w:rPr>
        <w:t xml:space="preserve"> «Громадська рада доброчесності» стосовно суддів Великої Палати Верховного Суду Князєва Всеволода Сергійовича, Кібенко Олени Рувімівни</w:t>
      </w:r>
      <w:bookmarkStart w:id="0" w:name="_GoBack"/>
      <w:bookmarkEnd w:id="0"/>
      <w:r w:rsidR="00F02119" w:rsidRPr="00F02119">
        <w:rPr>
          <w:rFonts w:ascii="Times New Roman" w:eastAsia="Calibri" w:hAnsi="Times New Roman" w:cs="Times New Roman"/>
          <w:sz w:val="28"/>
          <w:szCs w:val="28"/>
        </w:rPr>
        <w:t xml:space="preserve">, Бакуліної Світлани Віталіївни, Лобойка Леоніда Миколайовича, Власова Юрія Леонідовича, Рогач Лариси Іванівни, Гриціва Михайла Івановича, Гудими Дмитра Анатолійовича, Уркевича Віталія Юрійовича, Данішевської Валентини Іванівни, </w:t>
      </w:r>
      <w:r w:rsidR="00CA6A5F">
        <w:rPr>
          <w:rFonts w:ascii="Times New Roman" w:eastAsia="Calibri" w:hAnsi="Times New Roman" w:cs="Times New Roman"/>
          <w:sz w:val="28"/>
          <w:szCs w:val="28"/>
        </w:rPr>
        <w:t xml:space="preserve">Яновської Олександри Григорівни. </w:t>
      </w:r>
    </w:p>
    <w:p w:rsidR="007C2EEA" w:rsidRPr="00E0270C" w:rsidRDefault="007C2EEA" w:rsidP="007C2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Ухвала оскарженню не підлягає.</w:t>
      </w:r>
    </w:p>
    <w:p w:rsidR="00D776A3" w:rsidRDefault="00D776A3" w:rsidP="007C2EE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41A12" w:rsidRDefault="00641A12" w:rsidP="007C2EE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C2EEA" w:rsidRPr="00E0270C" w:rsidRDefault="007C2EEA" w:rsidP="007C2EE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Головуючий на засіданні</w:t>
      </w:r>
    </w:p>
    <w:p w:rsidR="007C2EEA" w:rsidRPr="00E0270C" w:rsidRDefault="007C2EEA" w:rsidP="007C2EE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Другої Дисциплінарної палати</w:t>
      </w:r>
    </w:p>
    <w:p w:rsidR="007C2EEA" w:rsidRDefault="007C2EEA" w:rsidP="00B671C4">
      <w:p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4751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М.П. Худик </w:t>
      </w:r>
    </w:p>
    <w:p w:rsidR="00B671C4" w:rsidRPr="00C47CB6" w:rsidRDefault="00B671C4" w:rsidP="00B671C4">
      <w:pPr>
        <w:spacing w:after="0" w:line="10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EEA" w:rsidRPr="00E0270C" w:rsidRDefault="007C2EEA" w:rsidP="007C2EE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7C2EEA" w:rsidRPr="00E0270C" w:rsidRDefault="007C2EEA" w:rsidP="007C2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І.А. Артеменко</w:t>
      </w:r>
    </w:p>
    <w:p w:rsidR="007C2EEA" w:rsidRPr="00C47CB6" w:rsidRDefault="007C2EEA" w:rsidP="007C2E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EEA" w:rsidRPr="00C47CB6" w:rsidRDefault="007C2EEA" w:rsidP="007C2E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44708" w:rsidRDefault="007C2EEA" w:rsidP="007C2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О.Є. Блажівська</w:t>
      </w:r>
      <w:r w:rsidR="00C44708" w:rsidRPr="00C4470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C44708" w:rsidRDefault="00C44708" w:rsidP="007C2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4708" w:rsidRDefault="00C44708" w:rsidP="007C2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4708" w:rsidRDefault="00C44708" w:rsidP="007C2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О.В. Прудивус</w:t>
      </w:r>
    </w:p>
    <w:p w:rsidR="00397B2F" w:rsidRDefault="00397B2F" w:rsidP="007C2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7B2F" w:rsidRDefault="00397B2F" w:rsidP="007C2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7B2F" w:rsidRDefault="00397B2F" w:rsidP="007C2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7B2F" w:rsidRDefault="00397B2F" w:rsidP="007C2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7B2F" w:rsidRDefault="00397B2F" w:rsidP="007C2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7B2F" w:rsidRDefault="00397B2F" w:rsidP="007C2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7B2F" w:rsidRDefault="00397B2F" w:rsidP="007C2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7B2F" w:rsidRDefault="00397B2F" w:rsidP="007C2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7B2F" w:rsidRDefault="00397B2F" w:rsidP="007C2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397B2F" w:rsidSect="00550934">
      <w:headerReference w:type="default" r:id="rId7"/>
      <w:pgSz w:w="11906" w:h="16838"/>
      <w:pgMar w:top="568" w:right="849" w:bottom="709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A2D" w:rsidRDefault="00546A2D">
      <w:pPr>
        <w:spacing w:after="0" w:line="240" w:lineRule="auto"/>
      </w:pPr>
      <w:r>
        <w:separator/>
      </w:r>
    </w:p>
  </w:endnote>
  <w:endnote w:type="continuationSeparator" w:id="0">
    <w:p w:rsidR="00546A2D" w:rsidRDefault="00546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A2D" w:rsidRDefault="00546A2D">
      <w:pPr>
        <w:spacing w:after="0" w:line="240" w:lineRule="auto"/>
      </w:pPr>
      <w:r>
        <w:separator/>
      </w:r>
    </w:p>
  </w:footnote>
  <w:footnote w:type="continuationSeparator" w:id="0">
    <w:p w:rsidR="00546A2D" w:rsidRDefault="00546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Pr="0001721C" w:rsidRDefault="00E61E9A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01721C">
      <w:rPr>
        <w:rFonts w:ascii="Times New Roman" w:hAnsi="Times New Roman" w:cs="Times New Roman"/>
        <w:sz w:val="24"/>
        <w:szCs w:val="24"/>
      </w:rPr>
      <w:fldChar w:fldCharType="begin"/>
    </w:r>
    <w:r w:rsidRPr="0001721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1721C">
      <w:rPr>
        <w:rFonts w:ascii="Times New Roman" w:hAnsi="Times New Roman" w:cs="Times New Roman"/>
        <w:sz w:val="24"/>
        <w:szCs w:val="24"/>
      </w:rPr>
      <w:fldChar w:fldCharType="separate"/>
    </w:r>
    <w:r w:rsidR="00CE7AEB">
      <w:rPr>
        <w:rFonts w:ascii="Times New Roman" w:hAnsi="Times New Roman" w:cs="Times New Roman"/>
        <w:noProof/>
        <w:sz w:val="24"/>
        <w:szCs w:val="24"/>
      </w:rPr>
      <w:t>3</w:t>
    </w:r>
    <w:r w:rsidRPr="0001721C">
      <w:rPr>
        <w:rFonts w:ascii="Times New Roman" w:hAnsi="Times New Roman" w:cs="Times New Roman"/>
        <w:sz w:val="24"/>
        <w:szCs w:val="24"/>
      </w:rPr>
      <w:fldChar w:fldCharType="end"/>
    </w:r>
  </w:p>
  <w:p w:rsidR="00021E65" w:rsidRPr="00954AA4" w:rsidRDefault="00546A2D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EEA"/>
    <w:rsid w:val="00000DAA"/>
    <w:rsid w:val="000079C6"/>
    <w:rsid w:val="00010F23"/>
    <w:rsid w:val="000243EB"/>
    <w:rsid w:val="00052DDD"/>
    <w:rsid w:val="000541F7"/>
    <w:rsid w:val="000542DC"/>
    <w:rsid w:val="000562A3"/>
    <w:rsid w:val="00077759"/>
    <w:rsid w:val="00083926"/>
    <w:rsid w:val="00091C19"/>
    <w:rsid w:val="00092BC3"/>
    <w:rsid w:val="0009324B"/>
    <w:rsid w:val="000A3558"/>
    <w:rsid w:val="000B0391"/>
    <w:rsid w:val="000C09A5"/>
    <w:rsid w:val="000C26F8"/>
    <w:rsid w:val="000C4197"/>
    <w:rsid w:val="000C423F"/>
    <w:rsid w:val="000D4F54"/>
    <w:rsid w:val="000D7DF2"/>
    <w:rsid w:val="000E302F"/>
    <w:rsid w:val="000F062A"/>
    <w:rsid w:val="000F2D4B"/>
    <w:rsid w:val="000F3427"/>
    <w:rsid w:val="001023B8"/>
    <w:rsid w:val="001063DD"/>
    <w:rsid w:val="00106BEA"/>
    <w:rsid w:val="001115B0"/>
    <w:rsid w:val="0011413C"/>
    <w:rsid w:val="0011507B"/>
    <w:rsid w:val="00117168"/>
    <w:rsid w:val="001211D2"/>
    <w:rsid w:val="00123AF0"/>
    <w:rsid w:val="0012479A"/>
    <w:rsid w:val="001258B7"/>
    <w:rsid w:val="00130B77"/>
    <w:rsid w:val="00131AF5"/>
    <w:rsid w:val="00136AFB"/>
    <w:rsid w:val="00140FDE"/>
    <w:rsid w:val="0014298D"/>
    <w:rsid w:val="00144CC4"/>
    <w:rsid w:val="0014680F"/>
    <w:rsid w:val="00154BFD"/>
    <w:rsid w:val="00155EAB"/>
    <w:rsid w:val="001621C5"/>
    <w:rsid w:val="00163DFA"/>
    <w:rsid w:val="00165EBF"/>
    <w:rsid w:val="00177396"/>
    <w:rsid w:val="00181BB5"/>
    <w:rsid w:val="001B0063"/>
    <w:rsid w:val="001B0D13"/>
    <w:rsid w:val="001B10D8"/>
    <w:rsid w:val="001B2ECB"/>
    <w:rsid w:val="001C017A"/>
    <w:rsid w:val="001C7823"/>
    <w:rsid w:val="001D120A"/>
    <w:rsid w:val="001D740A"/>
    <w:rsid w:val="001F0766"/>
    <w:rsid w:val="001F5A8E"/>
    <w:rsid w:val="002101A5"/>
    <w:rsid w:val="00216FBE"/>
    <w:rsid w:val="00222CB9"/>
    <w:rsid w:val="00234ADF"/>
    <w:rsid w:val="00242F5F"/>
    <w:rsid w:val="00244BC2"/>
    <w:rsid w:val="00255DB0"/>
    <w:rsid w:val="00261B46"/>
    <w:rsid w:val="002665D1"/>
    <w:rsid w:val="0027592E"/>
    <w:rsid w:val="00282049"/>
    <w:rsid w:val="002839A1"/>
    <w:rsid w:val="002908DE"/>
    <w:rsid w:val="00292B5F"/>
    <w:rsid w:val="002942D3"/>
    <w:rsid w:val="00295265"/>
    <w:rsid w:val="002968C6"/>
    <w:rsid w:val="002A1122"/>
    <w:rsid w:val="002A3053"/>
    <w:rsid w:val="002A342C"/>
    <w:rsid w:val="002B1D4E"/>
    <w:rsid w:val="002B1D69"/>
    <w:rsid w:val="002C2948"/>
    <w:rsid w:val="002D6655"/>
    <w:rsid w:val="002E3E06"/>
    <w:rsid w:val="002F1214"/>
    <w:rsid w:val="002F500D"/>
    <w:rsid w:val="003217A8"/>
    <w:rsid w:val="003239F8"/>
    <w:rsid w:val="00335543"/>
    <w:rsid w:val="00347DC2"/>
    <w:rsid w:val="00347E99"/>
    <w:rsid w:val="003528BD"/>
    <w:rsid w:val="00352A91"/>
    <w:rsid w:val="003538A5"/>
    <w:rsid w:val="00355DFB"/>
    <w:rsid w:val="003573B6"/>
    <w:rsid w:val="003647A4"/>
    <w:rsid w:val="003715BB"/>
    <w:rsid w:val="00375C50"/>
    <w:rsid w:val="00381902"/>
    <w:rsid w:val="003866E4"/>
    <w:rsid w:val="00390173"/>
    <w:rsid w:val="0039264A"/>
    <w:rsid w:val="003963F6"/>
    <w:rsid w:val="00397B2F"/>
    <w:rsid w:val="003A3AAD"/>
    <w:rsid w:val="003A5738"/>
    <w:rsid w:val="003B1FEC"/>
    <w:rsid w:val="003B3FCB"/>
    <w:rsid w:val="003C02CD"/>
    <w:rsid w:val="003C075A"/>
    <w:rsid w:val="003C3146"/>
    <w:rsid w:val="003C6689"/>
    <w:rsid w:val="003C6ECE"/>
    <w:rsid w:val="003D470C"/>
    <w:rsid w:val="003D638E"/>
    <w:rsid w:val="003D7141"/>
    <w:rsid w:val="003D7935"/>
    <w:rsid w:val="003E5909"/>
    <w:rsid w:val="003F3865"/>
    <w:rsid w:val="00405185"/>
    <w:rsid w:val="00411F0F"/>
    <w:rsid w:val="00412D39"/>
    <w:rsid w:val="00453B69"/>
    <w:rsid w:val="00463C28"/>
    <w:rsid w:val="0046746D"/>
    <w:rsid w:val="00475100"/>
    <w:rsid w:val="0047795E"/>
    <w:rsid w:val="00483072"/>
    <w:rsid w:val="0048311C"/>
    <w:rsid w:val="004831E0"/>
    <w:rsid w:val="00483B63"/>
    <w:rsid w:val="00484021"/>
    <w:rsid w:val="00490029"/>
    <w:rsid w:val="004A2408"/>
    <w:rsid w:val="004A37DF"/>
    <w:rsid w:val="004A424E"/>
    <w:rsid w:val="004B242A"/>
    <w:rsid w:val="004B4A93"/>
    <w:rsid w:val="004C5FFC"/>
    <w:rsid w:val="004C6018"/>
    <w:rsid w:val="004C60E8"/>
    <w:rsid w:val="004D08CC"/>
    <w:rsid w:val="004D24E5"/>
    <w:rsid w:val="004E2B28"/>
    <w:rsid w:val="004E47D9"/>
    <w:rsid w:val="004F0C02"/>
    <w:rsid w:val="004F31DF"/>
    <w:rsid w:val="004F5252"/>
    <w:rsid w:val="004F709F"/>
    <w:rsid w:val="00501EA4"/>
    <w:rsid w:val="00502473"/>
    <w:rsid w:val="00511711"/>
    <w:rsid w:val="00513111"/>
    <w:rsid w:val="00515878"/>
    <w:rsid w:val="0052272B"/>
    <w:rsid w:val="005239B7"/>
    <w:rsid w:val="00545BDC"/>
    <w:rsid w:val="00546A2D"/>
    <w:rsid w:val="00550934"/>
    <w:rsid w:val="00551471"/>
    <w:rsid w:val="00551E60"/>
    <w:rsid w:val="0056623F"/>
    <w:rsid w:val="00567349"/>
    <w:rsid w:val="0057479C"/>
    <w:rsid w:val="00577C04"/>
    <w:rsid w:val="00585C93"/>
    <w:rsid w:val="00587EA9"/>
    <w:rsid w:val="005903F0"/>
    <w:rsid w:val="00591574"/>
    <w:rsid w:val="00592B91"/>
    <w:rsid w:val="00595F55"/>
    <w:rsid w:val="00597231"/>
    <w:rsid w:val="005A1A53"/>
    <w:rsid w:val="005B03A2"/>
    <w:rsid w:val="005B166E"/>
    <w:rsid w:val="005B1AA9"/>
    <w:rsid w:val="005B38F9"/>
    <w:rsid w:val="005D11C2"/>
    <w:rsid w:val="005D24CE"/>
    <w:rsid w:val="005D4117"/>
    <w:rsid w:val="005D5826"/>
    <w:rsid w:val="005D5882"/>
    <w:rsid w:val="005E74D2"/>
    <w:rsid w:val="005F311D"/>
    <w:rsid w:val="0061434A"/>
    <w:rsid w:val="00620369"/>
    <w:rsid w:val="00622888"/>
    <w:rsid w:val="00625A13"/>
    <w:rsid w:val="006361AA"/>
    <w:rsid w:val="00641A12"/>
    <w:rsid w:val="00654937"/>
    <w:rsid w:val="006559F3"/>
    <w:rsid w:val="00660385"/>
    <w:rsid w:val="0066170B"/>
    <w:rsid w:val="00662E72"/>
    <w:rsid w:val="00667BE5"/>
    <w:rsid w:val="006721D1"/>
    <w:rsid w:val="006814AD"/>
    <w:rsid w:val="00683A20"/>
    <w:rsid w:val="00686287"/>
    <w:rsid w:val="006913CE"/>
    <w:rsid w:val="00694022"/>
    <w:rsid w:val="006946AC"/>
    <w:rsid w:val="006A7706"/>
    <w:rsid w:val="006C3D16"/>
    <w:rsid w:val="006C483B"/>
    <w:rsid w:val="006F0912"/>
    <w:rsid w:val="0070635D"/>
    <w:rsid w:val="00710870"/>
    <w:rsid w:val="00712670"/>
    <w:rsid w:val="00717506"/>
    <w:rsid w:val="007272F5"/>
    <w:rsid w:val="00727D54"/>
    <w:rsid w:val="00733380"/>
    <w:rsid w:val="00744C0E"/>
    <w:rsid w:val="00745BA2"/>
    <w:rsid w:val="0075184F"/>
    <w:rsid w:val="00753E61"/>
    <w:rsid w:val="007547A2"/>
    <w:rsid w:val="00754FB1"/>
    <w:rsid w:val="00756CD1"/>
    <w:rsid w:val="00757363"/>
    <w:rsid w:val="00784574"/>
    <w:rsid w:val="00796B6C"/>
    <w:rsid w:val="007A21B6"/>
    <w:rsid w:val="007A425B"/>
    <w:rsid w:val="007A5F96"/>
    <w:rsid w:val="007B33BE"/>
    <w:rsid w:val="007B548C"/>
    <w:rsid w:val="007B6DA7"/>
    <w:rsid w:val="007C06BD"/>
    <w:rsid w:val="007C2EEA"/>
    <w:rsid w:val="007C3033"/>
    <w:rsid w:val="007C6EE6"/>
    <w:rsid w:val="007E034E"/>
    <w:rsid w:val="007E3D9E"/>
    <w:rsid w:val="007E7D16"/>
    <w:rsid w:val="007F05C6"/>
    <w:rsid w:val="007F7434"/>
    <w:rsid w:val="00803F70"/>
    <w:rsid w:val="00813C97"/>
    <w:rsid w:val="00817CF2"/>
    <w:rsid w:val="00827829"/>
    <w:rsid w:val="00832288"/>
    <w:rsid w:val="00836397"/>
    <w:rsid w:val="0084440A"/>
    <w:rsid w:val="00851228"/>
    <w:rsid w:val="008516FA"/>
    <w:rsid w:val="008526F0"/>
    <w:rsid w:val="00853597"/>
    <w:rsid w:val="00856D1E"/>
    <w:rsid w:val="00856FC4"/>
    <w:rsid w:val="00872F78"/>
    <w:rsid w:val="00872FFB"/>
    <w:rsid w:val="0088609C"/>
    <w:rsid w:val="00894BA3"/>
    <w:rsid w:val="008A2858"/>
    <w:rsid w:val="008A6651"/>
    <w:rsid w:val="008B3708"/>
    <w:rsid w:val="008C159D"/>
    <w:rsid w:val="008C1F20"/>
    <w:rsid w:val="008C70A8"/>
    <w:rsid w:val="008E0D44"/>
    <w:rsid w:val="008E4774"/>
    <w:rsid w:val="008E6E95"/>
    <w:rsid w:val="008F09DB"/>
    <w:rsid w:val="00903EDB"/>
    <w:rsid w:val="00920F5E"/>
    <w:rsid w:val="00922ED6"/>
    <w:rsid w:val="00936938"/>
    <w:rsid w:val="00943947"/>
    <w:rsid w:val="009447E2"/>
    <w:rsid w:val="009479FB"/>
    <w:rsid w:val="00952DD4"/>
    <w:rsid w:val="00954664"/>
    <w:rsid w:val="00955CCF"/>
    <w:rsid w:val="00955D04"/>
    <w:rsid w:val="0096041F"/>
    <w:rsid w:val="0096572C"/>
    <w:rsid w:val="00983F29"/>
    <w:rsid w:val="00984F18"/>
    <w:rsid w:val="00985A24"/>
    <w:rsid w:val="00995DC7"/>
    <w:rsid w:val="009A0647"/>
    <w:rsid w:val="009A22F0"/>
    <w:rsid w:val="009C10FC"/>
    <w:rsid w:val="009C114F"/>
    <w:rsid w:val="009C56C4"/>
    <w:rsid w:val="009C5913"/>
    <w:rsid w:val="009D0800"/>
    <w:rsid w:val="009E5D9F"/>
    <w:rsid w:val="009F6D31"/>
    <w:rsid w:val="00A11967"/>
    <w:rsid w:val="00A11C6F"/>
    <w:rsid w:val="00A16D28"/>
    <w:rsid w:val="00A26A53"/>
    <w:rsid w:val="00A30F0C"/>
    <w:rsid w:val="00A3166A"/>
    <w:rsid w:val="00A33EF9"/>
    <w:rsid w:val="00A360CE"/>
    <w:rsid w:val="00A37653"/>
    <w:rsid w:val="00A4279B"/>
    <w:rsid w:val="00A4423F"/>
    <w:rsid w:val="00A47F8A"/>
    <w:rsid w:val="00A619CE"/>
    <w:rsid w:val="00A61C54"/>
    <w:rsid w:val="00A71E38"/>
    <w:rsid w:val="00A75DEA"/>
    <w:rsid w:val="00A80273"/>
    <w:rsid w:val="00AA22DC"/>
    <w:rsid w:val="00AA30B8"/>
    <w:rsid w:val="00AA4C33"/>
    <w:rsid w:val="00AA5444"/>
    <w:rsid w:val="00AA7789"/>
    <w:rsid w:val="00AB6025"/>
    <w:rsid w:val="00AC2F23"/>
    <w:rsid w:val="00AC4286"/>
    <w:rsid w:val="00AC4C10"/>
    <w:rsid w:val="00AC6D27"/>
    <w:rsid w:val="00AD05CA"/>
    <w:rsid w:val="00AD67D2"/>
    <w:rsid w:val="00AE250E"/>
    <w:rsid w:val="00AE5FDF"/>
    <w:rsid w:val="00AF66AF"/>
    <w:rsid w:val="00AF68CC"/>
    <w:rsid w:val="00B002B6"/>
    <w:rsid w:val="00B13E2D"/>
    <w:rsid w:val="00B1606D"/>
    <w:rsid w:val="00B215A0"/>
    <w:rsid w:val="00B23B4C"/>
    <w:rsid w:val="00B23E05"/>
    <w:rsid w:val="00B26943"/>
    <w:rsid w:val="00B26FA8"/>
    <w:rsid w:val="00B37402"/>
    <w:rsid w:val="00B400A2"/>
    <w:rsid w:val="00B4275F"/>
    <w:rsid w:val="00B4529F"/>
    <w:rsid w:val="00B46BE2"/>
    <w:rsid w:val="00B50952"/>
    <w:rsid w:val="00B559D0"/>
    <w:rsid w:val="00B671C4"/>
    <w:rsid w:val="00B712E6"/>
    <w:rsid w:val="00B80525"/>
    <w:rsid w:val="00B840A9"/>
    <w:rsid w:val="00B9188A"/>
    <w:rsid w:val="00B91BE7"/>
    <w:rsid w:val="00B95C78"/>
    <w:rsid w:val="00BA06D1"/>
    <w:rsid w:val="00BA4601"/>
    <w:rsid w:val="00BB0B66"/>
    <w:rsid w:val="00BB1044"/>
    <w:rsid w:val="00BC69A1"/>
    <w:rsid w:val="00BC7C96"/>
    <w:rsid w:val="00BD219A"/>
    <w:rsid w:val="00BD33C3"/>
    <w:rsid w:val="00BD34A9"/>
    <w:rsid w:val="00BD6E51"/>
    <w:rsid w:val="00BE11F7"/>
    <w:rsid w:val="00C02C23"/>
    <w:rsid w:val="00C03B43"/>
    <w:rsid w:val="00C06D81"/>
    <w:rsid w:val="00C07060"/>
    <w:rsid w:val="00C10B60"/>
    <w:rsid w:val="00C17BC6"/>
    <w:rsid w:val="00C20B7C"/>
    <w:rsid w:val="00C27CC4"/>
    <w:rsid w:val="00C32CF7"/>
    <w:rsid w:val="00C374F3"/>
    <w:rsid w:val="00C44708"/>
    <w:rsid w:val="00C46220"/>
    <w:rsid w:val="00C512BC"/>
    <w:rsid w:val="00C5477E"/>
    <w:rsid w:val="00C54B41"/>
    <w:rsid w:val="00C56CC0"/>
    <w:rsid w:val="00C56D88"/>
    <w:rsid w:val="00C5793B"/>
    <w:rsid w:val="00C62577"/>
    <w:rsid w:val="00C63388"/>
    <w:rsid w:val="00C65A99"/>
    <w:rsid w:val="00C770E6"/>
    <w:rsid w:val="00C82E09"/>
    <w:rsid w:val="00C82F30"/>
    <w:rsid w:val="00C84E1D"/>
    <w:rsid w:val="00C8536D"/>
    <w:rsid w:val="00C90DCE"/>
    <w:rsid w:val="00C9591D"/>
    <w:rsid w:val="00CA6A5F"/>
    <w:rsid w:val="00CB7D06"/>
    <w:rsid w:val="00CD2A93"/>
    <w:rsid w:val="00CE1D38"/>
    <w:rsid w:val="00CE5015"/>
    <w:rsid w:val="00CE7AEB"/>
    <w:rsid w:val="00CE7F1D"/>
    <w:rsid w:val="00CF0694"/>
    <w:rsid w:val="00CF0C01"/>
    <w:rsid w:val="00D03472"/>
    <w:rsid w:val="00D10966"/>
    <w:rsid w:val="00D14F3C"/>
    <w:rsid w:val="00D164DD"/>
    <w:rsid w:val="00D25D30"/>
    <w:rsid w:val="00D32164"/>
    <w:rsid w:val="00D33E03"/>
    <w:rsid w:val="00D3651B"/>
    <w:rsid w:val="00D371E3"/>
    <w:rsid w:val="00D40418"/>
    <w:rsid w:val="00D46037"/>
    <w:rsid w:val="00D4711D"/>
    <w:rsid w:val="00D53CAF"/>
    <w:rsid w:val="00D575CE"/>
    <w:rsid w:val="00D57643"/>
    <w:rsid w:val="00D75A9F"/>
    <w:rsid w:val="00D76444"/>
    <w:rsid w:val="00D776A3"/>
    <w:rsid w:val="00D84869"/>
    <w:rsid w:val="00D92459"/>
    <w:rsid w:val="00DA43F5"/>
    <w:rsid w:val="00DA4EF5"/>
    <w:rsid w:val="00DA5C5B"/>
    <w:rsid w:val="00DB30F6"/>
    <w:rsid w:val="00DB6638"/>
    <w:rsid w:val="00DD56F2"/>
    <w:rsid w:val="00DD7230"/>
    <w:rsid w:val="00DE4591"/>
    <w:rsid w:val="00DE5FEB"/>
    <w:rsid w:val="00E042ED"/>
    <w:rsid w:val="00E05CD8"/>
    <w:rsid w:val="00E11FD5"/>
    <w:rsid w:val="00E27135"/>
    <w:rsid w:val="00E603DB"/>
    <w:rsid w:val="00E61E9A"/>
    <w:rsid w:val="00E7580A"/>
    <w:rsid w:val="00E877D9"/>
    <w:rsid w:val="00E94174"/>
    <w:rsid w:val="00EA4FBC"/>
    <w:rsid w:val="00EB1ABD"/>
    <w:rsid w:val="00EB2637"/>
    <w:rsid w:val="00EB2C00"/>
    <w:rsid w:val="00EB30AB"/>
    <w:rsid w:val="00EC314A"/>
    <w:rsid w:val="00EC7B06"/>
    <w:rsid w:val="00ED2F74"/>
    <w:rsid w:val="00ED2FF5"/>
    <w:rsid w:val="00ED32DA"/>
    <w:rsid w:val="00EE17A9"/>
    <w:rsid w:val="00EE42D0"/>
    <w:rsid w:val="00EE59A9"/>
    <w:rsid w:val="00EF1C40"/>
    <w:rsid w:val="00EF2938"/>
    <w:rsid w:val="00EF38DD"/>
    <w:rsid w:val="00EF5F42"/>
    <w:rsid w:val="00EF5F9A"/>
    <w:rsid w:val="00EF6DF7"/>
    <w:rsid w:val="00F02119"/>
    <w:rsid w:val="00F12833"/>
    <w:rsid w:val="00F15810"/>
    <w:rsid w:val="00F2759E"/>
    <w:rsid w:val="00F35C4E"/>
    <w:rsid w:val="00F36B94"/>
    <w:rsid w:val="00F37137"/>
    <w:rsid w:val="00F40077"/>
    <w:rsid w:val="00F42A8E"/>
    <w:rsid w:val="00F444F0"/>
    <w:rsid w:val="00F55B33"/>
    <w:rsid w:val="00F8156C"/>
    <w:rsid w:val="00F84A56"/>
    <w:rsid w:val="00F86516"/>
    <w:rsid w:val="00F90202"/>
    <w:rsid w:val="00FA7542"/>
    <w:rsid w:val="00FA7C5E"/>
    <w:rsid w:val="00FA7F3C"/>
    <w:rsid w:val="00FB213C"/>
    <w:rsid w:val="00FB31DA"/>
    <w:rsid w:val="00FC101F"/>
    <w:rsid w:val="00FC3F8A"/>
    <w:rsid w:val="00FC41A9"/>
    <w:rsid w:val="00FE099C"/>
    <w:rsid w:val="00FE6DC3"/>
    <w:rsid w:val="00FE7BA8"/>
    <w:rsid w:val="00FF0CD3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7A8541-3821-457A-843C-799CACB5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2E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2EEA"/>
  </w:style>
  <w:style w:type="paragraph" w:styleId="a5">
    <w:name w:val="Balloon Text"/>
    <w:basedOn w:val="a"/>
    <w:link w:val="a6"/>
    <w:uiPriority w:val="99"/>
    <w:semiHidden/>
    <w:unhideWhenUsed/>
    <w:rsid w:val="00E6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61E9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512B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7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A75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1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5731</Words>
  <Characters>3267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Ірина Зятковська (VRU-US10PC07 - i.zyatkovska)</cp:lastModifiedBy>
  <cp:revision>9</cp:revision>
  <cp:lastPrinted>2020-09-18T12:02:00Z</cp:lastPrinted>
  <dcterms:created xsi:type="dcterms:W3CDTF">2020-09-23T06:41:00Z</dcterms:created>
  <dcterms:modified xsi:type="dcterms:W3CDTF">2020-09-23T06:54:00Z</dcterms:modified>
</cp:coreProperties>
</file>