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6185" w:rsidRDefault="00A46185" w:rsidP="00DC3F44">
      <w:pPr>
        <w:pStyle w:val="a4"/>
        <w:spacing w:line="240" w:lineRule="auto"/>
        <w:ind w:left="0"/>
        <w:jc w:val="both"/>
        <w:rPr>
          <w:sz w:val="28"/>
          <w:szCs w:val="28"/>
          <w:lang w:val="en-US"/>
        </w:rPr>
      </w:pPr>
    </w:p>
    <w:p w:rsidR="00FF6943" w:rsidRPr="00093365" w:rsidRDefault="00FF6943" w:rsidP="00DC3F44">
      <w:pPr>
        <w:pStyle w:val="a4"/>
        <w:spacing w:line="240" w:lineRule="auto"/>
        <w:ind w:left="0"/>
        <w:jc w:val="both"/>
        <w:rPr>
          <w:sz w:val="28"/>
          <w:szCs w:val="28"/>
          <w:lang w:val="en-US"/>
        </w:rPr>
      </w:pPr>
    </w:p>
    <w:p w:rsidR="00EC4F11" w:rsidRPr="00093365" w:rsidRDefault="00EC4F11" w:rsidP="00DC3F44">
      <w:pPr>
        <w:spacing w:before="360" w:after="60"/>
        <w:jc w:val="center"/>
        <w:rPr>
          <w:rFonts w:ascii="AcademyC" w:hAnsi="AcademyC"/>
          <w:b/>
          <w:color w:val="000000"/>
          <w:szCs w:val="28"/>
        </w:rPr>
      </w:pPr>
      <w:r w:rsidRPr="003302FF">
        <w:rPr>
          <w:noProof/>
          <w:sz w:val="22"/>
          <w:szCs w:val="22"/>
          <w:lang w:eastAsia="uk-UA"/>
        </w:rPr>
        <w:drawing>
          <wp:anchor distT="0" distB="0" distL="114300" distR="114300" simplePos="0" relativeHeight="251659264" behindDoc="0" locked="0" layoutInCell="1" allowOverlap="1" wp14:anchorId="4A1096B3" wp14:editId="797234AE">
            <wp:simplePos x="0" y="0"/>
            <wp:positionH relativeFrom="column">
              <wp:posOffset>2807970</wp:posOffset>
            </wp:positionH>
            <wp:positionV relativeFrom="paragraph">
              <wp:posOffset>-562610</wp:posOffset>
            </wp:positionV>
            <wp:extent cx="504190" cy="647065"/>
            <wp:effectExtent l="19050" t="0" r="0" b="0"/>
            <wp:wrapNone/>
            <wp:docPr id="1"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7" cstate="print"/>
                    <a:srcRect/>
                    <a:stretch>
                      <a:fillRect/>
                    </a:stretch>
                  </pic:blipFill>
                  <pic:spPr bwMode="auto">
                    <a:xfrm>
                      <a:off x="0" y="0"/>
                      <a:ext cx="504190" cy="647065"/>
                    </a:xfrm>
                    <a:prstGeom prst="rect">
                      <a:avLst/>
                    </a:prstGeom>
                    <a:noFill/>
                  </pic:spPr>
                </pic:pic>
              </a:graphicData>
            </a:graphic>
          </wp:anchor>
        </w:drawing>
      </w:r>
      <w:r w:rsidRPr="003302FF">
        <w:rPr>
          <w:rFonts w:ascii="AcademyC" w:hAnsi="AcademyC"/>
          <w:b/>
          <w:color w:val="000000"/>
          <w:sz w:val="22"/>
          <w:szCs w:val="22"/>
        </w:rPr>
        <w:t>УКРАЇНА</w:t>
      </w:r>
    </w:p>
    <w:p w:rsidR="00EC4F11" w:rsidRPr="00093365" w:rsidRDefault="00EC4F11" w:rsidP="00DC3F44">
      <w:pPr>
        <w:spacing w:after="60"/>
        <w:jc w:val="center"/>
        <w:rPr>
          <w:rFonts w:ascii="AcademyC" w:hAnsi="AcademyC"/>
          <w:b/>
          <w:color w:val="000000"/>
          <w:szCs w:val="28"/>
        </w:rPr>
      </w:pPr>
      <w:r w:rsidRPr="00093365">
        <w:rPr>
          <w:rFonts w:ascii="AcademyC" w:hAnsi="AcademyC"/>
          <w:b/>
          <w:color w:val="000000"/>
          <w:szCs w:val="28"/>
        </w:rPr>
        <w:t>ВИЩА  РАДА  ПРАВОСУДДЯ</w:t>
      </w:r>
    </w:p>
    <w:p w:rsidR="00EC4F11" w:rsidRPr="00093365" w:rsidRDefault="00C101E8" w:rsidP="00DC3F44">
      <w:pPr>
        <w:spacing w:after="60"/>
        <w:jc w:val="center"/>
        <w:rPr>
          <w:rFonts w:ascii="AcademyC" w:hAnsi="AcademyC"/>
          <w:b/>
          <w:color w:val="000000"/>
          <w:szCs w:val="28"/>
          <w:lang w:val="ru-RU"/>
        </w:rPr>
      </w:pPr>
      <w:r>
        <w:rPr>
          <w:rFonts w:ascii="AcademyC" w:hAnsi="AcademyC"/>
          <w:b/>
          <w:color w:val="000000"/>
          <w:szCs w:val="28"/>
        </w:rPr>
        <w:t>ДРУГА</w:t>
      </w:r>
      <w:r w:rsidR="00EC4F11" w:rsidRPr="00093365">
        <w:rPr>
          <w:rFonts w:ascii="AcademyC" w:hAnsi="AcademyC"/>
          <w:b/>
          <w:color w:val="000000"/>
          <w:szCs w:val="28"/>
        </w:rPr>
        <w:t xml:space="preserve"> ДИСЦИПЛІНАРНА ПАЛАТА</w:t>
      </w:r>
    </w:p>
    <w:p w:rsidR="00FF6943" w:rsidRDefault="00EC4F11" w:rsidP="00DC3F44">
      <w:pPr>
        <w:pStyle w:val="a4"/>
        <w:spacing w:after="240" w:line="240" w:lineRule="auto"/>
        <w:ind w:left="0"/>
        <w:jc w:val="center"/>
        <w:rPr>
          <w:rFonts w:ascii="AcademyC" w:hAnsi="AcademyC"/>
          <w:b/>
          <w:sz w:val="28"/>
          <w:szCs w:val="28"/>
        </w:rPr>
      </w:pPr>
      <w:r w:rsidRPr="00093365">
        <w:rPr>
          <w:rFonts w:ascii="AcademyC" w:hAnsi="AcademyC"/>
          <w:b/>
          <w:sz w:val="28"/>
          <w:szCs w:val="28"/>
        </w:rPr>
        <w:t>РІШЕННЯ</w:t>
      </w:r>
    </w:p>
    <w:p w:rsidR="00A84FD9" w:rsidRPr="00B8424F" w:rsidRDefault="00A84FD9" w:rsidP="00DC3F44">
      <w:pPr>
        <w:pStyle w:val="a4"/>
        <w:spacing w:after="240" w:line="240" w:lineRule="auto"/>
        <w:ind w:left="0"/>
        <w:jc w:val="center"/>
        <w:rPr>
          <w:rFonts w:ascii="AcademyC" w:hAnsi="AcademyC"/>
          <w:b/>
          <w:sz w:val="28"/>
          <w:szCs w:val="28"/>
        </w:rPr>
      </w:pPr>
    </w:p>
    <w:tbl>
      <w:tblPr>
        <w:tblW w:w="9747" w:type="dxa"/>
        <w:tblLook w:val="04A0" w:firstRow="1" w:lastRow="0" w:firstColumn="1" w:lastColumn="0" w:noHBand="0" w:noVBand="1"/>
      </w:tblPr>
      <w:tblGrid>
        <w:gridCol w:w="3098"/>
        <w:gridCol w:w="2317"/>
        <w:gridCol w:w="4332"/>
      </w:tblGrid>
      <w:tr w:rsidR="009B5E8A" w:rsidRPr="009B5E8A" w:rsidTr="009C4D60">
        <w:trPr>
          <w:trHeight w:val="188"/>
        </w:trPr>
        <w:tc>
          <w:tcPr>
            <w:tcW w:w="3098" w:type="dxa"/>
            <w:hideMark/>
          </w:tcPr>
          <w:p w:rsidR="009B5E8A" w:rsidRPr="007F7FD1" w:rsidRDefault="00F2699A" w:rsidP="00F2699A">
            <w:pPr>
              <w:suppressAutoHyphens/>
              <w:autoSpaceDN/>
              <w:spacing w:after="200"/>
              <w:ind w:right="-2"/>
              <w:rPr>
                <w:rFonts w:eastAsia="Calibri"/>
                <w:noProof/>
                <w:kern w:val="1"/>
                <w:szCs w:val="28"/>
                <w:lang w:val="ru-RU" w:eastAsia="en-US"/>
              </w:rPr>
            </w:pPr>
            <w:r w:rsidRPr="007F7FD1">
              <w:rPr>
                <w:rFonts w:eastAsia="Calibri"/>
                <w:noProof/>
                <w:kern w:val="1"/>
                <w:szCs w:val="28"/>
                <w:lang w:val="ru-RU" w:eastAsia="en-US"/>
              </w:rPr>
              <w:t>28</w:t>
            </w:r>
            <w:r w:rsidR="00EF7FC3" w:rsidRPr="007F7FD1">
              <w:rPr>
                <w:rFonts w:eastAsia="Calibri"/>
                <w:noProof/>
                <w:kern w:val="1"/>
                <w:szCs w:val="28"/>
                <w:lang w:val="ru-RU" w:eastAsia="en-US"/>
              </w:rPr>
              <w:t xml:space="preserve"> </w:t>
            </w:r>
            <w:r w:rsidRPr="007F7FD1">
              <w:rPr>
                <w:rFonts w:eastAsia="Calibri"/>
                <w:noProof/>
                <w:kern w:val="1"/>
                <w:szCs w:val="28"/>
                <w:lang w:val="ru-RU" w:eastAsia="en-US"/>
              </w:rPr>
              <w:t>вересня</w:t>
            </w:r>
            <w:r w:rsidR="009B5E8A" w:rsidRPr="007F7FD1">
              <w:rPr>
                <w:rFonts w:eastAsia="Calibri"/>
                <w:noProof/>
                <w:kern w:val="1"/>
                <w:szCs w:val="28"/>
                <w:lang w:val="ru-RU" w:eastAsia="en-US"/>
              </w:rPr>
              <w:t xml:space="preserve"> 2020 року</w:t>
            </w:r>
          </w:p>
        </w:tc>
        <w:tc>
          <w:tcPr>
            <w:tcW w:w="2317" w:type="dxa"/>
            <w:hideMark/>
          </w:tcPr>
          <w:p w:rsidR="009B5E8A" w:rsidRPr="007F7FD1" w:rsidRDefault="00BC24D0" w:rsidP="00DC3F44">
            <w:pPr>
              <w:suppressAutoHyphens/>
              <w:autoSpaceDN/>
              <w:spacing w:after="200"/>
              <w:ind w:right="-2"/>
              <w:jc w:val="center"/>
              <w:rPr>
                <w:rFonts w:ascii="Book Antiqua" w:eastAsia="Calibri" w:hAnsi="Book Antiqua"/>
                <w:noProof/>
                <w:kern w:val="1"/>
                <w:sz w:val="16"/>
                <w:szCs w:val="16"/>
                <w:lang w:eastAsia="en-US"/>
              </w:rPr>
            </w:pPr>
            <w:r w:rsidRPr="007F7FD1">
              <w:rPr>
                <w:rFonts w:ascii="Book Antiqua" w:eastAsia="Calibri" w:hAnsi="Book Antiqua"/>
                <w:kern w:val="1"/>
                <w:szCs w:val="28"/>
                <w:lang w:eastAsia="en-US"/>
              </w:rPr>
              <w:t xml:space="preserve">                 </w:t>
            </w:r>
            <w:r w:rsidR="009B5E8A" w:rsidRPr="007F7FD1">
              <w:rPr>
                <w:rFonts w:ascii="Book Antiqua" w:eastAsia="Calibri" w:hAnsi="Book Antiqua"/>
                <w:kern w:val="1"/>
                <w:sz w:val="16"/>
                <w:szCs w:val="16"/>
                <w:lang w:eastAsia="en-US"/>
              </w:rPr>
              <w:t>Київ</w:t>
            </w:r>
          </w:p>
        </w:tc>
        <w:tc>
          <w:tcPr>
            <w:tcW w:w="4332" w:type="dxa"/>
            <w:hideMark/>
          </w:tcPr>
          <w:p w:rsidR="009B5E8A" w:rsidRPr="007F7FD1" w:rsidRDefault="00BC24D0" w:rsidP="00D06D58">
            <w:pPr>
              <w:suppressAutoHyphens/>
              <w:autoSpaceDN/>
              <w:spacing w:after="200"/>
              <w:ind w:right="-2"/>
              <w:jc w:val="center"/>
              <w:rPr>
                <w:rFonts w:eastAsia="Calibri"/>
                <w:noProof/>
                <w:kern w:val="1"/>
                <w:szCs w:val="28"/>
                <w:lang w:val="ru-RU" w:eastAsia="en-US"/>
              </w:rPr>
            </w:pPr>
            <w:r w:rsidRPr="007F7FD1">
              <w:rPr>
                <w:rFonts w:eastAsia="Calibri"/>
                <w:noProof/>
                <w:kern w:val="1"/>
                <w:szCs w:val="28"/>
                <w:lang w:val="ru-RU" w:eastAsia="en-US"/>
              </w:rPr>
              <w:t xml:space="preserve">                          </w:t>
            </w:r>
            <w:r w:rsidR="00EF7FC3" w:rsidRPr="007F7FD1">
              <w:rPr>
                <w:rFonts w:eastAsia="Calibri"/>
                <w:noProof/>
                <w:kern w:val="1"/>
                <w:szCs w:val="28"/>
                <w:lang w:val="ru-RU" w:eastAsia="en-US"/>
              </w:rPr>
              <w:t>№</w:t>
            </w:r>
            <w:r w:rsidRPr="007F7FD1">
              <w:rPr>
                <w:rFonts w:eastAsia="Calibri"/>
                <w:noProof/>
                <w:kern w:val="1"/>
                <w:szCs w:val="28"/>
                <w:lang w:val="ru-RU" w:eastAsia="en-US"/>
              </w:rPr>
              <w:t xml:space="preserve"> </w:t>
            </w:r>
            <w:r w:rsidR="00D06D58">
              <w:rPr>
                <w:rFonts w:eastAsia="Calibri"/>
                <w:noProof/>
                <w:kern w:val="1"/>
                <w:szCs w:val="28"/>
                <w:lang w:val="ru-RU" w:eastAsia="en-US"/>
              </w:rPr>
              <w:t>2720</w:t>
            </w:r>
            <w:r w:rsidR="009B5E8A" w:rsidRPr="007F7FD1">
              <w:rPr>
                <w:rFonts w:eastAsia="Calibri"/>
                <w:noProof/>
                <w:kern w:val="1"/>
                <w:szCs w:val="28"/>
                <w:lang w:val="ru-RU" w:eastAsia="en-US"/>
              </w:rPr>
              <w:t>/2дп/15-20</w:t>
            </w:r>
          </w:p>
        </w:tc>
      </w:tr>
    </w:tbl>
    <w:p w:rsidR="00A46185" w:rsidRDefault="00A46185" w:rsidP="00DC3F44">
      <w:pPr>
        <w:tabs>
          <w:tab w:val="left" w:pos="709"/>
          <w:tab w:val="left" w:pos="4678"/>
        </w:tabs>
        <w:suppressAutoHyphens/>
        <w:autoSpaceDN/>
        <w:ind w:right="5953"/>
        <w:jc w:val="both"/>
        <w:rPr>
          <w:rFonts w:eastAsia="Calibri"/>
          <w:b/>
          <w:color w:val="00000A"/>
          <w:sz w:val="24"/>
          <w:lang w:eastAsia="en-US"/>
        </w:rPr>
      </w:pPr>
    </w:p>
    <w:p w:rsidR="00F524C2" w:rsidRPr="008A639C" w:rsidRDefault="009B5E8A" w:rsidP="00F210D8">
      <w:pPr>
        <w:tabs>
          <w:tab w:val="left" w:pos="709"/>
          <w:tab w:val="left" w:pos="4678"/>
        </w:tabs>
        <w:suppressAutoHyphens/>
        <w:autoSpaceDN/>
        <w:ind w:right="5669"/>
        <w:jc w:val="both"/>
        <w:rPr>
          <w:rFonts w:eastAsia="Calibri"/>
          <w:b/>
          <w:sz w:val="24"/>
          <w:lang w:eastAsia="en-US"/>
        </w:rPr>
      </w:pPr>
      <w:r w:rsidRPr="008A639C">
        <w:rPr>
          <w:rFonts w:eastAsia="Calibri"/>
          <w:b/>
          <w:sz w:val="24"/>
          <w:lang w:eastAsia="en-US"/>
        </w:rPr>
        <w:t xml:space="preserve">Про </w:t>
      </w:r>
      <w:r w:rsidR="00F2699A" w:rsidRPr="00F2699A">
        <w:rPr>
          <w:rFonts w:eastAsia="Calibri"/>
          <w:b/>
          <w:sz w:val="24"/>
          <w:lang w:eastAsia="en-US"/>
        </w:rPr>
        <w:t>відмову у притягненні до дисциплінарної відповідальності</w:t>
      </w:r>
      <w:r w:rsidRPr="008A639C">
        <w:rPr>
          <w:rFonts w:eastAsia="Calibri"/>
          <w:b/>
          <w:sz w:val="24"/>
          <w:lang w:eastAsia="en-US"/>
        </w:rPr>
        <w:t xml:space="preserve"> судді</w:t>
      </w:r>
      <w:r w:rsidR="00315749">
        <w:rPr>
          <w:rFonts w:eastAsia="Calibri"/>
          <w:b/>
          <w:sz w:val="24"/>
          <w:lang w:eastAsia="en-US"/>
        </w:rPr>
        <w:t>в</w:t>
      </w:r>
      <w:r w:rsidRPr="008A639C">
        <w:rPr>
          <w:rFonts w:eastAsia="Calibri"/>
          <w:b/>
          <w:sz w:val="24"/>
          <w:lang w:eastAsia="en-US"/>
        </w:rPr>
        <w:t xml:space="preserve"> </w:t>
      </w:r>
      <w:r w:rsidR="00315749">
        <w:rPr>
          <w:rFonts w:eastAsia="Calibri"/>
          <w:b/>
          <w:sz w:val="24"/>
          <w:lang w:eastAsia="en-US"/>
        </w:rPr>
        <w:t>Захід</w:t>
      </w:r>
      <w:r w:rsidR="00D16E7A">
        <w:rPr>
          <w:rFonts w:eastAsia="Calibri"/>
          <w:b/>
          <w:sz w:val="24"/>
          <w:lang w:eastAsia="en-US"/>
        </w:rPr>
        <w:t>ного апеляційного господарського с</w:t>
      </w:r>
      <w:r w:rsidR="00315749">
        <w:rPr>
          <w:rFonts w:eastAsia="Calibri"/>
          <w:b/>
          <w:sz w:val="24"/>
          <w:lang w:eastAsia="en-US"/>
        </w:rPr>
        <w:t>уду</w:t>
      </w:r>
      <w:r w:rsidR="003570E0">
        <w:rPr>
          <w:rFonts w:eastAsia="Calibri"/>
          <w:b/>
          <w:sz w:val="24"/>
          <w:lang w:eastAsia="en-US"/>
        </w:rPr>
        <w:t xml:space="preserve"> </w:t>
      </w:r>
      <w:proofErr w:type="spellStart"/>
      <w:r w:rsidR="00315749" w:rsidRPr="00315749">
        <w:rPr>
          <w:rFonts w:eastAsia="Calibri"/>
          <w:b/>
          <w:sz w:val="24"/>
          <w:lang w:eastAsia="en-US"/>
        </w:rPr>
        <w:t>Матущак</w:t>
      </w:r>
      <w:r w:rsidR="00315749">
        <w:rPr>
          <w:rFonts w:eastAsia="Calibri"/>
          <w:b/>
          <w:sz w:val="24"/>
          <w:lang w:eastAsia="en-US"/>
        </w:rPr>
        <w:t>а</w:t>
      </w:r>
      <w:proofErr w:type="spellEnd"/>
      <w:r w:rsidR="00315749" w:rsidRPr="00315749">
        <w:rPr>
          <w:rFonts w:eastAsia="Calibri"/>
          <w:b/>
          <w:sz w:val="24"/>
          <w:lang w:eastAsia="en-US"/>
        </w:rPr>
        <w:t xml:space="preserve"> </w:t>
      </w:r>
      <w:r w:rsidR="00315749">
        <w:rPr>
          <w:rFonts w:eastAsia="Calibri"/>
          <w:b/>
          <w:sz w:val="24"/>
          <w:lang w:eastAsia="en-US"/>
        </w:rPr>
        <w:t>О.І</w:t>
      </w:r>
      <w:r w:rsidR="00D062CC">
        <w:rPr>
          <w:rFonts w:eastAsia="Calibri"/>
          <w:b/>
          <w:sz w:val="24"/>
          <w:lang w:eastAsia="en-US"/>
        </w:rPr>
        <w:t>.</w:t>
      </w:r>
      <w:r w:rsidR="00315749">
        <w:rPr>
          <w:rFonts w:eastAsia="Calibri"/>
          <w:b/>
          <w:sz w:val="24"/>
          <w:lang w:eastAsia="en-US"/>
        </w:rPr>
        <w:t xml:space="preserve">, </w:t>
      </w:r>
      <w:proofErr w:type="spellStart"/>
      <w:r w:rsidR="00315749">
        <w:rPr>
          <w:rFonts w:eastAsia="Calibri"/>
          <w:b/>
          <w:sz w:val="24"/>
          <w:lang w:eastAsia="en-US"/>
        </w:rPr>
        <w:t>Якімець</w:t>
      </w:r>
      <w:proofErr w:type="spellEnd"/>
      <w:r w:rsidR="00315749">
        <w:rPr>
          <w:rFonts w:eastAsia="Calibri"/>
          <w:b/>
          <w:sz w:val="24"/>
          <w:lang w:eastAsia="en-US"/>
        </w:rPr>
        <w:t xml:space="preserve"> Г.Г. </w:t>
      </w:r>
      <w:r w:rsidR="00347C73">
        <w:rPr>
          <w:rFonts w:eastAsia="Calibri"/>
          <w:b/>
          <w:sz w:val="24"/>
          <w:lang w:eastAsia="en-US"/>
        </w:rPr>
        <w:t>та припинення дисциплінарного провадження</w:t>
      </w:r>
    </w:p>
    <w:p w:rsidR="00FF6943" w:rsidRDefault="00FF6943" w:rsidP="00F210D8">
      <w:pPr>
        <w:tabs>
          <w:tab w:val="left" w:pos="709"/>
          <w:tab w:val="left" w:pos="4678"/>
        </w:tabs>
        <w:suppressAutoHyphens/>
        <w:autoSpaceDN/>
        <w:ind w:right="5953"/>
        <w:jc w:val="both"/>
        <w:rPr>
          <w:rFonts w:eastAsia="Calibri"/>
          <w:b/>
          <w:color w:val="00000A"/>
          <w:sz w:val="24"/>
          <w:lang w:eastAsia="en-US"/>
        </w:rPr>
      </w:pPr>
    </w:p>
    <w:p w:rsidR="00B0354D" w:rsidRDefault="009B5E8A" w:rsidP="00F210D8">
      <w:pPr>
        <w:suppressAutoHyphens/>
        <w:autoSpaceDN/>
        <w:ind w:firstLine="709"/>
        <w:contextualSpacing/>
        <w:jc w:val="both"/>
      </w:pPr>
      <w:r w:rsidRPr="009B5E8A">
        <w:rPr>
          <w:rFonts w:eastAsia="Calibri"/>
          <w:color w:val="00000A"/>
          <w:szCs w:val="28"/>
          <w:lang w:eastAsia="en-US"/>
        </w:rPr>
        <w:t xml:space="preserve">Друга Дисциплінарна палата Вищої ради правосуддя у складі </w:t>
      </w:r>
      <w:r w:rsidR="00D062CC">
        <w:rPr>
          <w:rFonts w:eastAsia="Calibri"/>
          <w:color w:val="00000A"/>
          <w:szCs w:val="28"/>
          <w:lang w:eastAsia="en-US"/>
        </w:rPr>
        <w:br/>
      </w:r>
      <w:r w:rsidR="008A0156">
        <w:rPr>
          <w:rFonts w:eastAsia="Calibri"/>
          <w:kern w:val="1"/>
          <w:szCs w:val="28"/>
          <w:lang w:eastAsia="en-US"/>
        </w:rPr>
        <w:t>головуючого</w:t>
      </w:r>
      <w:r w:rsidR="00D062CC">
        <w:rPr>
          <w:rFonts w:eastAsia="Calibri"/>
          <w:kern w:val="1"/>
          <w:szCs w:val="28"/>
          <w:lang w:eastAsia="en-US"/>
        </w:rPr>
        <w:t xml:space="preserve"> </w:t>
      </w:r>
      <w:r w:rsidR="00FE3923">
        <w:rPr>
          <w:rFonts w:eastAsia="Calibri"/>
          <w:kern w:val="1"/>
          <w:szCs w:val="28"/>
          <w:lang w:eastAsia="en-US"/>
        </w:rPr>
        <w:t>–</w:t>
      </w:r>
      <w:r w:rsidR="008A0156">
        <w:rPr>
          <w:rFonts w:eastAsia="Calibri"/>
          <w:kern w:val="1"/>
          <w:szCs w:val="28"/>
          <w:lang w:eastAsia="en-US"/>
        </w:rPr>
        <w:t xml:space="preserve"> </w:t>
      </w:r>
      <w:proofErr w:type="spellStart"/>
      <w:r w:rsidRPr="009B5E8A">
        <w:rPr>
          <w:rFonts w:eastAsia="Calibri"/>
          <w:kern w:val="1"/>
          <w:szCs w:val="28"/>
          <w:lang w:eastAsia="en-US"/>
        </w:rPr>
        <w:t>Худика</w:t>
      </w:r>
      <w:proofErr w:type="spellEnd"/>
      <w:r w:rsidRPr="009B5E8A">
        <w:rPr>
          <w:rFonts w:eastAsia="Calibri"/>
          <w:kern w:val="1"/>
          <w:szCs w:val="28"/>
          <w:lang w:eastAsia="en-US"/>
        </w:rPr>
        <w:t xml:space="preserve"> М.П., членів Артеменка І.А., </w:t>
      </w:r>
      <w:r w:rsidR="00131371">
        <w:rPr>
          <w:rFonts w:eastAsia="Calibri"/>
          <w:kern w:val="1"/>
          <w:szCs w:val="28"/>
          <w:lang w:eastAsia="en-US"/>
        </w:rPr>
        <w:t xml:space="preserve">Грищука В.К., </w:t>
      </w:r>
      <w:r w:rsidRPr="009B5E8A">
        <w:rPr>
          <w:rFonts w:eastAsia="Calibri"/>
          <w:kern w:val="1"/>
          <w:szCs w:val="28"/>
          <w:lang w:eastAsia="en-US"/>
        </w:rPr>
        <w:t>Прудивуса</w:t>
      </w:r>
      <w:r w:rsidR="00B3366C">
        <w:rPr>
          <w:rFonts w:eastAsia="Calibri"/>
          <w:kern w:val="1"/>
          <w:szCs w:val="28"/>
          <w:lang w:eastAsia="en-US"/>
        </w:rPr>
        <w:t> </w:t>
      </w:r>
      <w:r w:rsidRPr="009B5E8A">
        <w:rPr>
          <w:rFonts w:eastAsia="Calibri"/>
          <w:kern w:val="1"/>
          <w:szCs w:val="28"/>
          <w:lang w:eastAsia="en-US"/>
        </w:rPr>
        <w:t>О.В.</w:t>
      </w:r>
      <w:r w:rsidR="003610AF">
        <w:rPr>
          <w:rFonts w:eastAsia="Calibri"/>
          <w:kern w:val="1"/>
          <w:szCs w:val="28"/>
          <w:lang w:eastAsia="en-US"/>
        </w:rPr>
        <w:t>,</w:t>
      </w:r>
      <w:r w:rsidRPr="009B5E8A">
        <w:rPr>
          <w:rFonts w:eastAsia="Calibri"/>
          <w:kern w:val="1"/>
          <w:szCs w:val="28"/>
          <w:lang w:eastAsia="en-US"/>
        </w:rPr>
        <w:t xml:space="preserve"> заслухавши доповідача – члена Другої Дисциплінарної палати Вищої ради правосуддя </w:t>
      </w:r>
      <w:proofErr w:type="spellStart"/>
      <w:r w:rsidRPr="009B5E8A">
        <w:rPr>
          <w:rFonts w:eastAsia="Calibri"/>
          <w:kern w:val="1"/>
          <w:szCs w:val="28"/>
          <w:lang w:eastAsia="en-US"/>
        </w:rPr>
        <w:t>Блажівськ</w:t>
      </w:r>
      <w:r w:rsidR="00C101E8">
        <w:rPr>
          <w:rFonts w:eastAsia="Calibri"/>
          <w:kern w:val="1"/>
          <w:szCs w:val="28"/>
          <w:lang w:eastAsia="en-US"/>
        </w:rPr>
        <w:t>у</w:t>
      </w:r>
      <w:proofErr w:type="spellEnd"/>
      <w:r w:rsidR="008A0156">
        <w:rPr>
          <w:rFonts w:eastAsia="Calibri"/>
          <w:kern w:val="1"/>
          <w:szCs w:val="28"/>
          <w:lang w:eastAsia="en-US"/>
        </w:rPr>
        <w:t xml:space="preserve"> </w:t>
      </w:r>
      <w:r w:rsidRPr="009B5E8A">
        <w:rPr>
          <w:rFonts w:eastAsia="Calibri"/>
          <w:kern w:val="1"/>
          <w:szCs w:val="28"/>
          <w:lang w:eastAsia="en-US"/>
        </w:rPr>
        <w:t>О.Є.</w:t>
      </w:r>
      <w:r w:rsidR="003610AF">
        <w:rPr>
          <w:rFonts w:eastAsia="Calibri"/>
          <w:kern w:val="1"/>
          <w:szCs w:val="28"/>
          <w:lang w:eastAsia="en-US"/>
        </w:rPr>
        <w:t>,</w:t>
      </w:r>
      <w:r w:rsidR="008A0156">
        <w:rPr>
          <w:rFonts w:eastAsia="Calibri"/>
          <w:kern w:val="1"/>
          <w:szCs w:val="28"/>
          <w:lang w:eastAsia="en-US"/>
        </w:rPr>
        <w:t xml:space="preserve"> </w:t>
      </w:r>
      <w:r w:rsidRPr="009B5E8A">
        <w:rPr>
          <w:rFonts w:eastAsia="Calibri"/>
          <w:kern w:val="1"/>
          <w:szCs w:val="28"/>
          <w:lang w:eastAsia="en-US"/>
        </w:rPr>
        <w:t>розглянувши дисциплінарну справу</w:t>
      </w:r>
      <w:r w:rsidRPr="00093365">
        <w:rPr>
          <w:szCs w:val="28"/>
        </w:rPr>
        <w:t>, відкриту за</w:t>
      </w:r>
      <w:r w:rsidR="008A0156">
        <w:rPr>
          <w:szCs w:val="28"/>
        </w:rPr>
        <w:t xml:space="preserve"> </w:t>
      </w:r>
      <w:r w:rsidRPr="00D17505">
        <w:rPr>
          <w:szCs w:val="28"/>
        </w:rPr>
        <w:t>скарг</w:t>
      </w:r>
      <w:r w:rsidR="00315749">
        <w:rPr>
          <w:szCs w:val="28"/>
        </w:rPr>
        <w:t>ою</w:t>
      </w:r>
      <w:r w:rsidR="00EF7FC3" w:rsidRPr="00EF7FC3">
        <w:t xml:space="preserve"> </w:t>
      </w:r>
      <w:r w:rsidR="00315749" w:rsidRPr="00315749">
        <w:t xml:space="preserve">адвоката </w:t>
      </w:r>
      <w:proofErr w:type="spellStart"/>
      <w:r w:rsidR="00315749" w:rsidRPr="00315749">
        <w:t>Стецяк</w:t>
      </w:r>
      <w:proofErr w:type="spellEnd"/>
      <w:r w:rsidR="00315749" w:rsidRPr="00315749">
        <w:t xml:space="preserve"> Тетяни Іванівни в інтересах </w:t>
      </w:r>
      <w:r w:rsidR="00D062CC">
        <w:t>Т</w:t>
      </w:r>
      <w:r w:rsidR="00315749" w:rsidRPr="00315749">
        <w:t>овариства з обмеженою відповідальністю «</w:t>
      </w:r>
      <w:proofErr w:type="spellStart"/>
      <w:r w:rsidR="00315749" w:rsidRPr="00315749">
        <w:t>Тирба</w:t>
      </w:r>
      <w:proofErr w:type="spellEnd"/>
      <w:r w:rsidR="00315749" w:rsidRPr="00315749">
        <w:t xml:space="preserve">» стосовно суддів Західного апеляційного господарського суду </w:t>
      </w:r>
      <w:proofErr w:type="spellStart"/>
      <w:r w:rsidR="00315749" w:rsidRPr="00315749">
        <w:t>Матущака</w:t>
      </w:r>
      <w:proofErr w:type="spellEnd"/>
      <w:r w:rsidR="00315749" w:rsidRPr="00315749">
        <w:t xml:space="preserve"> Олега Івановича, </w:t>
      </w:r>
      <w:proofErr w:type="spellStart"/>
      <w:r w:rsidR="00315749" w:rsidRPr="00315749">
        <w:t>Якімець</w:t>
      </w:r>
      <w:proofErr w:type="spellEnd"/>
      <w:r w:rsidR="00315749" w:rsidRPr="00315749">
        <w:t xml:space="preserve"> Ганни Григорівни</w:t>
      </w:r>
      <w:r w:rsidR="00B0354D">
        <w:t>,</w:t>
      </w:r>
    </w:p>
    <w:p w:rsidR="00EF7FC3" w:rsidRDefault="00EF7FC3" w:rsidP="00F210D8">
      <w:pPr>
        <w:suppressAutoHyphens/>
        <w:autoSpaceDN/>
        <w:ind w:firstLine="709"/>
        <w:contextualSpacing/>
        <w:jc w:val="both"/>
        <w:rPr>
          <w:rFonts w:eastAsia="Calibri"/>
          <w:kern w:val="1"/>
          <w:szCs w:val="28"/>
          <w:lang w:eastAsia="en-US"/>
        </w:rPr>
      </w:pPr>
    </w:p>
    <w:p w:rsidR="00EC4F11" w:rsidRDefault="00EC4F11" w:rsidP="00F210D8">
      <w:pPr>
        <w:widowControl w:val="0"/>
        <w:jc w:val="center"/>
        <w:rPr>
          <w:b/>
          <w:szCs w:val="28"/>
        </w:rPr>
      </w:pPr>
      <w:r w:rsidRPr="00093365">
        <w:rPr>
          <w:b/>
          <w:szCs w:val="28"/>
        </w:rPr>
        <w:t>встановила:</w:t>
      </w:r>
    </w:p>
    <w:p w:rsidR="00FF6943" w:rsidRDefault="00FF6943" w:rsidP="00F210D8">
      <w:pPr>
        <w:widowControl w:val="0"/>
        <w:ind w:firstLine="709"/>
        <w:rPr>
          <w:b/>
          <w:szCs w:val="28"/>
        </w:rPr>
      </w:pPr>
    </w:p>
    <w:p w:rsidR="00625FD0" w:rsidRDefault="00315749" w:rsidP="00024B2E">
      <w:pPr>
        <w:pStyle w:val="a3"/>
        <w:widowControl w:val="0"/>
        <w:jc w:val="both"/>
        <w:rPr>
          <w:rFonts w:cs="Times New Roman"/>
          <w:szCs w:val="28"/>
        </w:rPr>
      </w:pPr>
      <w:proofErr w:type="spellStart"/>
      <w:r w:rsidRPr="00514FBF">
        <w:rPr>
          <w:rFonts w:cs="Times New Roman"/>
          <w:szCs w:val="28"/>
        </w:rPr>
        <w:t>Матущак</w:t>
      </w:r>
      <w:proofErr w:type="spellEnd"/>
      <w:r w:rsidRPr="00514FBF">
        <w:rPr>
          <w:rFonts w:cs="Times New Roman"/>
          <w:szCs w:val="28"/>
        </w:rPr>
        <w:t xml:space="preserve"> Олег І</w:t>
      </w:r>
      <w:r w:rsidR="00AF5948" w:rsidRPr="00514FBF">
        <w:rPr>
          <w:rFonts w:cs="Times New Roman"/>
          <w:szCs w:val="28"/>
        </w:rPr>
        <w:t xml:space="preserve">ванович Указом Президента України </w:t>
      </w:r>
      <w:r w:rsidR="009C1B63">
        <w:rPr>
          <w:rFonts w:cs="Times New Roman"/>
          <w:szCs w:val="28"/>
        </w:rPr>
        <w:br/>
        <w:t xml:space="preserve">від </w:t>
      </w:r>
      <w:r w:rsidR="00AF5948" w:rsidRPr="00514FBF">
        <w:rPr>
          <w:rFonts w:cs="Times New Roman"/>
          <w:szCs w:val="28"/>
        </w:rPr>
        <w:t xml:space="preserve">5 грудня 2000 року </w:t>
      </w:r>
      <w:r w:rsidR="00024B2E" w:rsidRPr="00514FBF">
        <w:rPr>
          <w:rFonts w:cs="Times New Roman"/>
          <w:szCs w:val="28"/>
        </w:rPr>
        <w:t xml:space="preserve">№ 1304/2000 </w:t>
      </w:r>
      <w:r w:rsidR="00AF5948" w:rsidRPr="00514FBF">
        <w:rPr>
          <w:rFonts w:cs="Times New Roman"/>
          <w:szCs w:val="28"/>
        </w:rPr>
        <w:t xml:space="preserve">призначений строком </w:t>
      </w:r>
      <w:r w:rsidR="00D062CC">
        <w:rPr>
          <w:rFonts w:cs="Times New Roman"/>
          <w:szCs w:val="28"/>
        </w:rPr>
        <w:t>на п’</w:t>
      </w:r>
      <w:r w:rsidR="00AF5948" w:rsidRPr="00514FBF">
        <w:rPr>
          <w:rFonts w:cs="Times New Roman"/>
          <w:szCs w:val="28"/>
        </w:rPr>
        <w:t>ять років на посаду судді арбітражного суду Хмельницької області</w:t>
      </w:r>
      <w:r w:rsidR="00D062CC">
        <w:rPr>
          <w:rFonts w:cs="Times New Roman"/>
          <w:szCs w:val="28"/>
        </w:rPr>
        <w:t>,</w:t>
      </w:r>
      <w:r w:rsidR="00AF5948" w:rsidRPr="00514FBF">
        <w:rPr>
          <w:rFonts w:cs="Times New Roman"/>
          <w:szCs w:val="28"/>
        </w:rPr>
        <w:t xml:space="preserve"> Постановою Верховної Ради України від 1</w:t>
      </w:r>
      <w:r w:rsidR="00D062CC">
        <w:rPr>
          <w:rFonts w:cs="Times New Roman"/>
          <w:szCs w:val="28"/>
        </w:rPr>
        <w:t>7 листопада 2005 року № 3114-IV</w:t>
      </w:r>
      <w:r w:rsidR="003570E0">
        <w:rPr>
          <w:rFonts w:cs="Times New Roman"/>
          <w:szCs w:val="28"/>
        </w:rPr>
        <w:t xml:space="preserve"> </w:t>
      </w:r>
      <w:r w:rsidR="00D062CC">
        <w:rPr>
          <w:rFonts w:cs="Times New Roman"/>
          <w:szCs w:val="28"/>
        </w:rPr>
        <w:t>обраний</w:t>
      </w:r>
      <w:r w:rsidR="00AF5948" w:rsidRPr="00514FBF">
        <w:rPr>
          <w:rFonts w:cs="Times New Roman"/>
          <w:szCs w:val="28"/>
        </w:rPr>
        <w:t xml:space="preserve"> безстроково на посаду судді місцевого господарського суду Хмельницької області.</w:t>
      </w:r>
      <w:r w:rsidR="002D262A">
        <w:rPr>
          <w:rFonts w:cs="Times New Roman"/>
          <w:szCs w:val="28"/>
        </w:rPr>
        <w:t xml:space="preserve"> </w:t>
      </w:r>
    </w:p>
    <w:p w:rsidR="00625FD0" w:rsidRDefault="005D423E" w:rsidP="00625FD0">
      <w:pPr>
        <w:pStyle w:val="a3"/>
        <w:widowControl w:val="0"/>
        <w:ind w:firstLine="708"/>
        <w:jc w:val="both"/>
        <w:rPr>
          <w:rFonts w:cs="Times New Roman"/>
          <w:szCs w:val="28"/>
        </w:rPr>
      </w:pPr>
      <w:r w:rsidRPr="00514FBF">
        <w:rPr>
          <w:rFonts w:cs="Times New Roman"/>
          <w:szCs w:val="28"/>
        </w:rPr>
        <w:t xml:space="preserve">У грудні 2012 року </w:t>
      </w:r>
      <w:proofErr w:type="spellStart"/>
      <w:r w:rsidRPr="00514FBF">
        <w:rPr>
          <w:rFonts w:cs="Times New Roman"/>
          <w:szCs w:val="28"/>
        </w:rPr>
        <w:t>Матущак</w:t>
      </w:r>
      <w:r w:rsidR="00D062CC">
        <w:rPr>
          <w:rFonts w:cs="Times New Roman"/>
          <w:szCs w:val="28"/>
        </w:rPr>
        <w:t>а</w:t>
      </w:r>
      <w:proofErr w:type="spellEnd"/>
      <w:r w:rsidRPr="00514FBF">
        <w:rPr>
          <w:rFonts w:cs="Times New Roman"/>
          <w:szCs w:val="28"/>
        </w:rPr>
        <w:t xml:space="preserve"> </w:t>
      </w:r>
      <w:r w:rsidR="00D062CC">
        <w:rPr>
          <w:rFonts w:cs="Times New Roman"/>
          <w:szCs w:val="28"/>
        </w:rPr>
        <w:t>О.І.</w:t>
      </w:r>
      <w:r w:rsidRPr="00514FBF">
        <w:rPr>
          <w:rFonts w:cs="Times New Roman"/>
          <w:szCs w:val="28"/>
        </w:rPr>
        <w:t xml:space="preserve"> призначен</w:t>
      </w:r>
      <w:r w:rsidR="00D062CC">
        <w:rPr>
          <w:rFonts w:cs="Times New Roman"/>
          <w:szCs w:val="28"/>
        </w:rPr>
        <w:t>о</w:t>
      </w:r>
      <w:r w:rsidRPr="00514FBF">
        <w:rPr>
          <w:rFonts w:cs="Times New Roman"/>
          <w:szCs w:val="28"/>
        </w:rPr>
        <w:t xml:space="preserve"> на посаду судді Львівського апеляційного господарського суду.</w:t>
      </w:r>
      <w:r w:rsidR="002D262A">
        <w:rPr>
          <w:rFonts w:cs="Times New Roman"/>
          <w:szCs w:val="28"/>
        </w:rPr>
        <w:t xml:space="preserve"> </w:t>
      </w:r>
    </w:p>
    <w:p w:rsidR="00A51948" w:rsidRDefault="00514FBF" w:rsidP="00625FD0">
      <w:pPr>
        <w:pStyle w:val="a3"/>
        <w:widowControl w:val="0"/>
        <w:ind w:firstLine="708"/>
        <w:jc w:val="both"/>
        <w:rPr>
          <w:rFonts w:cs="Times New Roman"/>
          <w:szCs w:val="28"/>
        </w:rPr>
      </w:pPr>
      <w:r w:rsidRPr="00514FBF">
        <w:rPr>
          <w:rFonts w:cs="Times New Roman"/>
          <w:szCs w:val="28"/>
        </w:rPr>
        <w:t xml:space="preserve">Указом Президента України </w:t>
      </w:r>
      <w:r w:rsidR="003F30A4">
        <w:rPr>
          <w:rFonts w:cs="Times New Roman"/>
          <w:szCs w:val="28"/>
        </w:rPr>
        <w:t>від 28 вересня 2018 року</w:t>
      </w:r>
      <w:r w:rsidR="00D062CC">
        <w:rPr>
          <w:rFonts w:cs="Times New Roman"/>
          <w:szCs w:val="28"/>
        </w:rPr>
        <w:t xml:space="preserve"> </w:t>
      </w:r>
      <w:r w:rsidR="00D062CC" w:rsidRPr="00D062CC">
        <w:rPr>
          <w:rFonts w:cs="Times New Roman"/>
          <w:szCs w:val="28"/>
        </w:rPr>
        <w:t>№</w:t>
      </w:r>
      <w:r w:rsidR="002D262A">
        <w:rPr>
          <w:rFonts w:cs="Times New Roman"/>
          <w:szCs w:val="28"/>
        </w:rPr>
        <w:t> </w:t>
      </w:r>
      <w:r w:rsidR="00D062CC" w:rsidRPr="00D062CC">
        <w:rPr>
          <w:rFonts w:cs="Times New Roman"/>
          <w:szCs w:val="28"/>
        </w:rPr>
        <w:t>295/2018</w:t>
      </w:r>
      <w:r w:rsidR="003F30A4">
        <w:rPr>
          <w:rFonts w:cs="Times New Roman"/>
          <w:szCs w:val="28"/>
        </w:rPr>
        <w:t xml:space="preserve"> </w:t>
      </w:r>
      <w:proofErr w:type="spellStart"/>
      <w:r w:rsidR="00D062CC">
        <w:rPr>
          <w:rFonts w:cs="Times New Roman"/>
          <w:szCs w:val="28"/>
        </w:rPr>
        <w:t>Матущак</w:t>
      </w:r>
      <w:proofErr w:type="spellEnd"/>
      <w:r w:rsidR="00625FD0">
        <w:rPr>
          <w:rFonts w:cs="Times New Roman"/>
          <w:szCs w:val="28"/>
        </w:rPr>
        <w:t> </w:t>
      </w:r>
      <w:r w:rsidRPr="00514FBF">
        <w:rPr>
          <w:rFonts w:cs="Times New Roman"/>
          <w:szCs w:val="28"/>
        </w:rPr>
        <w:t>О.І. переведен</w:t>
      </w:r>
      <w:r w:rsidR="00D062CC">
        <w:rPr>
          <w:rFonts w:cs="Times New Roman"/>
          <w:szCs w:val="28"/>
        </w:rPr>
        <w:t>ий</w:t>
      </w:r>
      <w:r w:rsidRPr="00514FBF">
        <w:rPr>
          <w:rFonts w:cs="Times New Roman"/>
          <w:szCs w:val="28"/>
        </w:rPr>
        <w:t xml:space="preserve"> на роботу на посад</w:t>
      </w:r>
      <w:r w:rsidR="00024B2E">
        <w:rPr>
          <w:rFonts w:cs="Times New Roman"/>
          <w:szCs w:val="28"/>
        </w:rPr>
        <w:t>і</w:t>
      </w:r>
      <w:r w:rsidRPr="00514FBF">
        <w:rPr>
          <w:rFonts w:cs="Times New Roman"/>
          <w:szCs w:val="28"/>
        </w:rPr>
        <w:t xml:space="preserve"> судді Західного апеляційного господарського суду.</w:t>
      </w:r>
    </w:p>
    <w:p w:rsidR="00625FD0" w:rsidRDefault="00514FBF" w:rsidP="002D262A">
      <w:pPr>
        <w:pStyle w:val="a3"/>
        <w:widowControl w:val="0"/>
        <w:ind w:firstLine="709"/>
        <w:jc w:val="both"/>
        <w:rPr>
          <w:rFonts w:cs="Times New Roman"/>
          <w:szCs w:val="28"/>
        </w:rPr>
      </w:pPr>
      <w:proofErr w:type="spellStart"/>
      <w:r>
        <w:rPr>
          <w:rFonts w:cs="Times New Roman"/>
          <w:szCs w:val="28"/>
        </w:rPr>
        <w:t>Якімець</w:t>
      </w:r>
      <w:proofErr w:type="spellEnd"/>
      <w:r>
        <w:rPr>
          <w:rFonts w:cs="Times New Roman"/>
          <w:szCs w:val="28"/>
        </w:rPr>
        <w:t xml:space="preserve"> Ганна Григорівна </w:t>
      </w:r>
      <w:r w:rsidR="00D062CC">
        <w:rPr>
          <w:rFonts w:cs="Times New Roman"/>
          <w:szCs w:val="28"/>
        </w:rPr>
        <w:t>і</w:t>
      </w:r>
      <w:r>
        <w:rPr>
          <w:rFonts w:cs="Times New Roman"/>
          <w:szCs w:val="28"/>
        </w:rPr>
        <w:t>з грудня 2000 року працювала на посаді судді арбітражного суду Львівської області, в по</w:t>
      </w:r>
      <w:r w:rsidR="00D062CC">
        <w:rPr>
          <w:rFonts w:cs="Times New Roman"/>
          <w:szCs w:val="28"/>
        </w:rPr>
        <w:t>дальшому –</w:t>
      </w:r>
      <w:r>
        <w:rPr>
          <w:rFonts w:cs="Times New Roman"/>
          <w:szCs w:val="28"/>
        </w:rPr>
        <w:t xml:space="preserve"> </w:t>
      </w:r>
      <w:r w:rsidR="00D062CC">
        <w:rPr>
          <w:rFonts w:cs="Times New Roman"/>
          <w:szCs w:val="28"/>
        </w:rPr>
        <w:t xml:space="preserve">суддею </w:t>
      </w:r>
      <w:r>
        <w:rPr>
          <w:rFonts w:cs="Times New Roman"/>
          <w:szCs w:val="28"/>
        </w:rPr>
        <w:t>господарськ</w:t>
      </w:r>
      <w:r w:rsidR="00D062CC">
        <w:rPr>
          <w:rFonts w:cs="Times New Roman"/>
          <w:szCs w:val="28"/>
        </w:rPr>
        <w:t>ого</w:t>
      </w:r>
      <w:r>
        <w:rPr>
          <w:rFonts w:cs="Times New Roman"/>
          <w:szCs w:val="28"/>
        </w:rPr>
        <w:t xml:space="preserve"> суд</w:t>
      </w:r>
      <w:r w:rsidR="00D062CC">
        <w:rPr>
          <w:rFonts w:cs="Times New Roman"/>
          <w:szCs w:val="28"/>
        </w:rPr>
        <w:t>у</w:t>
      </w:r>
      <w:r>
        <w:rPr>
          <w:rFonts w:cs="Times New Roman"/>
          <w:szCs w:val="28"/>
        </w:rPr>
        <w:t xml:space="preserve"> Л</w:t>
      </w:r>
      <w:r w:rsidR="00D062CC">
        <w:rPr>
          <w:rFonts w:cs="Times New Roman"/>
          <w:szCs w:val="28"/>
        </w:rPr>
        <w:t>ьвівської  області, і</w:t>
      </w:r>
      <w:r w:rsidR="003F30A4">
        <w:rPr>
          <w:rFonts w:cs="Times New Roman"/>
          <w:szCs w:val="28"/>
        </w:rPr>
        <w:t>з жовтня 2005 року</w:t>
      </w:r>
      <w:r w:rsidR="00D062CC">
        <w:rPr>
          <w:rFonts w:cs="Times New Roman"/>
          <w:szCs w:val="28"/>
        </w:rPr>
        <w:t xml:space="preserve"> – </w:t>
      </w:r>
      <w:r w:rsidR="003F30A4">
        <w:rPr>
          <w:rFonts w:cs="Times New Roman"/>
          <w:szCs w:val="28"/>
        </w:rPr>
        <w:t xml:space="preserve">суддею Львівського апеляційного господарського суду. </w:t>
      </w:r>
    </w:p>
    <w:p w:rsidR="00514FBF" w:rsidRPr="00514FBF" w:rsidRDefault="003F30A4" w:rsidP="002D262A">
      <w:pPr>
        <w:pStyle w:val="a3"/>
        <w:widowControl w:val="0"/>
        <w:ind w:firstLine="709"/>
        <w:jc w:val="both"/>
        <w:rPr>
          <w:rFonts w:cs="Times New Roman"/>
          <w:szCs w:val="28"/>
        </w:rPr>
      </w:pPr>
      <w:r w:rsidRPr="003F30A4">
        <w:rPr>
          <w:rFonts w:cs="Times New Roman"/>
          <w:szCs w:val="28"/>
        </w:rPr>
        <w:t>Указом Президента України від 28 вересня 2018 року</w:t>
      </w:r>
      <w:r w:rsidR="00D062CC">
        <w:rPr>
          <w:rFonts w:cs="Times New Roman"/>
          <w:szCs w:val="28"/>
        </w:rPr>
        <w:t xml:space="preserve"> </w:t>
      </w:r>
      <w:r w:rsidR="00D062CC" w:rsidRPr="00D062CC">
        <w:rPr>
          <w:rFonts w:cs="Times New Roman"/>
          <w:szCs w:val="28"/>
        </w:rPr>
        <w:t>№</w:t>
      </w:r>
      <w:r w:rsidR="002D262A">
        <w:rPr>
          <w:rFonts w:cs="Times New Roman"/>
          <w:szCs w:val="28"/>
        </w:rPr>
        <w:t> </w:t>
      </w:r>
      <w:r w:rsidR="00D062CC" w:rsidRPr="00D062CC">
        <w:rPr>
          <w:rFonts w:cs="Times New Roman"/>
          <w:szCs w:val="28"/>
        </w:rPr>
        <w:t>295/2018</w:t>
      </w:r>
      <w:r w:rsidRPr="003F30A4">
        <w:rPr>
          <w:rFonts w:cs="Times New Roman"/>
          <w:szCs w:val="28"/>
        </w:rPr>
        <w:t xml:space="preserve"> </w:t>
      </w:r>
      <w:proofErr w:type="spellStart"/>
      <w:r>
        <w:rPr>
          <w:rFonts w:cs="Times New Roman"/>
          <w:szCs w:val="28"/>
        </w:rPr>
        <w:t>Якімець</w:t>
      </w:r>
      <w:proofErr w:type="spellEnd"/>
      <w:r w:rsidR="00625FD0">
        <w:rPr>
          <w:rFonts w:cs="Times New Roman"/>
          <w:szCs w:val="28"/>
        </w:rPr>
        <w:t> </w:t>
      </w:r>
      <w:r>
        <w:rPr>
          <w:rFonts w:cs="Times New Roman"/>
          <w:szCs w:val="28"/>
        </w:rPr>
        <w:t>Г.Г.</w:t>
      </w:r>
      <w:r w:rsidRPr="003F30A4">
        <w:rPr>
          <w:rFonts w:cs="Times New Roman"/>
          <w:szCs w:val="28"/>
        </w:rPr>
        <w:t xml:space="preserve"> переведен</w:t>
      </w:r>
      <w:r w:rsidR="00D062CC">
        <w:rPr>
          <w:rFonts w:cs="Times New Roman"/>
          <w:szCs w:val="28"/>
        </w:rPr>
        <w:t>а на роботу на посаді</w:t>
      </w:r>
      <w:r w:rsidRPr="003F30A4">
        <w:rPr>
          <w:rFonts w:cs="Times New Roman"/>
          <w:szCs w:val="28"/>
        </w:rPr>
        <w:t xml:space="preserve"> судді Західного апеляційного господарського суду.</w:t>
      </w:r>
    </w:p>
    <w:p w:rsidR="009920CD" w:rsidRPr="005B790C" w:rsidRDefault="00764683" w:rsidP="00347C73">
      <w:pPr>
        <w:pStyle w:val="a3"/>
        <w:widowControl w:val="0"/>
        <w:ind w:firstLine="709"/>
        <w:jc w:val="both"/>
        <w:rPr>
          <w:rFonts w:eastAsia="Calibri"/>
          <w:szCs w:val="28"/>
          <w:lang w:eastAsia="uk-UA"/>
        </w:rPr>
      </w:pPr>
      <w:r>
        <w:rPr>
          <w:rFonts w:cs="Times New Roman"/>
          <w:szCs w:val="28"/>
        </w:rPr>
        <w:t>У</w:t>
      </w:r>
      <w:r w:rsidR="007535F1" w:rsidRPr="00093365">
        <w:rPr>
          <w:rFonts w:cs="Times New Roman"/>
          <w:szCs w:val="28"/>
        </w:rPr>
        <w:t xml:space="preserve">хвалою </w:t>
      </w:r>
      <w:r w:rsidR="009B5E8A">
        <w:rPr>
          <w:rFonts w:cs="Times New Roman"/>
          <w:szCs w:val="28"/>
        </w:rPr>
        <w:t xml:space="preserve">Другої </w:t>
      </w:r>
      <w:r w:rsidR="007535F1" w:rsidRPr="00093365">
        <w:rPr>
          <w:rFonts w:cs="Times New Roman"/>
          <w:szCs w:val="28"/>
        </w:rPr>
        <w:t xml:space="preserve">Дисциплінарної палати Вищої ради правосуддя від </w:t>
      </w:r>
      <w:r w:rsidR="009920CD">
        <w:rPr>
          <w:rFonts w:cs="Times New Roman"/>
          <w:szCs w:val="28"/>
        </w:rPr>
        <w:t xml:space="preserve">                        </w:t>
      </w:r>
      <w:r w:rsidR="003F30A4">
        <w:rPr>
          <w:rFonts w:cs="Times New Roman"/>
          <w:szCs w:val="28"/>
        </w:rPr>
        <w:lastRenderedPageBreak/>
        <w:t>5</w:t>
      </w:r>
      <w:r w:rsidR="009920CD">
        <w:rPr>
          <w:rFonts w:cs="Times New Roman"/>
          <w:szCs w:val="28"/>
        </w:rPr>
        <w:t xml:space="preserve"> </w:t>
      </w:r>
      <w:r w:rsidR="003F30A4">
        <w:rPr>
          <w:rFonts w:cs="Times New Roman"/>
          <w:szCs w:val="28"/>
        </w:rPr>
        <w:t>травня</w:t>
      </w:r>
      <w:r w:rsidR="009B5E8A">
        <w:rPr>
          <w:rFonts w:cs="Times New Roman"/>
          <w:szCs w:val="28"/>
        </w:rPr>
        <w:t xml:space="preserve"> 2020 року</w:t>
      </w:r>
      <w:r w:rsidR="009545B2">
        <w:rPr>
          <w:rFonts w:cs="Times New Roman"/>
          <w:szCs w:val="28"/>
        </w:rPr>
        <w:t xml:space="preserve"> № </w:t>
      </w:r>
      <w:r w:rsidR="003F30A4">
        <w:rPr>
          <w:rFonts w:cs="Times New Roman"/>
          <w:szCs w:val="28"/>
        </w:rPr>
        <w:t>113/2дп/15-20</w:t>
      </w:r>
      <w:r w:rsidR="009B5E8A" w:rsidRPr="009B5E8A">
        <w:rPr>
          <w:rFonts w:cs="Times New Roman"/>
          <w:szCs w:val="28"/>
        </w:rPr>
        <w:t xml:space="preserve"> </w:t>
      </w:r>
      <w:r w:rsidR="009920CD" w:rsidRPr="009920CD">
        <w:rPr>
          <w:rFonts w:cs="Times New Roman"/>
          <w:szCs w:val="28"/>
        </w:rPr>
        <w:t>відкрит</w:t>
      </w:r>
      <w:r w:rsidR="009920CD">
        <w:rPr>
          <w:rFonts w:cs="Times New Roman"/>
          <w:szCs w:val="28"/>
        </w:rPr>
        <w:t>о</w:t>
      </w:r>
      <w:r w:rsidR="009920CD" w:rsidRPr="009920CD">
        <w:rPr>
          <w:rFonts w:cs="Times New Roman"/>
          <w:szCs w:val="28"/>
        </w:rPr>
        <w:t xml:space="preserve"> дисциплінарну справу стосовно судді</w:t>
      </w:r>
      <w:r w:rsidR="003F30A4">
        <w:rPr>
          <w:rFonts w:cs="Times New Roman"/>
          <w:szCs w:val="28"/>
        </w:rPr>
        <w:t>в</w:t>
      </w:r>
      <w:r w:rsidR="009920CD" w:rsidRPr="009920CD">
        <w:rPr>
          <w:rFonts w:cs="Times New Roman"/>
          <w:szCs w:val="28"/>
        </w:rPr>
        <w:t xml:space="preserve"> </w:t>
      </w:r>
      <w:r w:rsidR="003F30A4">
        <w:rPr>
          <w:rFonts w:cs="Times New Roman"/>
          <w:szCs w:val="28"/>
        </w:rPr>
        <w:t>Західного апеляційног</w:t>
      </w:r>
      <w:r w:rsidR="00D062CC">
        <w:rPr>
          <w:rFonts w:cs="Times New Roman"/>
          <w:szCs w:val="28"/>
        </w:rPr>
        <w:t xml:space="preserve">о господарського суду </w:t>
      </w:r>
      <w:proofErr w:type="spellStart"/>
      <w:r w:rsidR="00D062CC">
        <w:rPr>
          <w:rFonts w:cs="Times New Roman"/>
          <w:szCs w:val="28"/>
        </w:rPr>
        <w:t>Матущака</w:t>
      </w:r>
      <w:proofErr w:type="spellEnd"/>
      <w:r w:rsidR="00D062CC">
        <w:rPr>
          <w:rFonts w:cs="Times New Roman"/>
          <w:szCs w:val="28"/>
        </w:rPr>
        <w:t xml:space="preserve"> </w:t>
      </w:r>
      <w:r w:rsidR="003F30A4">
        <w:rPr>
          <w:rFonts w:cs="Times New Roman"/>
          <w:szCs w:val="28"/>
        </w:rPr>
        <w:t xml:space="preserve">О.І., </w:t>
      </w:r>
      <w:r w:rsidR="003570E0">
        <w:rPr>
          <w:rFonts w:cs="Times New Roman"/>
          <w:szCs w:val="28"/>
        </w:rPr>
        <w:t xml:space="preserve">                      </w:t>
      </w:r>
      <w:proofErr w:type="spellStart"/>
      <w:r w:rsidR="003F30A4">
        <w:rPr>
          <w:rFonts w:cs="Times New Roman"/>
          <w:szCs w:val="28"/>
        </w:rPr>
        <w:t>Якімець</w:t>
      </w:r>
      <w:proofErr w:type="spellEnd"/>
      <w:r w:rsidR="003F30A4">
        <w:rPr>
          <w:rFonts w:cs="Times New Roman"/>
          <w:szCs w:val="28"/>
        </w:rPr>
        <w:t xml:space="preserve"> Г.Г.</w:t>
      </w:r>
      <w:r w:rsidR="009920CD" w:rsidRPr="009920CD">
        <w:rPr>
          <w:rFonts w:cs="Times New Roman"/>
          <w:szCs w:val="28"/>
        </w:rPr>
        <w:t> </w:t>
      </w:r>
      <w:r w:rsidR="00D17505" w:rsidRPr="00D312B4">
        <w:rPr>
          <w:szCs w:val="28"/>
        </w:rPr>
        <w:t>Підставою для відкриття дисциплінарної справи стали дії судді</w:t>
      </w:r>
      <w:r w:rsidR="003F30A4">
        <w:rPr>
          <w:szCs w:val="28"/>
        </w:rPr>
        <w:t>в</w:t>
      </w:r>
      <w:r w:rsidR="00DE0B44" w:rsidRPr="00DE0B44">
        <w:rPr>
          <w:szCs w:val="28"/>
        </w:rPr>
        <w:t xml:space="preserve"> </w:t>
      </w:r>
      <w:r w:rsidR="003F30A4" w:rsidRPr="003F30A4">
        <w:rPr>
          <w:szCs w:val="28"/>
        </w:rPr>
        <w:t xml:space="preserve">Західного апеляційного господарського суду </w:t>
      </w:r>
      <w:proofErr w:type="spellStart"/>
      <w:r w:rsidR="003F30A4" w:rsidRPr="003F30A4">
        <w:rPr>
          <w:szCs w:val="28"/>
        </w:rPr>
        <w:t>Матущака</w:t>
      </w:r>
      <w:proofErr w:type="spellEnd"/>
      <w:r w:rsidR="003F30A4" w:rsidRPr="003F30A4">
        <w:rPr>
          <w:szCs w:val="28"/>
        </w:rPr>
        <w:t xml:space="preserve">  О.І., </w:t>
      </w:r>
      <w:proofErr w:type="spellStart"/>
      <w:r w:rsidR="003F30A4" w:rsidRPr="003F30A4">
        <w:rPr>
          <w:szCs w:val="28"/>
        </w:rPr>
        <w:t>Якімець</w:t>
      </w:r>
      <w:proofErr w:type="spellEnd"/>
      <w:r w:rsidR="003F30A4" w:rsidRPr="003F30A4">
        <w:rPr>
          <w:szCs w:val="28"/>
        </w:rPr>
        <w:t xml:space="preserve"> Г.Г.</w:t>
      </w:r>
      <w:r w:rsidR="009B5E8A">
        <w:rPr>
          <w:szCs w:val="28"/>
        </w:rPr>
        <w:t>,</w:t>
      </w:r>
      <w:r w:rsidR="008A0156">
        <w:rPr>
          <w:szCs w:val="28"/>
        </w:rPr>
        <w:t xml:space="preserve"> </w:t>
      </w:r>
      <w:r w:rsidR="00117695">
        <w:rPr>
          <w:szCs w:val="28"/>
        </w:rPr>
        <w:t xml:space="preserve">які можуть містити ознаки </w:t>
      </w:r>
      <w:r w:rsidR="00D17505" w:rsidRPr="00D312B4">
        <w:rPr>
          <w:szCs w:val="28"/>
        </w:rPr>
        <w:t>дисциплінарн</w:t>
      </w:r>
      <w:r w:rsidR="003F30A4">
        <w:rPr>
          <w:szCs w:val="28"/>
        </w:rPr>
        <w:t>ого</w:t>
      </w:r>
      <w:r w:rsidR="00D17505" w:rsidRPr="00D312B4">
        <w:rPr>
          <w:szCs w:val="28"/>
        </w:rPr>
        <w:t xml:space="preserve"> проступк</w:t>
      </w:r>
      <w:r w:rsidR="003F30A4">
        <w:rPr>
          <w:szCs w:val="28"/>
        </w:rPr>
        <w:t>у</w:t>
      </w:r>
      <w:r w:rsidR="00D17505" w:rsidRPr="00D312B4">
        <w:rPr>
          <w:szCs w:val="28"/>
        </w:rPr>
        <w:t>, передбачен</w:t>
      </w:r>
      <w:r w:rsidR="003F30A4">
        <w:rPr>
          <w:szCs w:val="28"/>
        </w:rPr>
        <w:t>ого</w:t>
      </w:r>
      <w:r w:rsidR="00D17505" w:rsidRPr="00D312B4">
        <w:rPr>
          <w:color w:val="000000"/>
          <w:szCs w:val="28"/>
          <w:shd w:val="clear" w:color="auto" w:fill="FFFFFF"/>
          <w:lang w:eastAsia="uk-UA"/>
        </w:rPr>
        <w:t xml:space="preserve"> </w:t>
      </w:r>
      <w:r w:rsidR="005B790C" w:rsidRPr="005B790C">
        <w:rPr>
          <w:rFonts w:eastAsia="Calibri"/>
          <w:szCs w:val="28"/>
          <w:lang w:eastAsia="uk-UA"/>
        </w:rPr>
        <w:t>підпункт</w:t>
      </w:r>
      <w:r w:rsidR="003F30A4">
        <w:rPr>
          <w:rFonts w:eastAsia="Calibri"/>
          <w:szCs w:val="28"/>
          <w:lang w:eastAsia="uk-UA"/>
        </w:rPr>
        <w:t>ом</w:t>
      </w:r>
      <w:r w:rsidR="00024B2E">
        <w:rPr>
          <w:rFonts w:eastAsia="Calibri"/>
          <w:szCs w:val="28"/>
          <w:lang w:eastAsia="uk-UA"/>
        </w:rPr>
        <w:t> </w:t>
      </w:r>
      <w:r w:rsidR="003F30A4" w:rsidRPr="003F30A4">
        <w:rPr>
          <w:rFonts w:eastAsia="Calibri"/>
          <w:szCs w:val="28"/>
          <w:lang w:eastAsia="uk-UA"/>
        </w:rPr>
        <w:t xml:space="preserve">«а» пункту 1 частини першої статті 106 Закону України «Про судоустрій і статус суддів» </w:t>
      </w:r>
      <w:r w:rsidR="003F30A4">
        <w:rPr>
          <w:rFonts w:eastAsia="Calibri"/>
          <w:szCs w:val="28"/>
          <w:lang w:eastAsia="uk-UA"/>
        </w:rPr>
        <w:t>(</w:t>
      </w:r>
      <w:r w:rsidR="003F30A4" w:rsidRPr="003F30A4">
        <w:rPr>
          <w:rFonts w:eastAsia="Calibri"/>
          <w:szCs w:val="28"/>
          <w:lang w:eastAsia="uk-UA"/>
        </w:rPr>
        <w:t>інш</w:t>
      </w:r>
      <w:r w:rsidR="00D062CC">
        <w:rPr>
          <w:rFonts w:eastAsia="Calibri"/>
          <w:szCs w:val="28"/>
          <w:lang w:eastAsia="uk-UA"/>
        </w:rPr>
        <w:t>е істотне</w:t>
      </w:r>
      <w:r w:rsidR="003F30A4" w:rsidRPr="003F30A4">
        <w:rPr>
          <w:rFonts w:eastAsia="Calibri"/>
          <w:szCs w:val="28"/>
          <w:lang w:eastAsia="uk-UA"/>
        </w:rPr>
        <w:t xml:space="preserve">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або призвело до порушення правил щодо юрисдикції або складу суду</w:t>
      </w:r>
      <w:r w:rsidR="003F30A4">
        <w:rPr>
          <w:rFonts w:eastAsia="Calibri"/>
          <w:szCs w:val="28"/>
          <w:lang w:eastAsia="uk-UA"/>
        </w:rPr>
        <w:t>).</w:t>
      </w:r>
    </w:p>
    <w:p w:rsidR="00BC6A6E" w:rsidRPr="00A46185" w:rsidRDefault="00240BFC" w:rsidP="002D262A">
      <w:pPr>
        <w:tabs>
          <w:tab w:val="left" w:pos="6804"/>
        </w:tabs>
        <w:autoSpaceDN/>
        <w:ind w:firstLine="709"/>
        <w:jc w:val="both"/>
        <w:rPr>
          <w:szCs w:val="28"/>
        </w:rPr>
      </w:pPr>
      <w:r w:rsidRPr="00A46185">
        <w:rPr>
          <w:szCs w:val="28"/>
        </w:rPr>
        <w:t>Друго</w:t>
      </w:r>
      <w:r w:rsidR="009920CD">
        <w:rPr>
          <w:szCs w:val="28"/>
        </w:rPr>
        <w:t>ю</w:t>
      </w:r>
      <w:r w:rsidRPr="00A46185">
        <w:rPr>
          <w:szCs w:val="28"/>
        </w:rPr>
        <w:t xml:space="preserve"> Дисциплінарно</w:t>
      </w:r>
      <w:r w:rsidR="009920CD">
        <w:rPr>
          <w:szCs w:val="28"/>
        </w:rPr>
        <w:t xml:space="preserve">ю </w:t>
      </w:r>
      <w:r w:rsidRPr="00A46185">
        <w:rPr>
          <w:szCs w:val="28"/>
        </w:rPr>
        <w:t>палат</w:t>
      </w:r>
      <w:r w:rsidR="009920CD">
        <w:rPr>
          <w:szCs w:val="28"/>
        </w:rPr>
        <w:t>ою</w:t>
      </w:r>
      <w:r w:rsidRPr="00A46185">
        <w:rPr>
          <w:szCs w:val="28"/>
        </w:rPr>
        <w:t xml:space="preserve"> Вищої ради правосуддя розгляд </w:t>
      </w:r>
      <w:r w:rsidR="007C5C15" w:rsidRPr="00A46185">
        <w:rPr>
          <w:szCs w:val="28"/>
        </w:rPr>
        <w:t xml:space="preserve">вказаної </w:t>
      </w:r>
      <w:r w:rsidR="00F77896">
        <w:rPr>
          <w:szCs w:val="28"/>
        </w:rPr>
        <w:t>дисциплінарної справи</w:t>
      </w:r>
      <w:r w:rsidR="00C80C3C">
        <w:rPr>
          <w:szCs w:val="28"/>
        </w:rPr>
        <w:t xml:space="preserve"> </w:t>
      </w:r>
      <w:r w:rsidR="00C80C3C" w:rsidRPr="00C80C3C">
        <w:rPr>
          <w:szCs w:val="28"/>
        </w:rPr>
        <w:t>призначено</w:t>
      </w:r>
      <w:r w:rsidR="00F77896">
        <w:rPr>
          <w:szCs w:val="28"/>
        </w:rPr>
        <w:t xml:space="preserve"> </w:t>
      </w:r>
      <w:r w:rsidRPr="00A46185">
        <w:rPr>
          <w:szCs w:val="28"/>
        </w:rPr>
        <w:t xml:space="preserve">на </w:t>
      </w:r>
      <w:r w:rsidR="001D6932" w:rsidRPr="001D6932">
        <w:rPr>
          <w:szCs w:val="28"/>
          <w:lang w:val="ru-RU"/>
        </w:rPr>
        <w:t>28</w:t>
      </w:r>
      <w:r w:rsidR="00694F04" w:rsidRPr="00A46185">
        <w:rPr>
          <w:szCs w:val="28"/>
        </w:rPr>
        <w:t> </w:t>
      </w:r>
      <w:r w:rsidR="001D6932">
        <w:rPr>
          <w:szCs w:val="28"/>
        </w:rPr>
        <w:t>вересня</w:t>
      </w:r>
      <w:r w:rsidRPr="00A46185">
        <w:rPr>
          <w:szCs w:val="28"/>
        </w:rPr>
        <w:t xml:space="preserve"> 2020</w:t>
      </w:r>
      <w:r w:rsidR="00694F04" w:rsidRPr="00A46185">
        <w:rPr>
          <w:szCs w:val="28"/>
        </w:rPr>
        <w:t> </w:t>
      </w:r>
      <w:r w:rsidRPr="00A46185">
        <w:rPr>
          <w:szCs w:val="28"/>
        </w:rPr>
        <w:t>року.</w:t>
      </w:r>
    </w:p>
    <w:p w:rsidR="004B19A8" w:rsidRDefault="004B19A8" w:rsidP="002D262A">
      <w:pPr>
        <w:tabs>
          <w:tab w:val="left" w:pos="6804"/>
        </w:tabs>
        <w:autoSpaceDN/>
        <w:ind w:firstLine="709"/>
        <w:jc w:val="both"/>
        <w:rPr>
          <w:szCs w:val="28"/>
        </w:rPr>
      </w:pPr>
      <w:r w:rsidRPr="00A46185">
        <w:rPr>
          <w:szCs w:val="28"/>
        </w:rPr>
        <w:t>Друга Дисциплінарна палата Вищої ради правосуддя своєчасно і належним чином повідомила судд</w:t>
      </w:r>
      <w:r w:rsidR="003F30A4">
        <w:rPr>
          <w:szCs w:val="28"/>
        </w:rPr>
        <w:t>ів та скаржника</w:t>
      </w:r>
      <w:r w:rsidR="00F77896">
        <w:rPr>
          <w:szCs w:val="28"/>
        </w:rPr>
        <w:t xml:space="preserve"> </w:t>
      </w:r>
      <w:r w:rsidRPr="00A46185">
        <w:rPr>
          <w:szCs w:val="28"/>
        </w:rPr>
        <w:t xml:space="preserve">про дату </w:t>
      </w:r>
      <w:r w:rsidR="00C80C3C">
        <w:rPr>
          <w:szCs w:val="28"/>
        </w:rPr>
        <w:t>і</w:t>
      </w:r>
      <w:r w:rsidRPr="00A46185">
        <w:rPr>
          <w:szCs w:val="28"/>
        </w:rPr>
        <w:t xml:space="preserve"> час засідання з використанням усіх можливих засобів, а саме шляхом надіслання письмових запрошень для участі у засіданні дисц</w:t>
      </w:r>
      <w:r w:rsidR="00862158" w:rsidRPr="00A46185">
        <w:rPr>
          <w:szCs w:val="28"/>
        </w:rPr>
        <w:t>иплінарного органу на</w:t>
      </w:r>
      <w:r w:rsidRPr="00A46185">
        <w:rPr>
          <w:szCs w:val="28"/>
        </w:rPr>
        <w:t xml:space="preserve"> адреси, які містяться у матеріалах дисциплінарної справи, та оприлюднення ві</w:t>
      </w:r>
      <w:r w:rsidR="00862158" w:rsidRPr="00A46185">
        <w:rPr>
          <w:szCs w:val="28"/>
        </w:rPr>
        <w:t>дповідних запрошень</w:t>
      </w:r>
      <w:r w:rsidRPr="00A46185">
        <w:rPr>
          <w:szCs w:val="28"/>
        </w:rPr>
        <w:t xml:space="preserve"> на офіційному </w:t>
      </w:r>
      <w:proofErr w:type="spellStart"/>
      <w:r w:rsidRPr="00A46185">
        <w:rPr>
          <w:szCs w:val="28"/>
        </w:rPr>
        <w:t>вебсайті</w:t>
      </w:r>
      <w:proofErr w:type="spellEnd"/>
      <w:r w:rsidRPr="00A46185">
        <w:rPr>
          <w:szCs w:val="28"/>
        </w:rPr>
        <w:t xml:space="preserve"> Вищої ради правосуддя.</w:t>
      </w:r>
      <w:r w:rsidR="00D7681B" w:rsidRPr="00A46185">
        <w:rPr>
          <w:rFonts w:ascii="ProbaPro" w:hAnsi="ProbaPro"/>
          <w:shd w:val="clear" w:color="auto" w:fill="FFFFFF"/>
        </w:rPr>
        <w:t xml:space="preserve"> </w:t>
      </w:r>
      <w:r w:rsidR="00D7681B" w:rsidRPr="00A46185">
        <w:rPr>
          <w:szCs w:val="28"/>
        </w:rPr>
        <w:t xml:space="preserve">Крім того, з метою запобігання поширенню гострої респіраторної хвороби COVID-19, спричиненої </w:t>
      </w:r>
      <w:proofErr w:type="spellStart"/>
      <w:r w:rsidR="00D7681B" w:rsidRPr="00A46185">
        <w:rPr>
          <w:szCs w:val="28"/>
        </w:rPr>
        <w:t>коронавірусом</w:t>
      </w:r>
      <w:proofErr w:type="spellEnd"/>
      <w:r w:rsidR="00D7681B" w:rsidRPr="00A46185">
        <w:rPr>
          <w:szCs w:val="28"/>
        </w:rPr>
        <w:t xml:space="preserve"> </w:t>
      </w:r>
      <w:r w:rsidR="009C1B63">
        <w:rPr>
          <w:szCs w:val="28"/>
        </w:rPr>
        <w:br/>
      </w:r>
      <w:r w:rsidR="00D7681B" w:rsidRPr="00A46185">
        <w:rPr>
          <w:szCs w:val="28"/>
        </w:rPr>
        <w:t>SARS-CoV-2, та забезпечення реалізації прав судді та скаржни</w:t>
      </w:r>
      <w:r w:rsidR="00C80C3C">
        <w:rPr>
          <w:szCs w:val="28"/>
        </w:rPr>
        <w:t>ка</w:t>
      </w:r>
      <w:r w:rsidR="00D7681B" w:rsidRPr="00A46185">
        <w:rPr>
          <w:szCs w:val="28"/>
        </w:rPr>
        <w:t>, визначених пунктом 12.30 Регламенту</w:t>
      </w:r>
      <w:r w:rsidR="00C80C3C">
        <w:rPr>
          <w:szCs w:val="28"/>
        </w:rPr>
        <w:t xml:space="preserve"> Вищої ради правосуддя</w:t>
      </w:r>
      <w:r w:rsidR="00D7681B" w:rsidRPr="00A46185">
        <w:rPr>
          <w:szCs w:val="28"/>
        </w:rPr>
        <w:t xml:space="preserve">, їм запропоновано взяти участь у вказаному засіданні в режимі </w:t>
      </w:r>
      <w:proofErr w:type="spellStart"/>
      <w:r w:rsidR="00D7681B" w:rsidRPr="00A46185">
        <w:rPr>
          <w:szCs w:val="28"/>
        </w:rPr>
        <w:t>відеоконференції</w:t>
      </w:r>
      <w:proofErr w:type="spellEnd"/>
      <w:r w:rsidR="00D7681B" w:rsidRPr="00A46185">
        <w:rPr>
          <w:szCs w:val="28"/>
        </w:rPr>
        <w:t>.</w:t>
      </w:r>
    </w:p>
    <w:p w:rsidR="001D6932" w:rsidRPr="00A46185" w:rsidRDefault="001D6932" w:rsidP="002D262A">
      <w:pPr>
        <w:tabs>
          <w:tab w:val="left" w:pos="6804"/>
        </w:tabs>
        <w:autoSpaceDN/>
        <w:ind w:firstLine="709"/>
        <w:jc w:val="both"/>
        <w:rPr>
          <w:szCs w:val="28"/>
        </w:rPr>
      </w:pPr>
      <w:r>
        <w:rPr>
          <w:szCs w:val="28"/>
        </w:rPr>
        <w:t xml:space="preserve">25 вересня 2020 року на електронну адресу Вищої ради правосуддя від скаржника </w:t>
      </w:r>
      <w:proofErr w:type="spellStart"/>
      <w:r>
        <w:rPr>
          <w:szCs w:val="28"/>
        </w:rPr>
        <w:t>Стецяк</w:t>
      </w:r>
      <w:proofErr w:type="spellEnd"/>
      <w:r>
        <w:rPr>
          <w:szCs w:val="28"/>
        </w:rPr>
        <w:t xml:space="preserve"> Т.І.</w:t>
      </w:r>
      <w:r w:rsidR="00CD2C7F">
        <w:rPr>
          <w:szCs w:val="28"/>
        </w:rPr>
        <w:t xml:space="preserve"> </w:t>
      </w:r>
      <w:r w:rsidR="00CD2C7F" w:rsidRPr="00CD2C7F">
        <w:rPr>
          <w:szCs w:val="28"/>
        </w:rPr>
        <w:t>надійшло повідомлення</w:t>
      </w:r>
      <w:r w:rsidR="00CD2C7F">
        <w:rPr>
          <w:szCs w:val="28"/>
        </w:rPr>
        <w:t xml:space="preserve"> </w:t>
      </w:r>
      <w:r>
        <w:rPr>
          <w:szCs w:val="28"/>
        </w:rPr>
        <w:t xml:space="preserve">про припинення </w:t>
      </w:r>
      <w:r w:rsidR="00CD2C7F">
        <w:rPr>
          <w:szCs w:val="28"/>
        </w:rPr>
        <w:t>її</w:t>
      </w:r>
      <w:r>
        <w:rPr>
          <w:szCs w:val="28"/>
        </w:rPr>
        <w:t xml:space="preserve"> повноважень щодо представництва</w:t>
      </w:r>
      <w:r w:rsidR="00CD2C7F">
        <w:rPr>
          <w:szCs w:val="28"/>
        </w:rPr>
        <w:t xml:space="preserve"> Товариства з обмеженою відповідальністю «</w:t>
      </w:r>
      <w:proofErr w:type="spellStart"/>
      <w:r w:rsidR="00CD2C7F">
        <w:rPr>
          <w:szCs w:val="28"/>
        </w:rPr>
        <w:t>Тирба</w:t>
      </w:r>
      <w:proofErr w:type="spellEnd"/>
      <w:r w:rsidR="00CD2C7F">
        <w:rPr>
          <w:szCs w:val="28"/>
        </w:rPr>
        <w:t>»</w:t>
      </w:r>
      <w:r>
        <w:rPr>
          <w:szCs w:val="28"/>
        </w:rPr>
        <w:t xml:space="preserve"> </w:t>
      </w:r>
      <w:r w:rsidR="00CD2C7F">
        <w:rPr>
          <w:szCs w:val="28"/>
        </w:rPr>
        <w:br/>
        <w:t xml:space="preserve">(далі – </w:t>
      </w:r>
      <w:r>
        <w:rPr>
          <w:szCs w:val="28"/>
        </w:rPr>
        <w:t>ТОВ «</w:t>
      </w:r>
      <w:proofErr w:type="spellStart"/>
      <w:r>
        <w:rPr>
          <w:szCs w:val="28"/>
        </w:rPr>
        <w:t>Тирба</w:t>
      </w:r>
      <w:proofErr w:type="spellEnd"/>
      <w:r>
        <w:rPr>
          <w:szCs w:val="28"/>
        </w:rPr>
        <w:t>»</w:t>
      </w:r>
      <w:r w:rsidR="00CD2C7F">
        <w:rPr>
          <w:szCs w:val="28"/>
        </w:rPr>
        <w:t>)</w:t>
      </w:r>
      <w:r>
        <w:rPr>
          <w:szCs w:val="28"/>
        </w:rPr>
        <w:t>.</w:t>
      </w:r>
    </w:p>
    <w:p w:rsidR="00BC5CF8" w:rsidRPr="001D6932" w:rsidRDefault="00BC5CF8" w:rsidP="002D262A">
      <w:pPr>
        <w:tabs>
          <w:tab w:val="left" w:pos="6804"/>
        </w:tabs>
        <w:autoSpaceDN/>
        <w:ind w:firstLine="709"/>
        <w:jc w:val="both"/>
        <w:rPr>
          <w:szCs w:val="28"/>
          <w:shd w:val="clear" w:color="auto" w:fill="FFFFFF"/>
          <w:lang w:eastAsia="uk-UA"/>
        </w:rPr>
      </w:pPr>
      <w:r w:rsidRPr="001D6932">
        <w:rPr>
          <w:szCs w:val="28"/>
        </w:rPr>
        <w:t>Відповідно до частини п’ятої статті 49 Закону України «Про Вищу раду правосуддя» неявка скаржника не перешкоджає розгляду дисциплінарної справи.</w:t>
      </w:r>
    </w:p>
    <w:p w:rsidR="00815632" w:rsidRPr="001D6932" w:rsidRDefault="003F30A4" w:rsidP="002D262A">
      <w:pPr>
        <w:tabs>
          <w:tab w:val="left" w:pos="6804"/>
        </w:tabs>
        <w:autoSpaceDN/>
        <w:ind w:firstLine="709"/>
        <w:jc w:val="both"/>
        <w:rPr>
          <w:szCs w:val="28"/>
        </w:rPr>
      </w:pPr>
      <w:r w:rsidRPr="001D6932">
        <w:rPr>
          <w:szCs w:val="28"/>
        </w:rPr>
        <w:t>Судді</w:t>
      </w:r>
      <w:r w:rsidR="00815632" w:rsidRPr="001D6932">
        <w:rPr>
          <w:szCs w:val="28"/>
        </w:rPr>
        <w:t xml:space="preserve"> </w:t>
      </w:r>
      <w:proofErr w:type="spellStart"/>
      <w:r w:rsidRPr="001D6932">
        <w:rPr>
          <w:szCs w:val="28"/>
        </w:rPr>
        <w:t>Матущак</w:t>
      </w:r>
      <w:proofErr w:type="spellEnd"/>
      <w:r w:rsidRPr="001D6932">
        <w:rPr>
          <w:szCs w:val="28"/>
        </w:rPr>
        <w:t xml:space="preserve"> О.І., </w:t>
      </w:r>
      <w:proofErr w:type="spellStart"/>
      <w:r w:rsidRPr="001D6932">
        <w:rPr>
          <w:szCs w:val="28"/>
        </w:rPr>
        <w:t>Якімець</w:t>
      </w:r>
      <w:proofErr w:type="spellEnd"/>
      <w:r w:rsidRPr="001D6932">
        <w:rPr>
          <w:szCs w:val="28"/>
        </w:rPr>
        <w:t xml:space="preserve"> Г.Г.</w:t>
      </w:r>
      <w:r w:rsidR="00815632" w:rsidRPr="001D6932">
        <w:rPr>
          <w:szCs w:val="28"/>
        </w:rPr>
        <w:t xml:space="preserve"> взя</w:t>
      </w:r>
      <w:r w:rsidR="0046290A" w:rsidRPr="001D6932">
        <w:rPr>
          <w:szCs w:val="28"/>
        </w:rPr>
        <w:t>ли</w:t>
      </w:r>
      <w:r w:rsidR="00815632" w:rsidRPr="001D6932">
        <w:rPr>
          <w:szCs w:val="28"/>
        </w:rPr>
        <w:t xml:space="preserve"> участь у засіданні Другої Дисциплінарно</w:t>
      </w:r>
      <w:r w:rsidR="00CD2C7F">
        <w:rPr>
          <w:szCs w:val="28"/>
        </w:rPr>
        <w:t xml:space="preserve">ї палати Вищої ради правосуддя </w:t>
      </w:r>
      <w:r w:rsidR="001D6932">
        <w:rPr>
          <w:szCs w:val="28"/>
        </w:rPr>
        <w:t>28 вересня</w:t>
      </w:r>
      <w:r w:rsidR="00CD2C7F">
        <w:rPr>
          <w:szCs w:val="28"/>
        </w:rPr>
        <w:t xml:space="preserve"> 2020 року</w:t>
      </w:r>
      <w:r w:rsidR="00815632" w:rsidRPr="001D6932">
        <w:rPr>
          <w:szCs w:val="28"/>
        </w:rPr>
        <w:t xml:space="preserve"> в режимі </w:t>
      </w:r>
      <w:proofErr w:type="spellStart"/>
      <w:r w:rsidR="00815632" w:rsidRPr="001D6932">
        <w:rPr>
          <w:szCs w:val="28"/>
        </w:rPr>
        <w:t>відеоконференції</w:t>
      </w:r>
      <w:proofErr w:type="spellEnd"/>
      <w:r w:rsidR="00815632" w:rsidRPr="001D6932">
        <w:rPr>
          <w:szCs w:val="28"/>
        </w:rPr>
        <w:t>, процедура проведення яко</w:t>
      </w:r>
      <w:r w:rsidR="001838F9" w:rsidRPr="001D6932">
        <w:rPr>
          <w:szCs w:val="28"/>
        </w:rPr>
        <w:t>го</w:t>
      </w:r>
      <w:r w:rsidR="009C1B63">
        <w:rPr>
          <w:szCs w:val="28"/>
        </w:rPr>
        <w:t xml:space="preserve"> передбачена </w:t>
      </w:r>
      <w:r w:rsidR="00815632" w:rsidRPr="001D6932">
        <w:rPr>
          <w:szCs w:val="28"/>
        </w:rPr>
        <w:t>пунктом</w:t>
      </w:r>
      <w:r w:rsidR="00024B2E">
        <w:rPr>
          <w:szCs w:val="28"/>
        </w:rPr>
        <w:t xml:space="preserve"> </w:t>
      </w:r>
      <w:r w:rsidR="00815632" w:rsidRPr="001D6932">
        <w:rPr>
          <w:szCs w:val="28"/>
        </w:rPr>
        <w:t>5.24 Регламенту Вищої ради правосуддя, нада</w:t>
      </w:r>
      <w:r w:rsidR="001D6932">
        <w:rPr>
          <w:szCs w:val="28"/>
        </w:rPr>
        <w:t>ли</w:t>
      </w:r>
      <w:r w:rsidR="00815632" w:rsidRPr="001D6932">
        <w:rPr>
          <w:szCs w:val="28"/>
        </w:rPr>
        <w:t xml:space="preserve"> по</w:t>
      </w:r>
      <w:r w:rsidR="00024B2E">
        <w:rPr>
          <w:szCs w:val="28"/>
        </w:rPr>
        <w:t>яснення у дисциплінарній справі,  а також</w:t>
      </w:r>
      <w:r w:rsidR="0046290A" w:rsidRPr="001D6932">
        <w:rPr>
          <w:szCs w:val="28"/>
        </w:rPr>
        <w:t xml:space="preserve"> підтримали</w:t>
      </w:r>
      <w:r w:rsidR="00815632" w:rsidRPr="001D6932">
        <w:rPr>
          <w:szCs w:val="28"/>
        </w:rPr>
        <w:t xml:space="preserve"> надані Вищій раді правосуддя письмові пояснення.</w:t>
      </w:r>
    </w:p>
    <w:p w:rsidR="00625FD0" w:rsidRDefault="000F5914" w:rsidP="002D262A">
      <w:pPr>
        <w:widowControl w:val="0"/>
        <w:autoSpaceDN/>
        <w:ind w:firstLine="709"/>
        <w:jc w:val="both"/>
        <w:rPr>
          <w:szCs w:val="28"/>
          <w:lang w:eastAsia="uk-UA" w:bidi="uk-UA"/>
        </w:rPr>
      </w:pPr>
      <w:r w:rsidRPr="000F5914">
        <w:rPr>
          <w:szCs w:val="28"/>
          <w:lang w:eastAsia="uk-UA" w:bidi="uk-UA"/>
        </w:rPr>
        <w:t>Відповідно до пункту 9.6 Регла</w:t>
      </w:r>
      <w:r w:rsidR="00CD2C7F">
        <w:rPr>
          <w:szCs w:val="28"/>
          <w:lang w:eastAsia="uk-UA" w:bidi="uk-UA"/>
        </w:rPr>
        <w:t xml:space="preserve">менту Вищої ради правосуддя </w:t>
      </w:r>
      <w:proofErr w:type="spellStart"/>
      <w:r w:rsidR="00CD2C7F">
        <w:rPr>
          <w:szCs w:val="28"/>
          <w:lang w:eastAsia="uk-UA" w:bidi="uk-UA"/>
        </w:rPr>
        <w:t>проє</w:t>
      </w:r>
      <w:r w:rsidRPr="000F5914">
        <w:rPr>
          <w:szCs w:val="28"/>
          <w:lang w:eastAsia="uk-UA" w:bidi="uk-UA"/>
        </w:rPr>
        <w:t>кт</w:t>
      </w:r>
      <w:proofErr w:type="spellEnd"/>
      <w:r w:rsidRPr="000F5914">
        <w:rPr>
          <w:szCs w:val="28"/>
          <w:lang w:eastAsia="uk-UA" w:bidi="uk-UA"/>
        </w:rPr>
        <w:t xml:space="preserve"> рішення готує член Ради чи Дисциплінарної палати, який автоматизованою системою визначений доповідачем у справі з відповідного питання. </w:t>
      </w:r>
    </w:p>
    <w:p w:rsidR="000F5914" w:rsidRPr="000F5914" w:rsidRDefault="000F5914" w:rsidP="002D262A">
      <w:pPr>
        <w:widowControl w:val="0"/>
        <w:autoSpaceDN/>
        <w:ind w:firstLine="709"/>
        <w:jc w:val="both"/>
        <w:rPr>
          <w:szCs w:val="28"/>
          <w:lang w:eastAsia="uk-UA" w:bidi="uk-UA"/>
        </w:rPr>
      </w:pPr>
      <w:r w:rsidRPr="000F5914">
        <w:rPr>
          <w:szCs w:val="28"/>
          <w:lang w:eastAsia="uk-UA" w:bidi="uk-UA"/>
        </w:rPr>
        <w:t>Якщо Рада чи Дисциплінарна палата не погодиться з висновком доповідача, за дорученням головуючого на засіданні рішення Ради чи Дисциплінарної палати відповідно виготовляє член Ради, який брав участь у голосуванні.</w:t>
      </w:r>
    </w:p>
    <w:p w:rsidR="000F5914" w:rsidRDefault="000F5914" w:rsidP="002D262A">
      <w:pPr>
        <w:widowControl w:val="0"/>
        <w:autoSpaceDN/>
        <w:ind w:firstLine="709"/>
        <w:jc w:val="both"/>
        <w:rPr>
          <w:szCs w:val="28"/>
          <w:lang w:eastAsia="uk-UA" w:bidi="uk-UA"/>
        </w:rPr>
      </w:pPr>
      <w:r w:rsidRPr="000F5914">
        <w:rPr>
          <w:szCs w:val="28"/>
          <w:lang w:eastAsia="uk-UA" w:bidi="uk-UA"/>
        </w:rPr>
        <w:t xml:space="preserve">Друга Дисциплінарна палата Вищої ради правосуддя, заслухавши доповідь члена Другої Дисциплінарної палати Вищої ради правосуддя </w:t>
      </w:r>
      <w:proofErr w:type="spellStart"/>
      <w:r w:rsidR="00CD2C7F">
        <w:rPr>
          <w:szCs w:val="28"/>
          <w:lang w:eastAsia="uk-UA" w:bidi="uk-UA"/>
        </w:rPr>
        <w:t>Блажівської</w:t>
      </w:r>
      <w:proofErr w:type="spellEnd"/>
      <w:r>
        <w:rPr>
          <w:szCs w:val="28"/>
          <w:lang w:eastAsia="uk-UA" w:bidi="uk-UA"/>
        </w:rPr>
        <w:t xml:space="preserve"> О.Є.</w:t>
      </w:r>
      <w:r w:rsidRPr="000F5914">
        <w:rPr>
          <w:szCs w:val="28"/>
          <w:lang w:eastAsia="uk-UA" w:bidi="uk-UA"/>
        </w:rPr>
        <w:t>, дослідивши матеріали дисциплінарної справи і письмові пояснення судді</w:t>
      </w:r>
      <w:r>
        <w:rPr>
          <w:szCs w:val="28"/>
          <w:lang w:eastAsia="uk-UA" w:bidi="uk-UA"/>
        </w:rPr>
        <w:t>в</w:t>
      </w:r>
      <w:r w:rsidRPr="000F5914">
        <w:rPr>
          <w:szCs w:val="28"/>
          <w:lang w:eastAsia="uk-UA" w:bidi="uk-UA"/>
        </w:rPr>
        <w:t>, не погодилась із пропозицією доповідача про притягнення судді</w:t>
      </w:r>
      <w:r w:rsidR="00CD2C7F">
        <w:rPr>
          <w:szCs w:val="28"/>
          <w:lang w:eastAsia="uk-UA" w:bidi="uk-UA"/>
        </w:rPr>
        <w:t>в</w:t>
      </w:r>
      <w:r w:rsidRPr="000F5914">
        <w:rPr>
          <w:szCs w:val="28"/>
          <w:lang w:eastAsia="uk-UA" w:bidi="uk-UA"/>
        </w:rPr>
        <w:t xml:space="preserve"> до дисциплінарної відповідальності та застосування дисциплінарного стягнення у </w:t>
      </w:r>
      <w:r w:rsidRPr="000F5914">
        <w:rPr>
          <w:szCs w:val="28"/>
          <w:lang w:eastAsia="uk-UA" w:bidi="uk-UA"/>
        </w:rPr>
        <w:lastRenderedPageBreak/>
        <w:t xml:space="preserve">виді попередження </w:t>
      </w:r>
      <w:r w:rsidR="00CD2C7F">
        <w:rPr>
          <w:szCs w:val="28"/>
          <w:lang w:eastAsia="uk-UA" w:bidi="uk-UA"/>
        </w:rPr>
        <w:t>і</w:t>
      </w:r>
      <w:r w:rsidRPr="000F5914">
        <w:rPr>
          <w:szCs w:val="28"/>
          <w:lang w:eastAsia="uk-UA" w:bidi="uk-UA"/>
        </w:rPr>
        <w:t xml:space="preserve"> дійшла висновку про відсутність підстав для притягнення судді</w:t>
      </w:r>
      <w:r w:rsidR="00CD2C7F">
        <w:rPr>
          <w:szCs w:val="28"/>
          <w:lang w:eastAsia="uk-UA" w:bidi="uk-UA"/>
        </w:rPr>
        <w:t>в</w:t>
      </w:r>
      <w:r w:rsidRPr="000F5914">
        <w:rPr>
          <w:szCs w:val="28"/>
          <w:lang w:eastAsia="uk-UA" w:bidi="uk-UA"/>
        </w:rPr>
        <w:t xml:space="preserve"> Західного апеляційного господарського суду </w:t>
      </w:r>
      <w:proofErr w:type="spellStart"/>
      <w:r w:rsidRPr="000F5914">
        <w:rPr>
          <w:szCs w:val="28"/>
          <w:lang w:eastAsia="uk-UA" w:bidi="uk-UA"/>
        </w:rPr>
        <w:t>Матущака</w:t>
      </w:r>
      <w:proofErr w:type="spellEnd"/>
      <w:r w:rsidRPr="000F5914">
        <w:rPr>
          <w:szCs w:val="28"/>
          <w:lang w:eastAsia="uk-UA" w:bidi="uk-UA"/>
        </w:rPr>
        <w:t xml:space="preserve"> </w:t>
      </w:r>
      <w:r>
        <w:rPr>
          <w:szCs w:val="28"/>
          <w:lang w:eastAsia="uk-UA" w:bidi="uk-UA"/>
        </w:rPr>
        <w:t>О.І.</w:t>
      </w:r>
      <w:r w:rsidRPr="000F5914">
        <w:rPr>
          <w:szCs w:val="28"/>
          <w:lang w:eastAsia="uk-UA" w:bidi="uk-UA"/>
        </w:rPr>
        <w:t xml:space="preserve">, </w:t>
      </w:r>
      <w:proofErr w:type="spellStart"/>
      <w:r w:rsidRPr="000F5914">
        <w:rPr>
          <w:szCs w:val="28"/>
          <w:lang w:eastAsia="uk-UA" w:bidi="uk-UA"/>
        </w:rPr>
        <w:t>Якімець</w:t>
      </w:r>
      <w:proofErr w:type="spellEnd"/>
      <w:r w:rsidRPr="000F5914">
        <w:rPr>
          <w:szCs w:val="28"/>
          <w:lang w:eastAsia="uk-UA" w:bidi="uk-UA"/>
        </w:rPr>
        <w:t xml:space="preserve"> </w:t>
      </w:r>
      <w:r>
        <w:rPr>
          <w:szCs w:val="28"/>
          <w:lang w:eastAsia="uk-UA" w:bidi="uk-UA"/>
        </w:rPr>
        <w:t>Г.Г.</w:t>
      </w:r>
      <w:r w:rsidRPr="000F5914">
        <w:rPr>
          <w:szCs w:val="28"/>
          <w:lang w:eastAsia="uk-UA" w:bidi="uk-UA"/>
        </w:rPr>
        <w:t xml:space="preserve"> до дисциплінарної відповідальності з огляду на таке.</w:t>
      </w:r>
    </w:p>
    <w:p w:rsidR="00A129AC" w:rsidRDefault="00A129AC" w:rsidP="002D262A">
      <w:pPr>
        <w:widowControl w:val="0"/>
        <w:autoSpaceDN/>
        <w:ind w:firstLine="709"/>
        <w:jc w:val="both"/>
        <w:rPr>
          <w:szCs w:val="28"/>
          <w:lang w:eastAsia="uk-UA" w:bidi="uk-UA"/>
        </w:rPr>
      </w:pPr>
      <w:r>
        <w:rPr>
          <w:szCs w:val="28"/>
          <w:lang w:eastAsia="uk-UA" w:bidi="uk-UA"/>
        </w:rPr>
        <w:t>2 липня 20</w:t>
      </w:r>
      <w:r w:rsidRPr="00A129AC">
        <w:rPr>
          <w:szCs w:val="28"/>
          <w:lang w:eastAsia="uk-UA" w:bidi="uk-UA"/>
        </w:rPr>
        <w:t xml:space="preserve">18 </w:t>
      </w:r>
      <w:r>
        <w:rPr>
          <w:szCs w:val="28"/>
          <w:lang w:eastAsia="uk-UA" w:bidi="uk-UA"/>
        </w:rPr>
        <w:t>року</w:t>
      </w:r>
      <w:r w:rsidR="00CD2C7F">
        <w:rPr>
          <w:szCs w:val="28"/>
          <w:lang w:eastAsia="uk-UA" w:bidi="uk-UA"/>
        </w:rPr>
        <w:t xml:space="preserve"> </w:t>
      </w:r>
      <w:r>
        <w:rPr>
          <w:szCs w:val="28"/>
          <w:lang w:eastAsia="uk-UA" w:bidi="uk-UA"/>
        </w:rPr>
        <w:t>Т</w:t>
      </w:r>
      <w:r w:rsidR="004C6C11">
        <w:rPr>
          <w:szCs w:val="28"/>
          <w:lang w:eastAsia="uk-UA" w:bidi="uk-UA"/>
        </w:rPr>
        <w:t>овариство</w:t>
      </w:r>
      <w:r>
        <w:rPr>
          <w:szCs w:val="28"/>
          <w:lang w:eastAsia="uk-UA" w:bidi="uk-UA"/>
        </w:rPr>
        <w:t xml:space="preserve"> з обмеженою відповідальністю «</w:t>
      </w:r>
      <w:r w:rsidRPr="00A129AC">
        <w:rPr>
          <w:szCs w:val="28"/>
          <w:lang w:eastAsia="uk-UA" w:bidi="uk-UA"/>
        </w:rPr>
        <w:t>Т</w:t>
      </w:r>
      <w:r>
        <w:rPr>
          <w:szCs w:val="28"/>
          <w:lang w:eastAsia="uk-UA" w:bidi="uk-UA"/>
        </w:rPr>
        <w:t>ермінал»</w:t>
      </w:r>
      <w:r w:rsidR="004C6C11">
        <w:rPr>
          <w:szCs w:val="28"/>
          <w:lang w:eastAsia="uk-UA" w:bidi="uk-UA"/>
        </w:rPr>
        <w:t xml:space="preserve"> </w:t>
      </w:r>
      <w:r w:rsidR="00CD2C7F">
        <w:rPr>
          <w:szCs w:val="28"/>
          <w:lang w:eastAsia="uk-UA" w:bidi="uk-UA"/>
        </w:rPr>
        <w:t xml:space="preserve">(далі – ТОВ «Термінал») </w:t>
      </w:r>
      <w:r>
        <w:rPr>
          <w:szCs w:val="28"/>
          <w:lang w:eastAsia="uk-UA" w:bidi="uk-UA"/>
        </w:rPr>
        <w:t>пода</w:t>
      </w:r>
      <w:r w:rsidR="00CD2C7F">
        <w:rPr>
          <w:szCs w:val="28"/>
          <w:lang w:eastAsia="uk-UA" w:bidi="uk-UA"/>
        </w:rPr>
        <w:t>ло</w:t>
      </w:r>
      <w:r>
        <w:rPr>
          <w:szCs w:val="28"/>
          <w:lang w:eastAsia="uk-UA" w:bidi="uk-UA"/>
        </w:rPr>
        <w:t xml:space="preserve"> до суду позов</w:t>
      </w:r>
      <w:r w:rsidR="004C6C11">
        <w:rPr>
          <w:szCs w:val="28"/>
          <w:lang w:eastAsia="uk-UA" w:bidi="uk-UA"/>
        </w:rPr>
        <w:t>ну заяву</w:t>
      </w:r>
      <w:r>
        <w:rPr>
          <w:szCs w:val="28"/>
          <w:lang w:eastAsia="uk-UA" w:bidi="uk-UA"/>
        </w:rPr>
        <w:t xml:space="preserve"> </w:t>
      </w:r>
      <w:r w:rsidRPr="00A129AC">
        <w:rPr>
          <w:szCs w:val="28"/>
          <w:lang w:eastAsia="uk-UA" w:bidi="uk-UA"/>
        </w:rPr>
        <w:t xml:space="preserve">до </w:t>
      </w:r>
      <w:r w:rsidR="00CD2C7F">
        <w:rPr>
          <w:szCs w:val="28"/>
          <w:lang w:eastAsia="uk-UA" w:bidi="uk-UA"/>
        </w:rPr>
        <w:t>ТОВ</w:t>
      </w:r>
      <w:r w:rsidRPr="00A129AC">
        <w:rPr>
          <w:szCs w:val="28"/>
          <w:lang w:eastAsia="uk-UA" w:bidi="uk-UA"/>
        </w:rPr>
        <w:t xml:space="preserve"> «</w:t>
      </w:r>
      <w:proofErr w:type="spellStart"/>
      <w:r w:rsidRPr="00A129AC">
        <w:rPr>
          <w:szCs w:val="28"/>
          <w:lang w:eastAsia="uk-UA" w:bidi="uk-UA"/>
        </w:rPr>
        <w:t>Тирба</w:t>
      </w:r>
      <w:proofErr w:type="spellEnd"/>
      <w:r w:rsidRPr="00A129AC">
        <w:rPr>
          <w:szCs w:val="28"/>
          <w:lang w:eastAsia="uk-UA" w:bidi="uk-UA"/>
        </w:rPr>
        <w:t>» про стягнення 3</w:t>
      </w:r>
      <w:r>
        <w:rPr>
          <w:szCs w:val="28"/>
          <w:lang w:eastAsia="uk-UA" w:bidi="uk-UA"/>
        </w:rPr>
        <w:t> </w:t>
      </w:r>
      <w:r w:rsidRPr="00A129AC">
        <w:rPr>
          <w:szCs w:val="28"/>
          <w:lang w:eastAsia="uk-UA" w:bidi="uk-UA"/>
        </w:rPr>
        <w:t>000</w:t>
      </w:r>
      <w:r>
        <w:rPr>
          <w:szCs w:val="28"/>
          <w:lang w:eastAsia="uk-UA" w:bidi="uk-UA"/>
        </w:rPr>
        <w:t xml:space="preserve"> </w:t>
      </w:r>
      <w:r w:rsidRPr="00A129AC">
        <w:rPr>
          <w:szCs w:val="28"/>
          <w:lang w:eastAsia="uk-UA" w:bidi="uk-UA"/>
        </w:rPr>
        <w:t>000 грн за надані послуги місця доставки митних вантажів</w:t>
      </w:r>
      <w:r>
        <w:rPr>
          <w:szCs w:val="28"/>
          <w:lang w:eastAsia="uk-UA" w:bidi="uk-UA"/>
        </w:rPr>
        <w:t>.</w:t>
      </w:r>
    </w:p>
    <w:p w:rsidR="00A129AC" w:rsidRDefault="00A129AC" w:rsidP="002D262A">
      <w:pPr>
        <w:widowControl w:val="0"/>
        <w:autoSpaceDN/>
        <w:ind w:firstLine="709"/>
        <w:jc w:val="both"/>
        <w:rPr>
          <w:szCs w:val="28"/>
          <w:lang w:eastAsia="uk-UA" w:bidi="uk-UA"/>
        </w:rPr>
      </w:pPr>
      <w:r w:rsidRPr="00A129AC">
        <w:rPr>
          <w:szCs w:val="28"/>
          <w:lang w:eastAsia="uk-UA" w:bidi="uk-UA"/>
        </w:rPr>
        <w:t>Ухвал</w:t>
      </w:r>
      <w:r w:rsidR="00CD2C7F">
        <w:rPr>
          <w:szCs w:val="28"/>
          <w:lang w:eastAsia="uk-UA" w:bidi="uk-UA"/>
        </w:rPr>
        <w:t>ою Г</w:t>
      </w:r>
      <w:r w:rsidRPr="00A129AC">
        <w:rPr>
          <w:szCs w:val="28"/>
          <w:lang w:eastAsia="uk-UA" w:bidi="uk-UA"/>
        </w:rPr>
        <w:t>осподарського суду Закарпатської област</w:t>
      </w:r>
      <w:r>
        <w:rPr>
          <w:szCs w:val="28"/>
          <w:lang w:eastAsia="uk-UA" w:bidi="uk-UA"/>
        </w:rPr>
        <w:t xml:space="preserve">і від                                            10 липня </w:t>
      </w:r>
      <w:r w:rsidRPr="00A129AC">
        <w:rPr>
          <w:szCs w:val="28"/>
          <w:lang w:eastAsia="uk-UA" w:bidi="uk-UA"/>
        </w:rPr>
        <w:t>2018 р</w:t>
      </w:r>
      <w:r>
        <w:rPr>
          <w:szCs w:val="28"/>
          <w:lang w:eastAsia="uk-UA" w:bidi="uk-UA"/>
        </w:rPr>
        <w:t>оку</w:t>
      </w:r>
      <w:r w:rsidRPr="00A129AC">
        <w:rPr>
          <w:szCs w:val="28"/>
          <w:lang w:eastAsia="uk-UA" w:bidi="uk-UA"/>
        </w:rPr>
        <w:t xml:space="preserve"> позовну заяву </w:t>
      </w:r>
      <w:r w:rsidR="00024B2E">
        <w:rPr>
          <w:szCs w:val="28"/>
          <w:lang w:eastAsia="uk-UA" w:bidi="uk-UA"/>
        </w:rPr>
        <w:t>ТОВ</w:t>
      </w:r>
      <w:r>
        <w:rPr>
          <w:szCs w:val="28"/>
          <w:lang w:eastAsia="uk-UA" w:bidi="uk-UA"/>
        </w:rPr>
        <w:t xml:space="preserve"> «Термінал»</w:t>
      </w:r>
      <w:r w:rsidRPr="00A129AC">
        <w:rPr>
          <w:szCs w:val="28"/>
          <w:lang w:eastAsia="uk-UA" w:bidi="uk-UA"/>
        </w:rPr>
        <w:t xml:space="preserve"> прийнято до розгляду та відкрито провадження у справі </w:t>
      </w:r>
      <w:r w:rsidR="004C6C11">
        <w:rPr>
          <w:szCs w:val="28"/>
          <w:lang w:eastAsia="uk-UA" w:bidi="uk-UA"/>
        </w:rPr>
        <w:t xml:space="preserve">№ 907/400/18 (суддя </w:t>
      </w:r>
      <w:proofErr w:type="spellStart"/>
      <w:r w:rsidR="004C6C11">
        <w:rPr>
          <w:szCs w:val="28"/>
          <w:lang w:eastAsia="uk-UA" w:bidi="uk-UA"/>
        </w:rPr>
        <w:t>Ушак</w:t>
      </w:r>
      <w:proofErr w:type="spellEnd"/>
      <w:r w:rsidR="004C6C11">
        <w:rPr>
          <w:szCs w:val="28"/>
          <w:lang w:eastAsia="uk-UA" w:bidi="uk-UA"/>
        </w:rPr>
        <w:t xml:space="preserve"> І.Г.),</w:t>
      </w:r>
      <w:r w:rsidRPr="00A129AC">
        <w:rPr>
          <w:szCs w:val="28"/>
          <w:lang w:eastAsia="uk-UA" w:bidi="uk-UA"/>
        </w:rPr>
        <w:t xml:space="preserve"> призначен</w:t>
      </w:r>
      <w:r w:rsidR="004C6C11">
        <w:rPr>
          <w:szCs w:val="28"/>
          <w:lang w:eastAsia="uk-UA" w:bidi="uk-UA"/>
        </w:rPr>
        <w:t xml:space="preserve">о підготовче засідання на 9 серпня </w:t>
      </w:r>
      <w:r w:rsidRPr="00A129AC">
        <w:rPr>
          <w:szCs w:val="28"/>
          <w:lang w:eastAsia="uk-UA" w:bidi="uk-UA"/>
        </w:rPr>
        <w:t>2018 р</w:t>
      </w:r>
      <w:r w:rsidR="004C6C11">
        <w:rPr>
          <w:szCs w:val="28"/>
          <w:lang w:eastAsia="uk-UA" w:bidi="uk-UA"/>
        </w:rPr>
        <w:t>оку</w:t>
      </w:r>
      <w:r w:rsidRPr="00A129AC">
        <w:rPr>
          <w:szCs w:val="28"/>
          <w:lang w:eastAsia="uk-UA" w:bidi="uk-UA"/>
        </w:rPr>
        <w:t>.</w:t>
      </w:r>
    </w:p>
    <w:p w:rsidR="00594E99" w:rsidRDefault="008C280E" w:rsidP="002D262A">
      <w:pPr>
        <w:widowControl w:val="0"/>
        <w:autoSpaceDN/>
        <w:ind w:firstLine="709"/>
        <w:jc w:val="both"/>
        <w:rPr>
          <w:szCs w:val="28"/>
          <w:lang w:eastAsia="uk-UA" w:bidi="uk-UA"/>
        </w:rPr>
      </w:pPr>
      <w:r>
        <w:rPr>
          <w:szCs w:val="28"/>
          <w:lang w:eastAsia="uk-UA" w:bidi="uk-UA"/>
        </w:rPr>
        <w:t>У</w:t>
      </w:r>
      <w:r w:rsidR="00594E99">
        <w:rPr>
          <w:szCs w:val="28"/>
          <w:lang w:eastAsia="uk-UA" w:bidi="uk-UA"/>
        </w:rPr>
        <w:t xml:space="preserve"> межах підготовчого провадження </w:t>
      </w:r>
      <w:r w:rsidR="00FB55F4">
        <w:rPr>
          <w:szCs w:val="28"/>
          <w:lang w:eastAsia="uk-UA" w:bidi="uk-UA"/>
        </w:rPr>
        <w:t>суд першої інстанції витребува</w:t>
      </w:r>
      <w:r w:rsidR="002731BE">
        <w:rPr>
          <w:szCs w:val="28"/>
          <w:lang w:eastAsia="uk-UA" w:bidi="uk-UA"/>
        </w:rPr>
        <w:t>в</w:t>
      </w:r>
      <w:r w:rsidR="00FB55F4">
        <w:rPr>
          <w:szCs w:val="28"/>
          <w:lang w:eastAsia="uk-UA" w:bidi="uk-UA"/>
        </w:rPr>
        <w:t xml:space="preserve"> у Закарпатської митниці ДФС документи, розгляда</w:t>
      </w:r>
      <w:r w:rsidR="002731BE">
        <w:rPr>
          <w:szCs w:val="28"/>
          <w:lang w:eastAsia="uk-UA" w:bidi="uk-UA"/>
        </w:rPr>
        <w:t>в</w:t>
      </w:r>
      <w:r w:rsidR="00FB55F4">
        <w:rPr>
          <w:szCs w:val="28"/>
          <w:lang w:eastAsia="uk-UA" w:bidi="uk-UA"/>
        </w:rPr>
        <w:t xml:space="preserve"> заяв</w:t>
      </w:r>
      <w:r w:rsidR="002731BE">
        <w:rPr>
          <w:szCs w:val="28"/>
          <w:lang w:eastAsia="uk-UA" w:bidi="uk-UA"/>
        </w:rPr>
        <w:t>у</w:t>
      </w:r>
      <w:r w:rsidR="00FB55F4">
        <w:rPr>
          <w:szCs w:val="28"/>
          <w:lang w:eastAsia="uk-UA" w:bidi="uk-UA"/>
        </w:rPr>
        <w:t xml:space="preserve"> про зустрічне забезпечення позову, відклада</w:t>
      </w:r>
      <w:r w:rsidR="002731BE">
        <w:rPr>
          <w:szCs w:val="28"/>
          <w:lang w:eastAsia="uk-UA" w:bidi="uk-UA"/>
        </w:rPr>
        <w:t>в</w:t>
      </w:r>
      <w:r w:rsidR="00FB55F4">
        <w:rPr>
          <w:szCs w:val="28"/>
          <w:lang w:eastAsia="uk-UA" w:bidi="uk-UA"/>
        </w:rPr>
        <w:t xml:space="preserve"> підготовчі засідання, зупиня</w:t>
      </w:r>
      <w:r w:rsidR="002731BE">
        <w:rPr>
          <w:szCs w:val="28"/>
          <w:lang w:eastAsia="uk-UA" w:bidi="uk-UA"/>
        </w:rPr>
        <w:t>в</w:t>
      </w:r>
      <w:r w:rsidR="00FB55F4">
        <w:rPr>
          <w:szCs w:val="28"/>
          <w:lang w:eastAsia="uk-UA" w:bidi="uk-UA"/>
        </w:rPr>
        <w:t xml:space="preserve"> провадження у справі до вирішення питання щодо заявленого судді відводу, поновлюва</w:t>
      </w:r>
      <w:r w:rsidR="002731BE">
        <w:rPr>
          <w:szCs w:val="28"/>
          <w:lang w:eastAsia="uk-UA" w:bidi="uk-UA"/>
        </w:rPr>
        <w:t>в</w:t>
      </w:r>
      <w:r w:rsidR="00FB55F4">
        <w:rPr>
          <w:szCs w:val="28"/>
          <w:lang w:eastAsia="uk-UA" w:bidi="uk-UA"/>
        </w:rPr>
        <w:t xml:space="preserve"> провадження у зв’язку з відмовою у задоволенні заяв про відвід судді та вчиня</w:t>
      </w:r>
      <w:r w:rsidR="002731BE">
        <w:rPr>
          <w:szCs w:val="28"/>
          <w:lang w:eastAsia="uk-UA" w:bidi="uk-UA"/>
        </w:rPr>
        <w:t>в</w:t>
      </w:r>
      <w:r w:rsidR="00FB55F4">
        <w:rPr>
          <w:szCs w:val="28"/>
          <w:lang w:eastAsia="uk-UA" w:bidi="uk-UA"/>
        </w:rPr>
        <w:t xml:space="preserve"> інші процесуальні</w:t>
      </w:r>
      <w:r w:rsidR="002731BE">
        <w:rPr>
          <w:szCs w:val="28"/>
          <w:lang w:eastAsia="uk-UA" w:bidi="uk-UA"/>
        </w:rPr>
        <w:t xml:space="preserve"> дії, керуючись, зокрема, приписами </w:t>
      </w:r>
      <w:r w:rsidR="00FB55F4">
        <w:rPr>
          <w:szCs w:val="28"/>
          <w:lang w:eastAsia="uk-UA" w:bidi="uk-UA"/>
        </w:rPr>
        <w:t>статт</w:t>
      </w:r>
      <w:r w:rsidR="002731BE">
        <w:rPr>
          <w:szCs w:val="28"/>
          <w:lang w:eastAsia="uk-UA" w:bidi="uk-UA"/>
        </w:rPr>
        <w:t>і 7 Закону України «</w:t>
      </w:r>
      <w:r w:rsidR="00FB55F4" w:rsidRPr="00FB55F4">
        <w:rPr>
          <w:szCs w:val="28"/>
          <w:lang w:eastAsia="uk-UA" w:bidi="uk-UA"/>
        </w:rPr>
        <w:t>Про судоустрій і статус суддів</w:t>
      </w:r>
      <w:r w:rsidR="002731BE">
        <w:rPr>
          <w:szCs w:val="28"/>
          <w:lang w:eastAsia="uk-UA" w:bidi="uk-UA"/>
        </w:rPr>
        <w:t>»</w:t>
      </w:r>
      <w:r w:rsidR="00FB55F4" w:rsidRPr="00FB55F4">
        <w:rPr>
          <w:szCs w:val="28"/>
          <w:lang w:eastAsia="uk-UA" w:bidi="uk-UA"/>
        </w:rPr>
        <w:t xml:space="preserve"> щодо гарант</w:t>
      </w:r>
      <w:r w:rsidR="002731BE">
        <w:rPr>
          <w:szCs w:val="28"/>
          <w:lang w:eastAsia="uk-UA" w:bidi="uk-UA"/>
        </w:rPr>
        <w:t>ування</w:t>
      </w:r>
      <w:r w:rsidR="00FB55F4" w:rsidRPr="00FB55F4">
        <w:rPr>
          <w:szCs w:val="28"/>
          <w:lang w:eastAsia="uk-UA" w:bidi="uk-UA"/>
        </w:rPr>
        <w:t xml:space="preserve"> кожному захисту його прав, свобод та інтересів у розумні строки незалежним, безстороннім і справедливим судом, ут</w:t>
      </w:r>
      <w:r w:rsidR="002731BE">
        <w:rPr>
          <w:szCs w:val="28"/>
          <w:lang w:eastAsia="uk-UA" w:bidi="uk-UA"/>
        </w:rPr>
        <w:t xml:space="preserve">вореним законом, та приписами </w:t>
      </w:r>
      <w:r w:rsidR="00FB55F4">
        <w:rPr>
          <w:szCs w:val="28"/>
          <w:lang w:eastAsia="uk-UA" w:bidi="uk-UA"/>
        </w:rPr>
        <w:t>статті</w:t>
      </w:r>
      <w:r w:rsidR="00FB55F4" w:rsidRPr="00FB55F4">
        <w:rPr>
          <w:szCs w:val="28"/>
          <w:lang w:eastAsia="uk-UA" w:bidi="uk-UA"/>
        </w:rPr>
        <w:t xml:space="preserve"> 6 Конвенції про захист прав людини і основоположних свобод про судовий розгляд упродовж розумного строку, що оцінюється залежно від обставин справи та з огляду на її складність, </w:t>
      </w:r>
      <w:r w:rsidR="00FB55F4">
        <w:rPr>
          <w:szCs w:val="28"/>
          <w:lang w:eastAsia="uk-UA" w:bidi="uk-UA"/>
        </w:rPr>
        <w:t>поведінку сторін, предмет спору.</w:t>
      </w:r>
    </w:p>
    <w:p w:rsidR="00FB55F4" w:rsidRDefault="002731BE" w:rsidP="002D262A">
      <w:pPr>
        <w:widowControl w:val="0"/>
        <w:autoSpaceDN/>
        <w:ind w:firstLine="709"/>
        <w:jc w:val="both"/>
        <w:rPr>
          <w:szCs w:val="28"/>
          <w:lang w:eastAsia="uk-UA" w:bidi="uk-UA"/>
        </w:rPr>
      </w:pPr>
      <w:r>
        <w:rPr>
          <w:szCs w:val="28"/>
          <w:lang w:eastAsia="uk-UA" w:bidi="uk-UA"/>
        </w:rPr>
        <w:t>Ухвалою Г</w:t>
      </w:r>
      <w:r w:rsidR="00FB55F4">
        <w:rPr>
          <w:szCs w:val="28"/>
          <w:lang w:eastAsia="uk-UA" w:bidi="uk-UA"/>
        </w:rPr>
        <w:t xml:space="preserve">осподарського суду Закарпатської області від 18 березня </w:t>
      </w:r>
      <w:r>
        <w:rPr>
          <w:szCs w:val="28"/>
          <w:lang w:eastAsia="uk-UA" w:bidi="uk-UA"/>
        </w:rPr>
        <w:br/>
      </w:r>
      <w:r w:rsidR="00FB55F4">
        <w:rPr>
          <w:szCs w:val="28"/>
          <w:lang w:eastAsia="uk-UA" w:bidi="uk-UA"/>
        </w:rPr>
        <w:t xml:space="preserve">2019 року </w:t>
      </w:r>
      <w:r w:rsidR="00902347">
        <w:rPr>
          <w:szCs w:val="28"/>
          <w:lang w:eastAsia="uk-UA" w:bidi="uk-UA"/>
        </w:rPr>
        <w:t xml:space="preserve">закрито </w:t>
      </w:r>
      <w:r w:rsidR="00FB55F4" w:rsidRPr="00FB55F4">
        <w:rPr>
          <w:szCs w:val="28"/>
          <w:lang w:eastAsia="uk-UA" w:bidi="uk-UA"/>
        </w:rPr>
        <w:t>підг</w:t>
      </w:r>
      <w:r w:rsidR="00902347">
        <w:rPr>
          <w:szCs w:val="28"/>
          <w:lang w:eastAsia="uk-UA" w:bidi="uk-UA"/>
        </w:rPr>
        <w:t>отовче провадження та призначено</w:t>
      </w:r>
      <w:r w:rsidR="00FB55F4" w:rsidRPr="00FB55F4">
        <w:rPr>
          <w:szCs w:val="28"/>
          <w:lang w:eastAsia="uk-UA" w:bidi="uk-UA"/>
        </w:rPr>
        <w:t xml:space="preserve"> </w:t>
      </w:r>
      <w:r>
        <w:rPr>
          <w:szCs w:val="28"/>
          <w:lang w:eastAsia="uk-UA" w:bidi="uk-UA"/>
        </w:rPr>
        <w:t>вказану</w:t>
      </w:r>
      <w:r w:rsidR="00FB55F4" w:rsidRPr="00FB55F4">
        <w:rPr>
          <w:szCs w:val="28"/>
          <w:lang w:eastAsia="uk-UA" w:bidi="uk-UA"/>
        </w:rPr>
        <w:t xml:space="preserve"> справу до судового розгляду по суті</w:t>
      </w:r>
      <w:r w:rsidR="001A5743">
        <w:rPr>
          <w:szCs w:val="28"/>
          <w:lang w:eastAsia="uk-UA" w:bidi="uk-UA"/>
        </w:rPr>
        <w:t>.</w:t>
      </w:r>
    </w:p>
    <w:p w:rsidR="00C227D3" w:rsidRDefault="002731BE" w:rsidP="002D262A">
      <w:pPr>
        <w:widowControl w:val="0"/>
        <w:autoSpaceDN/>
        <w:ind w:firstLine="709"/>
        <w:jc w:val="both"/>
        <w:rPr>
          <w:szCs w:val="28"/>
          <w:lang w:eastAsia="uk-UA" w:bidi="uk-UA"/>
        </w:rPr>
      </w:pPr>
      <w:r>
        <w:rPr>
          <w:szCs w:val="28"/>
          <w:lang w:eastAsia="uk-UA" w:bidi="uk-UA"/>
        </w:rPr>
        <w:t>Під час</w:t>
      </w:r>
      <w:r w:rsidR="00FB55F4">
        <w:rPr>
          <w:szCs w:val="28"/>
          <w:lang w:eastAsia="uk-UA" w:bidi="uk-UA"/>
        </w:rPr>
        <w:t xml:space="preserve"> розгляду справи</w:t>
      </w:r>
      <w:r w:rsidR="001A5743">
        <w:rPr>
          <w:szCs w:val="28"/>
          <w:lang w:eastAsia="uk-UA" w:bidi="uk-UA"/>
        </w:rPr>
        <w:t xml:space="preserve"> по суті</w:t>
      </w:r>
      <w:r w:rsidR="00276C53">
        <w:rPr>
          <w:szCs w:val="28"/>
          <w:lang w:eastAsia="uk-UA" w:bidi="uk-UA"/>
        </w:rPr>
        <w:t xml:space="preserve"> п</w:t>
      </w:r>
      <w:r w:rsidR="00C227D3" w:rsidRPr="00C227D3">
        <w:rPr>
          <w:szCs w:val="28"/>
          <w:lang w:eastAsia="uk-UA" w:bidi="uk-UA"/>
        </w:rPr>
        <w:t>редставник відповідача пода</w:t>
      </w:r>
      <w:r>
        <w:rPr>
          <w:szCs w:val="28"/>
          <w:lang w:eastAsia="uk-UA" w:bidi="uk-UA"/>
        </w:rPr>
        <w:t>в</w:t>
      </w:r>
      <w:r w:rsidR="00C227D3" w:rsidRPr="00C227D3">
        <w:rPr>
          <w:szCs w:val="28"/>
          <w:lang w:eastAsia="uk-UA" w:bidi="uk-UA"/>
        </w:rPr>
        <w:t xml:space="preserve"> заяву, </w:t>
      </w:r>
      <w:r>
        <w:rPr>
          <w:szCs w:val="28"/>
          <w:lang w:eastAsia="uk-UA" w:bidi="uk-UA"/>
        </w:rPr>
        <w:t>в якій</w:t>
      </w:r>
      <w:r w:rsidR="00C227D3">
        <w:rPr>
          <w:szCs w:val="28"/>
          <w:lang w:eastAsia="uk-UA" w:bidi="uk-UA"/>
        </w:rPr>
        <w:t xml:space="preserve"> </w:t>
      </w:r>
      <w:r w:rsidR="00C227D3" w:rsidRPr="00C227D3">
        <w:rPr>
          <w:szCs w:val="28"/>
          <w:lang w:eastAsia="uk-UA" w:bidi="uk-UA"/>
        </w:rPr>
        <w:t>проси</w:t>
      </w:r>
      <w:r w:rsidR="00C227D3">
        <w:rPr>
          <w:szCs w:val="28"/>
          <w:lang w:eastAsia="uk-UA" w:bidi="uk-UA"/>
        </w:rPr>
        <w:t>в</w:t>
      </w:r>
      <w:r w:rsidR="00C227D3" w:rsidRPr="00C227D3">
        <w:rPr>
          <w:szCs w:val="28"/>
          <w:lang w:eastAsia="uk-UA" w:bidi="uk-UA"/>
        </w:rPr>
        <w:t xml:space="preserve"> повернутися до розгляду справи у підготовчому провадженні, залучити до</w:t>
      </w:r>
      <w:r>
        <w:rPr>
          <w:szCs w:val="28"/>
          <w:lang w:eastAsia="uk-UA" w:bidi="uk-UA"/>
        </w:rPr>
        <w:t xml:space="preserve"> участі у справі як третіх осіб, які не заявляють </w:t>
      </w:r>
      <w:r w:rsidR="00C227D3" w:rsidRPr="00C227D3">
        <w:rPr>
          <w:szCs w:val="28"/>
          <w:lang w:eastAsia="uk-UA" w:bidi="uk-UA"/>
        </w:rPr>
        <w:t xml:space="preserve">самостійних вимог </w:t>
      </w:r>
      <w:r>
        <w:rPr>
          <w:szCs w:val="28"/>
          <w:lang w:eastAsia="uk-UA" w:bidi="uk-UA"/>
        </w:rPr>
        <w:t>щодо</w:t>
      </w:r>
      <w:r w:rsidR="00C227D3" w:rsidRPr="00C227D3">
        <w:rPr>
          <w:szCs w:val="28"/>
          <w:lang w:eastAsia="uk-UA" w:bidi="uk-UA"/>
        </w:rPr>
        <w:t xml:space="preserve"> предмет</w:t>
      </w:r>
      <w:r>
        <w:rPr>
          <w:szCs w:val="28"/>
          <w:lang w:eastAsia="uk-UA" w:bidi="uk-UA"/>
        </w:rPr>
        <w:t>а</w:t>
      </w:r>
      <w:r w:rsidR="00C227D3" w:rsidRPr="00C227D3">
        <w:rPr>
          <w:szCs w:val="28"/>
          <w:lang w:eastAsia="uk-UA" w:bidi="uk-UA"/>
        </w:rPr>
        <w:t xml:space="preserve"> спору</w:t>
      </w:r>
      <w:r>
        <w:rPr>
          <w:szCs w:val="28"/>
          <w:lang w:eastAsia="uk-UA" w:bidi="uk-UA"/>
        </w:rPr>
        <w:t>,</w:t>
      </w:r>
      <w:r w:rsidR="00C227D3" w:rsidRPr="00C227D3">
        <w:rPr>
          <w:szCs w:val="28"/>
          <w:lang w:eastAsia="uk-UA" w:bidi="uk-UA"/>
        </w:rPr>
        <w:t xml:space="preserve"> Зак</w:t>
      </w:r>
      <w:r w:rsidR="00276C53">
        <w:rPr>
          <w:szCs w:val="28"/>
          <w:lang w:eastAsia="uk-UA" w:bidi="uk-UA"/>
        </w:rPr>
        <w:t>арпатську митницю ДФС та мале підприємство «Надія»</w:t>
      </w:r>
      <w:r>
        <w:rPr>
          <w:szCs w:val="28"/>
          <w:lang w:eastAsia="uk-UA" w:bidi="uk-UA"/>
        </w:rPr>
        <w:t xml:space="preserve"> (далі</w:t>
      </w:r>
      <w:r w:rsidR="00A95069">
        <w:rPr>
          <w:szCs w:val="28"/>
          <w:lang w:eastAsia="uk-UA" w:bidi="uk-UA"/>
        </w:rPr>
        <w:t> </w:t>
      </w:r>
      <w:r>
        <w:rPr>
          <w:szCs w:val="28"/>
          <w:lang w:eastAsia="uk-UA" w:bidi="uk-UA"/>
        </w:rPr>
        <w:t>– МП «Надія»)</w:t>
      </w:r>
      <w:r w:rsidR="00902347">
        <w:rPr>
          <w:szCs w:val="28"/>
          <w:lang w:eastAsia="uk-UA" w:bidi="uk-UA"/>
        </w:rPr>
        <w:t xml:space="preserve"> відповідно до статті 50</w:t>
      </w:r>
      <w:r>
        <w:rPr>
          <w:szCs w:val="28"/>
          <w:lang w:eastAsia="uk-UA" w:bidi="uk-UA"/>
        </w:rPr>
        <w:t xml:space="preserve"> Господарського процесуального кодексу України</w:t>
      </w:r>
      <w:r w:rsidR="00902347">
        <w:rPr>
          <w:szCs w:val="28"/>
          <w:lang w:eastAsia="uk-UA" w:bidi="uk-UA"/>
        </w:rPr>
        <w:t xml:space="preserve"> </w:t>
      </w:r>
      <w:r>
        <w:rPr>
          <w:szCs w:val="28"/>
          <w:lang w:eastAsia="uk-UA" w:bidi="uk-UA"/>
        </w:rPr>
        <w:t>(далі</w:t>
      </w:r>
      <w:r w:rsidR="00024B2E">
        <w:rPr>
          <w:szCs w:val="28"/>
          <w:lang w:eastAsia="uk-UA" w:bidi="uk-UA"/>
        </w:rPr>
        <w:t xml:space="preserve"> – </w:t>
      </w:r>
      <w:r w:rsidR="00902347">
        <w:rPr>
          <w:szCs w:val="28"/>
          <w:lang w:eastAsia="uk-UA" w:bidi="uk-UA"/>
        </w:rPr>
        <w:t>ГПК України</w:t>
      </w:r>
      <w:r>
        <w:rPr>
          <w:szCs w:val="28"/>
          <w:lang w:eastAsia="uk-UA" w:bidi="uk-UA"/>
        </w:rPr>
        <w:t>)</w:t>
      </w:r>
      <w:r w:rsidR="00C227D3" w:rsidRPr="00C227D3">
        <w:rPr>
          <w:szCs w:val="28"/>
          <w:lang w:eastAsia="uk-UA" w:bidi="uk-UA"/>
        </w:rPr>
        <w:t>.</w:t>
      </w:r>
    </w:p>
    <w:p w:rsidR="00276C53" w:rsidRPr="00276C53" w:rsidRDefault="00276C53" w:rsidP="002D262A">
      <w:pPr>
        <w:widowControl w:val="0"/>
        <w:autoSpaceDN/>
        <w:ind w:firstLine="709"/>
        <w:jc w:val="both"/>
        <w:rPr>
          <w:szCs w:val="28"/>
          <w:lang w:eastAsia="uk-UA" w:bidi="uk-UA"/>
        </w:rPr>
      </w:pPr>
      <w:r w:rsidRPr="00276C53">
        <w:rPr>
          <w:szCs w:val="28"/>
          <w:lang w:eastAsia="uk-UA" w:bidi="uk-UA"/>
        </w:rPr>
        <w:t>Наполягаючи на залученні до участі у справі</w:t>
      </w:r>
      <w:r w:rsidR="002731BE">
        <w:rPr>
          <w:szCs w:val="28"/>
          <w:lang w:eastAsia="uk-UA" w:bidi="uk-UA"/>
        </w:rPr>
        <w:t xml:space="preserve"> </w:t>
      </w:r>
      <w:r w:rsidR="002731BE" w:rsidRPr="002731BE">
        <w:rPr>
          <w:szCs w:val="28"/>
          <w:lang w:eastAsia="uk-UA" w:bidi="uk-UA"/>
        </w:rPr>
        <w:t>Закарпатської митниці ДФС</w:t>
      </w:r>
      <w:r w:rsidRPr="00276C53">
        <w:rPr>
          <w:szCs w:val="28"/>
          <w:lang w:eastAsia="uk-UA" w:bidi="uk-UA"/>
        </w:rPr>
        <w:t xml:space="preserve"> </w:t>
      </w:r>
      <w:r w:rsidR="0074711D">
        <w:rPr>
          <w:szCs w:val="28"/>
          <w:lang w:eastAsia="uk-UA" w:bidi="uk-UA"/>
        </w:rPr>
        <w:t xml:space="preserve">як третьої особи, </w:t>
      </w:r>
      <w:r w:rsidR="002731BE">
        <w:rPr>
          <w:szCs w:val="28"/>
          <w:lang w:eastAsia="uk-UA" w:bidi="uk-UA"/>
        </w:rPr>
        <w:t xml:space="preserve">представник відповідача зазначав, зокрема, </w:t>
      </w:r>
      <w:r w:rsidRPr="00276C53">
        <w:rPr>
          <w:szCs w:val="28"/>
          <w:lang w:eastAsia="uk-UA" w:bidi="uk-UA"/>
        </w:rPr>
        <w:t xml:space="preserve">що предметом позову є стягнення позивачем коштів за послуги створеного ним місця доставки митних вантажів, яке має статус зони митного контролю та щодо якого Закарпатською митницею ДФС (Чопська митниця </w:t>
      </w:r>
      <w:proofErr w:type="spellStart"/>
      <w:r w:rsidRPr="00276C53">
        <w:rPr>
          <w:szCs w:val="28"/>
          <w:lang w:eastAsia="uk-UA" w:bidi="uk-UA"/>
        </w:rPr>
        <w:t>Міндоходів</w:t>
      </w:r>
      <w:proofErr w:type="spellEnd"/>
      <w:r w:rsidRPr="00276C53">
        <w:rPr>
          <w:szCs w:val="28"/>
          <w:lang w:eastAsia="uk-UA" w:bidi="uk-UA"/>
        </w:rPr>
        <w:t xml:space="preserve">) укладено з ТОВ </w:t>
      </w:r>
      <w:r w:rsidR="0074711D">
        <w:rPr>
          <w:szCs w:val="28"/>
          <w:lang w:eastAsia="uk-UA" w:bidi="uk-UA"/>
        </w:rPr>
        <w:t>«</w:t>
      </w:r>
      <w:r w:rsidRPr="00276C53">
        <w:rPr>
          <w:szCs w:val="28"/>
          <w:lang w:eastAsia="uk-UA" w:bidi="uk-UA"/>
        </w:rPr>
        <w:t>Термінал</w:t>
      </w:r>
      <w:r w:rsidR="0074711D">
        <w:rPr>
          <w:szCs w:val="28"/>
          <w:lang w:eastAsia="uk-UA" w:bidi="uk-UA"/>
        </w:rPr>
        <w:t>»</w:t>
      </w:r>
      <w:r w:rsidRPr="00276C53">
        <w:rPr>
          <w:szCs w:val="28"/>
          <w:lang w:eastAsia="uk-UA" w:bidi="uk-UA"/>
        </w:rPr>
        <w:t xml:space="preserve"> договір про співпрацю. За таких обставин</w:t>
      </w:r>
      <w:r w:rsidR="0074711D">
        <w:rPr>
          <w:szCs w:val="28"/>
          <w:lang w:eastAsia="uk-UA" w:bidi="uk-UA"/>
        </w:rPr>
        <w:t xml:space="preserve"> </w:t>
      </w:r>
      <w:r w:rsidR="002731BE">
        <w:rPr>
          <w:szCs w:val="28"/>
          <w:lang w:eastAsia="uk-UA" w:bidi="uk-UA"/>
        </w:rPr>
        <w:t>правовідносини щодо</w:t>
      </w:r>
      <w:r w:rsidRPr="00276C53">
        <w:rPr>
          <w:szCs w:val="28"/>
          <w:lang w:eastAsia="uk-UA" w:bidi="uk-UA"/>
        </w:rPr>
        <w:t xml:space="preserve"> користування територією позивача виникають виключно </w:t>
      </w:r>
      <w:r w:rsidR="002731BE">
        <w:rPr>
          <w:szCs w:val="28"/>
          <w:lang w:eastAsia="uk-UA" w:bidi="uk-UA"/>
        </w:rPr>
        <w:t>в</w:t>
      </w:r>
      <w:r w:rsidR="00024B2E">
        <w:rPr>
          <w:szCs w:val="28"/>
          <w:lang w:eastAsia="uk-UA" w:bidi="uk-UA"/>
        </w:rPr>
        <w:t xml:space="preserve"> митного органу на підставі рішень,</w:t>
      </w:r>
      <w:r w:rsidRPr="00276C53">
        <w:rPr>
          <w:szCs w:val="28"/>
          <w:lang w:eastAsia="uk-UA" w:bidi="uk-UA"/>
        </w:rPr>
        <w:t xml:space="preserve"> погоджени</w:t>
      </w:r>
      <w:r w:rsidR="00024B2E">
        <w:rPr>
          <w:szCs w:val="28"/>
          <w:lang w:eastAsia="uk-UA" w:bidi="uk-UA"/>
        </w:rPr>
        <w:t>х</w:t>
      </w:r>
      <w:r w:rsidRPr="00276C53">
        <w:rPr>
          <w:szCs w:val="28"/>
          <w:lang w:eastAsia="uk-UA" w:bidi="uk-UA"/>
        </w:rPr>
        <w:t xml:space="preserve"> </w:t>
      </w:r>
      <w:r w:rsidR="00024B2E">
        <w:rPr>
          <w:szCs w:val="28"/>
          <w:lang w:eastAsia="uk-UA" w:bidi="uk-UA"/>
        </w:rPr>
        <w:t>і</w:t>
      </w:r>
      <w:r w:rsidRPr="00276C53">
        <w:rPr>
          <w:szCs w:val="28"/>
          <w:lang w:eastAsia="uk-UA" w:bidi="uk-UA"/>
        </w:rPr>
        <w:t xml:space="preserve">з позивачем, </w:t>
      </w:r>
      <w:r w:rsidR="002731BE">
        <w:rPr>
          <w:szCs w:val="28"/>
          <w:lang w:eastAsia="uk-UA" w:bidi="uk-UA"/>
        </w:rPr>
        <w:t>а отже,</w:t>
      </w:r>
      <w:r w:rsidRPr="00276C53">
        <w:rPr>
          <w:szCs w:val="28"/>
          <w:lang w:eastAsia="uk-UA" w:bidi="uk-UA"/>
        </w:rPr>
        <w:t xml:space="preserve"> зобов</w:t>
      </w:r>
      <w:r w:rsidR="002731BE">
        <w:rPr>
          <w:szCs w:val="28"/>
          <w:lang w:eastAsia="uk-UA" w:bidi="uk-UA"/>
        </w:rPr>
        <w:t>’</w:t>
      </w:r>
      <w:r w:rsidRPr="00276C53">
        <w:rPr>
          <w:szCs w:val="28"/>
          <w:lang w:eastAsia="uk-UA" w:bidi="uk-UA"/>
        </w:rPr>
        <w:t xml:space="preserve">язання </w:t>
      </w:r>
      <w:r w:rsidR="002731BE">
        <w:rPr>
          <w:szCs w:val="28"/>
          <w:lang w:eastAsia="uk-UA" w:bidi="uk-UA"/>
        </w:rPr>
        <w:t>щодо</w:t>
      </w:r>
      <w:r w:rsidRPr="00276C53">
        <w:rPr>
          <w:szCs w:val="28"/>
          <w:lang w:eastAsia="uk-UA" w:bidi="uk-UA"/>
        </w:rPr>
        <w:t xml:space="preserve"> користування територією позивача мають виникати </w:t>
      </w:r>
      <w:r w:rsidR="002731BE">
        <w:rPr>
          <w:szCs w:val="28"/>
          <w:lang w:eastAsia="uk-UA" w:bidi="uk-UA"/>
        </w:rPr>
        <w:t>в митного органу, а не в декларантів, яким є</w:t>
      </w:r>
      <w:r w:rsidRPr="00276C53">
        <w:rPr>
          <w:szCs w:val="28"/>
          <w:lang w:eastAsia="uk-UA" w:bidi="uk-UA"/>
        </w:rPr>
        <w:t xml:space="preserve"> відповідач, товари як</w:t>
      </w:r>
      <w:r w:rsidR="00024B2E">
        <w:rPr>
          <w:szCs w:val="28"/>
          <w:lang w:eastAsia="uk-UA" w:bidi="uk-UA"/>
        </w:rPr>
        <w:t>ого</w:t>
      </w:r>
      <w:r w:rsidRPr="00276C53">
        <w:rPr>
          <w:szCs w:val="28"/>
          <w:lang w:eastAsia="uk-UA" w:bidi="uk-UA"/>
        </w:rPr>
        <w:t xml:space="preserve"> на виконання законних вимог митного органу перебувають у зоні митного контролю, розташованій на території позивача.</w:t>
      </w:r>
    </w:p>
    <w:p w:rsidR="00276C53" w:rsidRPr="00276C53" w:rsidRDefault="006A3984" w:rsidP="002D262A">
      <w:pPr>
        <w:widowControl w:val="0"/>
        <w:autoSpaceDN/>
        <w:ind w:firstLine="709"/>
        <w:jc w:val="both"/>
        <w:rPr>
          <w:szCs w:val="28"/>
          <w:lang w:eastAsia="uk-UA" w:bidi="uk-UA"/>
        </w:rPr>
      </w:pPr>
      <w:r w:rsidRPr="006A3984">
        <w:rPr>
          <w:szCs w:val="28"/>
          <w:lang w:eastAsia="uk-UA" w:bidi="uk-UA"/>
        </w:rPr>
        <w:t>Наполягаючи на залученні до участі у справі як третьої особи</w:t>
      </w:r>
      <w:r w:rsidR="002731BE">
        <w:rPr>
          <w:szCs w:val="28"/>
          <w:lang w:eastAsia="uk-UA" w:bidi="uk-UA"/>
        </w:rPr>
        <w:t xml:space="preserve"> </w:t>
      </w:r>
      <w:r w:rsidR="002731BE" w:rsidRPr="002731BE">
        <w:rPr>
          <w:szCs w:val="28"/>
          <w:lang w:eastAsia="uk-UA" w:bidi="uk-UA"/>
        </w:rPr>
        <w:t>МП «Надія»</w:t>
      </w:r>
      <w:r w:rsidR="002731BE">
        <w:rPr>
          <w:szCs w:val="28"/>
          <w:lang w:eastAsia="uk-UA" w:bidi="uk-UA"/>
        </w:rPr>
        <w:t>, представник відповідача</w:t>
      </w:r>
      <w:r w:rsidRPr="006A3984">
        <w:rPr>
          <w:szCs w:val="28"/>
          <w:lang w:eastAsia="uk-UA" w:bidi="uk-UA"/>
        </w:rPr>
        <w:t xml:space="preserve"> </w:t>
      </w:r>
      <w:r w:rsidR="00024B2E">
        <w:rPr>
          <w:szCs w:val="28"/>
          <w:lang w:eastAsia="uk-UA" w:bidi="uk-UA"/>
        </w:rPr>
        <w:t>вказував</w:t>
      </w:r>
      <w:r w:rsidRPr="006A3984">
        <w:rPr>
          <w:szCs w:val="28"/>
          <w:lang w:eastAsia="uk-UA" w:bidi="uk-UA"/>
        </w:rPr>
        <w:t xml:space="preserve">, зокрема, що земельна ділянка </w:t>
      </w:r>
      <w:r w:rsidR="00024B2E">
        <w:rPr>
          <w:szCs w:val="28"/>
          <w:lang w:eastAsia="uk-UA" w:bidi="uk-UA"/>
        </w:rPr>
        <w:t xml:space="preserve">на </w:t>
      </w:r>
      <w:r w:rsidRPr="006A3984">
        <w:rPr>
          <w:szCs w:val="28"/>
          <w:lang w:eastAsia="uk-UA" w:bidi="uk-UA"/>
        </w:rPr>
        <w:t xml:space="preserve">території місця прибуття </w:t>
      </w:r>
      <w:r w:rsidR="002731BE">
        <w:rPr>
          <w:szCs w:val="28"/>
          <w:lang w:eastAsia="uk-UA" w:bidi="uk-UA"/>
        </w:rPr>
        <w:t>за</w:t>
      </w:r>
      <w:r w:rsidRPr="006A3984">
        <w:rPr>
          <w:szCs w:val="28"/>
          <w:lang w:eastAsia="uk-UA" w:bidi="uk-UA"/>
        </w:rPr>
        <w:t xml:space="preserve"> кодом 305-002-1-1, стягнення плати за використання якої є </w:t>
      </w:r>
      <w:r w:rsidRPr="006A3984">
        <w:rPr>
          <w:szCs w:val="28"/>
          <w:lang w:eastAsia="uk-UA" w:bidi="uk-UA"/>
        </w:rPr>
        <w:lastRenderedPageBreak/>
        <w:t xml:space="preserve">предметом </w:t>
      </w:r>
      <w:r w:rsidR="002731BE">
        <w:rPr>
          <w:szCs w:val="28"/>
          <w:lang w:eastAsia="uk-UA" w:bidi="uk-UA"/>
        </w:rPr>
        <w:t>цього</w:t>
      </w:r>
      <w:r w:rsidRPr="006A3984">
        <w:rPr>
          <w:szCs w:val="28"/>
          <w:lang w:eastAsia="uk-UA" w:bidi="uk-UA"/>
        </w:rPr>
        <w:t xml:space="preserve"> спору, перебуває в оренді позивача та МП </w:t>
      </w:r>
      <w:r>
        <w:rPr>
          <w:szCs w:val="28"/>
          <w:lang w:eastAsia="uk-UA" w:bidi="uk-UA"/>
        </w:rPr>
        <w:t>«</w:t>
      </w:r>
      <w:r w:rsidRPr="006A3984">
        <w:rPr>
          <w:szCs w:val="28"/>
          <w:lang w:eastAsia="uk-UA" w:bidi="uk-UA"/>
        </w:rPr>
        <w:t>Надія</w:t>
      </w:r>
      <w:r>
        <w:rPr>
          <w:szCs w:val="28"/>
          <w:lang w:eastAsia="uk-UA" w:bidi="uk-UA"/>
        </w:rPr>
        <w:t>»</w:t>
      </w:r>
      <w:r w:rsidRPr="006A3984">
        <w:rPr>
          <w:szCs w:val="28"/>
          <w:lang w:eastAsia="uk-UA" w:bidi="uk-UA"/>
        </w:rPr>
        <w:t>, єдиним власником і директором яко</w:t>
      </w:r>
      <w:r w:rsidR="002731BE">
        <w:rPr>
          <w:szCs w:val="28"/>
          <w:lang w:eastAsia="uk-UA" w:bidi="uk-UA"/>
        </w:rPr>
        <w:t>го є</w:t>
      </w:r>
      <w:r w:rsidR="002A2924">
        <w:rPr>
          <w:szCs w:val="28"/>
          <w:lang w:eastAsia="uk-UA" w:bidi="uk-UA"/>
        </w:rPr>
        <w:t xml:space="preserve"> ОСОБА_1</w:t>
      </w:r>
      <w:bookmarkStart w:id="0" w:name="_GoBack"/>
      <w:bookmarkEnd w:id="0"/>
      <w:r w:rsidR="002731BE">
        <w:rPr>
          <w:szCs w:val="28"/>
          <w:lang w:eastAsia="uk-UA" w:bidi="uk-UA"/>
        </w:rPr>
        <w:t xml:space="preserve"> –</w:t>
      </w:r>
      <w:r w:rsidRPr="006A3984">
        <w:rPr>
          <w:szCs w:val="28"/>
          <w:lang w:eastAsia="uk-UA" w:bidi="uk-UA"/>
        </w:rPr>
        <w:t xml:space="preserve"> представник позивача у </w:t>
      </w:r>
      <w:r w:rsidR="002731BE">
        <w:rPr>
          <w:szCs w:val="28"/>
          <w:lang w:eastAsia="uk-UA" w:bidi="uk-UA"/>
        </w:rPr>
        <w:t>цій</w:t>
      </w:r>
      <w:r w:rsidRPr="006A3984">
        <w:rPr>
          <w:szCs w:val="28"/>
          <w:lang w:eastAsia="uk-UA" w:bidi="uk-UA"/>
        </w:rPr>
        <w:t xml:space="preserve"> справі. У спірний період ТОВ </w:t>
      </w:r>
      <w:r>
        <w:rPr>
          <w:szCs w:val="28"/>
          <w:lang w:eastAsia="uk-UA" w:bidi="uk-UA"/>
        </w:rPr>
        <w:t>«</w:t>
      </w:r>
      <w:proofErr w:type="spellStart"/>
      <w:r w:rsidRPr="006A3984">
        <w:rPr>
          <w:szCs w:val="28"/>
          <w:lang w:eastAsia="uk-UA" w:bidi="uk-UA"/>
        </w:rPr>
        <w:t>Тирба</w:t>
      </w:r>
      <w:proofErr w:type="spellEnd"/>
      <w:r>
        <w:rPr>
          <w:szCs w:val="28"/>
          <w:lang w:eastAsia="uk-UA" w:bidi="uk-UA"/>
        </w:rPr>
        <w:t>»</w:t>
      </w:r>
      <w:r w:rsidRPr="006A3984">
        <w:rPr>
          <w:szCs w:val="28"/>
          <w:lang w:eastAsia="uk-UA" w:bidi="uk-UA"/>
        </w:rPr>
        <w:t xml:space="preserve"> сплачувал</w:t>
      </w:r>
      <w:r w:rsidR="002731BE">
        <w:rPr>
          <w:szCs w:val="28"/>
          <w:lang w:eastAsia="uk-UA" w:bidi="uk-UA"/>
        </w:rPr>
        <w:t>о</w:t>
      </w:r>
      <w:r w:rsidRPr="006A3984">
        <w:rPr>
          <w:szCs w:val="28"/>
          <w:lang w:eastAsia="uk-UA" w:bidi="uk-UA"/>
        </w:rPr>
        <w:t xml:space="preserve"> кошти з призначення</w:t>
      </w:r>
      <w:r w:rsidR="00A64A50">
        <w:rPr>
          <w:szCs w:val="28"/>
          <w:lang w:eastAsia="uk-UA" w:bidi="uk-UA"/>
        </w:rPr>
        <w:t xml:space="preserve">м платежу «оплата за стоянку» </w:t>
      </w:r>
      <w:r w:rsidRPr="006A3984">
        <w:rPr>
          <w:szCs w:val="28"/>
          <w:lang w:eastAsia="uk-UA" w:bidi="uk-UA"/>
        </w:rPr>
        <w:t xml:space="preserve">також на користь МП </w:t>
      </w:r>
      <w:r>
        <w:rPr>
          <w:szCs w:val="28"/>
          <w:lang w:eastAsia="uk-UA" w:bidi="uk-UA"/>
        </w:rPr>
        <w:t>«</w:t>
      </w:r>
      <w:r w:rsidRPr="006A3984">
        <w:rPr>
          <w:szCs w:val="28"/>
          <w:lang w:eastAsia="uk-UA" w:bidi="uk-UA"/>
        </w:rPr>
        <w:t>Надія</w:t>
      </w:r>
      <w:r>
        <w:rPr>
          <w:szCs w:val="28"/>
          <w:lang w:eastAsia="uk-UA" w:bidi="uk-UA"/>
        </w:rPr>
        <w:t>»</w:t>
      </w:r>
      <w:r w:rsidR="001A5743">
        <w:rPr>
          <w:szCs w:val="28"/>
          <w:lang w:eastAsia="uk-UA" w:bidi="uk-UA"/>
        </w:rPr>
        <w:t>. Отже,</w:t>
      </w:r>
      <w:r w:rsidR="00A64A50">
        <w:rPr>
          <w:szCs w:val="28"/>
          <w:lang w:eastAsia="uk-UA" w:bidi="uk-UA"/>
        </w:rPr>
        <w:t xml:space="preserve"> представник відповідача</w:t>
      </w:r>
      <w:r w:rsidR="001A5743">
        <w:rPr>
          <w:szCs w:val="28"/>
          <w:lang w:eastAsia="uk-UA" w:bidi="uk-UA"/>
        </w:rPr>
        <w:t xml:space="preserve"> вважав</w:t>
      </w:r>
      <w:r w:rsidRPr="006A3984">
        <w:rPr>
          <w:szCs w:val="28"/>
          <w:lang w:eastAsia="uk-UA" w:bidi="uk-UA"/>
        </w:rPr>
        <w:t xml:space="preserve"> </w:t>
      </w:r>
      <w:r w:rsidR="00A64A50">
        <w:rPr>
          <w:szCs w:val="28"/>
          <w:lang w:eastAsia="uk-UA" w:bidi="uk-UA"/>
        </w:rPr>
        <w:t xml:space="preserve">за </w:t>
      </w:r>
      <w:r w:rsidRPr="006A3984">
        <w:rPr>
          <w:szCs w:val="28"/>
          <w:lang w:eastAsia="uk-UA" w:bidi="uk-UA"/>
        </w:rPr>
        <w:t>необхід</w:t>
      </w:r>
      <w:r w:rsidR="001A5743">
        <w:rPr>
          <w:szCs w:val="28"/>
          <w:lang w:eastAsia="uk-UA" w:bidi="uk-UA"/>
        </w:rPr>
        <w:t>н</w:t>
      </w:r>
      <w:r w:rsidR="00A64A50">
        <w:rPr>
          <w:szCs w:val="28"/>
          <w:lang w:eastAsia="uk-UA" w:bidi="uk-UA"/>
        </w:rPr>
        <w:t>е</w:t>
      </w:r>
      <w:r w:rsidR="001A5743">
        <w:rPr>
          <w:szCs w:val="28"/>
          <w:lang w:eastAsia="uk-UA" w:bidi="uk-UA"/>
        </w:rPr>
        <w:t xml:space="preserve"> з’ясува</w:t>
      </w:r>
      <w:r w:rsidR="00A64A50">
        <w:rPr>
          <w:szCs w:val="28"/>
          <w:lang w:eastAsia="uk-UA" w:bidi="uk-UA"/>
        </w:rPr>
        <w:t>ти</w:t>
      </w:r>
      <w:r w:rsidR="001A5743">
        <w:rPr>
          <w:szCs w:val="28"/>
          <w:lang w:eastAsia="uk-UA" w:bidi="uk-UA"/>
        </w:rPr>
        <w:t xml:space="preserve"> у </w:t>
      </w:r>
      <w:r w:rsidR="00A64A50">
        <w:rPr>
          <w:szCs w:val="28"/>
          <w:lang w:eastAsia="uk-UA" w:bidi="uk-UA"/>
        </w:rPr>
        <w:t>цій</w:t>
      </w:r>
      <w:r w:rsidR="001A5743">
        <w:rPr>
          <w:szCs w:val="28"/>
          <w:lang w:eastAsia="uk-UA" w:bidi="uk-UA"/>
        </w:rPr>
        <w:t xml:space="preserve"> справі</w:t>
      </w:r>
      <w:r w:rsidR="00A64A50">
        <w:rPr>
          <w:szCs w:val="28"/>
          <w:lang w:eastAsia="uk-UA" w:bidi="uk-UA"/>
        </w:rPr>
        <w:t>,</w:t>
      </w:r>
      <w:r w:rsidR="001A5743">
        <w:rPr>
          <w:szCs w:val="28"/>
          <w:lang w:eastAsia="uk-UA" w:bidi="uk-UA"/>
        </w:rPr>
        <w:t xml:space="preserve"> </w:t>
      </w:r>
      <w:r w:rsidRPr="006A3984">
        <w:rPr>
          <w:szCs w:val="28"/>
          <w:lang w:eastAsia="uk-UA" w:bidi="uk-UA"/>
        </w:rPr>
        <w:t xml:space="preserve">на території </w:t>
      </w:r>
      <w:r w:rsidR="00024B2E">
        <w:rPr>
          <w:szCs w:val="28"/>
          <w:lang w:eastAsia="uk-UA" w:bidi="uk-UA"/>
        </w:rPr>
        <w:t>як</w:t>
      </w:r>
      <w:r w:rsidRPr="006A3984">
        <w:rPr>
          <w:szCs w:val="28"/>
          <w:lang w:eastAsia="uk-UA" w:bidi="uk-UA"/>
        </w:rPr>
        <w:t>ого із зазначених суб’єктів пе</w:t>
      </w:r>
      <w:r>
        <w:rPr>
          <w:szCs w:val="28"/>
          <w:lang w:eastAsia="uk-UA" w:bidi="uk-UA"/>
        </w:rPr>
        <w:t>ребували автомобілі відповідач</w:t>
      </w:r>
      <w:r w:rsidR="001A5743">
        <w:rPr>
          <w:szCs w:val="28"/>
          <w:lang w:eastAsia="uk-UA" w:bidi="uk-UA"/>
        </w:rPr>
        <w:t>а</w:t>
      </w:r>
      <w:r w:rsidR="00276C53" w:rsidRPr="00276C53">
        <w:rPr>
          <w:szCs w:val="28"/>
          <w:lang w:eastAsia="uk-UA" w:bidi="uk-UA"/>
        </w:rPr>
        <w:t>.</w:t>
      </w:r>
    </w:p>
    <w:p w:rsidR="00276C53" w:rsidRPr="00276C53" w:rsidRDefault="00276C53" w:rsidP="002D262A">
      <w:pPr>
        <w:widowControl w:val="0"/>
        <w:autoSpaceDN/>
        <w:ind w:firstLine="709"/>
        <w:jc w:val="both"/>
        <w:rPr>
          <w:szCs w:val="28"/>
          <w:lang w:eastAsia="uk-UA" w:bidi="uk-UA"/>
        </w:rPr>
      </w:pPr>
      <w:r w:rsidRPr="00276C53">
        <w:rPr>
          <w:szCs w:val="28"/>
          <w:lang w:eastAsia="uk-UA" w:bidi="uk-UA"/>
        </w:rPr>
        <w:t>Представник позивача заперечу</w:t>
      </w:r>
      <w:r w:rsidR="006A3984">
        <w:rPr>
          <w:szCs w:val="28"/>
          <w:lang w:eastAsia="uk-UA" w:bidi="uk-UA"/>
        </w:rPr>
        <w:t>вав</w:t>
      </w:r>
      <w:r w:rsidRPr="00276C53">
        <w:rPr>
          <w:szCs w:val="28"/>
          <w:lang w:eastAsia="uk-UA" w:bidi="uk-UA"/>
        </w:rPr>
        <w:t xml:space="preserve"> проти залучення </w:t>
      </w:r>
      <w:r w:rsidR="006A3984">
        <w:rPr>
          <w:szCs w:val="28"/>
          <w:lang w:eastAsia="uk-UA" w:bidi="uk-UA"/>
        </w:rPr>
        <w:t>до участі у справі</w:t>
      </w:r>
      <w:r w:rsidR="00A64A50">
        <w:rPr>
          <w:szCs w:val="28"/>
          <w:lang w:eastAsia="uk-UA" w:bidi="uk-UA"/>
        </w:rPr>
        <w:t xml:space="preserve"> третіх осіб</w:t>
      </w:r>
      <w:r w:rsidR="006A3984">
        <w:rPr>
          <w:szCs w:val="28"/>
          <w:lang w:eastAsia="uk-UA" w:bidi="uk-UA"/>
        </w:rPr>
        <w:t>, вважав</w:t>
      </w:r>
      <w:r w:rsidRPr="00276C53">
        <w:rPr>
          <w:szCs w:val="28"/>
          <w:lang w:eastAsia="uk-UA" w:bidi="uk-UA"/>
        </w:rPr>
        <w:t xml:space="preserve">, що відносини ТОВ </w:t>
      </w:r>
      <w:r w:rsidR="006A3984">
        <w:rPr>
          <w:szCs w:val="28"/>
          <w:lang w:eastAsia="uk-UA" w:bidi="uk-UA"/>
        </w:rPr>
        <w:t>«</w:t>
      </w:r>
      <w:r w:rsidRPr="00276C53">
        <w:rPr>
          <w:szCs w:val="28"/>
          <w:lang w:eastAsia="uk-UA" w:bidi="uk-UA"/>
        </w:rPr>
        <w:t>Термінал</w:t>
      </w:r>
      <w:r w:rsidR="006A3984">
        <w:rPr>
          <w:szCs w:val="28"/>
          <w:lang w:eastAsia="uk-UA" w:bidi="uk-UA"/>
        </w:rPr>
        <w:t>»</w:t>
      </w:r>
      <w:r w:rsidRPr="00276C53">
        <w:rPr>
          <w:szCs w:val="28"/>
          <w:lang w:eastAsia="uk-UA" w:bidi="uk-UA"/>
        </w:rPr>
        <w:t xml:space="preserve"> та Закарпатської митниці ДФС не </w:t>
      </w:r>
      <w:r w:rsidR="00A64A50">
        <w:rPr>
          <w:szCs w:val="28"/>
          <w:lang w:eastAsia="uk-UA" w:bidi="uk-UA"/>
        </w:rPr>
        <w:t>стосуються</w:t>
      </w:r>
      <w:r w:rsidRPr="00276C53">
        <w:rPr>
          <w:szCs w:val="28"/>
          <w:lang w:eastAsia="uk-UA" w:bidi="uk-UA"/>
        </w:rPr>
        <w:t xml:space="preserve"> спірних у </w:t>
      </w:r>
      <w:r w:rsidR="00A64A50">
        <w:rPr>
          <w:szCs w:val="28"/>
          <w:lang w:eastAsia="uk-UA" w:bidi="uk-UA"/>
        </w:rPr>
        <w:t>цій</w:t>
      </w:r>
      <w:r w:rsidRPr="00276C53">
        <w:rPr>
          <w:szCs w:val="28"/>
          <w:lang w:eastAsia="uk-UA" w:bidi="uk-UA"/>
        </w:rPr>
        <w:t xml:space="preserve"> справ</w:t>
      </w:r>
      <w:r w:rsidR="006A3984">
        <w:rPr>
          <w:szCs w:val="28"/>
          <w:lang w:eastAsia="uk-UA" w:bidi="uk-UA"/>
        </w:rPr>
        <w:t xml:space="preserve">і відносин сторін та </w:t>
      </w:r>
      <w:r w:rsidRPr="00276C53">
        <w:rPr>
          <w:szCs w:val="28"/>
          <w:lang w:eastAsia="uk-UA" w:bidi="uk-UA"/>
        </w:rPr>
        <w:t xml:space="preserve">що у позивача та МП </w:t>
      </w:r>
      <w:r w:rsidR="006A3984">
        <w:rPr>
          <w:szCs w:val="28"/>
          <w:lang w:eastAsia="uk-UA" w:bidi="uk-UA"/>
        </w:rPr>
        <w:t>«</w:t>
      </w:r>
      <w:r w:rsidRPr="00276C53">
        <w:rPr>
          <w:szCs w:val="28"/>
          <w:lang w:eastAsia="uk-UA" w:bidi="uk-UA"/>
        </w:rPr>
        <w:t>Надія</w:t>
      </w:r>
      <w:r w:rsidR="006A3984">
        <w:rPr>
          <w:szCs w:val="28"/>
          <w:lang w:eastAsia="uk-UA" w:bidi="uk-UA"/>
        </w:rPr>
        <w:t>»</w:t>
      </w:r>
      <w:r w:rsidRPr="00276C53">
        <w:rPr>
          <w:szCs w:val="28"/>
          <w:lang w:eastAsia="uk-UA" w:bidi="uk-UA"/>
        </w:rPr>
        <w:t xml:space="preserve"> відсутні спори щодо надання послуг на терит</w:t>
      </w:r>
      <w:r w:rsidR="006A3984">
        <w:rPr>
          <w:szCs w:val="28"/>
          <w:lang w:eastAsia="uk-UA" w:bidi="uk-UA"/>
        </w:rPr>
        <w:t xml:space="preserve">орії місця прибуття. </w:t>
      </w:r>
      <w:r w:rsidR="00024B2E">
        <w:rPr>
          <w:szCs w:val="28"/>
          <w:lang w:eastAsia="uk-UA" w:bidi="uk-UA"/>
        </w:rPr>
        <w:t>Зазначав</w:t>
      </w:r>
      <w:r w:rsidRPr="00276C53">
        <w:rPr>
          <w:szCs w:val="28"/>
          <w:lang w:eastAsia="uk-UA" w:bidi="uk-UA"/>
        </w:rPr>
        <w:t>, що в аналогічних судових справах Закарпатська митниця ДФС не залучалася судом до участі</w:t>
      </w:r>
      <w:r w:rsidR="00A64A50">
        <w:rPr>
          <w:szCs w:val="28"/>
          <w:lang w:eastAsia="uk-UA" w:bidi="uk-UA"/>
        </w:rPr>
        <w:t xml:space="preserve"> як</w:t>
      </w:r>
      <w:r w:rsidRPr="00276C53">
        <w:rPr>
          <w:szCs w:val="28"/>
          <w:lang w:eastAsia="uk-UA" w:bidi="uk-UA"/>
        </w:rPr>
        <w:t xml:space="preserve"> трет</w:t>
      </w:r>
      <w:r w:rsidR="00A64A50">
        <w:rPr>
          <w:szCs w:val="28"/>
          <w:lang w:eastAsia="uk-UA" w:bidi="uk-UA"/>
        </w:rPr>
        <w:t>я</w:t>
      </w:r>
      <w:r w:rsidRPr="00276C53">
        <w:rPr>
          <w:szCs w:val="28"/>
          <w:lang w:eastAsia="uk-UA" w:bidi="uk-UA"/>
        </w:rPr>
        <w:t xml:space="preserve"> особ</w:t>
      </w:r>
      <w:r w:rsidR="00A64A50">
        <w:rPr>
          <w:szCs w:val="28"/>
          <w:lang w:eastAsia="uk-UA" w:bidi="uk-UA"/>
        </w:rPr>
        <w:t>а</w:t>
      </w:r>
      <w:r w:rsidRPr="00276C53">
        <w:rPr>
          <w:szCs w:val="28"/>
          <w:lang w:eastAsia="uk-UA" w:bidi="uk-UA"/>
        </w:rPr>
        <w:t>.</w:t>
      </w:r>
    </w:p>
    <w:p w:rsidR="00276C53" w:rsidRPr="00C227D3" w:rsidRDefault="00276C53" w:rsidP="002D262A">
      <w:pPr>
        <w:widowControl w:val="0"/>
        <w:autoSpaceDN/>
        <w:ind w:firstLine="709"/>
        <w:jc w:val="both"/>
        <w:rPr>
          <w:szCs w:val="28"/>
          <w:lang w:eastAsia="uk-UA" w:bidi="uk-UA"/>
        </w:rPr>
      </w:pPr>
      <w:r w:rsidRPr="00276C53">
        <w:rPr>
          <w:szCs w:val="28"/>
          <w:lang w:eastAsia="uk-UA" w:bidi="uk-UA"/>
        </w:rPr>
        <w:t>Суд</w:t>
      </w:r>
      <w:r>
        <w:rPr>
          <w:szCs w:val="28"/>
          <w:lang w:eastAsia="uk-UA" w:bidi="uk-UA"/>
        </w:rPr>
        <w:t xml:space="preserve"> першої інстанції</w:t>
      </w:r>
      <w:r w:rsidRPr="00276C53">
        <w:rPr>
          <w:szCs w:val="28"/>
          <w:lang w:eastAsia="uk-UA" w:bidi="uk-UA"/>
        </w:rPr>
        <w:t xml:space="preserve">, </w:t>
      </w:r>
      <w:r w:rsidR="00A64A50">
        <w:rPr>
          <w:szCs w:val="28"/>
          <w:lang w:eastAsia="uk-UA" w:bidi="uk-UA"/>
        </w:rPr>
        <w:t>розглянувши</w:t>
      </w:r>
      <w:r w:rsidRPr="00276C53">
        <w:rPr>
          <w:szCs w:val="28"/>
          <w:lang w:eastAsia="uk-UA" w:bidi="uk-UA"/>
        </w:rPr>
        <w:t xml:space="preserve"> заяву відповідача, вивчивши матеріали справи, заслухавши пояснення представників сторін, дійшов висновку про </w:t>
      </w:r>
      <w:r>
        <w:rPr>
          <w:szCs w:val="28"/>
          <w:lang w:eastAsia="uk-UA" w:bidi="uk-UA"/>
        </w:rPr>
        <w:t>обґрунтованість</w:t>
      </w:r>
      <w:r w:rsidRPr="00276C53">
        <w:rPr>
          <w:szCs w:val="28"/>
          <w:lang w:eastAsia="uk-UA" w:bidi="uk-UA"/>
        </w:rPr>
        <w:t xml:space="preserve"> заяви відповідача в частині необхідності повернення до </w:t>
      </w:r>
      <w:r w:rsidR="00A64A50">
        <w:rPr>
          <w:szCs w:val="28"/>
          <w:lang w:eastAsia="uk-UA" w:bidi="uk-UA"/>
        </w:rPr>
        <w:t xml:space="preserve">розгляду справи в </w:t>
      </w:r>
      <w:r w:rsidRPr="00276C53">
        <w:rPr>
          <w:szCs w:val="28"/>
          <w:lang w:eastAsia="uk-UA" w:bidi="uk-UA"/>
        </w:rPr>
        <w:t>підготовчо</w:t>
      </w:r>
      <w:r w:rsidR="00A64A50">
        <w:rPr>
          <w:szCs w:val="28"/>
          <w:lang w:eastAsia="uk-UA" w:bidi="uk-UA"/>
        </w:rPr>
        <w:t>му</w:t>
      </w:r>
      <w:r w:rsidRPr="00276C53">
        <w:rPr>
          <w:szCs w:val="28"/>
          <w:lang w:eastAsia="uk-UA" w:bidi="uk-UA"/>
        </w:rPr>
        <w:t xml:space="preserve"> засіданн</w:t>
      </w:r>
      <w:r w:rsidR="00A64A50">
        <w:rPr>
          <w:szCs w:val="28"/>
          <w:lang w:eastAsia="uk-UA" w:bidi="uk-UA"/>
        </w:rPr>
        <w:t>і</w:t>
      </w:r>
      <w:r w:rsidRPr="00276C53">
        <w:rPr>
          <w:szCs w:val="28"/>
          <w:lang w:eastAsia="uk-UA" w:bidi="uk-UA"/>
        </w:rPr>
        <w:t>, залучення до участі у справі Закарпатс</w:t>
      </w:r>
      <w:r w:rsidR="001A5743">
        <w:rPr>
          <w:szCs w:val="28"/>
          <w:lang w:eastAsia="uk-UA" w:bidi="uk-UA"/>
        </w:rPr>
        <w:t>ької митниці ДФС</w:t>
      </w:r>
      <w:r w:rsidR="00A64A50">
        <w:rPr>
          <w:szCs w:val="28"/>
          <w:lang w:eastAsia="uk-UA" w:bidi="uk-UA"/>
        </w:rPr>
        <w:t xml:space="preserve"> як третьої</w:t>
      </w:r>
      <w:r w:rsidR="001A5743">
        <w:rPr>
          <w:szCs w:val="28"/>
          <w:lang w:eastAsia="uk-UA" w:bidi="uk-UA"/>
        </w:rPr>
        <w:t xml:space="preserve"> особ</w:t>
      </w:r>
      <w:r w:rsidR="00A64A50">
        <w:rPr>
          <w:szCs w:val="28"/>
          <w:lang w:eastAsia="uk-UA" w:bidi="uk-UA"/>
        </w:rPr>
        <w:t>и</w:t>
      </w:r>
      <w:r w:rsidR="001A5743">
        <w:rPr>
          <w:szCs w:val="28"/>
          <w:lang w:eastAsia="uk-UA" w:bidi="uk-UA"/>
        </w:rPr>
        <w:t xml:space="preserve">, яка не заявляє </w:t>
      </w:r>
      <w:r w:rsidRPr="00276C53">
        <w:rPr>
          <w:szCs w:val="28"/>
          <w:lang w:eastAsia="uk-UA" w:bidi="uk-UA"/>
        </w:rPr>
        <w:t xml:space="preserve">самостійних вимог </w:t>
      </w:r>
      <w:r w:rsidR="001A5743">
        <w:rPr>
          <w:szCs w:val="28"/>
          <w:lang w:eastAsia="uk-UA" w:bidi="uk-UA"/>
        </w:rPr>
        <w:t>щодо</w:t>
      </w:r>
      <w:r w:rsidRPr="00276C53">
        <w:rPr>
          <w:szCs w:val="28"/>
          <w:lang w:eastAsia="uk-UA" w:bidi="uk-UA"/>
        </w:rPr>
        <w:t xml:space="preserve"> предмет</w:t>
      </w:r>
      <w:r w:rsidR="00A64A50">
        <w:rPr>
          <w:szCs w:val="28"/>
          <w:lang w:eastAsia="uk-UA" w:bidi="uk-UA"/>
        </w:rPr>
        <w:t>а</w:t>
      </w:r>
      <w:r w:rsidRPr="00276C53">
        <w:rPr>
          <w:szCs w:val="28"/>
          <w:lang w:eastAsia="uk-UA" w:bidi="uk-UA"/>
        </w:rPr>
        <w:t xml:space="preserve"> спору, виходячи з </w:t>
      </w:r>
      <w:r>
        <w:rPr>
          <w:szCs w:val="28"/>
          <w:lang w:eastAsia="uk-UA" w:bidi="uk-UA"/>
        </w:rPr>
        <w:t>такого</w:t>
      </w:r>
      <w:r w:rsidRPr="00276C53">
        <w:rPr>
          <w:szCs w:val="28"/>
          <w:lang w:eastAsia="uk-UA" w:bidi="uk-UA"/>
        </w:rPr>
        <w:t>.</w:t>
      </w:r>
    </w:p>
    <w:p w:rsidR="006A3984" w:rsidRPr="006A3984" w:rsidRDefault="006A3984" w:rsidP="002D262A">
      <w:pPr>
        <w:widowControl w:val="0"/>
        <w:autoSpaceDN/>
        <w:ind w:firstLine="709"/>
        <w:jc w:val="both"/>
        <w:rPr>
          <w:szCs w:val="28"/>
          <w:lang w:eastAsia="uk-UA" w:bidi="uk-UA"/>
        </w:rPr>
      </w:pPr>
      <w:r>
        <w:rPr>
          <w:szCs w:val="28"/>
          <w:lang w:eastAsia="uk-UA" w:bidi="uk-UA"/>
        </w:rPr>
        <w:t xml:space="preserve">Приписами частини </w:t>
      </w:r>
      <w:r w:rsidR="00A64A50">
        <w:rPr>
          <w:szCs w:val="28"/>
          <w:lang w:eastAsia="uk-UA" w:bidi="uk-UA"/>
        </w:rPr>
        <w:t>першої</w:t>
      </w:r>
      <w:r>
        <w:rPr>
          <w:szCs w:val="28"/>
          <w:lang w:eastAsia="uk-UA" w:bidi="uk-UA"/>
        </w:rPr>
        <w:t xml:space="preserve"> статті</w:t>
      </w:r>
      <w:r w:rsidRPr="006A3984">
        <w:rPr>
          <w:szCs w:val="28"/>
          <w:lang w:eastAsia="uk-UA" w:bidi="uk-UA"/>
        </w:rPr>
        <w:t xml:space="preserve"> 2 ГПК України визначено, що завданням господарського судочинства є справедливе, неупереджене та своєча</w:t>
      </w:r>
      <w:r w:rsidR="00A64A50">
        <w:rPr>
          <w:szCs w:val="28"/>
          <w:lang w:eastAsia="uk-UA" w:bidi="uk-UA"/>
        </w:rPr>
        <w:t>сне вирішення судом спорів, пов’</w:t>
      </w:r>
      <w:r w:rsidRPr="006A3984">
        <w:rPr>
          <w:szCs w:val="28"/>
          <w:lang w:eastAsia="uk-UA" w:bidi="uk-UA"/>
        </w:rPr>
        <w:t>язаних із здійсненням господарської діяльності, та розгляд інших справ, віднесених до юрисдикції господарського суду, з метою ефективного захисту порушених, невизнаних або оспорюваних прав і законних інтересів фізичних та юридичних осіб, держави.</w:t>
      </w:r>
    </w:p>
    <w:p w:rsidR="0046290A" w:rsidRDefault="0069752C" w:rsidP="002D262A">
      <w:pPr>
        <w:widowControl w:val="0"/>
        <w:autoSpaceDN/>
        <w:ind w:firstLine="709"/>
        <w:jc w:val="both"/>
        <w:rPr>
          <w:szCs w:val="28"/>
          <w:lang w:eastAsia="uk-UA" w:bidi="uk-UA"/>
        </w:rPr>
      </w:pPr>
      <w:r>
        <w:rPr>
          <w:szCs w:val="28"/>
          <w:lang w:eastAsia="uk-UA" w:bidi="uk-UA"/>
        </w:rPr>
        <w:t>Пунктами 1, 2, 4, 5 частин</w:t>
      </w:r>
      <w:r w:rsidR="00A64A50">
        <w:rPr>
          <w:szCs w:val="28"/>
          <w:lang w:eastAsia="uk-UA" w:bidi="uk-UA"/>
        </w:rPr>
        <w:t>и третьої</w:t>
      </w:r>
      <w:r w:rsidR="006A3984" w:rsidRPr="006A3984">
        <w:rPr>
          <w:szCs w:val="28"/>
          <w:lang w:eastAsia="uk-UA" w:bidi="uk-UA"/>
        </w:rPr>
        <w:t xml:space="preserve"> зазначеної но</w:t>
      </w:r>
      <w:r w:rsidR="00A64A50">
        <w:rPr>
          <w:szCs w:val="28"/>
          <w:lang w:eastAsia="uk-UA" w:bidi="uk-UA"/>
        </w:rPr>
        <w:t xml:space="preserve">рми процесуального закону </w:t>
      </w:r>
      <w:r w:rsidR="006A3984" w:rsidRPr="006A3984">
        <w:rPr>
          <w:szCs w:val="28"/>
          <w:lang w:eastAsia="uk-UA" w:bidi="uk-UA"/>
        </w:rPr>
        <w:t>встановлено, що основними засадами (принципами) господарського судочинства</w:t>
      </w:r>
      <w:r w:rsidR="00A64A50">
        <w:rPr>
          <w:szCs w:val="28"/>
          <w:lang w:eastAsia="uk-UA" w:bidi="uk-UA"/>
        </w:rPr>
        <w:t xml:space="preserve"> </w:t>
      </w:r>
      <w:r w:rsidR="00A64A50" w:rsidRPr="006A3984">
        <w:rPr>
          <w:szCs w:val="28"/>
          <w:lang w:eastAsia="uk-UA" w:bidi="uk-UA"/>
        </w:rPr>
        <w:t>є</w:t>
      </w:r>
      <w:r w:rsidR="006A3984" w:rsidRPr="006A3984">
        <w:rPr>
          <w:szCs w:val="28"/>
          <w:lang w:eastAsia="uk-UA" w:bidi="uk-UA"/>
        </w:rPr>
        <w:t>,</w:t>
      </w:r>
      <w:r w:rsidR="00A64A50">
        <w:rPr>
          <w:szCs w:val="28"/>
          <w:lang w:eastAsia="uk-UA" w:bidi="uk-UA"/>
        </w:rPr>
        <w:t xml:space="preserve"> </w:t>
      </w:r>
      <w:r w:rsidR="00024B2E">
        <w:rPr>
          <w:szCs w:val="28"/>
          <w:lang w:eastAsia="uk-UA" w:bidi="uk-UA"/>
        </w:rPr>
        <w:t>зокрема, верховенство права,</w:t>
      </w:r>
      <w:r w:rsidR="006A3984" w:rsidRPr="006A3984">
        <w:rPr>
          <w:szCs w:val="28"/>
          <w:lang w:eastAsia="uk-UA" w:bidi="uk-UA"/>
        </w:rPr>
        <w:t xml:space="preserve"> рівність усіх учасників судовог</w:t>
      </w:r>
      <w:r w:rsidR="00024B2E">
        <w:rPr>
          <w:szCs w:val="28"/>
          <w:lang w:eastAsia="uk-UA" w:bidi="uk-UA"/>
        </w:rPr>
        <w:t>о процесу перед законом і судом, змагальність сторін,</w:t>
      </w:r>
      <w:r w:rsidR="006A3984" w:rsidRPr="006A3984">
        <w:rPr>
          <w:szCs w:val="28"/>
          <w:lang w:eastAsia="uk-UA" w:bidi="uk-UA"/>
        </w:rPr>
        <w:t xml:space="preserve"> </w:t>
      </w:r>
      <w:proofErr w:type="spellStart"/>
      <w:r w:rsidR="006A3984" w:rsidRPr="006A3984">
        <w:rPr>
          <w:szCs w:val="28"/>
          <w:lang w:eastAsia="uk-UA" w:bidi="uk-UA"/>
        </w:rPr>
        <w:t>диспозитивність</w:t>
      </w:r>
      <w:proofErr w:type="spellEnd"/>
      <w:r w:rsidR="006A3984" w:rsidRPr="006A3984">
        <w:rPr>
          <w:szCs w:val="28"/>
          <w:lang w:eastAsia="uk-UA" w:bidi="uk-UA"/>
        </w:rPr>
        <w:t>.</w:t>
      </w:r>
    </w:p>
    <w:p w:rsidR="0069752C" w:rsidRDefault="0069752C" w:rsidP="002D262A">
      <w:pPr>
        <w:widowControl w:val="0"/>
        <w:autoSpaceDN/>
        <w:ind w:firstLine="709"/>
        <w:jc w:val="both"/>
        <w:rPr>
          <w:szCs w:val="28"/>
          <w:lang w:eastAsia="uk-UA" w:bidi="uk-UA"/>
        </w:rPr>
      </w:pPr>
      <w:r>
        <w:rPr>
          <w:szCs w:val="28"/>
          <w:lang w:eastAsia="uk-UA" w:bidi="uk-UA"/>
        </w:rPr>
        <w:t>Суд зазначив</w:t>
      </w:r>
      <w:r w:rsidR="00A64A50">
        <w:rPr>
          <w:szCs w:val="28"/>
          <w:lang w:eastAsia="uk-UA" w:bidi="uk-UA"/>
        </w:rPr>
        <w:t xml:space="preserve">, що </w:t>
      </w:r>
      <w:r w:rsidRPr="0069752C">
        <w:rPr>
          <w:szCs w:val="28"/>
          <w:lang w:eastAsia="uk-UA" w:bidi="uk-UA"/>
        </w:rPr>
        <w:t xml:space="preserve">для справедливого та неупередженого вирішення спору необхідно встановити фактичні обставини, які не підтверджуються та не спростовуються жодними наявними в матеріалах справи доказами, </w:t>
      </w:r>
      <w:r w:rsidR="0092610F">
        <w:rPr>
          <w:szCs w:val="28"/>
          <w:lang w:eastAsia="uk-UA" w:bidi="uk-UA"/>
        </w:rPr>
        <w:t>тому</w:t>
      </w:r>
      <w:r w:rsidRPr="0069752C">
        <w:rPr>
          <w:szCs w:val="28"/>
          <w:lang w:eastAsia="uk-UA" w:bidi="uk-UA"/>
        </w:rPr>
        <w:t xml:space="preserve"> </w:t>
      </w:r>
      <w:r>
        <w:rPr>
          <w:szCs w:val="28"/>
          <w:lang w:eastAsia="uk-UA" w:bidi="uk-UA"/>
        </w:rPr>
        <w:t>вважав</w:t>
      </w:r>
      <w:r w:rsidRPr="0069752C">
        <w:rPr>
          <w:szCs w:val="28"/>
          <w:lang w:eastAsia="uk-UA" w:bidi="uk-UA"/>
        </w:rPr>
        <w:t xml:space="preserve"> за необхідне повернутися до розгляду сп</w:t>
      </w:r>
      <w:r w:rsidR="0092610F">
        <w:rPr>
          <w:szCs w:val="28"/>
          <w:lang w:eastAsia="uk-UA" w:bidi="uk-UA"/>
        </w:rPr>
        <w:t>рави у підготовчому провадженні з</w:t>
      </w:r>
      <w:r w:rsidRPr="0069752C">
        <w:rPr>
          <w:szCs w:val="28"/>
          <w:lang w:eastAsia="uk-UA" w:bidi="uk-UA"/>
        </w:rPr>
        <w:t xml:space="preserve"> </w:t>
      </w:r>
      <w:r w:rsidR="0092610F">
        <w:rPr>
          <w:szCs w:val="28"/>
          <w:lang w:eastAsia="uk-UA" w:bidi="uk-UA"/>
        </w:rPr>
        <w:t xml:space="preserve">огляду на необхідність </w:t>
      </w:r>
      <w:r w:rsidRPr="0069752C">
        <w:rPr>
          <w:szCs w:val="28"/>
          <w:lang w:eastAsia="uk-UA" w:bidi="uk-UA"/>
        </w:rPr>
        <w:t>вирішення питання</w:t>
      </w:r>
      <w:r w:rsidR="0092610F">
        <w:rPr>
          <w:szCs w:val="28"/>
          <w:lang w:eastAsia="uk-UA" w:bidi="uk-UA"/>
        </w:rPr>
        <w:t xml:space="preserve"> про</w:t>
      </w:r>
      <w:r w:rsidRPr="0069752C">
        <w:rPr>
          <w:szCs w:val="28"/>
          <w:lang w:eastAsia="uk-UA" w:bidi="uk-UA"/>
        </w:rPr>
        <w:t xml:space="preserve"> залучення до</w:t>
      </w:r>
      <w:r w:rsidR="001A5743">
        <w:rPr>
          <w:szCs w:val="28"/>
          <w:lang w:eastAsia="uk-UA" w:bidi="uk-UA"/>
        </w:rPr>
        <w:t xml:space="preserve"> участі у справі</w:t>
      </w:r>
      <w:r w:rsidR="0092610F">
        <w:rPr>
          <w:szCs w:val="28"/>
          <w:lang w:eastAsia="uk-UA" w:bidi="uk-UA"/>
        </w:rPr>
        <w:t xml:space="preserve"> як третьої</w:t>
      </w:r>
      <w:r w:rsidR="001A5743">
        <w:rPr>
          <w:szCs w:val="28"/>
          <w:lang w:eastAsia="uk-UA" w:bidi="uk-UA"/>
        </w:rPr>
        <w:t xml:space="preserve"> особ</w:t>
      </w:r>
      <w:r w:rsidR="0092610F">
        <w:rPr>
          <w:szCs w:val="28"/>
          <w:lang w:eastAsia="uk-UA" w:bidi="uk-UA"/>
        </w:rPr>
        <w:t>и</w:t>
      </w:r>
      <w:r w:rsidR="001A5743">
        <w:rPr>
          <w:szCs w:val="28"/>
          <w:lang w:eastAsia="uk-UA" w:bidi="uk-UA"/>
        </w:rPr>
        <w:t xml:space="preserve">, яка не заявляє </w:t>
      </w:r>
      <w:r w:rsidRPr="0069752C">
        <w:rPr>
          <w:szCs w:val="28"/>
          <w:lang w:eastAsia="uk-UA" w:bidi="uk-UA"/>
        </w:rPr>
        <w:t xml:space="preserve">самостійних вимог </w:t>
      </w:r>
      <w:r w:rsidR="001A5743">
        <w:rPr>
          <w:szCs w:val="28"/>
          <w:lang w:eastAsia="uk-UA" w:bidi="uk-UA"/>
        </w:rPr>
        <w:t>щодо</w:t>
      </w:r>
      <w:r w:rsidRPr="0069752C">
        <w:rPr>
          <w:szCs w:val="28"/>
          <w:lang w:eastAsia="uk-UA" w:bidi="uk-UA"/>
        </w:rPr>
        <w:t xml:space="preserve"> предмет</w:t>
      </w:r>
      <w:r w:rsidR="0092610F">
        <w:rPr>
          <w:szCs w:val="28"/>
          <w:lang w:eastAsia="uk-UA" w:bidi="uk-UA"/>
        </w:rPr>
        <w:t>а</w:t>
      </w:r>
      <w:r w:rsidRPr="0069752C">
        <w:rPr>
          <w:szCs w:val="28"/>
          <w:lang w:eastAsia="uk-UA" w:bidi="uk-UA"/>
        </w:rPr>
        <w:t xml:space="preserve"> спору</w:t>
      </w:r>
      <w:r w:rsidR="0092610F">
        <w:rPr>
          <w:szCs w:val="28"/>
          <w:lang w:eastAsia="uk-UA" w:bidi="uk-UA"/>
        </w:rPr>
        <w:t>,</w:t>
      </w:r>
      <w:r w:rsidRPr="0069752C">
        <w:rPr>
          <w:szCs w:val="28"/>
          <w:lang w:eastAsia="uk-UA" w:bidi="uk-UA"/>
        </w:rPr>
        <w:t xml:space="preserve"> Закарпатської митниці ДФС</w:t>
      </w:r>
      <w:r w:rsidR="00024B2E">
        <w:rPr>
          <w:szCs w:val="28"/>
          <w:lang w:eastAsia="uk-UA" w:bidi="uk-UA"/>
        </w:rPr>
        <w:t>,</w:t>
      </w:r>
      <w:r w:rsidRPr="0069752C">
        <w:rPr>
          <w:szCs w:val="28"/>
          <w:lang w:eastAsia="uk-UA" w:bidi="uk-UA"/>
        </w:rPr>
        <w:t xml:space="preserve"> </w:t>
      </w:r>
      <w:r w:rsidR="0092610F">
        <w:rPr>
          <w:szCs w:val="28"/>
          <w:lang w:eastAsia="uk-UA" w:bidi="uk-UA"/>
        </w:rPr>
        <w:t>оскільки</w:t>
      </w:r>
      <w:r w:rsidRPr="0069752C">
        <w:rPr>
          <w:szCs w:val="28"/>
          <w:lang w:eastAsia="uk-UA" w:bidi="uk-UA"/>
        </w:rPr>
        <w:t xml:space="preserve"> спірні відносини сторін виникли щодо надання позивачем</w:t>
      </w:r>
      <w:r w:rsidR="00AB3395">
        <w:rPr>
          <w:szCs w:val="28"/>
          <w:lang w:eastAsia="uk-UA" w:bidi="uk-UA"/>
        </w:rPr>
        <w:t xml:space="preserve"> </w:t>
      </w:r>
      <w:r w:rsidR="00AB3395" w:rsidRPr="00AB3395">
        <w:rPr>
          <w:szCs w:val="28"/>
          <w:lang w:eastAsia="uk-UA" w:bidi="uk-UA"/>
        </w:rPr>
        <w:t>послуг</w:t>
      </w:r>
      <w:r w:rsidRPr="0069752C">
        <w:rPr>
          <w:szCs w:val="28"/>
          <w:lang w:eastAsia="uk-UA" w:bidi="uk-UA"/>
        </w:rPr>
        <w:t xml:space="preserve"> відповідачеві на території зони митного контролю</w:t>
      </w:r>
      <w:r w:rsidR="00AB3395">
        <w:rPr>
          <w:szCs w:val="28"/>
          <w:lang w:eastAsia="uk-UA" w:bidi="uk-UA"/>
        </w:rPr>
        <w:t>,</w:t>
      </w:r>
      <w:r w:rsidRPr="0069752C">
        <w:rPr>
          <w:szCs w:val="28"/>
          <w:lang w:eastAsia="uk-UA" w:bidi="uk-UA"/>
        </w:rPr>
        <w:t xml:space="preserve"> створеної на підставі рішень Закарпатської митниці ДФС.</w:t>
      </w:r>
    </w:p>
    <w:p w:rsidR="008A2F03" w:rsidRDefault="00AB3395" w:rsidP="002D262A">
      <w:pPr>
        <w:widowControl w:val="0"/>
        <w:autoSpaceDN/>
        <w:ind w:firstLine="709"/>
        <w:jc w:val="both"/>
        <w:rPr>
          <w:szCs w:val="28"/>
          <w:lang w:eastAsia="uk-UA" w:bidi="uk-UA"/>
        </w:rPr>
      </w:pPr>
      <w:r>
        <w:rPr>
          <w:szCs w:val="28"/>
          <w:lang w:eastAsia="uk-UA" w:bidi="uk-UA"/>
        </w:rPr>
        <w:t>Як в</w:t>
      </w:r>
      <w:r w:rsidR="00024B2E">
        <w:rPr>
          <w:szCs w:val="28"/>
          <w:lang w:eastAsia="uk-UA" w:bidi="uk-UA"/>
        </w:rPr>
        <w:t>становл</w:t>
      </w:r>
      <w:r>
        <w:rPr>
          <w:szCs w:val="28"/>
          <w:lang w:eastAsia="uk-UA" w:bidi="uk-UA"/>
        </w:rPr>
        <w:t>ено п</w:t>
      </w:r>
      <w:r w:rsidR="008A2F03">
        <w:rPr>
          <w:szCs w:val="28"/>
          <w:lang w:eastAsia="uk-UA" w:bidi="uk-UA"/>
        </w:rPr>
        <w:t>риписами частин</w:t>
      </w:r>
      <w:r>
        <w:rPr>
          <w:szCs w:val="28"/>
          <w:lang w:eastAsia="uk-UA" w:bidi="uk-UA"/>
        </w:rPr>
        <w:t>и</w:t>
      </w:r>
      <w:r w:rsidR="008A2F03">
        <w:rPr>
          <w:szCs w:val="28"/>
          <w:lang w:eastAsia="uk-UA" w:bidi="uk-UA"/>
        </w:rPr>
        <w:t xml:space="preserve"> </w:t>
      </w:r>
      <w:r>
        <w:rPr>
          <w:szCs w:val="28"/>
          <w:lang w:eastAsia="uk-UA" w:bidi="uk-UA"/>
        </w:rPr>
        <w:t>другої</w:t>
      </w:r>
      <w:r w:rsidR="008A2F03">
        <w:rPr>
          <w:szCs w:val="28"/>
          <w:lang w:eastAsia="uk-UA" w:bidi="uk-UA"/>
        </w:rPr>
        <w:t xml:space="preserve"> статті</w:t>
      </w:r>
      <w:r w:rsidR="008A2F03" w:rsidRPr="008A2F03">
        <w:rPr>
          <w:szCs w:val="28"/>
          <w:lang w:eastAsia="uk-UA" w:bidi="uk-UA"/>
        </w:rPr>
        <w:t xml:space="preserve"> 50 ГПК України</w:t>
      </w:r>
      <w:r>
        <w:rPr>
          <w:szCs w:val="28"/>
          <w:lang w:eastAsia="uk-UA" w:bidi="uk-UA"/>
        </w:rPr>
        <w:t xml:space="preserve">, </w:t>
      </w:r>
      <w:r w:rsidR="008A2F03" w:rsidRPr="008A2F03">
        <w:rPr>
          <w:szCs w:val="28"/>
          <w:lang w:eastAsia="uk-UA" w:bidi="uk-UA"/>
        </w:rPr>
        <w:t>якщо суд при вирішенні питання про відкриття провадження у справі або при підготовці справи до розгляду встановить, що рішення господарського суду</w:t>
      </w:r>
      <w:r>
        <w:rPr>
          <w:szCs w:val="28"/>
          <w:lang w:eastAsia="uk-UA" w:bidi="uk-UA"/>
        </w:rPr>
        <w:t xml:space="preserve"> може вплинути на права та обов’</w:t>
      </w:r>
      <w:r w:rsidR="008A2F03" w:rsidRPr="008A2F03">
        <w:rPr>
          <w:szCs w:val="28"/>
          <w:lang w:eastAsia="uk-UA" w:bidi="uk-UA"/>
        </w:rPr>
        <w:t>язки осіб, які не є стороною у справі, суд залучає таких осіб до участі у справі як третіх осіб, які не заявляють самостійних вимог щодо предмета спору.</w:t>
      </w:r>
    </w:p>
    <w:p w:rsidR="008A2F03" w:rsidRDefault="00AB3395" w:rsidP="002D262A">
      <w:pPr>
        <w:widowControl w:val="0"/>
        <w:autoSpaceDN/>
        <w:ind w:firstLine="709"/>
        <w:jc w:val="both"/>
        <w:rPr>
          <w:szCs w:val="28"/>
          <w:lang w:eastAsia="uk-UA" w:bidi="uk-UA"/>
        </w:rPr>
      </w:pPr>
      <w:r>
        <w:rPr>
          <w:szCs w:val="28"/>
          <w:lang w:eastAsia="uk-UA" w:bidi="uk-UA"/>
        </w:rPr>
        <w:t>Д</w:t>
      </w:r>
      <w:r w:rsidR="008A2F03" w:rsidRPr="008A2F03">
        <w:rPr>
          <w:szCs w:val="28"/>
          <w:lang w:eastAsia="uk-UA" w:bidi="uk-UA"/>
        </w:rPr>
        <w:t xml:space="preserve">ослідивши матеріали справи, </w:t>
      </w:r>
      <w:r w:rsidR="008A2F03">
        <w:rPr>
          <w:szCs w:val="28"/>
          <w:lang w:eastAsia="uk-UA" w:bidi="uk-UA"/>
        </w:rPr>
        <w:t>суд дійшов до висновку про наявність</w:t>
      </w:r>
      <w:r w:rsidR="008A2F03" w:rsidRPr="008A2F03">
        <w:rPr>
          <w:szCs w:val="28"/>
          <w:lang w:eastAsia="uk-UA" w:bidi="uk-UA"/>
        </w:rPr>
        <w:t xml:space="preserve"> </w:t>
      </w:r>
      <w:r w:rsidR="00793B2C">
        <w:rPr>
          <w:szCs w:val="28"/>
          <w:lang w:eastAsia="uk-UA" w:bidi="uk-UA"/>
        </w:rPr>
        <w:t>підстав для</w:t>
      </w:r>
      <w:r w:rsidR="008A2F03" w:rsidRPr="008A2F03">
        <w:rPr>
          <w:szCs w:val="28"/>
          <w:lang w:eastAsia="uk-UA" w:bidi="uk-UA"/>
        </w:rPr>
        <w:t xml:space="preserve"> залучення до участі у справі третіх осіб, які не заявляють самостійних вимог щодо предмет</w:t>
      </w:r>
      <w:r w:rsidR="00793B2C">
        <w:rPr>
          <w:szCs w:val="28"/>
          <w:lang w:eastAsia="uk-UA" w:bidi="uk-UA"/>
        </w:rPr>
        <w:t>а</w:t>
      </w:r>
      <w:r w:rsidR="008A2F03" w:rsidRPr="008A2F03">
        <w:rPr>
          <w:szCs w:val="28"/>
          <w:lang w:eastAsia="uk-UA" w:bidi="uk-UA"/>
        </w:rPr>
        <w:t xml:space="preserve"> спору, </w:t>
      </w:r>
      <w:r w:rsidR="00793B2C">
        <w:rPr>
          <w:szCs w:val="28"/>
          <w:lang w:eastAsia="uk-UA" w:bidi="uk-UA"/>
        </w:rPr>
        <w:t>та</w:t>
      </w:r>
      <w:r w:rsidR="008A2F03" w:rsidRPr="008A2F03">
        <w:rPr>
          <w:szCs w:val="28"/>
          <w:lang w:eastAsia="uk-UA" w:bidi="uk-UA"/>
        </w:rPr>
        <w:t xml:space="preserve"> </w:t>
      </w:r>
      <w:r w:rsidR="008A2F03">
        <w:rPr>
          <w:szCs w:val="28"/>
          <w:lang w:eastAsia="uk-UA" w:bidi="uk-UA"/>
        </w:rPr>
        <w:t>задовольнив</w:t>
      </w:r>
      <w:r w:rsidR="008A2F03" w:rsidRPr="008A2F03">
        <w:rPr>
          <w:szCs w:val="28"/>
          <w:lang w:eastAsia="uk-UA" w:bidi="uk-UA"/>
        </w:rPr>
        <w:t xml:space="preserve"> клопотання відповіда</w:t>
      </w:r>
      <w:r w:rsidR="008A2F03">
        <w:rPr>
          <w:szCs w:val="28"/>
          <w:lang w:eastAsia="uk-UA" w:bidi="uk-UA"/>
        </w:rPr>
        <w:t xml:space="preserve">ча </w:t>
      </w:r>
      <w:r w:rsidR="00793B2C">
        <w:rPr>
          <w:szCs w:val="28"/>
          <w:lang w:eastAsia="uk-UA" w:bidi="uk-UA"/>
        </w:rPr>
        <w:t>про</w:t>
      </w:r>
      <w:r w:rsidR="008A2F03">
        <w:rPr>
          <w:szCs w:val="28"/>
          <w:lang w:eastAsia="uk-UA" w:bidi="uk-UA"/>
        </w:rPr>
        <w:t xml:space="preserve"> </w:t>
      </w:r>
      <w:r w:rsidR="008A2F03">
        <w:rPr>
          <w:szCs w:val="28"/>
          <w:lang w:eastAsia="uk-UA" w:bidi="uk-UA"/>
        </w:rPr>
        <w:lastRenderedPageBreak/>
        <w:t>залуч</w:t>
      </w:r>
      <w:r w:rsidR="00793B2C">
        <w:rPr>
          <w:szCs w:val="28"/>
          <w:lang w:eastAsia="uk-UA" w:bidi="uk-UA"/>
        </w:rPr>
        <w:t>ення</w:t>
      </w:r>
      <w:r w:rsidR="008A2F03" w:rsidRPr="008A2F03">
        <w:rPr>
          <w:szCs w:val="28"/>
          <w:lang w:eastAsia="uk-UA" w:bidi="uk-UA"/>
        </w:rPr>
        <w:t xml:space="preserve"> до участі у справі як трет</w:t>
      </w:r>
      <w:r w:rsidR="00793B2C">
        <w:rPr>
          <w:szCs w:val="28"/>
          <w:lang w:eastAsia="uk-UA" w:bidi="uk-UA"/>
        </w:rPr>
        <w:t>ьої</w:t>
      </w:r>
      <w:r w:rsidR="008A2F03" w:rsidRPr="008A2F03">
        <w:rPr>
          <w:szCs w:val="28"/>
          <w:lang w:eastAsia="uk-UA" w:bidi="uk-UA"/>
        </w:rPr>
        <w:t xml:space="preserve"> особ</w:t>
      </w:r>
      <w:r w:rsidR="00793B2C">
        <w:rPr>
          <w:szCs w:val="28"/>
          <w:lang w:eastAsia="uk-UA" w:bidi="uk-UA"/>
        </w:rPr>
        <w:t>и</w:t>
      </w:r>
      <w:r w:rsidR="008A2F03" w:rsidRPr="008A2F03">
        <w:rPr>
          <w:szCs w:val="28"/>
          <w:lang w:eastAsia="uk-UA" w:bidi="uk-UA"/>
        </w:rPr>
        <w:t>, яка не заявляє самостійних вимог щодо предмету спору</w:t>
      </w:r>
      <w:r w:rsidR="00793B2C">
        <w:rPr>
          <w:szCs w:val="28"/>
          <w:lang w:eastAsia="uk-UA" w:bidi="uk-UA"/>
        </w:rPr>
        <w:t>,</w:t>
      </w:r>
      <w:r w:rsidR="008A2F03" w:rsidRPr="008A2F03">
        <w:rPr>
          <w:szCs w:val="28"/>
          <w:lang w:eastAsia="uk-UA" w:bidi="uk-UA"/>
        </w:rPr>
        <w:t xml:space="preserve"> на стороні відповідача Закарпатськ</w:t>
      </w:r>
      <w:r w:rsidR="001308B1">
        <w:rPr>
          <w:szCs w:val="28"/>
          <w:lang w:eastAsia="uk-UA" w:bidi="uk-UA"/>
        </w:rPr>
        <w:t>у</w:t>
      </w:r>
      <w:r w:rsidR="008A2F03" w:rsidRPr="008A2F03">
        <w:rPr>
          <w:szCs w:val="28"/>
          <w:lang w:eastAsia="uk-UA" w:bidi="uk-UA"/>
        </w:rPr>
        <w:t xml:space="preserve"> митниц</w:t>
      </w:r>
      <w:r w:rsidR="001308B1">
        <w:rPr>
          <w:szCs w:val="28"/>
          <w:lang w:eastAsia="uk-UA" w:bidi="uk-UA"/>
        </w:rPr>
        <w:t>ю</w:t>
      </w:r>
      <w:r w:rsidR="008A2F03" w:rsidRPr="008A2F03">
        <w:rPr>
          <w:szCs w:val="28"/>
          <w:lang w:eastAsia="uk-UA" w:bidi="uk-UA"/>
        </w:rPr>
        <w:t xml:space="preserve"> ДФС як ус</w:t>
      </w:r>
      <w:r w:rsidR="008A2F03">
        <w:rPr>
          <w:szCs w:val="28"/>
          <w:lang w:eastAsia="uk-UA" w:bidi="uk-UA"/>
        </w:rPr>
        <w:t>танову, рішенням якої створено</w:t>
      </w:r>
      <w:r w:rsidR="008A2F03" w:rsidRPr="008A2F03">
        <w:rPr>
          <w:szCs w:val="28"/>
          <w:lang w:eastAsia="uk-UA" w:bidi="uk-UA"/>
        </w:rPr>
        <w:t xml:space="preserve"> зону митного контролю на території позивача, стягнення плати </w:t>
      </w:r>
      <w:r w:rsidR="00793B2C">
        <w:rPr>
          <w:szCs w:val="28"/>
          <w:lang w:eastAsia="uk-UA" w:bidi="uk-UA"/>
        </w:rPr>
        <w:t>яким за користування зоною митного контролю</w:t>
      </w:r>
      <w:r w:rsidR="008A2F03" w:rsidRPr="008A2F03">
        <w:rPr>
          <w:szCs w:val="28"/>
          <w:lang w:eastAsia="uk-UA" w:bidi="uk-UA"/>
        </w:rPr>
        <w:t xml:space="preserve"> є предметом </w:t>
      </w:r>
      <w:r w:rsidR="00793B2C">
        <w:rPr>
          <w:szCs w:val="28"/>
          <w:lang w:eastAsia="uk-UA" w:bidi="uk-UA"/>
        </w:rPr>
        <w:t>цього</w:t>
      </w:r>
      <w:r w:rsidR="008A2F03" w:rsidRPr="008A2F03">
        <w:rPr>
          <w:szCs w:val="28"/>
          <w:lang w:eastAsia="uk-UA" w:bidi="uk-UA"/>
        </w:rPr>
        <w:t xml:space="preserve"> спору.</w:t>
      </w:r>
    </w:p>
    <w:p w:rsidR="001308B1" w:rsidRDefault="008A2F03" w:rsidP="002D262A">
      <w:pPr>
        <w:widowControl w:val="0"/>
        <w:autoSpaceDN/>
        <w:ind w:firstLine="709"/>
        <w:jc w:val="both"/>
        <w:rPr>
          <w:szCs w:val="28"/>
          <w:lang w:eastAsia="uk-UA" w:bidi="uk-UA"/>
        </w:rPr>
      </w:pPr>
      <w:r w:rsidRPr="008A2F03">
        <w:rPr>
          <w:szCs w:val="28"/>
          <w:lang w:eastAsia="uk-UA" w:bidi="uk-UA"/>
        </w:rPr>
        <w:t xml:space="preserve"> </w:t>
      </w:r>
      <w:r w:rsidR="001308B1" w:rsidRPr="001308B1">
        <w:rPr>
          <w:szCs w:val="28"/>
          <w:lang w:eastAsia="uk-UA" w:bidi="uk-UA"/>
        </w:rPr>
        <w:t>Для залучення до участі у справі</w:t>
      </w:r>
      <w:r w:rsidR="00793B2C">
        <w:rPr>
          <w:szCs w:val="28"/>
          <w:lang w:eastAsia="uk-UA" w:bidi="uk-UA"/>
        </w:rPr>
        <w:t xml:space="preserve"> МП «Надія»</w:t>
      </w:r>
      <w:r w:rsidR="00D15156">
        <w:rPr>
          <w:szCs w:val="28"/>
          <w:lang w:eastAsia="uk-UA" w:bidi="uk-UA"/>
        </w:rPr>
        <w:t xml:space="preserve"> як</w:t>
      </w:r>
      <w:r w:rsidR="001308B1" w:rsidRPr="001308B1">
        <w:rPr>
          <w:szCs w:val="28"/>
          <w:lang w:eastAsia="uk-UA" w:bidi="uk-UA"/>
        </w:rPr>
        <w:t xml:space="preserve"> третьо</w:t>
      </w:r>
      <w:r w:rsidR="00D15156">
        <w:rPr>
          <w:szCs w:val="28"/>
          <w:lang w:eastAsia="uk-UA" w:bidi="uk-UA"/>
        </w:rPr>
        <w:t>ї</w:t>
      </w:r>
      <w:r w:rsidR="001308B1" w:rsidRPr="001308B1">
        <w:rPr>
          <w:szCs w:val="28"/>
          <w:lang w:eastAsia="uk-UA" w:bidi="uk-UA"/>
        </w:rPr>
        <w:t xml:space="preserve"> особ</w:t>
      </w:r>
      <w:r w:rsidR="00D15156">
        <w:rPr>
          <w:szCs w:val="28"/>
          <w:lang w:eastAsia="uk-UA" w:bidi="uk-UA"/>
        </w:rPr>
        <w:t xml:space="preserve">и, яка не заявляє </w:t>
      </w:r>
      <w:r w:rsidR="001308B1" w:rsidRPr="001308B1">
        <w:rPr>
          <w:szCs w:val="28"/>
          <w:lang w:eastAsia="uk-UA" w:bidi="uk-UA"/>
        </w:rPr>
        <w:t xml:space="preserve">самостійних вимог </w:t>
      </w:r>
      <w:r w:rsidR="00D15156">
        <w:rPr>
          <w:szCs w:val="28"/>
          <w:lang w:eastAsia="uk-UA" w:bidi="uk-UA"/>
        </w:rPr>
        <w:t>щодо</w:t>
      </w:r>
      <w:r w:rsidR="001308B1" w:rsidRPr="001308B1">
        <w:rPr>
          <w:szCs w:val="28"/>
          <w:lang w:eastAsia="uk-UA" w:bidi="uk-UA"/>
        </w:rPr>
        <w:t xml:space="preserve"> предмет</w:t>
      </w:r>
      <w:r w:rsidR="00D15156">
        <w:rPr>
          <w:szCs w:val="28"/>
          <w:lang w:eastAsia="uk-UA" w:bidi="uk-UA"/>
        </w:rPr>
        <w:t>а</w:t>
      </w:r>
      <w:r w:rsidR="001308B1" w:rsidRPr="001308B1">
        <w:rPr>
          <w:szCs w:val="28"/>
          <w:lang w:eastAsia="uk-UA" w:bidi="uk-UA"/>
        </w:rPr>
        <w:t xml:space="preserve"> спору</w:t>
      </w:r>
      <w:r w:rsidR="00D15156">
        <w:rPr>
          <w:szCs w:val="28"/>
          <w:lang w:eastAsia="uk-UA" w:bidi="uk-UA"/>
        </w:rPr>
        <w:t>,</w:t>
      </w:r>
      <w:r w:rsidR="001308B1" w:rsidRPr="001308B1">
        <w:rPr>
          <w:szCs w:val="28"/>
          <w:lang w:eastAsia="uk-UA" w:bidi="uk-UA"/>
        </w:rPr>
        <w:t xml:space="preserve"> суд не </w:t>
      </w:r>
      <w:r w:rsidR="00D15156">
        <w:rPr>
          <w:szCs w:val="28"/>
          <w:lang w:eastAsia="uk-UA" w:bidi="uk-UA"/>
        </w:rPr>
        <w:t>вбачав</w:t>
      </w:r>
      <w:r w:rsidR="001308B1" w:rsidRPr="001308B1">
        <w:rPr>
          <w:szCs w:val="28"/>
          <w:lang w:eastAsia="uk-UA" w:bidi="uk-UA"/>
        </w:rPr>
        <w:t xml:space="preserve"> підстав з огляду на наведені відповідач</w:t>
      </w:r>
      <w:r w:rsidR="00FF463F">
        <w:rPr>
          <w:szCs w:val="28"/>
          <w:lang w:eastAsia="uk-UA" w:bidi="uk-UA"/>
        </w:rPr>
        <w:t>ем</w:t>
      </w:r>
      <w:r w:rsidR="00FF463F" w:rsidRPr="00FF463F">
        <w:rPr>
          <w:szCs w:val="28"/>
          <w:lang w:eastAsia="uk-UA" w:bidi="uk-UA"/>
        </w:rPr>
        <w:t xml:space="preserve"> </w:t>
      </w:r>
      <w:r w:rsidR="00FF463F" w:rsidRPr="001308B1">
        <w:rPr>
          <w:szCs w:val="28"/>
          <w:lang w:eastAsia="uk-UA" w:bidi="uk-UA"/>
        </w:rPr>
        <w:t>доводи</w:t>
      </w:r>
      <w:r w:rsidR="00D15156">
        <w:rPr>
          <w:szCs w:val="28"/>
          <w:lang w:eastAsia="uk-UA" w:bidi="uk-UA"/>
        </w:rPr>
        <w:t>,</w:t>
      </w:r>
      <w:r w:rsidR="001308B1" w:rsidRPr="001308B1">
        <w:rPr>
          <w:szCs w:val="28"/>
          <w:lang w:eastAsia="uk-UA" w:bidi="uk-UA"/>
        </w:rPr>
        <w:t xml:space="preserve"> </w:t>
      </w:r>
      <w:r w:rsidR="00D15156">
        <w:rPr>
          <w:szCs w:val="28"/>
          <w:lang w:eastAsia="uk-UA" w:bidi="uk-UA"/>
        </w:rPr>
        <w:t>предмет спору та</w:t>
      </w:r>
      <w:r w:rsidR="001308B1" w:rsidRPr="001308B1">
        <w:rPr>
          <w:szCs w:val="28"/>
          <w:lang w:eastAsia="uk-UA" w:bidi="uk-UA"/>
        </w:rPr>
        <w:t xml:space="preserve"> обставини, які підлягають доказуванню.</w:t>
      </w:r>
    </w:p>
    <w:p w:rsidR="001308B1" w:rsidRPr="001308B1" w:rsidRDefault="00016D2D" w:rsidP="002D262A">
      <w:pPr>
        <w:widowControl w:val="0"/>
        <w:autoSpaceDN/>
        <w:ind w:firstLine="709"/>
        <w:jc w:val="both"/>
        <w:rPr>
          <w:szCs w:val="28"/>
          <w:lang w:eastAsia="uk-UA" w:bidi="uk-UA"/>
        </w:rPr>
      </w:pPr>
      <w:r>
        <w:rPr>
          <w:szCs w:val="28"/>
          <w:lang w:eastAsia="uk-UA" w:bidi="uk-UA"/>
        </w:rPr>
        <w:t xml:space="preserve">Згідно </w:t>
      </w:r>
      <w:r w:rsidR="00D15156">
        <w:rPr>
          <w:szCs w:val="28"/>
          <w:lang w:eastAsia="uk-UA" w:bidi="uk-UA"/>
        </w:rPr>
        <w:t>і</w:t>
      </w:r>
      <w:r>
        <w:rPr>
          <w:szCs w:val="28"/>
          <w:lang w:eastAsia="uk-UA" w:bidi="uk-UA"/>
        </w:rPr>
        <w:t>з частиною</w:t>
      </w:r>
      <w:r w:rsidR="001308B1" w:rsidRPr="001308B1">
        <w:rPr>
          <w:szCs w:val="28"/>
          <w:lang w:eastAsia="uk-UA" w:bidi="uk-UA"/>
        </w:rPr>
        <w:t xml:space="preserve"> </w:t>
      </w:r>
      <w:r w:rsidR="00D15156">
        <w:rPr>
          <w:szCs w:val="28"/>
          <w:lang w:eastAsia="uk-UA" w:bidi="uk-UA"/>
        </w:rPr>
        <w:t>першою</w:t>
      </w:r>
      <w:r w:rsidR="001308B1" w:rsidRPr="001308B1">
        <w:rPr>
          <w:szCs w:val="28"/>
          <w:lang w:eastAsia="uk-UA" w:bidi="uk-UA"/>
        </w:rPr>
        <w:t xml:space="preserve"> статті</w:t>
      </w:r>
      <w:r>
        <w:rPr>
          <w:szCs w:val="28"/>
          <w:lang w:eastAsia="uk-UA" w:bidi="uk-UA"/>
        </w:rPr>
        <w:t xml:space="preserve"> 177 ГПК України</w:t>
      </w:r>
      <w:r w:rsidR="001308B1" w:rsidRPr="001308B1">
        <w:rPr>
          <w:szCs w:val="28"/>
          <w:lang w:eastAsia="uk-UA" w:bidi="uk-UA"/>
        </w:rPr>
        <w:t xml:space="preserve"> завданням підготовчого провадження є, зокрема, остаточне визначення предмета спору та характеру спірних правовідносин, позовних вимог та складу учасників судового </w:t>
      </w:r>
      <w:r w:rsidR="00D15156">
        <w:rPr>
          <w:szCs w:val="28"/>
          <w:lang w:eastAsia="uk-UA" w:bidi="uk-UA"/>
        </w:rPr>
        <w:t>процесу;   з’</w:t>
      </w:r>
      <w:r w:rsidR="001308B1" w:rsidRPr="001308B1">
        <w:rPr>
          <w:szCs w:val="28"/>
          <w:lang w:eastAsia="uk-UA" w:bidi="uk-UA"/>
        </w:rPr>
        <w:t>ясування заперечень проти позовних вимог;   визначення обставин справи, які підлягають встановленню, та зібрання відповідних доказів;   вчинення інших дій з метою забезпечення правильного, своєчасного і безперешкодного розгляду справи по суті.</w:t>
      </w:r>
    </w:p>
    <w:p w:rsidR="001308B1" w:rsidRPr="001308B1" w:rsidRDefault="00016D2D" w:rsidP="002D262A">
      <w:pPr>
        <w:widowControl w:val="0"/>
        <w:autoSpaceDN/>
        <w:ind w:firstLine="709"/>
        <w:jc w:val="both"/>
        <w:rPr>
          <w:szCs w:val="28"/>
          <w:lang w:eastAsia="uk-UA" w:bidi="uk-UA"/>
        </w:rPr>
      </w:pPr>
      <w:r>
        <w:rPr>
          <w:szCs w:val="28"/>
          <w:lang w:eastAsia="uk-UA" w:bidi="uk-UA"/>
        </w:rPr>
        <w:t>Відповідно до приписів статті</w:t>
      </w:r>
      <w:r w:rsidR="001308B1" w:rsidRPr="001308B1">
        <w:rPr>
          <w:szCs w:val="28"/>
          <w:lang w:eastAsia="uk-UA" w:bidi="uk-UA"/>
        </w:rPr>
        <w:t xml:space="preserve"> 181 ГПК України для виконання завдання підготовчого провадження в кожній судовій справі, яка розглядається за правилами загального позовного провадження, проводиться підготовче засідання. Дата і час підготовчого засідання призначаються суддею з урахуванням обставин справи і необхідності вчинення відповідних процесуальних дій.</w:t>
      </w:r>
    </w:p>
    <w:p w:rsidR="001308B1" w:rsidRPr="001308B1" w:rsidRDefault="00D15156" w:rsidP="002D262A">
      <w:pPr>
        <w:widowControl w:val="0"/>
        <w:autoSpaceDN/>
        <w:ind w:firstLine="709"/>
        <w:jc w:val="both"/>
        <w:rPr>
          <w:szCs w:val="28"/>
          <w:lang w:eastAsia="uk-UA" w:bidi="uk-UA"/>
        </w:rPr>
      </w:pPr>
      <w:r>
        <w:rPr>
          <w:szCs w:val="28"/>
          <w:lang w:eastAsia="uk-UA" w:bidi="uk-UA"/>
        </w:rPr>
        <w:t>С</w:t>
      </w:r>
      <w:r w:rsidR="00016D2D">
        <w:rPr>
          <w:szCs w:val="28"/>
          <w:lang w:eastAsia="uk-UA" w:bidi="uk-UA"/>
        </w:rPr>
        <w:t>татт</w:t>
      </w:r>
      <w:r>
        <w:rPr>
          <w:szCs w:val="28"/>
          <w:lang w:eastAsia="uk-UA" w:bidi="uk-UA"/>
        </w:rPr>
        <w:t>ею</w:t>
      </w:r>
      <w:r w:rsidR="001308B1" w:rsidRPr="001308B1">
        <w:rPr>
          <w:szCs w:val="28"/>
          <w:lang w:eastAsia="uk-UA" w:bidi="uk-UA"/>
        </w:rPr>
        <w:t xml:space="preserve"> 182 ГПК України визначено, що підготовче засідання проводиться з повідомленням учасників справи, а також </w:t>
      </w:r>
      <w:r>
        <w:rPr>
          <w:szCs w:val="28"/>
          <w:lang w:eastAsia="uk-UA" w:bidi="uk-UA"/>
        </w:rPr>
        <w:t>передбачено</w:t>
      </w:r>
      <w:r w:rsidR="001308B1" w:rsidRPr="001308B1">
        <w:rPr>
          <w:szCs w:val="28"/>
          <w:lang w:eastAsia="uk-UA" w:bidi="uk-UA"/>
        </w:rPr>
        <w:t xml:space="preserve"> дії, які здійснює суд у підготовчому засіданні з метою забезпечення правильного і своєчасного розгляду справи по суті.</w:t>
      </w:r>
    </w:p>
    <w:p w:rsidR="00880291" w:rsidRDefault="00880291" w:rsidP="002D262A">
      <w:pPr>
        <w:widowControl w:val="0"/>
        <w:autoSpaceDN/>
        <w:ind w:firstLine="709"/>
        <w:jc w:val="both"/>
        <w:rPr>
          <w:szCs w:val="28"/>
          <w:lang w:eastAsia="uk-UA" w:bidi="uk-UA"/>
        </w:rPr>
      </w:pPr>
      <w:r>
        <w:rPr>
          <w:szCs w:val="28"/>
          <w:lang w:eastAsia="uk-UA" w:bidi="uk-UA"/>
        </w:rPr>
        <w:t>Суд зазначив, що з</w:t>
      </w:r>
      <w:r w:rsidR="001308B1" w:rsidRPr="001308B1">
        <w:rPr>
          <w:szCs w:val="28"/>
          <w:lang w:eastAsia="uk-UA" w:bidi="uk-UA"/>
        </w:rPr>
        <w:t xml:space="preserve"> метою справедливого та неупередженого вирішення спору, з огляду на необхідність залучення до участі у справі Закарпатської митниці ДФС, встановлення фактичних обставин, що мають значення для розгляду </w:t>
      </w:r>
      <w:r w:rsidR="00D15156">
        <w:rPr>
          <w:szCs w:val="28"/>
          <w:lang w:eastAsia="uk-UA" w:bidi="uk-UA"/>
        </w:rPr>
        <w:t>цієї</w:t>
      </w:r>
      <w:r w:rsidR="001308B1" w:rsidRPr="001308B1">
        <w:rPr>
          <w:szCs w:val="28"/>
          <w:lang w:eastAsia="uk-UA" w:bidi="uk-UA"/>
        </w:rPr>
        <w:t xml:space="preserve"> справи, н</w:t>
      </w:r>
      <w:r w:rsidR="00024B2E">
        <w:rPr>
          <w:szCs w:val="28"/>
          <w:lang w:eastAsia="uk-UA" w:bidi="uk-UA"/>
        </w:rPr>
        <w:t>еобхідність дослідження доказів</w:t>
      </w:r>
      <w:r w:rsidR="001308B1" w:rsidRPr="001308B1">
        <w:rPr>
          <w:szCs w:val="28"/>
          <w:lang w:eastAsia="uk-UA" w:bidi="uk-UA"/>
        </w:rPr>
        <w:t xml:space="preserve"> </w:t>
      </w:r>
      <w:r w:rsidR="00D15156">
        <w:rPr>
          <w:szCs w:val="28"/>
          <w:lang w:eastAsia="uk-UA" w:bidi="uk-UA"/>
        </w:rPr>
        <w:t>дійшов</w:t>
      </w:r>
      <w:r w:rsidR="001308B1" w:rsidRPr="001308B1">
        <w:rPr>
          <w:szCs w:val="28"/>
          <w:lang w:eastAsia="uk-UA" w:bidi="uk-UA"/>
        </w:rPr>
        <w:t xml:space="preserve"> висновку </w:t>
      </w:r>
      <w:r w:rsidR="00D15156">
        <w:rPr>
          <w:szCs w:val="28"/>
          <w:lang w:eastAsia="uk-UA" w:bidi="uk-UA"/>
        </w:rPr>
        <w:t>про</w:t>
      </w:r>
      <w:r w:rsidR="001308B1" w:rsidRPr="001308B1">
        <w:rPr>
          <w:szCs w:val="28"/>
          <w:lang w:eastAsia="uk-UA" w:bidi="uk-UA"/>
        </w:rPr>
        <w:t xml:space="preserve"> необхідн</w:t>
      </w:r>
      <w:r w:rsidR="00D15156">
        <w:rPr>
          <w:szCs w:val="28"/>
          <w:lang w:eastAsia="uk-UA" w:bidi="uk-UA"/>
        </w:rPr>
        <w:t>ість</w:t>
      </w:r>
      <w:r w:rsidR="001308B1" w:rsidRPr="001308B1">
        <w:rPr>
          <w:szCs w:val="28"/>
          <w:lang w:eastAsia="uk-UA" w:bidi="uk-UA"/>
        </w:rPr>
        <w:t xml:space="preserve"> поверн</w:t>
      </w:r>
      <w:r w:rsidR="00D15156">
        <w:rPr>
          <w:szCs w:val="28"/>
          <w:lang w:eastAsia="uk-UA" w:bidi="uk-UA"/>
        </w:rPr>
        <w:t>ення</w:t>
      </w:r>
      <w:r w:rsidR="001308B1" w:rsidRPr="001308B1">
        <w:rPr>
          <w:szCs w:val="28"/>
          <w:lang w:eastAsia="uk-UA" w:bidi="uk-UA"/>
        </w:rPr>
        <w:t xml:space="preserve"> до розгляду справи у підготовчому провадженні.</w:t>
      </w:r>
    </w:p>
    <w:p w:rsidR="0069752C" w:rsidRDefault="00D15156" w:rsidP="002D262A">
      <w:pPr>
        <w:widowControl w:val="0"/>
        <w:autoSpaceDN/>
        <w:ind w:firstLine="709"/>
        <w:jc w:val="both"/>
        <w:rPr>
          <w:szCs w:val="28"/>
          <w:lang w:eastAsia="uk-UA" w:bidi="uk-UA"/>
        </w:rPr>
      </w:pPr>
      <w:r>
        <w:rPr>
          <w:szCs w:val="28"/>
          <w:lang w:eastAsia="uk-UA" w:bidi="uk-UA"/>
        </w:rPr>
        <w:t>Таким чином</w:t>
      </w:r>
      <w:r w:rsidR="00880291">
        <w:rPr>
          <w:szCs w:val="28"/>
          <w:lang w:eastAsia="uk-UA" w:bidi="uk-UA"/>
        </w:rPr>
        <w:t>, ухвалою Господарського</w:t>
      </w:r>
      <w:r w:rsidR="00880291" w:rsidRPr="00880291">
        <w:rPr>
          <w:szCs w:val="28"/>
          <w:lang w:eastAsia="uk-UA" w:bidi="uk-UA"/>
        </w:rPr>
        <w:t xml:space="preserve"> суд</w:t>
      </w:r>
      <w:r w:rsidR="00880291">
        <w:rPr>
          <w:szCs w:val="28"/>
          <w:lang w:eastAsia="uk-UA" w:bidi="uk-UA"/>
        </w:rPr>
        <w:t>у</w:t>
      </w:r>
      <w:r w:rsidR="00880291" w:rsidRPr="00880291">
        <w:rPr>
          <w:szCs w:val="28"/>
          <w:lang w:eastAsia="uk-UA" w:bidi="uk-UA"/>
        </w:rPr>
        <w:t xml:space="preserve"> Закарпатської області</w:t>
      </w:r>
      <w:r w:rsidR="00880291">
        <w:rPr>
          <w:szCs w:val="28"/>
          <w:lang w:eastAsia="uk-UA" w:bidi="uk-UA"/>
        </w:rPr>
        <w:t xml:space="preserve"> від </w:t>
      </w:r>
      <w:r w:rsidR="00BE77EA">
        <w:rPr>
          <w:szCs w:val="28"/>
          <w:lang w:eastAsia="uk-UA" w:bidi="uk-UA"/>
        </w:rPr>
        <w:t xml:space="preserve">                              </w:t>
      </w:r>
      <w:r w:rsidR="00BE77EA" w:rsidRPr="00BE77EA">
        <w:rPr>
          <w:szCs w:val="28"/>
          <w:lang w:eastAsia="uk-UA" w:bidi="uk-UA"/>
        </w:rPr>
        <w:t>20 червня 2019</w:t>
      </w:r>
      <w:r w:rsidR="00BE77EA">
        <w:rPr>
          <w:szCs w:val="28"/>
          <w:lang w:eastAsia="uk-UA" w:bidi="uk-UA"/>
        </w:rPr>
        <w:t xml:space="preserve"> року постановлено</w:t>
      </w:r>
      <w:r>
        <w:rPr>
          <w:szCs w:val="28"/>
          <w:lang w:eastAsia="uk-UA" w:bidi="uk-UA"/>
        </w:rPr>
        <w:t>:</w:t>
      </w:r>
      <w:r w:rsidR="00BE77EA">
        <w:rPr>
          <w:szCs w:val="28"/>
          <w:lang w:eastAsia="uk-UA" w:bidi="uk-UA"/>
        </w:rPr>
        <w:t xml:space="preserve"> п</w:t>
      </w:r>
      <w:r w:rsidR="00BE77EA" w:rsidRPr="00BE77EA">
        <w:rPr>
          <w:szCs w:val="28"/>
          <w:lang w:eastAsia="uk-UA" w:bidi="uk-UA"/>
        </w:rPr>
        <w:t>овернутися до розгляду спр</w:t>
      </w:r>
      <w:r w:rsidR="00BE77EA">
        <w:rPr>
          <w:szCs w:val="28"/>
          <w:lang w:eastAsia="uk-UA" w:bidi="uk-UA"/>
        </w:rPr>
        <w:t>ави у підготовчому провадженні; п</w:t>
      </w:r>
      <w:r w:rsidR="00BE77EA" w:rsidRPr="00BE77EA">
        <w:rPr>
          <w:szCs w:val="28"/>
          <w:lang w:eastAsia="uk-UA" w:bidi="uk-UA"/>
        </w:rPr>
        <w:t>родовж</w:t>
      </w:r>
      <w:r w:rsidR="00024B2E">
        <w:rPr>
          <w:szCs w:val="28"/>
          <w:lang w:eastAsia="uk-UA" w:bidi="uk-UA"/>
        </w:rPr>
        <w:t>ити</w:t>
      </w:r>
      <w:r w:rsidR="00BE77EA" w:rsidRPr="00BE77EA">
        <w:rPr>
          <w:szCs w:val="28"/>
          <w:lang w:eastAsia="uk-UA" w:bidi="uk-UA"/>
        </w:rPr>
        <w:t xml:space="preserve"> підготовче зас</w:t>
      </w:r>
      <w:r w:rsidR="00BE77EA">
        <w:rPr>
          <w:szCs w:val="28"/>
          <w:lang w:eastAsia="uk-UA" w:bidi="uk-UA"/>
        </w:rPr>
        <w:t>ідання у цьому засіданні суду; з</w:t>
      </w:r>
      <w:r w:rsidR="00BE77EA" w:rsidRPr="00BE77EA">
        <w:rPr>
          <w:szCs w:val="28"/>
          <w:lang w:eastAsia="uk-UA" w:bidi="uk-UA"/>
        </w:rPr>
        <w:t>алуч</w:t>
      </w:r>
      <w:r w:rsidR="00024B2E">
        <w:rPr>
          <w:szCs w:val="28"/>
          <w:lang w:eastAsia="uk-UA" w:bidi="uk-UA"/>
        </w:rPr>
        <w:t>ити</w:t>
      </w:r>
      <w:r w:rsidR="00BE77EA" w:rsidRPr="00BE77EA">
        <w:rPr>
          <w:szCs w:val="28"/>
          <w:lang w:eastAsia="uk-UA" w:bidi="uk-UA"/>
        </w:rPr>
        <w:t xml:space="preserve"> до</w:t>
      </w:r>
      <w:r w:rsidR="00BE77EA">
        <w:rPr>
          <w:szCs w:val="28"/>
          <w:lang w:eastAsia="uk-UA" w:bidi="uk-UA"/>
        </w:rPr>
        <w:t xml:space="preserve"> участі у справі</w:t>
      </w:r>
      <w:r>
        <w:rPr>
          <w:szCs w:val="28"/>
          <w:lang w:eastAsia="uk-UA" w:bidi="uk-UA"/>
        </w:rPr>
        <w:t xml:space="preserve"> як</w:t>
      </w:r>
      <w:r w:rsidR="00BE77EA">
        <w:rPr>
          <w:szCs w:val="28"/>
          <w:lang w:eastAsia="uk-UA" w:bidi="uk-UA"/>
        </w:rPr>
        <w:t xml:space="preserve"> третю особ</w:t>
      </w:r>
      <w:r>
        <w:rPr>
          <w:szCs w:val="28"/>
          <w:lang w:eastAsia="uk-UA" w:bidi="uk-UA"/>
        </w:rPr>
        <w:t>у</w:t>
      </w:r>
      <w:r w:rsidR="00BE77EA" w:rsidRPr="00BE77EA">
        <w:rPr>
          <w:szCs w:val="28"/>
          <w:lang w:eastAsia="uk-UA" w:bidi="uk-UA"/>
        </w:rPr>
        <w:t xml:space="preserve">, яка не заявляє самостійних вимог </w:t>
      </w:r>
      <w:r>
        <w:rPr>
          <w:szCs w:val="28"/>
          <w:lang w:eastAsia="uk-UA" w:bidi="uk-UA"/>
        </w:rPr>
        <w:t>щодо</w:t>
      </w:r>
      <w:r w:rsidR="00BE77EA" w:rsidRPr="00BE77EA">
        <w:rPr>
          <w:szCs w:val="28"/>
          <w:lang w:eastAsia="uk-UA" w:bidi="uk-UA"/>
        </w:rPr>
        <w:t xml:space="preserve"> предмет</w:t>
      </w:r>
      <w:r>
        <w:rPr>
          <w:szCs w:val="28"/>
          <w:lang w:eastAsia="uk-UA" w:bidi="uk-UA"/>
        </w:rPr>
        <w:t>а</w:t>
      </w:r>
      <w:r w:rsidR="00BE77EA" w:rsidRPr="00BE77EA">
        <w:rPr>
          <w:szCs w:val="28"/>
          <w:lang w:eastAsia="uk-UA" w:bidi="uk-UA"/>
        </w:rPr>
        <w:t xml:space="preserve"> спору</w:t>
      </w:r>
      <w:r>
        <w:rPr>
          <w:szCs w:val="28"/>
          <w:lang w:eastAsia="uk-UA" w:bidi="uk-UA"/>
        </w:rPr>
        <w:t xml:space="preserve">, на стороні відповідача </w:t>
      </w:r>
      <w:r w:rsidR="00BE77EA" w:rsidRPr="00BE77EA">
        <w:rPr>
          <w:szCs w:val="28"/>
          <w:lang w:eastAsia="uk-UA" w:bidi="uk-UA"/>
        </w:rPr>
        <w:t>Закарпатську митницю ДФС</w:t>
      </w:r>
      <w:r w:rsidR="00BE77EA">
        <w:rPr>
          <w:szCs w:val="28"/>
          <w:lang w:eastAsia="uk-UA" w:bidi="uk-UA"/>
        </w:rPr>
        <w:t>; з</w:t>
      </w:r>
      <w:r>
        <w:rPr>
          <w:szCs w:val="28"/>
          <w:lang w:eastAsia="uk-UA" w:bidi="uk-UA"/>
        </w:rPr>
        <w:t>обов’</w:t>
      </w:r>
      <w:r w:rsidR="00BE77EA" w:rsidRPr="00BE77EA">
        <w:rPr>
          <w:szCs w:val="28"/>
          <w:lang w:eastAsia="uk-UA" w:bidi="uk-UA"/>
        </w:rPr>
        <w:t>яза</w:t>
      </w:r>
      <w:r w:rsidR="00024B2E">
        <w:rPr>
          <w:szCs w:val="28"/>
          <w:lang w:eastAsia="uk-UA" w:bidi="uk-UA"/>
        </w:rPr>
        <w:t>ти</w:t>
      </w:r>
      <w:r w:rsidR="00BE77EA" w:rsidRPr="00BE77EA">
        <w:rPr>
          <w:szCs w:val="28"/>
          <w:lang w:eastAsia="uk-UA" w:bidi="uk-UA"/>
        </w:rPr>
        <w:t xml:space="preserve"> позивача та відповідача у справі надіслати </w:t>
      </w:r>
      <w:r w:rsidR="00BE77EA">
        <w:rPr>
          <w:szCs w:val="28"/>
          <w:lang w:eastAsia="uk-UA" w:bidi="uk-UA"/>
        </w:rPr>
        <w:t>протягом трьох</w:t>
      </w:r>
      <w:r w:rsidR="00BE77EA" w:rsidRPr="00BE77EA">
        <w:rPr>
          <w:szCs w:val="28"/>
          <w:lang w:eastAsia="uk-UA" w:bidi="uk-UA"/>
        </w:rPr>
        <w:t xml:space="preserve"> днів з дня оголошення </w:t>
      </w:r>
      <w:r>
        <w:rPr>
          <w:szCs w:val="28"/>
          <w:lang w:eastAsia="uk-UA" w:bidi="uk-UA"/>
        </w:rPr>
        <w:t>цієї</w:t>
      </w:r>
      <w:r w:rsidR="00BE77EA" w:rsidRPr="00BE77EA">
        <w:rPr>
          <w:szCs w:val="28"/>
          <w:lang w:eastAsia="uk-UA" w:bidi="uk-UA"/>
        </w:rPr>
        <w:t xml:space="preserve"> ухвали залученій судом третій особі </w:t>
      </w:r>
      <w:r>
        <w:rPr>
          <w:szCs w:val="28"/>
          <w:lang w:eastAsia="uk-UA" w:bidi="uk-UA"/>
        </w:rPr>
        <w:t>копії</w:t>
      </w:r>
      <w:r w:rsidR="00BE77EA" w:rsidRPr="00BE77EA">
        <w:rPr>
          <w:szCs w:val="28"/>
          <w:lang w:eastAsia="uk-UA" w:bidi="uk-UA"/>
        </w:rPr>
        <w:t xml:space="preserve"> позовних матеріалів та відзиву на позов </w:t>
      </w:r>
      <w:r w:rsidR="00024B2E">
        <w:rPr>
          <w:szCs w:val="28"/>
          <w:lang w:eastAsia="uk-UA" w:bidi="uk-UA"/>
        </w:rPr>
        <w:t>і</w:t>
      </w:r>
      <w:r w:rsidR="00BE77EA" w:rsidRPr="00BE77EA">
        <w:rPr>
          <w:szCs w:val="28"/>
          <w:lang w:eastAsia="uk-UA" w:bidi="uk-UA"/>
        </w:rPr>
        <w:t>з документальним обґрунтуванням</w:t>
      </w:r>
      <w:r>
        <w:rPr>
          <w:szCs w:val="28"/>
          <w:lang w:eastAsia="uk-UA" w:bidi="uk-UA"/>
        </w:rPr>
        <w:t xml:space="preserve"> відповідно</w:t>
      </w:r>
      <w:r w:rsidR="00BE77EA" w:rsidRPr="00BE77EA">
        <w:rPr>
          <w:szCs w:val="28"/>
          <w:lang w:eastAsia="uk-UA" w:bidi="uk-UA"/>
        </w:rPr>
        <w:t>, докази надіслання подати с</w:t>
      </w:r>
      <w:r w:rsidR="00BE77EA">
        <w:rPr>
          <w:szCs w:val="28"/>
          <w:lang w:eastAsia="uk-UA" w:bidi="uk-UA"/>
        </w:rPr>
        <w:t>уду у наступному засіданні суду; встанов</w:t>
      </w:r>
      <w:r w:rsidR="00024B2E">
        <w:rPr>
          <w:szCs w:val="28"/>
          <w:lang w:eastAsia="uk-UA" w:bidi="uk-UA"/>
        </w:rPr>
        <w:t>ити</w:t>
      </w:r>
      <w:r>
        <w:rPr>
          <w:szCs w:val="28"/>
          <w:lang w:eastAsia="uk-UA" w:bidi="uk-UA"/>
        </w:rPr>
        <w:t xml:space="preserve"> </w:t>
      </w:r>
      <w:r w:rsidRPr="00D15156">
        <w:rPr>
          <w:szCs w:val="28"/>
          <w:lang w:eastAsia="uk-UA" w:bidi="uk-UA"/>
        </w:rPr>
        <w:t>третій особі у справі</w:t>
      </w:r>
      <w:r>
        <w:rPr>
          <w:szCs w:val="28"/>
          <w:lang w:eastAsia="uk-UA" w:bidi="uk-UA"/>
        </w:rPr>
        <w:t xml:space="preserve"> –</w:t>
      </w:r>
      <w:r w:rsidRPr="00D15156">
        <w:rPr>
          <w:szCs w:val="28"/>
          <w:lang w:eastAsia="uk-UA" w:bidi="uk-UA"/>
        </w:rPr>
        <w:t xml:space="preserve"> </w:t>
      </w:r>
      <w:r w:rsidR="00BE77EA" w:rsidRPr="00BE77EA">
        <w:rPr>
          <w:szCs w:val="28"/>
          <w:lang w:eastAsia="uk-UA" w:bidi="uk-UA"/>
        </w:rPr>
        <w:t>Закарпатській митниц</w:t>
      </w:r>
      <w:r w:rsidR="00BE77EA">
        <w:rPr>
          <w:szCs w:val="28"/>
          <w:lang w:eastAsia="uk-UA" w:bidi="uk-UA"/>
        </w:rPr>
        <w:t xml:space="preserve">і ДФС </w:t>
      </w:r>
      <w:r>
        <w:rPr>
          <w:szCs w:val="28"/>
          <w:lang w:eastAsia="uk-UA" w:bidi="uk-UA"/>
        </w:rPr>
        <w:t xml:space="preserve">строк до </w:t>
      </w:r>
      <w:r w:rsidR="00BE77EA">
        <w:rPr>
          <w:szCs w:val="28"/>
          <w:lang w:eastAsia="uk-UA" w:bidi="uk-UA"/>
        </w:rPr>
        <w:t>5 липня 20</w:t>
      </w:r>
      <w:r w:rsidR="00BE77EA" w:rsidRPr="00BE77EA">
        <w:rPr>
          <w:szCs w:val="28"/>
          <w:lang w:eastAsia="uk-UA" w:bidi="uk-UA"/>
        </w:rPr>
        <w:t>19</w:t>
      </w:r>
      <w:r>
        <w:rPr>
          <w:szCs w:val="28"/>
          <w:lang w:eastAsia="uk-UA" w:bidi="uk-UA"/>
        </w:rPr>
        <w:t xml:space="preserve"> року</w:t>
      </w:r>
      <w:r w:rsidR="00BE77EA" w:rsidRPr="00BE77EA">
        <w:rPr>
          <w:szCs w:val="28"/>
          <w:lang w:eastAsia="uk-UA" w:bidi="uk-UA"/>
        </w:rPr>
        <w:t xml:space="preserve"> для надання суду письмових документально обґрунтованих пояснень по суті спірних відносин та надіслання копій</w:t>
      </w:r>
      <w:r>
        <w:rPr>
          <w:szCs w:val="28"/>
          <w:lang w:eastAsia="uk-UA" w:bidi="uk-UA"/>
        </w:rPr>
        <w:t xml:space="preserve"> цих</w:t>
      </w:r>
      <w:r w:rsidR="00BE77EA" w:rsidRPr="00BE77EA">
        <w:rPr>
          <w:szCs w:val="28"/>
          <w:lang w:eastAsia="uk-UA" w:bidi="uk-UA"/>
        </w:rPr>
        <w:t xml:space="preserve"> пояснень іншим учасн</w:t>
      </w:r>
      <w:r w:rsidR="00BE77EA">
        <w:rPr>
          <w:szCs w:val="28"/>
          <w:lang w:eastAsia="uk-UA" w:bidi="uk-UA"/>
        </w:rPr>
        <w:t>икам справи; зобов’яза</w:t>
      </w:r>
      <w:r w:rsidR="00024B2E">
        <w:rPr>
          <w:szCs w:val="28"/>
          <w:lang w:eastAsia="uk-UA" w:bidi="uk-UA"/>
        </w:rPr>
        <w:t>ти</w:t>
      </w:r>
      <w:r w:rsidR="00BE77EA">
        <w:rPr>
          <w:szCs w:val="28"/>
          <w:lang w:eastAsia="uk-UA" w:bidi="uk-UA"/>
        </w:rPr>
        <w:t xml:space="preserve"> надати суду</w:t>
      </w:r>
      <w:r w:rsidR="00024B2E" w:rsidRPr="00024B2E">
        <w:rPr>
          <w:szCs w:val="28"/>
          <w:lang w:eastAsia="uk-UA" w:bidi="uk-UA"/>
        </w:rPr>
        <w:t xml:space="preserve"> </w:t>
      </w:r>
      <w:r w:rsidR="00024B2E">
        <w:rPr>
          <w:szCs w:val="28"/>
          <w:lang w:eastAsia="uk-UA" w:bidi="uk-UA"/>
        </w:rPr>
        <w:t>докази надіслання</w:t>
      </w:r>
      <w:r w:rsidR="00FF463F">
        <w:rPr>
          <w:szCs w:val="28"/>
          <w:lang w:eastAsia="uk-UA" w:bidi="uk-UA"/>
        </w:rPr>
        <w:t xml:space="preserve"> копій пояснень учасникам справи</w:t>
      </w:r>
      <w:r w:rsidR="00BE77EA">
        <w:rPr>
          <w:szCs w:val="28"/>
          <w:lang w:eastAsia="uk-UA" w:bidi="uk-UA"/>
        </w:rPr>
        <w:t xml:space="preserve">; </w:t>
      </w:r>
      <w:r w:rsidR="00BE77EA" w:rsidRPr="00BE77EA">
        <w:rPr>
          <w:szCs w:val="28"/>
          <w:lang w:eastAsia="uk-UA" w:bidi="uk-UA"/>
        </w:rPr>
        <w:t>запропон</w:t>
      </w:r>
      <w:r w:rsidR="00024B2E">
        <w:rPr>
          <w:szCs w:val="28"/>
          <w:lang w:eastAsia="uk-UA" w:bidi="uk-UA"/>
        </w:rPr>
        <w:t>увати</w:t>
      </w:r>
      <w:r>
        <w:rPr>
          <w:szCs w:val="28"/>
          <w:lang w:eastAsia="uk-UA" w:bidi="uk-UA"/>
        </w:rPr>
        <w:t xml:space="preserve"> </w:t>
      </w:r>
      <w:r w:rsidRPr="00D15156">
        <w:rPr>
          <w:szCs w:val="28"/>
          <w:lang w:eastAsia="uk-UA" w:bidi="uk-UA"/>
        </w:rPr>
        <w:t>сторонам</w:t>
      </w:r>
      <w:r w:rsidR="00BE77EA" w:rsidRPr="00BE77EA">
        <w:rPr>
          <w:szCs w:val="28"/>
          <w:lang w:eastAsia="uk-UA" w:bidi="uk-UA"/>
        </w:rPr>
        <w:t xml:space="preserve"> надати суду</w:t>
      </w:r>
      <w:r>
        <w:rPr>
          <w:szCs w:val="28"/>
          <w:lang w:eastAsia="uk-UA" w:bidi="uk-UA"/>
        </w:rPr>
        <w:t xml:space="preserve"> </w:t>
      </w:r>
      <w:r w:rsidRPr="00D15156">
        <w:rPr>
          <w:szCs w:val="28"/>
          <w:lang w:eastAsia="uk-UA" w:bidi="uk-UA"/>
        </w:rPr>
        <w:t>до дня судового засідання</w:t>
      </w:r>
      <w:r w:rsidR="00BE77EA" w:rsidRPr="00BE77EA">
        <w:rPr>
          <w:szCs w:val="28"/>
          <w:lang w:eastAsia="uk-UA" w:bidi="uk-UA"/>
        </w:rPr>
        <w:t xml:space="preserve"> власні пояснення по суті спірних віднос</w:t>
      </w:r>
      <w:r w:rsidR="00BE77EA">
        <w:rPr>
          <w:szCs w:val="28"/>
          <w:lang w:eastAsia="uk-UA" w:bidi="uk-UA"/>
        </w:rPr>
        <w:t xml:space="preserve">ин суду з урахуванням позицій </w:t>
      </w:r>
      <w:r w:rsidR="00BE77EA" w:rsidRPr="00BE77EA">
        <w:rPr>
          <w:szCs w:val="28"/>
          <w:lang w:eastAsia="uk-UA" w:bidi="uk-UA"/>
        </w:rPr>
        <w:t xml:space="preserve">третьої </w:t>
      </w:r>
      <w:r w:rsidR="00BE77EA">
        <w:rPr>
          <w:szCs w:val="28"/>
          <w:lang w:eastAsia="uk-UA" w:bidi="uk-UA"/>
        </w:rPr>
        <w:t>особи; в</w:t>
      </w:r>
      <w:r w:rsidR="00BE77EA" w:rsidRPr="00BE77EA">
        <w:rPr>
          <w:szCs w:val="28"/>
          <w:lang w:eastAsia="uk-UA" w:bidi="uk-UA"/>
        </w:rPr>
        <w:t>ідкла</w:t>
      </w:r>
      <w:r w:rsidR="00024B2E">
        <w:rPr>
          <w:szCs w:val="28"/>
          <w:lang w:eastAsia="uk-UA" w:bidi="uk-UA"/>
        </w:rPr>
        <w:t>сти</w:t>
      </w:r>
      <w:r w:rsidR="00BE77EA" w:rsidRPr="00BE77EA">
        <w:rPr>
          <w:szCs w:val="28"/>
          <w:lang w:eastAsia="uk-UA" w:bidi="uk-UA"/>
        </w:rPr>
        <w:t xml:space="preserve"> </w:t>
      </w:r>
      <w:r w:rsidR="00BE77EA" w:rsidRPr="00BE77EA">
        <w:rPr>
          <w:szCs w:val="28"/>
          <w:lang w:eastAsia="uk-UA" w:bidi="uk-UA"/>
        </w:rPr>
        <w:lastRenderedPageBreak/>
        <w:t>підготовче засідання у справі на 10 липня 2019 р</w:t>
      </w:r>
      <w:r w:rsidR="009965B9">
        <w:rPr>
          <w:szCs w:val="28"/>
          <w:lang w:eastAsia="uk-UA" w:bidi="uk-UA"/>
        </w:rPr>
        <w:t>оку.</w:t>
      </w:r>
    </w:p>
    <w:p w:rsidR="0046290A" w:rsidRDefault="0022007D" w:rsidP="002D262A">
      <w:pPr>
        <w:widowControl w:val="0"/>
        <w:autoSpaceDN/>
        <w:ind w:firstLine="709"/>
        <w:jc w:val="both"/>
        <w:rPr>
          <w:szCs w:val="28"/>
          <w:lang w:eastAsia="uk-UA" w:bidi="uk-UA"/>
        </w:rPr>
      </w:pPr>
      <w:r>
        <w:rPr>
          <w:szCs w:val="28"/>
          <w:lang w:eastAsia="uk-UA" w:bidi="uk-UA"/>
        </w:rPr>
        <w:t xml:space="preserve">Не погодившись з ухвалою </w:t>
      </w:r>
      <w:r w:rsidR="00D15156">
        <w:rPr>
          <w:szCs w:val="28"/>
          <w:lang w:eastAsia="uk-UA" w:bidi="uk-UA"/>
        </w:rPr>
        <w:t>Г</w:t>
      </w:r>
      <w:r w:rsidRPr="0022007D">
        <w:rPr>
          <w:szCs w:val="28"/>
          <w:lang w:eastAsia="uk-UA" w:bidi="uk-UA"/>
        </w:rPr>
        <w:t xml:space="preserve">осподарського суду </w:t>
      </w:r>
      <w:r>
        <w:rPr>
          <w:szCs w:val="28"/>
          <w:lang w:eastAsia="uk-UA" w:bidi="uk-UA"/>
        </w:rPr>
        <w:t xml:space="preserve">Закарпатської області від 20 червня </w:t>
      </w:r>
      <w:r w:rsidRPr="0022007D">
        <w:rPr>
          <w:szCs w:val="28"/>
          <w:lang w:eastAsia="uk-UA" w:bidi="uk-UA"/>
        </w:rPr>
        <w:t>2019</w:t>
      </w:r>
      <w:r>
        <w:rPr>
          <w:szCs w:val="28"/>
          <w:lang w:eastAsia="uk-UA" w:bidi="uk-UA"/>
        </w:rPr>
        <w:t xml:space="preserve"> року</w:t>
      </w:r>
      <w:r w:rsidRPr="0022007D">
        <w:rPr>
          <w:szCs w:val="28"/>
          <w:lang w:eastAsia="uk-UA" w:bidi="uk-UA"/>
        </w:rPr>
        <w:t xml:space="preserve"> у справі №</w:t>
      </w:r>
      <w:r>
        <w:rPr>
          <w:szCs w:val="28"/>
          <w:lang w:eastAsia="uk-UA" w:bidi="uk-UA"/>
        </w:rPr>
        <w:t xml:space="preserve"> </w:t>
      </w:r>
      <w:r w:rsidRPr="0022007D">
        <w:rPr>
          <w:szCs w:val="28"/>
          <w:lang w:eastAsia="uk-UA" w:bidi="uk-UA"/>
        </w:rPr>
        <w:t>907/400/18, позивач звернувся</w:t>
      </w:r>
      <w:r w:rsidR="00D15156">
        <w:rPr>
          <w:szCs w:val="28"/>
          <w:lang w:eastAsia="uk-UA" w:bidi="uk-UA"/>
        </w:rPr>
        <w:t xml:space="preserve"> </w:t>
      </w:r>
      <w:r w:rsidR="00D15156" w:rsidRPr="00D15156">
        <w:rPr>
          <w:szCs w:val="28"/>
          <w:lang w:eastAsia="uk-UA" w:bidi="uk-UA"/>
        </w:rPr>
        <w:t>з апеляційною скаргою</w:t>
      </w:r>
      <w:r w:rsidRPr="0022007D">
        <w:rPr>
          <w:szCs w:val="28"/>
          <w:lang w:eastAsia="uk-UA" w:bidi="uk-UA"/>
        </w:rPr>
        <w:t xml:space="preserve"> до </w:t>
      </w:r>
      <w:r>
        <w:rPr>
          <w:szCs w:val="28"/>
          <w:lang w:eastAsia="uk-UA" w:bidi="uk-UA"/>
        </w:rPr>
        <w:t>Західного апеляційного господарського суду</w:t>
      </w:r>
      <w:r w:rsidRPr="0022007D">
        <w:rPr>
          <w:szCs w:val="28"/>
          <w:lang w:eastAsia="uk-UA" w:bidi="uk-UA"/>
        </w:rPr>
        <w:t>, в якій проси</w:t>
      </w:r>
      <w:r>
        <w:rPr>
          <w:szCs w:val="28"/>
          <w:lang w:eastAsia="uk-UA" w:bidi="uk-UA"/>
        </w:rPr>
        <w:t>в</w:t>
      </w:r>
      <w:r w:rsidR="00D15156">
        <w:rPr>
          <w:szCs w:val="28"/>
          <w:lang w:eastAsia="uk-UA" w:bidi="uk-UA"/>
        </w:rPr>
        <w:t xml:space="preserve"> </w:t>
      </w:r>
      <w:r w:rsidR="00D15156" w:rsidRPr="00D15156">
        <w:rPr>
          <w:szCs w:val="28"/>
          <w:lang w:eastAsia="uk-UA" w:bidi="uk-UA"/>
        </w:rPr>
        <w:t>скасувати</w:t>
      </w:r>
      <w:r w:rsidRPr="0022007D">
        <w:rPr>
          <w:szCs w:val="28"/>
          <w:lang w:eastAsia="uk-UA" w:bidi="uk-UA"/>
        </w:rPr>
        <w:t xml:space="preserve"> вказану ухвалу та прийняти нове судове рішення, яким повністю відмовити в задоволенні клопотання відповідача про повернення до розгляду справи у підготовчому провадженні та залучення до участі у справі третьої особи.</w:t>
      </w:r>
    </w:p>
    <w:p w:rsidR="0022007D" w:rsidRPr="0022007D" w:rsidRDefault="0022007D" w:rsidP="002D262A">
      <w:pPr>
        <w:widowControl w:val="0"/>
        <w:autoSpaceDN/>
        <w:ind w:firstLine="709"/>
        <w:jc w:val="both"/>
        <w:rPr>
          <w:szCs w:val="28"/>
          <w:lang w:eastAsia="uk-UA" w:bidi="uk-UA"/>
        </w:rPr>
      </w:pPr>
      <w:r>
        <w:rPr>
          <w:szCs w:val="28"/>
          <w:lang w:eastAsia="uk-UA" w:bidi="uk-UA"/>
        </w:rPr>
        <w:t xml:space="preserve">27 червня </w:t>
      </w:r>
      <w:r w:rsidRPr="0022007D">
        <w:rPr>
          <w:szCs w:val="28"/>
          <w:lang w:eastAsia="uk-UA" w:bidi="uk-UA"/>
        </w:rPr>
        <w:t>2019</w:t>
      </w:r>
      <w:r>
        <w:rPr>
          <w:szCs w:val="28"/>
          <w:lang w:eastAsia="uk-UA" w:bidi="uk-UA"/>
        </w:rPr>
        <w:t xml:space="preserve"> року</w:t>
      </w:r>
      <w:r w:rsidRPr="0022007D">
        <w:rPr>
          <w:szCs w:val="28"/>
          <w:lang w:eastAsia="uk-UA" w:bidi="uk-UA"/>
        </w:rPr>
        <w:t xml:space="preserve"> до суду надійшла апеляційна скарга</w:t>
      </w:r>
      <w:r w:rsidR="00D15156">
        <w:rPr>
          <w:szCs w:val="28"/>
          <w:lang w:eastAsia="uk-UA" w:bidi="uk-UA"/>
        </w:rPr>
        <w:t xml:space="preserve"> </w:t>
      </w:r>
      <w:r w:rsidR="00D15156" w:rsidRPr="00D15156">
        <w:rPr>
          <w:szCs w:val="28"/>
          <w:lang w:eastAsia="uk-UA" w:bidi="uk-UA"/>
        </w:rPr>
        <w:t>позивача</w:t>
      </w:r>
      <w:r w:rsidRPr="0022007D">
        <w:rPr>
          <w:szCs w:val="28"/>
          <w:lang w:eastAsia="uk-UA" w:bidi="uk-UA"/>
        </w:rPr>
        <w:t xml:space="preserve"> (доповнення до поданої раніше апеляційної скарги),</w:t>
      </w:r>
      <w:r>
        <w:rPr>
          <w:szCs w:val="28"/>
          <w:lang w:eastAsia="uk-UA" w:bidi="uk-UA"/>
        </w:rPr>
        <w:t xml:space="preserve"> в якій позивач проси</w:t>
      </w:r>
      <w:r w:rsidR="00D15156">
        <w:rPr>
          <w:szCs w:val="28"/>
          <w:lang w:eastAsia="uk-UA" w:bidi="uk-UA"/>
        </w:rPr>
        <w:t>в скасувати</w:t>
      </w:r>
      <w:r>
        <w:rPr>
          <w:szCs w:val="28"/>
          <w:lang w:eastAsia="uk-UA" w:bidi="uk-UA"/>
        </w:rPr>
        <w:t xml:space="preserve"> ухвалу </w:t>
      </w:r>
      <w:r w:rsidR="00D15156">
        <w:rPr>
          <w:szCs w:val="28"/>
          <w:lang w:eastAsia="uk-UA" w:bidi="uk-UA"/>
        </w:rPr>
        <w:t>Г</w:t>
      </w:r>
      <w:r w:rsidRPr="0022007D">
        <w:rPr>
          <w:szCs w:val="28"/>
          <w:lang w:eastAsia="uk-UA" w:bidi="uk-UA"/>
        </w:rPr>
        <w:t>осподарського суд</w:t>
      </w:r>
      <w:r>
        <w:rPr>
          <w:szCs w:val="28"/>
          <w:lang w:eastAsia="uk-UA" w:bidi="uk-UA"/>
        </w:rPr>
        <w:t xml:space="preserve">у Закарпатської області від 20 червня </w:t>
      </w:r>
      <w:r w:rsidR="00D15156">
        <w:rPr>
          <w:szCs w:val="28"/>
          <w:lang w:eastAsia="uk-UA" w:bidi="uk-UA"/>
        </w:rPr>
        <w:br/>
      </w:r>
      <w:r w:rsidRPr="0022007D">
        <w:rPr>
          <w:szCs w:val="28"/>
          <w:lang w:eastAsia="uk-UA" w:bidi="uk-UA"/>
        </w:rPr>
        <w:t>2019</w:t>
      </w:r>
      <w:r>
        <w:rPr>
          <w:szCs w:val="28"/>
          <w:lang w:eastAsia="uk-UA" w:bidi="uk-UA"/>
        </w:rPr>
        <w:t xml:space="preserve"> року</w:t>
      </w:r>
      <w:r w:rsidRPr="0022007D">
        <w:rPr>
          <w:szCs w:val="28"/>
          <w:lang w:eastAsia="uk-UA" w:bidi="uk-UA"/>
        </w:rPr>
        <w:t xml:space="preserve"> у справі №</w:t>
      </w:r>
      <w:r>
        <w:rPr>
          <w:szCs w:val="28"/>
          <w:lang w:eastAsia="uk-UA" w:bidi="uk-UA"/>
        </w:rPr>
        <w:t xml:space="preserve"> </w:t>
      </w:r>
      <w:r w:rsidRPr="0022007D">
        <w:rPr>
          <w:szCs w:val="28"/>
          <w:lang w:eastAsia="uk-UA" w:bidi="uk-UA"/>
        </w:rPr>
        <w:t>907/400/18 як таку, що перешкоджає подаль</w:t>
      </w:r>
      <w:r w:rsidR="00D15156">
        <w:rPr>
          <w:szCs w:val="28"/>
          <w:lang w:eastAsia="uk-UA" w:bidi="uk-UA"/>
        </w:rPr>
        <w:t xml:space="preserve">шому розгляду справи по суті, </w:t>
      </w:r>
      <w:r w:rsidRPr="0022007D">
        <w:rPr>
          <w:szCs w:val="28"/>
          <w:lang w:eastAsia="uk-UA" w:bidi="uk-UA"/>
        </w:rPr>
        <w:t>справу направити до суду першої інстанції</w:t>
      </w:r>
      <w:r w:rsidR="00D15156">
        <w:rPr>
          <w:szCs w:val="28"/>
          <w:lang w:eastAsia="uk-UA" w:bidi="uk-UA"/>
        </w:rPr>
        <w:t xml:space="preserve"> </w:t>
      </w:r>
      <w:r w:rsidR="00D15156" w:rsidRPr="00D15156">
        <w:rPr>
          <w:szCs w:val="28"/>
          <w:lang w:eastAsia="uk-UA" w:bidi="uk-UA"/>
        </w:rPr>
        <w:t>для продовження розгляду по суті</w:t>
      </w:r>
      <w:r w:rsidRPr="0022007D">
        <w:rPr>
          <w:szCs w:val="28"/>
          <w:lang w:eastAsia="uk-UA" w:bidi="uk-UA"/>
        </w:rPr>
        <w:t xml:space="preserve"> без участі третьої особи.</w:t>
      </w:r>
    </w:p>
    <w:p w:rsidR="0046290A" w:rsidRDefault="0022007D" w:rsidP="002D262A">
      <w:pPr>
        <w:widowControl w:val="0"/>
        <w:autoSpaceDN/>
        <w:ind w:firstLine="709"/>
        <w:jc w:val="both"/>
        <w:rPr>
          <w:szCs w:val="28"/>
          <w:lang w:eastAsia="uk-UA" w:bidi="uk-UA"/>
        </w:rPr>
      </w:pPr>
      <w:r w:rsidRPr="0022007D">
        <w:rPr>
          <w:szCs w:val="28"/>
          <w:lang w:eastAsia="uk-UA" w:bidi="uk-UA"/>
        </w:rPr>
        <w:t>Автоматизованою системою документообігу суду справу №</w:t>
      </w:r>
      <w:r>
        <w:rPr>
          <w:szCs w:val="28"/>
          <w:lang w:eastAsia="uk-UA" w:bidi="uk-UA"/>
        </w:rPr>
        <w:t xml:space="preserve"> </w:t>
      </w:r>
      <w:r w:rsidRPr="0022007D">
        <w:rPr>
          <w:szCs w:val="28"/>
          <w:lang w:eastAsia="uk-UA" w:bidi="uk-UA"/>
        </w:rPr>
        <w:t>907/400/1</w:t>
      </w:r>
      <w:r w:rsidR="00024B2E">
        <w:rPr>
          <w:szCs w:val="28"/>
          <w:lang w:eastAsia="uk-UA" w:bidi="uk-UA"/>
        </w:rPr>
        <w:t xml:space="preserve">8 </w:t>
      </w:r>
      <w:proofErr w:type="spellStart"/>
      <w:r w:rsidR="00024B2E">
        <w:rPr>
          <w:szCs w:val="28"/>
          <w:lang w:eastAsia="uk-UA" w:bidi="uk-UA"/>
        </w:rPr>
        <w:t>розподілено</w:t>
      </w:r>
      <w:proofErr w:type="spellEnd"/>
      <w:r w:rsidR="00024B2E">
        <w:rPr>
          <w:szCs w:val="28"/>
          <w:lang w:eastAsia="uk-UA" w:bidi="uk-UA"/>
        </w:rPr>
        <w:t xml:space="preserve"> для</w:t>
      </w:r>
      <w:r w:rsidR="00D15156">
        <w:rPr>
          <w:szCs w:val="28"/>
          <w:lang w:eastAsia="uk-UA" w:bidi="uk-UA"/>
        </w:rPr>
        <w:t xml:space="preserve"> розгляду судді-</w:t>
      </w:r>
      <w:r w:rsidRPr="0022007D">
        <w:rPr>
          <w:szCs w:val="28"/>
          <w:lang w:eastAsia="uk-UA" w:bidi="uk-UA"/>
        </w:rPr>
        <w:t xml:space="preserve">доповідачу Бойко С.М. </w:t>
      </w:r>
      <w:r w:rsidR="00D15156">
        <w:rPr>
          <w:szCs w:val="28"/>
          <w:lang w:eastAsia="uk-UA" w:bidi="uk-UA"/>
        </w:rPr>
        <w:t>Включено</w:t>
      </w:r>
      <w:r w:rsidRPr="0022007D">
        <w:rPr>
          <w:szCs w:val="28"/>
          <w:lang w:eastAsia="uk-UA" w:bidi="uk-UA"/>
        </w:rPr>
        <w:t xml:space="preserve"> до складу судової колегії суддів </w:t>
      </w:r>
      <w:proofErr w:type="spellStart"/>
      <w:r w:rsidRPr="0022007D">
        <w:rPr>
          <w:szCs w:val="28"/>
          <w:lang w:eastAsia="uk-UA" w:bidi="uk-UA"/>
        </w:rPr>
        <w:t>Матущака</w:t>
      </w:r>
      <w:proofErr w:type="spellEnd"/>
      <w:r w:rsidRPr="0022007D">
        <w:rPr>
          <w:szCs w:val="28"/>
          <w:lang w:eastAsia="uk-UA" w:bidi="uk-UA"/>
        </w:rPr>
        <w:t xml:space="preserve"> О.І. та </w:t>
      </w:r>
      <w:proofErr w:type="spellStart"/>
      <w:r w:rsidRPr="0022007D">
        <w:rPr>
          <w:szCs w:val="28"/>
          <w:lang w:eastAsia="uk-UA" w:bidi="uk-UA"/>
        </w:rPr>
        <w:t>Якімець</w:t>
      </w:r>
      <w:proofErr w:type="spellEnd"/>
      <w:r w:rsidRPr="0022007D">
        <w:rPr>
          <w:szCs w:val="28"/>
          <w:lang w:eastAsia="uk-UA" w:bidi="uk-UA"/>
        </w:rPr>
        <w:t xml:space="preserve"> Г.Г.</w:t>
      </w:r>
    </w:p>
    <w:p w:rsidR="001A5743" w:rsidRDefault="001A5743" w:rsidP="002D262A">
      <w:pPr>
        <w:widowControl w:val="0"/>
        <w:autoSpaceDN/>
        <w:ind w:firstLine="709"/>
        <w:jc w:val="both"/>
        <w:rPr>
          <w:szCs w:val="28"/>
          <w:lang w:eastAsia="uk-UA" w:bidi="uk-UA"/>
        </w:rPr>
      </w:pPr>
      <w:r>
        <w:rPr>
          <w:szCs w:val="28"/>
          <w:lang w:eastAsia="uk-UA" w:bidi="uk-UA"/>
        </w:rPr>
        <w:t xml:space="preserve">Ухвалою Західного апеляційного господарського суду від </w:t>
      </w:r>
      <w:r w:rsidR="00D15156">
        <w:rPr>
          <w:szCs w:val="28"/>
          <w:lang w:eastAsia="uk-UA" w:bidi="uk-UA"/>
        </w:rPr>
        <w:br/>
      </w:r>
      <w:r>
        <w:rPr>
          <w:szCs w:val="28"/>
          <w:lang w:eastAsia="uk-UA" w:bidi="uk-UA"/>
        </w:rPr>
        <w:t xml:space="preserve">27 червня 2019 року задоволено </w:t>
      </w:r>
      <w:r w:rsidRPr="001A5743">
        <w:rPr>
          <w:szCs w:val="28"/>
          <w:lang w:eastAsia="uk-UA" w:bidi="uk-UA"/>
        </w:rPr>
        <w:t>заяву головуючого судді Бойко С.М. про с</w:t>
      </w:r>
      <w:r>
        <w:rPr>
          <w:szCs w:val="28"/>
          <w:lang w:eastAsia="uk-UA" w:bidi="uk-UA"/>
        </w:rPr>
        <w:t>амовідвід, п</w:t>
      </w:r>
      <w:r w:rsidRPr="001A5743">
        <w:rPr>
          <w:szCs w:val="28"/>
          <w:lang w:eastAsia="uk-UA" w:bidi="uk-UA"/>
        </w:rPr>
        <w:t>ереда</w:t>
      </w:r>
      <w:r>
        <w:rPr>
          <w:szCs w:val="28"/>
          <w:lang w:eastAsia="uk-UA" w:bidi="uk-UA"/>
        </w:rPr>
        <w:t>но</w:t>
      </w:r>
      <w:r w:rsidRPr="001A5743">
        <w:rPr>
          <w:szCs w:val="28"/>
          <w:lang w:eastAsia="uk-UA" w:bidi="uk-UA"/>
        </w:rPr>
        <w:t xml:space="preserve"> апеляційну скаргу </w:t>
      </w:r>
      <w:r w:rsidR="000B6976">
        <w:rPr>
          <w:szCs w:val="28"/>
          <w:lang w:eastAsia="uk-UA" w:bidi="uk-UA"/>
        </w:rPr>
        <w:t>ТОВ</w:t>
      </w:r>
      <w:r w:rsidRPr="001A5743">
        <w:rPr>
          <w:szCs w:val="28"/>
          <w:lang w:eastAsia="uk-UA" w:bidi="uk-UA"/>
        </w:rPr>
        <w:t xml:space="preserve"> «Термінал» на ухвалу </w:t>
      </w:r>
      <w:r w:rsidR="000B6976">
        <w:rPr>
          <w:szCs w:val="28"/>
          <w:lang w:eastAsia="uk-UA" w:bidi="uk-UA"/>
        </w:rPr>
        <w:t>Г</w:t>
      </w:r>
      <w:r w:rsidRPr="001A5743">
        <w:rPr>
          <w:szCs w:val="28"/>
          <w:lang w:eastAsia="uk-UA" w:bidi="uk-UA"/>
        </w:rPr>
        <w:t xml:space="preserve">осподарського суду </w:t>
      </w:r>
      <w:r w:rsidR="000B6976">
        <w:rPr>
          <w:szCs w:val="28"/>
          <w:lang w:eastAsia="uk-UA" w:bidi="uk-UA"/>
        </w:rPr>
        <w:t xml:space="preserve">Закарпатської області від </w:t>
      </w:r>
      <w:r>
        <w:rPr>
          <w:szCs w:val="28"/>
          <w:lang w:eastAsia="uk-UA" w:bidi="uk-UA"/>
        </w:rPr>
        <w:t xml:space="preserve">20 червня </w:t>
      </w:r>
      <w:r w:rsidRPr="001A5743">
        <w:rPr>
          <w:szCs w:val="28"/>
          <w:lang w:eastAsia="uk-UA" w:bidi="uk-UA"/>
        </w:rPr>
        <w:t xml:space="preserve">2019 у справі </w:t>
      </w:r>
      <w:r w:rsidR="000B6976">
        <w:rPr>
          <w:szCs w:val="28"/>
          <w:lang w:eastAsia="uk-UA" w:bidi="uk-UA"/>
        </w:rPr>
        <w:br/>
      </w:r>
      <w:r w:rsidRPr="001A5743">
        <w:rPr>
          <w:szCs w:val="28"/>
          <w:lang w:eastAsia="uk-UA" w:bidi="uk-UA"/>
        </w:rPr>
        <w:t>№</w:t>
      </w:r>
      <w:r>
        <w:rPr>
          <w:szCs w:val="28"/>
          <w:lang w:eastAsia="uk-UA" w:bidi="uk-UA"/>
        </w:rPr>
        <w:t xml:space="preserve"> </w:t>
      </w:r>
      <w:r w:rsidRPr="001A5743">
        <w:rPr>
          <w:szCs w:val="28"/>
          <w:lang w:eastAsia="uk-UA" w:bidi="uk-UA"/>
        </w:rPr>
        <w:t xml:space="preserve">907/400/18 для здійснення повторного автоматизованого розподілу </w:t>
      </w:r>
      <w:r w:rsidR="000B6976">
        <w:rPr>
          <w:szCs w:val="28"/>
          <w:lang w:eastAsia="uk-UA" w:bidi="uk-UA"/>
        </w:rPr>
        <w:t>з метою</w:t>
      </w:r>
      <w:r w:rsidRPr="001A5743">
        <w:rPr>
          <w:szCs w:val="28"/>
          <w:lang w:eastAsia="uk-UA" w:bidi="uk-UA"/>
        </w:rPr>
        <w:t xml:space="preserve"> заміни головуючого судді Бойко </w:t>
      </w:r>
      <w:r>
        <w:rPr>
          <w:szCs w:val="28"/>
          <w:lang w:eastAsia="uk-UA" w:bidi="uk-UA"/>
        </w:rPr>
        <w:t xml:space="preserve">С.М. у порядку, встановленому частиною </w:t>
      </w:r>
      <w:r w:rsidR="000B6976">
        <w:rPr>
          <w:szCs w:val="28"/>
          <w:lang w:eastAsia="uk-UA" w:bidi="uk-UA"/>
        </w:rPr>
        <w:t>першою</w:t>
      </w:r>
      <w:r>
        <w:rPr>
          <w:szCs w:val="28"/>
          <w:lang w:eastAsia="uk-UA" w:bidi="uk-UA"/>
        </w:rPr>
        <w:t xml:space="preserve"> статті</w:t>
      </w:r>
      <w:r w:rsidRPr="001A5743">
        <w:rPr>
          <w:szCs w:val="28"/>
          <w:lang w:eastAsia="uk-UA" w:bidi="uk-UA"/>
        </w:rPr>
        <w:t xml:space="preserve"> 32 ГПК України.</w:t>
      </w:r>
    </w:p>
    <w:p w:rsidR="001A5743" w:rsidRPr="001A5743" w:rsidRDefault="001A5743" w:rsidP="002D262A">
      <w:pPr>
        <w:widowControl w:val="0"/>
        <w:autoSpaceDN/>
        <w:ind w:firstLine="709"/>
        <w:jc w:val="both"/>
        <w:rPr>
          <w:szCs w:val="28"/>
          <w:lang w:eastAsia="uk-UA" w:bidi="uk-UA"/>
        </w:rPr>
      </w:pPr>
      <w:r w:rsidRPr="001A5743">
        <w:rPr>
          <w:szCs w:val="28"/>
          <w:lang w:eastAsia="uk-UA" w:bidi="uk-UA"/>
        </w:rPr>
        <w:t>Автоматизованою системою документообігу суду справу №</w:t>
      </w:r>
      <w:r w:rsidR="00D5013E">
        <w:rPr>
          <w:szCs w:val="28"/>
          <w:lang w:eastAsia="uk-UA" w:bidi="uk-UA"/>
        </w:rPr>
        <w:t xml:space="preserve"> </w:t>
      </w:r>
      <w:r w:rsidRPr="001A5743">
        <w:rPr>
          <w:szCs w:val="28"/>
          <w:lang w:eastAsia="uk-UA" w:bidi="uk-UA"/>
        </w:rPr>
        <w:t>907/400/1</w:t>
      </w:r>
      <w:r w:rsidR="000B6976">
        <w:rPr>
          <w:szCs w:val="28"/>
          <w:lang w:eastAsia="uk-UA" w:bidi="uk-UA"/>
        </w:rPr>
        <w:t xml:space="preserve">8 </w:t>
      </w:r>
      <w:proofErr w:type="spellStart"/>
      <w:r w:rsidR="000B6976">
        <w:rPr>
          <w:szCs w:val="28"/>
          <w:lang w:eastAsia="uk-UA" w:bidi="uk-UA"/>
        </w:rPr>
        <w:t>розподілено</w:t>
      </w:r>
      <w:proofErr w:type="spellEnd"/>
      <w:r w:rsidR="000B6976">
        <w:rPr>
          <w:szCs w:val="28"/>
          <w:lang w:eastAsia="uk-UA" w:bidi="uk-UA"/>
        </w:rPr>
        <w:t xml:space="preserve"> до розгляду судді-</w:t>
      </w:r>
      <w:r w:rsidRPr="001A5743">
        <w:rPr>
          <w:szCs w:val="28"/>
          <w:lang w:eastAsia="uk-UA" w:bidi="uk-UA"/>
        </w:rPr>
        <w:t xml:space="preserve">доповідачу </w:t>
      </w:r>
      <w:proofErr w:type="spellStart"/>
      <w:r w:rsidRPr="001A5743">
        <w:rPr>
          <w:szCs w:val="28"/>
          <w:lang w:eastAsia="uk-UA" w:bidi="uk-UA"/>
        </w:rPr>
        <w:t>Кордюк</w:t>
      </w:r>
      <w:proofErr w:type="spellEnd"/>
      <w:r w:rsidRPr="001A5743">
        <w:rPr>
          <w:szCs w:val="28"/>
          <w:lang w:eastAsia="uk-UA" w:bidi="uk-UA"/>
        </w:rPr>
        <w:t xml:space="preserve"> Г.Т. </w:t>
      </w:r>
      <w:r w:rsidR="000B6976">
        <w:rPr>
          <w:szCs w:val="28"/>
          <w:lang w:eastAsia="uk-UA" w:bidi="uk-UA"/>
        </w:rPr>
        <w:t>Включено</w:t>
      </w:r>
      <w:r w:rsidRPr="001A5743">
        <w:rPr>
          <w:szCs w:val="28"/>
          <w:lang w:eastAsia="uk-UA" w:bidi="uk-UA"/>
        </w:rPr>
        <w:t xml:space="preserve"> до складу судової колегії суддів </w:t>
      </w:r>
      <w:proofErr w:type="spellStart"/>
      <w:r w:rsidRPr="001A5743">
        <w:rPr>
          <w:szCs w:val="28"/>
          <w:lang w:eastAsia="uk-UA" w:bidi="uk-UA"/>
        </w:rPr>
        <w:t>Матущака</w:t>
      </w:r>
      <w:proofErr w:type="spellEnd"/>
      <w:r w:rsidRPr="001A5743">
        <w:rPr>
          <w:szCs w:val="28"/>
          <w:lang w:eastAsia="uk-UA" w:bidi="uk-UA"/>
        </w:rPr>
        <w:t xml:space="preserve"> О.І. та </w:t>
      </w:r>
      <w:proofErr w:type="spellStart"/>
      <w:r w:rsidRPr="001A5743">
        <w:rPr>
          <w:szCs w:val="28"/>
          <w:lang w:eastAsia="uk-UA" w:bidi="uk-UA"/>
        </w:rPr>
        <w:t>Якімець</w:t>
      </w:r>
      <w:proofErr w:type="spellEnd"/>
      <w:r w:rsidRPr="001A5743">
        <w:rPr>
          <w:szCs w:val="28"/>
          <w:lang w:eastAsia="uk-UA" w:bidi="uk-UA"/>
        </w:rPr>
        <w:t xml:space="preserve"> Г.Г.</w:t>
      </w:r>
    </w:p>
    <w:p w:rsidR="0046290A" w:rsidRDefault="0022007D" w:rsidP="002D262A">
      <w:pPr>
        <w:widowControl w:val="0"/>
        <w:autoSpaceDN/>
        <w:ind w:firstLine="709"/>
        <w:jc w:val="both"/>
        <w:rPr>
          <w:szCs w:val="28"/>
          <w:lang w:eastAsia="uk-UA" w:bidi="uk-UA"/>
        </w:rPr>
      </w:pPr>
      <w:r w:rsidRPr="0022007D">
        <w:rPr>
          <w:szCs w:val="28"/>
          <w:lang w:eastAsia="uk-UA" w:bidi="uk-UA"/>
        </w:rPr>
        <w:t>Розглянувши матеріали апеляційної скарги, колегія суддів визнала</w:t>
      </w:r>
      <w:r w:rsidR="000B6976">
        <w:rPr>
          <w:szCs w:val="28"/>
          <w:lang w:eastAsia="uk-UA" w:bidi="uk-UA"/>
        </w:rPr>
        <w:t>, що</w:t>
      </w:r>
      <w:r w:rsidRPr="0022007D">
        <w:rPr>
          <w:szCs w:val="28"/>
          <w:lang w:eastAsia="uk-UA" w:bidi="uk-UA"/>
        </w:rPr>
        <w:t xml:space="preserve"> подан</w:t>
      </w:r>
      <w:r w:rsidR="000B6976">
        <w:rPr>
          <w:szCs w:val="28"/>
          <w:lang w:eastAsia="uk-UA" w:bidi="uk-UA"/>
        </w:rPr>
        <w:t>их</w:t>
      </w:r>
      <w:r w:rsidRPr="0022007D">
        <w:rPr>
          <w:szCs w:val="28"/>
          <w:lang w:eastAsia="uk-UA" w:bidi="uk-UA"/>
        </w:rPr>
        <w:t xml:space="preserve"> матеріал</w:t>
      </w:r>
      <w:r w:rsidR="000B6976">
        <w:rPr>
          <w:szCs w:val="28"/>
          <w:lang w:eastAsia="uk-UA" w:bidi="uk-UA"/>
        </w:rPr>
        <w:t>ів достатньо</w:t>
      </w:r>
      <w:r w:rsidRPr="0022007D">
        <w:rPr>
          <w:szCs w:val="28"/>
          <w:lang w:eastAsia="uk-UA" w:bidi="uk-UA"/>
        </w:rPr>
        <w:t xml:space="preserve"> для відкриття апеляційного провадження.</w:t>
      </w:r>
    </w:p>
    <w:p w:rsidR="0046290A" w:rsidRDefault="0022007D" w:rsidP="002D262A">
      <w:pPr>
        <w:widowControl w:val="0"/>
        <w:autoSpaceDN/>
        <w:ind w:firstLine="709"/>
        <w:jc w:val="both"/>
        <w:rPr>
          <w:szCs w:val="28"/>
          <w:lang w:eastAsia="uk-UA" w:bidi="uk-UA"/>
        </w:rPr>
      </w:pPr>
      <w:r>
        <w:rPr>
          <w:szCs w:val="28"/>
          <w:lang w:eastAsia="uk-UA" w:bidi="uk-UA"/>
        </w:rPr>
        <w:t xml:space="preserve">Ухвалою </w:t>
      </w:r>
      <w:r w:rsidR="00924ED5">
        <w:rPr>
          <w:szCs w:val="28"/>
          <w:lang w:eastAsia="uk-UA" w:bidi="uk-UA"/>
        </w:rPr>
        <w:t>Західного апеляційного</w:t>
      </w:r>
      <w:r w:rsidR="00924ED5" w:rsidRPr="00924ED5">
        <w:rPr>
          <w:szCs w:val="28"/>
          <w:lang w:eastAsia="uk-UA" w:bidi="uk-UA"/>
        </w:rPr>
        <w:t xml:space="preserve"> господарськ</w:t>
      </w:r>
      <w:r w:rsidR="00924ED5">
        <w:rPr>
          <w:szCs w:val="28"/>
          <w:lang w:eastAsia="uk-UA" w:bidi="uk-UA"/>
        </w:rPr>
        <w:t>ого</w:t>
      </w:r>
      <w:r w:rsidR="00924ED5" w:rsidRPr="00924ED5">
        <w:rPr>
          <w:szCs w:val="28"/>
          <w:lang w:eastAsia="uk-UA" w:bidi="uk-UA"/>
        </w:rPr>
        <w:t xml:space="preserve"> суд</w:t>
      </w:r>
      <w:r w:rsidR="00924ED5">
        <w:rPr>
          <w:szCs w:val="28"/>
          <w:lang w:eastAsia="uk-UA" w:bidi="uk-UA"/>
        </w:rPr>
        <w:t xml:space="preserve">у від </w:t>
      </w:r>
      <w:r w:rsidR="000B6976">
        <w:rPr>
          <w:szCs w:val="28"/>
          <w:lang w:eastAsia="uk-UA" w:bidi="uk-UA"/>
        </w:rPr>
        <w:br/>
      </w:r>
      <w:r w:rsidR="00924ED5">
        <w:rPr>
          <w:szCs w:val="28"/>
          <w:lang w:eastAsia="uk-UA" w:bidi="uk-UA"/>
        </w:rPr>
        <w:t>5 липня 2019 року в</w:t>
      </w:r>
      <w:r w:rsidR="00924ED5" w:rsidRPr="00924ED5">
        <w:rPr>
          <w:szCs w:val="28"/>
          <w:lang w:eastAsia="uk-UA" w:bidi="uk-UA"/>
        </w:rPr>
        <w:t>ідкрит</w:t>
      </w:r>
      <w:r w:rsidR="00924ED5">
        <w:rPr>
          <w:szCs w:val="28"/>
          <w:lang w:eastAsia="uk-UA" w:bidi="uk-UA"/>
        </w:rPr>
        <w:t>о</w:t>
      </w:r>
      <w:r w:rsidR="00924ED5" w:rsidRPr="00924ED5">
        <w:rPr>
          <w:szCs w:val="28"/>
          <w:lang w:eastAsia="uk-UA" w:bidi="uk-UA"/>
        </w:rPr>
        <w:t xml:space="preserve"> апеляційне провадження за апеляційною скаргою </w:t>
      </w:r>
      <w:r w:rsidR="000B6976">
        <w:rPr>
          <w:szCs w:val="28"/>
          <w:lang w:eastAsia="uk-UA" w:bidi="uk-UA"/>
        </w:rPr>
        <w:t>ТОВ</w:t>
      </w:r>
      <w:r w:rsidR="00924ED5">
        <w:rPr>
          <w:szCs w:val="28"/>
          <w:lang w:eastAsia="uk-UA" w:bidi="uk-UA"/>
        </w:rPr>
        <w:t xml:space="preserve"> «</w:t>
      </w:r>
      <w:r w:rsidR="00924ED5" w:rsidRPr="00924ED5">
        <w:rPr>
          <w:szCs w:val="28"/>
          <w:lang w:eastAsia="uk-UA" w:bidi="uk-UA"/>
        </w:rPr>
        <w:t>Термінал</w:t>
      </w:r>
      <w:r w:rsidR="00924ED5">
        <w:rPr>
          <w:szCs w:val="28"/>
          <w:lang w:eastAsia="uk-UA" w:bidi="uk-UA"/>
        </w:rPr>
        <w:t>»</w:t>
      </w:r>
      <w:r w:rsidR="00924ED5" w:rsidRPr="00924ED5">
        <w:rPr>
          <w:szCs w:val="28"/>
          <w:lang w:eastAsia="uk-UA" w:bidi="uk-UA"/>
        </w:rPr>
        <w:t xml:space="preserve"> на ухвалу </w:t>
      </w:r>
      <w:r w:rsidR="000B6976">
        <w:rPr>
          <w:szCs w:val="28"/>
          <w:lang w:eastAsia="uk-UA" w:bidi="uk-UA"/>
        </w:rPr>
        <w:t>Г</w:t>
      </w:r>
      <w:r w:rsidR="00924ED5" w:rsidRPr="00924ED5">
        <w:rPr>
          <w:szCs w:val="28"/>
          <w:lang w:eastAsia="uk-UA" w:bidi="uk-UA"/>
        </w:rPr>
        <w:t xml:space="preserve">осподарського суду </w:t>
      </w:r>
      <w:r w:rsidR="00924ED5">
        <w:rPr>
          <w:szCs w:val="28"/>
          <w:lang w:eastAsia="uk-UA" w:bidi="uk-UA"/>
        </w:rPr>
        <w:t xml:space="preserve">Закарпатської області від </w:t>
      </w:r>
      <w:r w:rsidR="000B6976">
        <w:rPr>
          <w:szCs w:val="28"/>
          <w:lang w:eastAsia="uk-UA" w:bidi="uk-UA"/>
        </w:rPr>
        <w:br/>
      </w:r>
      <w:r w:rsidR="00924ED5">
        <w:rPr>
          <w:szCs w:val="28"/>
          <w:lang w:eastAsia="uk-UA" w:bidi="uk-UA"/>
        </w:rPr>
        <w:t xml:space="preserve">20 червня </w:t>
      </w:r>
      <w:r w:rsidR="00924ED5" w:rsidRPr="00924ED5">
        <w:rPr>
          <w:szCs w:val="28"/>
          <w:lang w:eastAsia="uk-UA" w:bidi="uk-UA"/>
        </w:rPr>
        <w:t>2019</w:t>
      </w:r>
      <w:r w:rsidR="00924ED5">
        <w:rPr>
          <w:szCs w:val="28"/>
          <w:lang w:eastAsia="uk-UA" w:bidi="uk-UA"/>
        </w:rPr>
        <w:t xml:space="preserve"> року</w:t>
      </w:r>
      <w:r w:rsidR="00924ED5" w:rsidRPr="00924ED5">
        <w:rPr>
          <w:szCs w:val="28"/>
          <w:lang w:eastAsia="uk-UA" w:bidi="uk-UA"/>
        </w:rPr>
        <w:t xml:space="preserve"> у справі №</w:t>
      </w:r>
      <w:r w:rsidR="00924ED5">
        <w:rPr>
          <w:szCs w:val="28"/>
          <w:lang w:eastAsia="uk-UA" w:bidi="uk-UA"/>
        </w:rPr>
        <w:t xml:space="preserve"> 907/400/18; зобов’язано скаржника</w:t>
      </w:r>
      <w:r w:rsidR="00924ED5" w:rsidRPr="00924ED5">
        <w:rPr>
          <w:szCs w:val="28"/>
          <w:lang w:eastAsia="uk-UA" w:bidi="uk-UA"/>
        </w:rPr>
        <w:t xml:space="preserve"> надіслати копію апеляційної скарги з додатками третій ос</w:t>
      </w:r>
      <w:r w:rsidR="00924ED5">
        <w:rPr>
          <w:szCs w:val="28"/>
          <w:lang w:eastAsia="uk-UA" w:bidi="uk-UA"/>
        </w:rPr>
        <w:t xml:space="preserve">обі </w:t>
      </w:r>
      <w:r w:rsidR="000B6976">
        <w:rPr>
          <w:szCs w:val="28"/>
          <w:lang w:eastAsia="uk-UA" w:bidi="uk-UA"/>
        </w:rPr>
        <w:t>–</w:t>
      </w:r>
      <w:r w:rsidR="00924ED5">
        <w:rPr>
          <w:szCs w:val="28"/>
          <w:lang w:eastAsia="uk-UA" w:bidi="uk-UA"/>
        </w:rPr>
        <w:t xml:space="preserve"> Закарпатській митниці ДФС,</w:t>
      </w:r>
      <w:r w:rsidR="00924ED5" w:rsidRPr="00924ED5">
        <w:rPr>
          <w:szCs w:val="28"/>
          <w:lang w:eastAsia="uk-UA" w:bidi="uk-UA"/>
        </w:rPr>
        <w:t xml:space="preserve"> </w:t>
      </w:r>
      <w:r w:rsidR="00924ED5">
        <w:rPr>
          <w:szCs w:val="28"/>
          <w:lang w:eastAsia="uk-UA" w:bidi="uk-UA"/>
        </w:rPr>
        <w:t>д</w:t>
      </w:r>
      <w:r w:rsidR="00924ED5" w:rsidRPr="00924ED5">
        <w:rPr>
          <w:szCs w:val="28"/>
          <w:lang w:eastAsia="uk-UA" w:bidi="uk-UA"/>
        </w:rPr>
        <w:t>окази надіслання надати суду до 20</w:t>
      </w:r>
      <w:r w:rsidR="00924ED5">
        <w:rPr>
          <w:szCs w:val="28"/>
          <w:lang w:eastAsia="uk-UA" w:bidi="uk-UA"/>
        </w:rPr>
        <w:t xml:space="preserve"> липня </w:t>
      </w:r>
      <w:r w:rsidR="00924ED5" w:rsidRPr="00924ED5">
        <w:rPr>
          <w:szCs w:val="28"/>
          <w:lang w:eastAsia="uk-UA" w:bidi="uk-UA"/>
        </w:rPr>
        <w:t>2019</w:t>
      </w:r>
      <w:r w:rsidR="00924ED5">
        <w:rPr>
          <w:szCs w:val="28"/>
          <w:lang w:eastAsia="uk-UA" w:bidi="uk-UA"/>
        </w:rPr>
        <w:t xml:space="preserve"> року; зобов’язано в</w:t>
      </w:r>
      <w:r w:rsidR="00924ED5" w:rsidRPr="00924ED5">
        <w:rPr>
          <w:szCs w:val="28"/>
          <w:lang w:eastAsia="uk-UA" w:bidi="uk-UA"/>
        </w:rPr>
        <w:t>ідповідач</w:t>
      </w:r>
      <w:r w:rsidR="00924ED5">
        <w:rPr>
          <w:szCs w:val="28"/>
          <w:lang w:eastAsia="uk-UA" w:bidi="uk-UA"/>
        </w:rPr>
        <w:t>а</w:t>
      </w:r>
      <w:r w:rsidR="00924ED5" w:rsidRPr="00924ED5">
        <w:rPr>
          <w:szCs w:val="28"/>
          <w:lang w:eastAsia="uk-UA" w:bidi="uk-UA"/>
        </w:rPr>
        <w:t xml:space="preserve"> та трет</w:t>
      </w:r>
      <w:r w:rsidR="00924ED5">
        <w:rPr>
          <w:szCs w:val="28"/>
          <w:lang w:eastAsia="uk-UA" w:bidi="uk-UA"/>
        </w:rPr>
        <w:t>ю</w:t>
      </w:r>
      <w:r w:rsidR="00924ED5" w:rsidRPr="00924ED5">
        <w:rPr>
          <w:szCs w:val="28"/>
          <w:lang w:eastAsia="uk-UA" w:bidi="uk-UA"/>
        </w:rPr>
        <w:t xml:space="preserve"> особ</w:t>
      </w:r>
      <w:r w:rsidR="00924ED5">
        <w:rPr>
          <w:szCs w:val="28"/>
          <w:lang w:eastAsia="uk-UA" w:bidi="uk-UA"/>
        </w:rPr>
        <w:t>у</w:t>
      </w:r>
      <w:r w:rsidR="00924ED5" w:rsidRPr="00924ED5">
        <w:rPr>
          <w:szCs w:val="28"/>
          <w:lang w:eastAsia="uk-UA" w:bidi="uk-UA"/>
        </w:rPr>
        <w:t xml:space="preserve"> подати суду обґрунтований відзив та письмові поясненн</w:t>
      </w:r>
      <w:r w:rsidR="00924ED5">
        <w:rPr>
          <w:szCs w:val="28"/>
          <w:lang w:eastAsia="uk-UA" w:bidi="uk-UA"/>
        </w:rPr>
        <w:t xml:space="preserve">я на апеляційну скаргу до 20 липня </w:t>
      </w:r>
      <w:r w:rsidR="00924ED5" w:rsidRPr="00924ED5">
        <w:rPr>
          <w:szCs w:val="28"/>
          <w:lang w:eastAsia="uk-UA" w:bidi="uk-UA"/>
        </w:rPr>
        <w:t>2019</w:t>
      </w:r>
      <w:r w:rsidR="00924ED5">
        <w:rPr>
          <w:szCs w:val="28"/>
          <w:lang w:eastAsia="uk-UA" w:bidi="uk-UA"/>
        </w:rPr>
        <w:t xml:space="preserve"> року,</w:t>
      </w:r>
      <w:r w:rsidR="00924ED5" w:rsidRPr="00924ED5">
        <w:rPr>
          <w:szCs w:val="28"/>
          <w:lang w:eastAsia="uk-UA" w:bidi="uk-UA"/>
        </w:rPr>
        <w:t xml:space="preserve"> </w:t>
      </w:r>
      <w:r w:rsidR="00924ED5">
        <w:rPr>
          <w:szCs w:val="28"/>
          <w:lang w:eastAsia="uk-UA" w:bidi="uk-UA"/>
        </w:rPr>
        <w:t>д</w:t>
      </w:r>
      <w:r w:rsidR="00924ED5" w:rsidRPr="00924ED5">
        <w:rPr>
          <w:szCs w:val="28"/>
          <w:lang w:eastAsia="uk-UA" w:bidi="uk-UA"/>
        </w:rPr>
        <w:t xml:space="preserve">о відзиву та письмових пояснень додати докази надсилання </w:t>
      </w:r>
      <w:r w:rsidR="000B6976">
        <w:rPr>
          <w:szCs w:val="28"/>
          <w:lang w:eastAsia="uk-UA" w:bidi="uk-UA"/>
        </w:rPr>
        <w:t>їх копій</w:t>
      </w:r>
      <w:r w:rsidR="00924ED5">
        <w:rPr>
          <w:szCs w:val="28"/>
          <w:lang w:eastAsia="uk-UA" w:bidi="uk-UA"/>
        </w:rPr>
        <w:t xml:space="preserve"> іншим учасникам справи; р</w:t>
      </w:r>
      <w:r w:rsidR="00924ED5" w:rsidRPr="00924ED5">
        <w:rPr>
          <w:szCs w:val="28"/>
          <w:lang w:eastAsia="uk-UA" w:bidi="uk-UA"/>
        </w:rPr>
        <w:t>озгляд апеляційної скарги признач</w:t>
      </w:r>
      <w:r w:rsidR="00924ED5">
        <w:rPr>
          <w:szCs w:val="28"/>
          <w:lang w:eastAsia="uk-UA" w:bidi="uk-UA"/>
        </w:rPr>
        <w:t xml:space="preserve">ено в судовому засіданні на 8 серпня </w:t>
      </w:r>
      <w:r w:rsidR="00924ED5" w:rsidRPr="00924ED5">
        <w:rPr>
          <w:szCs w:val="28"/>
          <w:lang w:eastAsia="uk-UA" w:bidi="uk-UA"/>
        </w:rPr>
        <w:t>2019</w:t>
      </w:r>
      <w:r w:rsidR="000B6976">
        <w:rPr>
          <w:szCs w:val="28"/>
          <w:lang w:eastAsia="uk-UA" w:bidi="uk-UA"/>
        </w:rPr>
        <w:t xml:space="preserve"> року; зобов’язано Г</w:t>
      </w:r>
      <w:r w:rsidR="00924ED5" w:rsidRPr="00924ED5">
        <w:rPr>
          <w:szCs w:val="28"/>
          <w:lang w:eastAsia="uk-UA" w:bidi="uk-UA"/>
        </w:rPr>
        <w:t>осподарськ</w:t>
      </w:r>
      <w:r w:rsidR="00924ED5">
        <w:rPr>
          <w:szCs w:val="28"/>
          <w:lang w:eastAsia="uk-UA" w:bidi="uk-UA"/>
        </w:rPr>
        <w:t>ий</w:t>
      </w:r>
      <w:r w:rsidR="00924ED5" w:rsidRPr="00924ED5">
        <w:rPr>
          <w:szCs w:val="28"/>
          <w:lang w:eastAsia="uk-UA" w:bidi="uk-UA"/>
        </w:rPr>
        <w:t xml:space="preserve"> суд Закарпатської області невідкладно надіслати Західному апеляційному господарському суду матеріали справи № 907/400/18.</w:t>
      </w:r>
    </w:p>
    <w:p w:rsidR="00924ED5" w:rsidRDefault="000B6976" w:rsidP="002D262A">
      <w:pPr>
        <w:widowControl w:val="0"/>
        <w:autoSpaceDN/>
        <w:ind w:firstLine="709"/>
        <w:jc w:val="both"/>
        <w:rPr>
          <w:szCs w:val="28"/>
          <w:lang w:eastAsia="uk-UA" w:bidi="uk-UA"/>
        </w:rPr>
      </w:pPr>
      <w:r>
        <w:rPr>
          <w:szCs w:val="28"/>
          <w:lang w:eastAsia="uk-UA" w:bidi="uk-UA"/>
        </w:rPr>
        <w:t>При цьому</w:t>
      </w:r>
      <w:r w:rsidR="00924ED5">
        <w:rPr>
          <w:szCs w:val="28"/>
          <w:lang w:eastAsia="uk-UA" w:bidi="uk-UA"/>
        </w:rPr>
        <w:t xml:space="preserve"> 5 липня 2019 року головуюч</w:t>
      </w:r>
      <w:r>
        <w:rPr>
          <w:szCs w:val="28"/>
          <w:lang w:eastAsia="uk-UA" w:bidi="uk-UA"/>
        </w:rPr>
        <w:t>ий</w:t>
      </w:r>
      <w:r w:rsidR="00924ED5">
        <w:rPr>
          <w:szCs w:val="28"/>
          <w:lang w:eastAsia="uk-UA" w:bidi="uk-UA"/>
        </w:rPr>
        <w:t xml:space="preserve"> судд</w:t>
      </w:r>
      <w:r>
        <w:rPr>
          <w:szCs w:val="28"/>
          <w:lang w:eastAsia="uk-UA" w:bidi="uk-UA"/>
        </w:rPr>
        <w:t>я</w:t>
      </w:r>
      <w:r w:rsidR="00924ED5">
        <w:rPr>
          <w:szCs w:val="28"/>
          <w:lang w:eastAsia="uk-UA" w:bidi="uk-UA"/>
        </w:rPr>
        <w:t xml:space="preserve"> у справі № 907/400/18 </w:t>
      </w:r>
      <w:proofErr w:type="spellStart"/>
      <w:r w:rsidR="00924ED5">
        <w:rPr>
          <w:szCs w:val="28"/>
          <w:lang w:eastAsia="uk-UA" w:bidi="uk-UA"/>
        </w:rPr>
        <w:t>Кордюк</w:t>
      </w:r>
      <w:proofErr w:type="spellEnd"/>
      <w:r w:rsidR="00924ED5">
        <w:rPr>
          <w:szCs w:val="28"/>
          <w:lang w:eastAsia="uk-UA" w:bidi="uk-UA"/>
        </w:rPr>
        <w:t xml:space="preserve"> Г.Т. скла</w:t>
      </w:r>
      <w:r>
        <w:rPr>
          <w:szCs w:val="28"/>
          <w:lang w:eastAsia="uk-UA" w:bidi="uk-UA"/>
        </w:rPr>
        <w:t>ла</w:t>
      </w:r>
      <w:r w:rsidR="00924ED5">
        <w:rPr>
          <w:szCs w:val="28"/>
          <w:lang w:eastAsia="uk-UA" w:bidi="uk-UA"/>
        </w:rPr>
        <w:t xml:space="preserve"> окрему думку, в якій зазначила, що </w:t>
      </w:r>
      <w:r>
        <w:rPr>
          <w:szCs w:val="28"/>
          <w:lang w:eastAsia="uk-UA" w:bidi="uk-UA"/>
        </w:rPr>
        <w:t>оскільки</w:t>
      </w:r>
      <w:r w:rsidR="00924ED5">
        <w:rPr>
          <w:szCs w:val="28"/>
          <w:lang w:eastAsia="uk-UA" w:bidi="uk-UA"/>
        </w:rPr>
        <w:t xml:space="preserve"> частиною</w:t>
      </w:r>
      <w:r w:rsidR="00924ED5" w:rsidRPr="00924ED5">
        <w:rPr>
          <w:szCs w:val="28"/>
          <w:lang w:eastAsia="uk-UA" w:bidi="uk-UA"/>
        </w:rPr>
        <w:t xml:space="preserve"> </w:t>
      </w:r>
      <w:r>
        <w:rPr>
          <w:szCs w:val="28"/>
          <w:lang w:eastAsia="uk-UA" w:bidi="uk-UA"/>
        </w:rPr>
        <w:t>першою</w:t>
      </w:r>
      <w:r w:rsidR="00924ED5" w:rsidRPr="00924ED5">
        <w:rPr>
          <w:szCs w:val="28"/>
          <w:lang w:eastAsia="uk-UA" w:bidi="uk-UA"/>
        </w:rPr>
        <w:t xml:space="preserve"> ст</w:t>
      </w:r>
      <w:r w:rsidR="00924ED5">
        <w:rPr>
          <w:szCs w:val="28"/>
          <w:lang w:eastAsia="uk-UA" w:bidi="uk-UA"/>
        </w:rPr>
        <w:t>атті</w:t>
      </w:r>
      <w:r w:rsidR="00924ED5" w:rsidRPr="00924ED5">
        <w:rPr>
          <w:szCs w:val="28"/>
          <w:lang w:eastAsia="uk-UA" w:bidi="uk-UA"/>
        </w:rPr>
        <w:t xml:space="preserve"> 255 ГПК України передбачено вичерпний перелік ухвал, які можуть бути оскаржені окремо від рішення суду першої інстанції в апеляційному порядку</w:t>
      </w:r>
      <w:r>
        <w:rPr>
          <w:szCs w:val="28"/>
          <w:lang w:eastAsia="uk-UA" w:bidi="uk-UA"/>
        </w:rPr>
        <w:t>,</w:t>
      </w:r>
      <w:r w:rsidR="00924ED5" w:rsidRPr="00924ED5">
        <w:rPr>
          <w:szCs w:val="28"/>
          <w:lang w:eastAsia="uk-UA" w:bidi="uk-UA"/>
        </w:rPr>
        <w:t xml:space="preserve"> і вказаний перелік не містить ухвали, яку скаржник </w:t>
      </w:r>
      <w:r w:rsidR="00924ED5">
        <w:rPr>
          <w:szCs w:val="28"/>
          <w:lang w:eastAsia="uk-UA" w:bidi="uk-UA"/>
        </w:rPr>
        <w:t>оскаржував</w:t>
      </w:r>
      <w:r w:rsidR="00924ED5" w:rsidRPr="00924ED5">
        <w:rPr>
          <w:szCs w:val="28"/>
          <w:lang w:eastAsia="uk-UA" w:bidi="uk-UA"/>
        </w:rPr>
        <w:t xml:space="preserve">, апеляційна скарга </w:t>
      </w:r>
      <w:r>
        <w:rPr>
          <w:szCs w:val="28"/>
          <w:lang w:eastAsia="uk-UA" w:bidi="uk-UA"/>
        </w:rPr>
        <w:t>ТОВ</w:t>
      </w:r>
      <w:r w:rsidR="00D5013E">
        <w:rPr>
          <w:szCs w:val="28"/>
          <w:lang w:eastAsia="uk-UA" w:bidi="uk-UA"/>
        </w:rPr>
        <w:t xml:space="preserve"> «Термінал»</w:t>
      </w:r>
      <w:r w:rsidR="00924ED5" w:rsidRPr="00924ED5">
        <w:rPr>
          <w:szCs w:val="28"/>
          <w:lang w:eastAsia="uk-UA" w:bidi="uk-UA"/>
        </w:rPr>
        <w:t xml:space="preserve"> на ухвалу Господарського суду </w:t>
      </w:r>
      <w:r>
        <w:rPr>
          <w:szCs w:val="28"/>
          <w:lang w:eastAsia="uk-UA" w:bidi="uk-UA"/>
        </w:rPr>
        <w:lastRenderedPageBreak/>
        <w:t xml:space="preserve">Закарпатської області від </w:t>
      </w:r>
      <w:r w:rsidR="00924ED5">
        <w:rPr>
          <w:szCs w:val="28"/>
          <w:lang w:eastAsia="uk-UA" w:bidi="uk-UA"/>
        </w:rPr>
        <w:t xml:space="preserve">20 червня </w:t>
      </w:r>
      <w:r w:rsidR="00924ED5" w:rsidRPr="00924ED5">
        <w:rPr>
          <w:szCs w:val="28"/>
          <w:lang w:eastAsia="uk-UA" w:bidi="uk-UA"/>
        </w:rPr>
        <w:t>2019</w:t>
      </w:r>
      <w:r w:rsidR="00924ED5">
        <w:rPr>
          <w:szCs w:val="28"/>
          <w:lang w:eastAsia="uk-UA" w:bidi="uk-UA"/>
        </w:rPr>
        <w:t xml:space="preserve"> року</w:t>
      </w:r>
      <w:r w:rsidR="00924ED5" w:rsidRPr="00924ED5">
        <w:rPr>
          <w:szCs w:val="28"/>
          <w:lang w:eastAsia="uk-UA" w:bidi="uk-UA"/>
        </w:rPr>
        <w:t xml:space="preserve"> у справі №</w:t>
      </w:r>
      <w:r w:rsidR="00924ED5">
        <w:rPr>
          <w:szCs w:val="28"/>
          <w:lang w:eastAsia="uk-UA" w:bidi="uk-UA"/>
        </w:rPr>
        <w:t xml:space="preserve"> </w:t>
      </w:r>
      <w:r w:rsidR="00924ED5" w:rsidRPr="00924ED5">
        <w:rPr>
          <w:szCs w:val="28"/>
          <w:lang w:eastAsia="uk-UA" w:bidi="uk-UA"/>
        </w:rPr>
        <w:t>907/400/18</w:t>
      </w:r>
      <w:r w:rsidR="00924ED5">
        <w:rPr>
          <w:szCs w:val="28"/>
          <w:lang w:eastAsia="uk-UA" w:bidi="uk-UA"/>
        </w:rPr>
        <w:t xml:space="preserve">, на думку судді </w:t>
      </w:r>
      <w:proofErr w:type="spellStart"/>
      <w:r w:rsidR="00924ED5">
        <w:rPr>
          <w:szCs w:val="28"/>
          <w:lang w:eastAsia="uk-UA" w:bidi="uk-UA"/>
        </w:rPr>
        <w:t>Кордюк</w:t>
      </w:r>
      <w:proofErr w:type="spellEnd"/>
      <w:r w:rsidR="00924ED5">
        <w:rPr>
          <w:szCs w:val="28"/>
          <w:lang w:eastAsia="uk-UA" w:bidi="uk-UA"/>
        </w:rPr>
        <w:t xml:space="preserve"> Г.Т.</w:t>
      </w:r>
      <w:r>
        <w:rPr>
          <w:szCs w:val="28"/>
          <w:lang w:eastAsia="uk-UA" w:bidi="uk-UA"/>
        </w:rPr>
        <w:t>,</w:t>
      </w:r>
      <w:r w:rsidR="00924ED5" w:rsidRPr="00924ED5">
        <w:rPr>
          <w:szCs w:val="28"/>
          <w:lang w:eastAsia="uk-UA" w:bidi="uk-UA"/>
        </w:rPr>
        <w:t xml:space="preserve"> підляга</w:t>
      </w:r>
      <w:r w:rsidR="00797FCB">
        <w:rPr>
          <w:szCs w:val="28"/>
          <w:lang w:eastAsia="uk-UA" w:bidi="uk-UA"/>
        </w:rPr>
        <w:t>ла</w:t>
      </w:r>
      <w:r w:rsidR="00924ED5" w:rsidRPr="00924ED5">
        <w:rPr>
          <w:szCs w:val="28"/>
          <w:lang w:eastAsia="uk-UA" w:bidi="uk-UA"/>
        </w:rPr>
        <w:t xml:space="preserve"> поверненню на підставі п</w:t>
      </w:r>
      <w:r w:rsidR="00797FCB">
        <w:rPr>
          <w:szCs w:val="28"/>
          <w:lang w:eastAsia="uk-UA" w:bidi="uk-UA"/>
        </w:rPr>
        <w:t>ункту</w:t>
      </w:r>
      <w:r w:rsidR="00924ED5" w:rsidRPr="00924ED5">
        <w:rPr>
          <w:szCs w:val="28"/>
          <w:lang w:eastAsia="uk-UA" w:bidi="uk-UA"/>
        </w:rPr>
        <w:t xml:space="preserve"> 4 ч</w:t>
      </w:r>
      <w:r w:rsidR="00797FCB">
        <w:rPr>
          <w:szCs w:val="28"/>
          <w:lang w:eastAsia="uk-UA" w:bidi="uk-UA"/>
        </w:rPr>
        <w:t>астини</w:t>
      </w:r>
      <w:r w:rsidR="00924ED5" w:rsidRPr="00924ED5">
        <w:rPr>
          <w:szCs w:val="28"/>
          <w:lang w:eastAsia="uk-UA" w:bidi="uk-UA"/>
        </w:rPr>
        <w:t xml:space="preserve"> </w:t>
      </w:r>
      <w:r>
        <w:rPr>
          <w:szCs w:val="28"/>
          <w:lang w:eastAsia="uk-UA" w:bidi="uk-UA"/>
        </w:rPr>
        <w:t>п’ятої</w:t>
      </w:r>
      <w:r w:rsidR="00924ED5" w:rsidRPr="00924ED5">
        <w:rPr>
          <w:szCs w:val="28"/>
          <w:lang w:eastAsia="uk-UA" w:bidi="uk-UA"/>
        </w:rPr>
        <w:t xml:space="preserve"> ст</w:t>
      </w:r>
      <w:r w:rsidR="00797FCB">
        <w:rPr>
          <w:szCs w:val="28"/>
          <w:lang w:eastAsia="uk-UA" w:bidi="uk-UA"/>
        </w:rPr>
        <w:t>атті</w:t>
      </w:r>
      <w:r w:rsidR="00924ED5" w:rsidRPr="00924ED5">
        <w:rPr>
          <w:szCs w:val="28"/>
          <w:lang w:eastAsia="uk-UA" w:bidi="uk-UA"/>
        </w:rPr>
        <w:t xml:space="preserve"> 260 ГПК</w:t>
      </w:r>
      <w:r w:rsidR="00797FCB">
        <w:rPr>
          <w:szCs w:val="28"/>
          <w:lang w:eastAsia="uk-UA" w:bidi="uk-UA"/>
        </w:rPr>
        <w:t xml:space="preserve"> України</w:t>
      </w:r>
      <w:r w:rsidR="00924ED5" w:rsidRPr="00924ED5">
        <w:rPr>
          <w:szCs w:val="28"/>
          <w:lang w:eastAsia="uk-UA" w:bidi="uk-UA"/>
        </w:rPr>
        <w:t>.</w:t>
      </w:r>
    </w:p>
    <w:p w:rsidR="00797FCB" w:rsidRDefault="00797FCB" w:rsidP="002D262A">
      <w:pPr>
        <w:widowControl w:val="0"/>
        <w:autoSpaceDN/>
        <w:ind w:firstLine="709"/>
        <w:jc w:val="both"/>
        <w:rPr>
          <w:szCs w:val="28"/>
          <w:lang w:eastAsia="uk-UA" w:bidi="uk-UA"/>
        </w:rPr>
      </w:pPr>
      <w:r>
        <w:rPr>
          <w:szCs w:val="28"/>
          <w:lang w:eastAsia="uk-UA" w:bidi="uk-UA"/>
        </w:rPr>
        <w:t xml:space="preserve">Постановою </w:t>
      </w:r>
      <w:r w:rsidRPr="00797FCB">
        <w:rPr>
          <w:szCs w:val="28"/>
          <w:lang w:eastAsia="uk-UA" w:bidi="uk-UA"/>
        </w:rPr>
        <w:t>Західн</w:t>
      </w:r>
      <w:r>
        <w:rPr>
          <w:szCs w:val="28"/>
          <w:lang w:eastAsia="uk-UA" w:bidi="uk-UA"/>
        </w:rPr>
        <w:t>ого</w:t>
      </w:r>
      <w:r w:rsidRPr="00797FCB">
        <w:rPr>
          <w:szCs w:val="28"/>
          <w:lang w:eastAsia="uk-UA" w:bidi="uk-UA"/>
        </w:rPr>
        <w:t xml:space="preserve"> апеляційн</w:t>
      </w:r>
      <w:r>
        <w:rPr>
          <w:szCs w:val="28"/>
          <w:lang w:eastAsia="uk-UA" w:bidi="uk-UA"/>
        </w:rPr>
        <w:t xml:space="preserve">ого </w:t>
      </w:r>
      <w:r w:rsidRPr="00797FCB">
        <w:rPr>
          <w:szCs w:val="28"/>
          <w:lang w:eastAsia="uk-UA" w:bidi="uk-UA"/>
        </w:rPr>
        <w:t>господарськ</w:t>
      </w:r>
      <w:r>
        <w:rPr>
          <w:szCs w:val="28"/>
          <w:lang w:eastAsia="uk-UA" w:bidi="uk-UA"/>
        </w:rPr>
        <w:t>о</w:t>
      </w:r>
      <w:r w:rsidRPr="00797FCB">
        <w:rPr>
          <w:szCs w:val="28"/>
          <w:lang w:eastAsia="uk-UA" w:bidi="uk-UA"/>
        </w:rPr>
        <w:t xml:space="preserve"> суд</w:t>
      </w:r>
      <w:r>
        <w:rPr>
          <w:szCs w:val="28"/>
          <w:lang w:eastAsia="uk-UA" w:bidi="uk-UA"/>
        </w:rPr>
        <w:t xml:space="preserve">у від 9 вересня </w:t>
      </w:r>
      <w:r w:rsidR="00D5013E">
        <w:rPr>
          <w:szCs w:val="28"/>
          <w:lang w:eastAsia="uk-UA" w:bidi="uk-UA"/>
        </w:rPr>
        <w:t xml:space="preserve">                                 </w:t>
      </w:r>
      <w:r>
        <w:rPr>
          <w:szCs w:val="28"/>
          <w:lang w:eastAsia="uk-UA" w:bidi="uk-UA"/>
        </w:rPr>
        <w:t>2019 року а</w:t>
      </w:r>
      <w:r w:rsidRPr="00797FCB">
        <w:rPr>
          <w:szCs w:val="28"/>
          <w:lang w:eastAsia="uk-UA" w:bidi="uk-UA"/>
        </w:rPr>
        <w:t xml:space="preserve">пеляційну скаргу </w:t>
      </w:r>
      <w:r w:rsidR="000B6976">
        <w:rPr>
          <w:szCs w:val="28"/>
          <w:lang w:eastAsia="uk-UA" w:bidi="uk-UA"/>
        </w:rPr>
        <w:t>ТОВ</w:t>
      </w:r>
      <w:r w:rsidRPr="00797FCB">
        <w:rPr>
          <w:szCs w:val="28"/>
          <w:lang w:eastAsia="uk-UA" w:bidi="uk-UA"/>
        </w:rPr>
        <w:t xml:space="preserve"> «Термінал» </w:t>
      </w:r>
      <w:r>
        <w:rPr>
          <w:szCs w:val="28"/>
          <w:lang w:eastAsia="uk-UA" w:bidi="uk-UA"/>
        </w:rPr>
        <w:t>задоволено, у</w:t>
      </w:r>
      <w:r w:rsidRPr="00797FCB">
        <w:rPr>
          <w:szCs w:val="28"/>
          <w:lang w:eastAsia="uk-UA" w:bidi="uk-UA"/>
        </w:rPr>
        <w:t xml:space="preserve">хвалу </w:t>
      </w:r>
      <w:r w:rsidR="000B6976">
        <w:rPr>
          <w:szCs w:val="28"/>
          <w:lang w:eastAsia="uk-UA" w:bidi="uk-UA"/>
        </w:rPr>
        <w:t>Г</w:t>
      </w:r>
      <w:r w:rsidRPr="00797FCB">
        <w:rPr>
          <w:szCs w:val="28"/>
          <w:lang w:eastAsia="uk-UA" w:bidi="uk-UA"/>
        </w:rPr>
        <w:t xml:space="preserve">осподарського суду </w:t>
      </w:r>
      <w:r>
        <w:rPr>
          <w:szCs w:val="28"/>
          <w:lang w:eastAsia="uk-UA" w:bidi="uk-UA"/>
        </w:rPr>
        <w:t xml:space="preserve">Закарпатської області від 20 червня </w:t>
      </w:r>
      <w:r w:rsidRPr="00797FCB">
        <w:rPr>
          <w:szCs w:val="28"/>
          <w:lang w:eastAsia="uk-UA" w:bidi="uk-UA"/>
        </w:rPr>
        <w:t>2019</w:t>
      </w:r>
      <w:r>
        <w:rPr>
          <w:szCs w:val="28"/>
          <w:lang w:eastAsia="uk-UA" w:bidi="uk-UA"/>
        </w:rPr>
        <w:t xml:space="preserve"> року</w:t>
      </w:r>
      <w:r w:rsidRPr="00797FCB">
        <w:rPr>
          <w:szCs w:val="28"/>
          <w:lang w:eastAsia="uk-UA" w:bidi="uk-UA"/>
        </w:rPr>
        <w:t xml:space="preserve"> у справі </w:t>
      </w:r>
      <w:r w:rsidR="000B6976">
        <w:rPr>
          <w:szCs w:val="28"/>
          <w:lang w:eastAsia="uk-UA" w:bidi="uk-UA"/>
        </w:rPr>
        <w:br/>
      </w:r>
      <w:r w:rsidRPr="00797FCB">
        <w:rPr>
          <w:szCs w:val="28"/>
          <w:lang w:eastAsia="uk-UA" w:bidi="uk-UA"/>
        </w:rPr>
        <w:t>№</w:t>
      </w:r>
      <w:r>
        <w:rPr>
          <w:szCs w:val="28"/>
          <w:lang w:eastAsia="uk-UA" w:bidi="uk-UA"/>
        </w:rPr>
        <w:t xml:space="preserve"> </w:t>
      </w:r>
      <w:r w:rsidRPr="00797FCB">
        <w:rPr>
          <w:szCs w:val="28"/>
          <w:lang w:eastAsia="uk-UA" w:bidi="uk-UA"/>
        </w:rPr>
        <w:t xml:space="preserve">907/400/18 </w:t>
      </w:r>
      <w:r>
        <w:rPr>
          <w:szCs w:val="28"/>
          <w:lang w:eastAsia="uk-UA" w:bidi="uk-UA"/>
        </w:rPr>
        <w:t>скасовано, с</w:t>
      </w:r>
      <w:r w:rsidRPr="00797FCB">
        <w:rPr>
          <w:szCs w:val="28"/>
          <w:lang w:eastAsia="uk-UA" w:bidi="uk-UA"/>
        </w:rPr>
        <w:t xml:space="preserve">праву </w:t>
      </w:r>
      <w:r w:rsidR="000B6976">
        <w:rPr>
          <w:szCs w:val="28"/>
          <w:lang w:eastAsia="uk-UA" w:bidi="uk-UA"/>
        </w:rPr>
        <w:t>надіслано</w:t>
      </w:r>
      <w:r>
        <w:rPr>
          <w:szCs w:val="28"/>
          <w:lang w:eastAsia="uk-UA" w:bidi="uk-UA"/>
        </w:rPr>
        <w:t xml:space="preserve"> до </w:t>
      </w:r>
      <w:r w:rsidR="000B6976">
        <w:rPr>
          <w:szCs w:val="28"/>
          <w:lang w:eastAsia="uk-UA" w:bidi="uk-UA"/>
        </w:rPr>
        <w:t>Г</w:t>
      </w:r>
      <w:r w:rsidRPr="00797FCB">
        <w:rPr>
          <w:szCs w:val="28"/>
          <w:lang w:eastAsia="uk-UA" w:bidi="uk-UA"/>
        </w:rPr>
        <w:t>осподарського суду Закарпатської області для продовження розгляду по суті спору.</w:t>
      </w:r>
    </w:p>
    <w:p w:rsidR="00797FCB" w:rsidRDefault="000B6976" w:rsidP="002D262A">
      <w:pPr>
        <w:widowControl w:val="0"/>
        <w:autoSpaceDN/>
        <w:ind w:firstLine="709"/>
        <w:jc w:val="both"/>
        <w:rPr>
          <w:szCs w:val="28"/>
          <w:lang w:eastAsia="uk-UA" w:bidi="uk-UA"/>
        </w:rPr>
      </w:pPr>
      <w:r>
        <w:rPr>
          <w:szCs w:val="28"/>
          <w:lang w:eastAsia="uk-UA" w:bidi="uk-UA"/>
        </w:rPr>
        <w:t>Під час ухвалення</w:t>
      </w:r>
      <w:r w:rsidR="00797FCB">
        <w:rPr>
          <w:szCs w:val="28"/>
          <w:lang w:eastAsia="uk-UA" w:bidi="uk-UA"/>
        </w:rPr>
        <w:t xml:space="preserve"> </w:t>
      </w:r>
      <w:r w:rsidR="00581F71">
        <w:rPr>
          <w:szCs w:val="28"/>
          <w:lang w:eastAsia="uk-UA" w:bidi="uk-UA"/>
        </w:rPr>
        <w:t xml:space="preserve">вказаної постанови колегія суддів </w:t>
      </w:r>
      <w:r w:rsidR="00581F71" w:rsidRPr="00581F71">
        <w:rPr>
          <w:szCs w:val="28"/>
          <w:lang w:eastAsia="uk-UA" w:bidi="uk-UA"/>
        </w:rPr>
        <w:t>Західного апеляційного господарсько</w:t>
      </w:r>
      <w:r>
        <w:rPr>
          <w:szCs w:val="28"/>
          <w:lang w:eastAsia="uk-UA" w:bidi="uk-UA"/>
        </w:rPr>
        <w:t>го</w:t>
      </w:r>
      <w:r w:rsidR="00581F71" w:rsidRPr="00581F71">
        <w:rPr>
          <w:szCs w:val="28"/>
          <w:lang w:eastAsia="uk-UA" w:bidi="uk-UA"/>
        </w:rPr>
        <w:t xml:space="preserve"> суду</w:t>
      </w:r>
      <w:r w:rsidR="00581F71">
        <w:rPr>
          <w:szCs w:val="28"/>
          <w:lang w:eastAsia="uk-UA" w:bidi="uk-UA"/>
        </w:rPr>
        <w:t xml:space="preserve"> виходила з того, що </w:t>
      </w:r>
      <w:r w:rsidR="00581F71" w:rsidRPr="00581F71">
        <w:rPr>
          <w:szCs w:val="28"/>
          <w:lang w:eastAsia="uk-UA" w:bidi="uk-UA"/>
        </w:rPr>
        <w:t xml:space="preserve">розгляд справи по суті, за </w:t>
      </w:r>
      <w:r>
        <w:rPr>
          <w:szCs w:val="28"/>
          <w:lang w:eastAsia="uk-UA" w:bidi="uk-UA"/>
        </w:rPr>
        <w:t>результатами</w:t>
      </w:r>
      <w:r w:rsidR="00581F71" w:rsidRPr="00581F71">
        <w:rPr>
          <w:szCs w:val="28"/>
          <w:lang w:eastAsia="uk-UA" w:bidi="uk-UA"/>
        </w:rPr>
        <w:t xml:space="preserve"> якого вирішується спір, безпосередньо формується з</w:t>
      </w:r>
      <w:r w:rsidR="00FF463F">
        <w:rPr>
          <w:szCs w:val="28"/>
          <w:lang w:eastAsia="uk-UA" w:bidi="uk-UA"/>
        </w:rPr>
        <w:t>а результатами</w:t>
      </w:r>
      <w:r w:rsidR="00581F71" w:rsidRPr="00581F71">
        <w:rPr>
          <w:szCs w:val="28"/>
          <w:lang w:eastAsia="uk-UA" w:bidi="uk-UA"/>
        </w:rPr>
        <w:t xml:space="preserve"> підготовчого провадження, в якому остаточно визначається предмет спору, характер спірних правовідносин, позовних вимог та с</w:t>
      </w:r>
      <w:r w:rsidR="00581F71">
        <w:rPr>
          <w:szCs w:val="28"/>
          <w:lang w:eastAsia="uk-UA" w:bidi="uk-UA"/>
        </w:rPr>
        <w:t>клад учасників судового процесу.</w:t>
      </w:r>
    </w:p>
    <w:p w:rsidR="00581F71" w:rsidRPr="00581F71" w:rsidRDefault="00581F71" w:rsidP="002D262A">
      <w:pPr>
        <w:ind w:firstLine="709"/>
        <w:jc w:val="both"/>
        <w:rPr>
          <w:szCs w:val="28"/>
          <w:lang w:eastAsia="uk-UA" w:bidi="uk-UA"/>
        </w:rPr>
      </w:pPr>
      <w:r>
        <w:rPr>
          <w:szCs w:val="28"/>
          <w:lang w:eastAsia="uk-UA" w:bidi="uk-UA"/>
        </w:rPr>
        <w:t xml:space="preserve">Крім того, </w:t>
      </w:r>
      <w:r w:rsidRPr="00581F71">
        <w:rPr>
          <w:szCs w:val="28"/>
          <w:lang w:eastAsia="uk-UA" w:bidi="uk-UA"/>
        </w:rPr>
        <w:t>апеляційн</w:t>
      </w:r>
      <w:r>
        <w:rPr>
          <w:szCs w:val="28"/>
          <w:lang w:eastAsia="uk-UA" w:bidi="uk-UA"/>
        </w:rPr>
        <w:t>а</w:t>
      </w:r>
      <w:r w:rsidRPr="00581F71">
        <w:rPr>
          <w:szCs w:val="28"/>
          <w:lang w:eastAsia="uk-UA" w:bidi="uk-UA"/>
        </w:rPr>
        <w:t xml:space="preserve"> </w:t>
      </w:r>
      <w:r>
        <w:rPr>
          <w:szCs w:val="28"/>
          <w:lang w:eastAsia="uk-UA" w:bidi="uk-UA"/>
        </w:rPr>
        <w:t>інстанція</w:t>
      </w:r>
      <w:r w:rsidRPr="00581F71">
        <w:rPr>
          <w:szCs w:val="28"/>
          <w:lang w:eastAsia="uk-UA" w:bidi="uk-UA"/>
        </w:rPr>
        <w:t xml:space="preserve"> дійш</w:t>
      </w:r>
      <w:r>
        <w:rPr>
          <w:szCs w:val="28"/>
          <w:lang w:eastAsia="uk-UA" w:bidi="uk-UA"/>
        </w:rPr>
        <w:t xml:space="preserve">ла </w:t>
      </w:r>
      <w:r w:rsidRPr="00581F71">
        <w:rPr>
          <w:szCs w:val="28"/>
          <w:lang w:eastAsia="uk-UA" w:bidi="uk-UA"/>
        </w:rPr>
        <w:t>висновку, що строк підготовчого пров</w:t>
      </w:r>
      <w:r>
        <w:rPr>
          <w:szCs w:val="28"/>
          <w:lang w:eastAsia="uk-UA" w:bidi="uk-UA"/>
        </w:rPr>
        <w:t>адження не може бути поновлений</w:t>
      </w:r>
      <w:r w:rsidRPr="00581F71">
        <w:rPr>
          <w:szCs w:val="28"/>
          <w:lang w:eastAsia="uk-UA" w:bidi="uk-UA"/>
        </w:rPr>
        <w:t xml:space="preserve"> судом навіть за наявності поважних причин, що зумовлено, зокрема, необхідні</w:t>
      </w:r>
      <w:r>
        <w:rPr>
          <w:szCs w:val="28"/>
          <w:lang w:eastAsia="uk-UA" w:bidi="uk-UA"/>
        </w:rPr>
        <w:t>стю дотримання принципів стадій</w:t>
      </w:r>
      <w:r w:rsidRPr="00581F71">
        <w:rPr>
          <w:szCs w:val="28"/>
          <w:lang w:eastAsia="uk-UA" w:bidi="uk-UA"/>
        </w:rPr>
        <w:t>ності гос</w:t>
      </w:r>
      <w:r>
        <w:rPr>
          <w:szCs w:val="28"/>
          <w:lang w:eastAsia="uk-UA" w:bidi="uk-UA"/>
        </w:rPr>
        <w:t>подарського процесу та правової</w:t>
      </w:r>
      <w:r w:rsidRPr="00581F71">
        <w:rPr>
          <w:szCs w:val="28"/>
          <w:lang w:eastAsia="uk-UA" w:bidi="uk-UA"/>
        </w:rPr>
        <w:t xml:space="preserve"> визначеності, а також метою недопущення зловживання</w:t>
      </w:r>
      <w:r w:rsidR="000B6976">
        <w:rPr>
          <w:szCs w:val="28"/>
          <w:lang w:eastAsia="uk-UA" w:bidi="uk-UA"/>
        </w:rPr>
        <w:t xml:space="preserve"> тієї чи іншої</w:t>
      </w:r>
      <w:r w:rsidR="000B6976" w:rsidRPr="000B6976">
        <w:rPr>
          <w:szCs w:val="28"/>
          <w:lang w:eastAsia="uk-UA" w:bidi="uk-UA"/>
        </w:rPr>
        <w:t xml:space="preserve"> сторон</w:t>
      </w:r>
      <w:r w:rsidR="000B6976">
        <w:rPr>
          <w:szCs w:val="28"/>
          <w:lang w:eastAsia="uk-UA" w:bidi="uk-UA"/>
        </w:rPr>
        <w:t>и</w:t>
      </w:r>
      <w:r w:rsidRPr="00581F71">
        <w:rPr>
          <w:szCs w:val="28"/>
          <w:lang w:eastAsia="uk-UA" w:bidi="uk-UA"/>
        </w:rPr>
        <w:t xml:space="preserve"> процесуальними правами.</w:t>
      </w:r>
    </w:p>
    <w:p w:rsidR="00581F71" w:rsidRPr="00581F71" w:rsidRDefault="00581F71" w:rsidP="002D262A">
      <w:pPr>
        <w:widowControl w:val="0"/>
        <w:autoSpaceDN/>
        <w:ind w:firstLine="709"/>
        <w:jc w:val="both"/>
        <w:rPr>
          <w:szCs w:val="28"/>
          <w:lang w:eastAsia="uk-UA" w:bidi="uk-UA"/>
        </w:rPr>
      </w:pPr>
      <w:r>
        <w:rPr>
          <w:szCs w:val="28"/>
          <w:lang w:eastAsia="uk-UA" w:bidi="uk-UA"/>
        </w:rPr>
        <w:t xml:space="preserve">Західним </w:t>
      </w:r>
      <w:r w:rsidRPr="00581F71">
        <w:rPr>
          <w:szCs w:val="28"/>
          <w:lang w:eastAsia="uk-UA" w:bidi="uk-UA"/>
        </w:rPr>
        <w:t xml:space="preserve">апеляційним господарським судом </w:t>
      </w:r>
      <w:r w:rsidR="00024B2E">
        <w:rPr>
          <w:szCs w:val="28"/>
          <w:lang w:eastAsia="uk-UA" w:bidi="uk-UA"/>
        </w:rPr>
        <w:t>також</w:t>
      </w:r>
      <w:r w:rsidR="00024B2E" w:rsidRPr="00581F71">
        <w:rPr>
          <w:szCs w:val="28"/>
          <w:lang w:eastAsia="uk-UA" w:bidi="uk-UA"/>
        </w:rPr>
        <w:t xml:space="preserve"> </w:t>
      </w:r>
      <w:r w:rsidRPr="00581F71">
        <w:rPr>
          <w:szCs w:val="28"/>
          <w:lang w:eastAsia="uk-UA" w:bidi="uk-UA"/>
        </w:rPr>
        <w:t xml:space="preserve">встановлено, що відповідач </w:t>
      </w:r>
      <w:r w:rsidR="000B6976">
        <w:rPr>
          <w:szCs w:val="28"/>
          <w:lang w:eastAsia="uk-UA" w:bidi="uk-UA"/>
        </w:rPr>
        <w:t>та</w:t>
      </w:r>
      <w:r w:rsidRPr="00581F71">
        <w:rPr>
          <w:szCs w:val="28"/>
          <w:lang w:eastAsia="uk-UA" w:bidi="uk-UA"/>
        </w:rPr>
        <w:t xml:space="preserve"> його уповноважен</w:t>
      </w:r>
      <w:r w:rsidR="000B6976">
        <w:rPr>
          <w:szCs w:val="28"/>
          <w:lang w:eastAsia="uk-UA" w:bidi="uk-UA"/>
        </w:rPr>
        <w:t>і</w:t>
      </w:r>
      <w:r w:rsidRPr="00581F71">
        <w:rPr>
          <w:szCs w:val="28"/>
          <w:lang w:eastAsia="uk-UA" w:bidi="uk-UA"/>
        </w:rPr>
        <w:t xml:space="preserve"> представник</w:t>
      </w:r>
      <w:r w:rsidR="000B6976">
        <w:rPr>
          <w:szCs w:val="28"/>
          <w:lang w:eastAsia="uk-UA" w:bidi="uk-UA"/>
        </w:rPr>
        <w:t>и (директор ТОВ «</w:t>
      </w:r>
      <w:proofErr w:type="spellStart"/>
      <w:r w:rsidR="000B6976">
        <w:rPr>
          <w:szCs w:val="28"/>
          <w:lang w:eastAsia="uk-UA" w:bidi="uk-UA"/>
        </w:rPr>
        <w:t>Тирба</w:t>
      </w:r>
      <w:proofErr w:type="spellEnd"/>
      <w:r w:rsidR="000B6976">
        <w:rPr>
          <w:szCs w:val="28"/>
          <w:lang w:eastAsia="uk-UA" w:bidi="uk-UA"/>
        </w:rPr>
        <w:t>»</w:t>
      </w:r>
      <w:r w:rsidR="000B6976">
        <w:rPr>
          <w:szCs w:val="28"/>
          <w:lang w:eastAsia="uk-UA" w:bidi="uk-UA"/>
        </w:rPr>
        <w:br/>
      </w:r>
      <w:r w:rsidRPr="00581F71">
        <w:rPr>
          <w:szCs w:val="28"/>
          <w:lang w:eastAsia="uk-UA" w:bidi="uk-UA"/>
        </w:rPr>
        <w:t xml:space="preserve">Стойка В.В., адвокат </w:t>
      </w:r>
      <w:proofErr w:type="spellStart"/>
      <w:r w:rsidRPr="00581F71">
        <w:rPr>
          <w:szCs w:val="28"/>
          <w:lang w:eastAsia="uk-UA" w:bidi="uk-UA"/>
        </w:rPr>
        <w:t>Розман</w:t>
      </w:r>
      <w:proofErr w:type="spellEnd"/>
      <w:r w:rsidRPr="00581F71">
        <w:rPr>
          <w:szCs w:val="28"/>
          <w:lang w:eastAsia="uk-UA" w:bidi="uk-UA"/>
        </w:rPr>
        <w:t xml:space="preserve"> С.Ю., адвокат </w:t>
      </w:r>
      <w:proofErr w:type="spellStart"/>
      <w:r w:rsidRPr="00581F71">
        <w:rPr>
          <w:szCs w:val="28"/>
          <w:lang w:eastAsia="uk-UA" w:bidi="uk-UA"/>
        </w:rPr>
        <w:t>Варга</w:t>
      </w:r>
      <w:proofErr w:type="spellEnd"/>
      <w:r w:rsidRPr="00581F71">
        <w:rPr>
          <w:szCs w:val="28"/>
          <w:lang w:eastAsia="uk-UA" w:bidi="uk-UA"/>
        </w:rPr>
        <w:t xml:space="preserve"> Д.Д., адвокат </w:t>
      </w:r>
      <w:proofErr w:type="spellStart"/>
      <w:r w:rsidRPr="00581F71">
        <w:rPr>
          <w:szCs w:val="28"/>
          <w:lang w:eastAsia="uk-UA" w:bidi="uk-UA"/>
        </w:rPr>
        <w:t>Білас</w:t>
      </w:r>
      <w:proofErr w:type="spellEnd"/>
      <w:r w:rsidRPr="00581F71">
        <w:rPr>
          <w:szCs w:val="28"/>
          <w:lang w:eastAsia="uk-UA" w:bidi="uk-UA"/>
        </w:rPr>
        <w:t xml:space="preserve"> Л.В., адвокат </w:t>
      </w:r>
      <w:proofErr w:type="spellStart"/>
      <w:r w:rsidRPr="00581F71">
        <w:rPr>
          <w:szCs w:val="28"/>
          <w:lang w:eastAsia="uk-UA" w:bidi="uk-UA"/>
        </w:rPr>
        <w:t>Стецяк</w:t>
      </w:r>
      <w:proofErr w:type="spellEnd"/>
      <w:r w:rsidRPr="00581F71">
        <w:rPr>
          <w:szCs w:val="28"/>
          <w:lang w:eastAsia="uk-UA" w:bidi="uk-UA"/>
        </w:rPr>
        <w:t xml:space="preserve"> Т.І.) в підготовчих засіданнях, які проводились місцевим господарським судом, протягом тривалого часу (майже </w:t>
      </w:r>
      <w:r w:rsidR="000B6976">
        <w:rPr>
          <w:szCs w:val="28"/>
          <w:lang w:eastAsia="uk-UA" w:bidi="uk-UA"/>
        </w:rPr>
        <w:t>дев’ять</w:t>
      </w:r>
      <w:r w:rsidRPr="00581F71">
        <w:rPr>
          <w:szCs w:val="28"/>
          <w:lang w:eastAsia="uk-UA" w:bidi="uk-UA"/>
        </w:rPr>
        <w:t xml:space="preserve"> місяців), не заявлял</w:t>
      </w:r>
      <w:r w:rsidR="000B6976">
        <w:rPr>
          <w:szCs w:val="28"/>
          <w:lang w:eastAsia="uk-UA" w:bidi="uk-UA"/>
        </w:rPr>
        <w:t>и</w:t>
      </w:r>
      <w:r w:rsidRPr="00581F71">
        <w:rPr>
          <w:szCs w:val="28"/>
          <w:lang w:eastAsia="uk-UA" w:bidi="uk-UA"/>
        </w:rPr>
        <w:t xml:space="preserve"> клопотання, яке стало предмето</w:t>
      </w:r>
      <w:r>
        <w:rPr>
          <w:szCs w:val="28"/>
          <w:lang w:eastAsia="uk-UA" w:bidi="uk-UA"/>
        </w:rPr>
        <w:t xml:space="preserve">м розгляду оскаржуваної ухвали. </w:t>
      </w:r>
      <w:r w:rsidRPr="00581F71">
        <w:rPr>
          <w:szCs w:val="28"/>
          <w:lang w:eastAsia="uk-UA" w:bidi="uk-UA"/>
        </w:rPr>
        <w:t>При цьому відповідач не клопотав про поновлення пропущеного строку для залучення Закарпатської митниці ДФС та не просив визнати поважними причини пропуску такого строку.</w:t>
      </w:r>
    </w:p>
    <w:p w:rsidR="00581F71" w:rsidRDefault="00581F71" w:rsidP="002D262A">
      <w:pPr>
        <w:widowControl w:val="0"/>
        <w:autoSpaceDN/>
        <w:ind w:firstLine="709"/>
        <w:jc w:val="both"/>
        <w:rPr>
          <w:szCs w:val="28"/>
          <w:lang w:eastAsia="uk-UA" w:bidi="uk-UA"/>
        </w:rPr>
      </w:pPr>
      <w:r w:rsidRPr="00581F71">
        <w:rPr>
          <w:szCs w:val="28"/>
          <w:lang w:eastAsia="uk-UA" w:bidi="uk-UA"/>
        </w:rPr>
        <w:t>Отже</w:t>
      </w:r>
      <w:r>
        <w:rPr>
          <w:szCs w:val="28"/>
          <w:lang w:eastAsia="uk-UA" w:bidi="uk-UA"/>
        </w:rPr>
        <w:t xml:space="preserve">, на думку </w:t>
      </w:r>
      <w:r w:rsidR="000B6976">
        <w:rPr>
          <w:szCs w:val="28"/>
          <w:lang w:eastAsia="uk-UA" w:bidi="uk-UA"/>
        </w:rPr>
        <w:t>суду</w:t>
      </w:r>
      <w:r>
        <w:rPr>
          <w:szCs w:val="28"/>
          <w:lang w:eastAsia="uk-UA" w:bidi="uk-UA"/>
        </w:rPr>
        <w:t xml:space="preserve"> апеляційної інстанції</w:t>
      </w:r>
      <w:r w:rsidRPr="00581F71">
        <w:rPr>
          <w:szCs w:val="28"/>
          <w:lang w:eastAsia="uk-UA" w:bidi="uk-UA"/>
        </w:rPr>
        <w:t>, відповідач не вказав, а господар</w:t>
      </w:r>
      <w:r w:rsidR="000B6976">
        <w:rPr>
          <w:szCs w:val="28"/>
          <w:lang w:eastAsia="uk-UA" w:bidi="uk-UA"/>
        </w:rPr>
        <w:t>ський суд не встановив обставин</w:t>
      </w:r>
      <w:r w:rsidRPr="00581F71">
        <w:rPr>
          <w:szCs w:val="28"/>
          <w:lang w:eastAsia="uk-UA" w:bidi="uk-UA"/>
        </w:rPr>
        <w:t>, які перешкоджали відповідачу своєчасно подати клопотання, що стало предметом розгляду оскаржуваної ухвали.</w:t>
      </w:r>
    </w:p>
    <w:p w:rsidR="00581F71" w:rsidRDefault="001D58F8" w:rsidP="002D262A">
      <w:pPr>
        <w:widowControl w:val="0"/>
        <w:autoSpaceDN/>
        <w:ind w:firstLine="709"/>
        <w:jc w:val="both"/>
        <w:rPr>
          <w:szCs w:val="28"/>
          <w:lang w:eastAsia="uk-UA" w:bidi="uk-UA"/>
        </w:rPr>
      </w:pPr>
      <w:r>
        <w:rPr>
          <w:szCs w:val="28"/>
          <w:lang w:eastAsia="uk-UA" w:bidi="uk-UA"/>
        </w:rPr>
        <w:t xml:space="preserve">Крім того, колегією суддів Західного апеляційного господарського суду встановлено, що </w:t>
      </w:r>
      <w:r w:rsidRPr="001D58F8">
        <w:rPr>
          <w:szCs w:val="28"/>
          <w:lang w:eastAsia="uk-UA" w:bidi="uk-UA"/>
        </w:rPr>
        <w:t>суд першої інстанції вчинив процесуальну дію (повернення до підготовчого провадження або поновлення підготовчого провадження), яка не передбачена процесуальним законом, шляхом розгляду по суті клопот</w:t>
      </w:r>
      <w:r>
        <w:rPr>
          <w:szCs w:val="28"/>
          <w:lang w:eastAsia="uk-UA" w:bidi="uk-UA"/>
        </w:rPr>
        <w:t>ання ст</w:t>
      </w:r>
      <w:r w:rsidR="000B6976">
        <w:rPr>
          <w:szCs w:val="28"/>
          <w:lang w:eastAsia="uk-UA" w:bidi="uk-UA"/>
        </w:rPr>
        <w:t>орони, що в силу вимог частини другої</w:t>
      </w:r>
      <w:r>
        <w:rPr>
          <w:szCs w:val="28"/>
          <w:lang w:eastAsia="uk-UA" w:bidi="uk-UA"/>
        </w:rPr>
        <w:t xml:space="preserve"> статті 118, частини</w:t>
      </w:r>
      <w:r w:rsidR="000B6976">
        <w:rPr>
          <w:szCs w:val="28"/>
          <w:lang w:eastAsia="uk-UA" w:bidi="uk-UA"/>
        </w:rPr>
        <w:t xml:space="preserve"> другої</w:t>
      </w:r>
      <w:r w:rsidRPr="001D58F8">
        <w:rPr>
          <w:szCs w:val="28"/>
          <w:lang w:eastAsia="uk-UA" w:bidi="uk-UA"/>
        </w:rPr>
        <w:t xml:space="preserve"> ст</w:t>
      </w:r>
      <w:r>
        <w:rPr>
          <w:szCs w:val="28"/>
          <w:lang w:eastAsia="uk-UA" w:bidi="uk-UA"/>
        </w:rPr>
        <w:t>атті</w:t>
      </w:r>
      <w:r w:rsidR="00024B2E">
        <w:rPr>
          <w:szCs w:val="28"/>
          <w:lang w:eastAsia="uk-UA" w:bidi="uk-UA"/>
        </w:rPr>
        <w:t xml:space="preserve"> </w:t>
      </w:r>
      <w:r w:rsidRPr="001D58F8">
        <w:rPr>
          <w:szCs w:val="28"/>
          <w:lang w:eastAsia="uk-UA" w:bidi="uk-UA"/>
        </w:rPr>
        <w:t xml:space="preserve">207 </w:t>
      </w:r>
      <w:r>
        <w:rPr>
          <w:szCs w:val="28"/>
          <w:lang w:eastAsia="uk-UA" w:bidi="uk-UA"/>
        </w:rPr>
        <w:t>ГПК Украї</w:t>
      </w:r>
      <w:r w:rsidRPr="001D58F8">
        <w:rPr>
          <w:szCs w:val="28"/>
          <w:lang w:eastAsia="uk-UA" w:bidi="uk-UA"/>
        </w:rPr>
        <w:t xml:space="preserve">ни підлягало залишенню без розгляду з підстав його подання </w:t>
      </w:r>
      <w:r w:rsidR="000B6976">
        <w:rPr>
          <w:szCs w:val="28"/>
          <w:lang w:eastAsia="uk-UA" w:bidi="uk-UA"/>
        </w:rPr>
        <w:t>поза</w:t>
      </w:r>
      <w:r w:rsidRPr="001D58F8">
        <w:rPr>
          <w:szCs w:val="28"/>
          <w:lang w:eastAsia="uk-UA" w:bidi="uk-UA"/>
        </w:rPr>
        <w:t xml:space="preserve"> межами підготовчого провадження.</w:t>
      </w:r>
    </w:p>
    <w:p w:rsidR="001D58F8" w:rsidRDefault="001D58F8" w:rsidP="002D262A">
      <w:pPr>
        <w:widowControl w:val="0"/>
        <w:autoSpaceDN/>
        <w:ind w:firstLine="709"/>
        <w:jc w:val="both"/>
        <w:rPr>
          <w:szCs w:val="28"/>
          <w:lang w:eastAsia="uk-UA" w:bidi="uk-UA"/>
        </w:rPr>
      </w:pPr>
      <w:r w:rsidRPr="001D58F8">
        <w:rPr>
          <w:szCs w:val="28"/>
          <w:lang w:eastAsia="uk-UA" w:bidi="uk-UA"/>
        </w:rPr>
        <w:t>При цьому</w:t>
      </w:r>
      <w:r w:rsidR="000B6976">
        <w:rPr>
          <w:szCs w:val="28"/>
          <w:lang w:eastAsia="uk-UA" w:bidi="uk-UA"/>
        </w:rPr>
        <w:t xml:space="preserve"> апеляційний</w:t>
      </w:r>
      <w:r w:rsidRPr="001D58F8">
        <w:rPr>
          <w:szCs w:val="28"/>
          <w:lang w:eastAsia="uk-UA" w:bidi="uk-UA"/>
        </w:rPr>
        <w:t xml:space="preserve"> господарськи</w:t>
      </w:r>
      <w:r w:rsidR="000B6976">
        <w:rPr>
          <w:szCs w:val="28"/>
          <w:lang w:eastAsia="uk-UA" w:bidi="uk-UA"/>
        </w:rPr>
        <w:t>й</w:t>
      </w:r>
      <w:r w:rsidRPr="001D58F8">
        <w:rPr>
          <w:szCs w:val="28"/>
          <w:lang w:eastAsia="uk-UA" w:bidi="uk-UA"/>
        </w:rPr>
        <w:t xml:space="preserve"> суд не аналізу</w:t>
      </w:r>
      <w:r>
        <w:rPr>
          <w:szCs w:val="28"/>
          <w:lang w:eastAsia="uk-UA" w:bidi="uk-UA"/>
        </w:rPr>
        <w:t>ва</w:t>
      </w:r>
      <w:r w:rsidR="000B6976">
        <w:rPr>
          <w:szCs w:val="28"/>
          <w:lang w:eastAsia="uk-UA" w:bidi="uk-UA"/>
        </w:rPr>
        <w:t>в доводів</w:t>
      </w:r>
      <w:r w:rsidRPr="001D58F8">
        <w:rPr>
          <w:szCs w:val="28"/>
          <w:lang w:eastAsia="uk-UA" w:bidi="uk-UA"/>
        </w:rPr>
        <w:t xml:space="preserve"> апелянта про те, що суд першої інстанції</w:t>
      </w:r>
      <w:r w:rsidR="000B6976">
        <w:rPr>
          <w:szCs w:val="28"/>
          <w:lang w:eastAsia="uk-UA" w:bidi="uk-UA"/>
        </w:rPr>
        <w:t>, залучивши третю особу,</w:t>
      </w:r>
      <w:r w:rsidRPr="001D58F8">
        <w:rPr>
          <w:szCs w:val="28"/>
          <w:lang w:eastAsia="uk-UA" w:bidi="uk-UA"/>
        </w:rPr>
        <w:t xml:space="preserve"> </w:t>
      </w:r>
      <w:r w:rsidR="000B6976">
        <w:rPr>
          <w:szCs w:val="28"/>
          <w:lang w:eastAsia="uk-UA" w:bidi="uk-UA"/>
        </w:rPr>
        <w:t>замінив</w:t>
      </w:r>
      <w:r w:rsidRPr="001D58F8">
        <w:rPr>
          <w:szCs w:val="28"/>
          <w:lang w:eastAsia="uk-UA" w:bidi="uk-UA"/>
        </w:rPr>
        <w:t xml:space="preserve"> інститут доказів та доказування інститутом залучення до участі </w:t>
      </w:r>
      <w:r w:rsidR="000B6976">
        <w:rPr>
          <w:szCs w:val="28"/>
          <w:lang w:eastAsia="uk-UA" w:bidi="uk-UA"/>
        </w:rPr>
        <w:t>у</w:t>
      </w:r>
      <w:r w:rsidRPr="001D58F8">
        <w:rPr>
          <w:szCs w:val="28"/>
          <w:lang w:eastAsia="uk-UA" w:bidi="uk-UA"/>
        </w:rPr>
        <w:t xml:space="preserve"> справі третіх осіб шляхом ототожнення змісту</w:t>
      </w:r>
      <w:r w:rsidR="00FF463F">
        <w:rPr>
          <w:szCs w:val="28"/>
          <w:lang w:eastAsia="uk-UA" w:bidi="uk-UA"/>
        </w:rPr>
        <w:t xml:space="preserve"> цих понять</w:t>
      </w:r>
      <w:r w:rsidRPr="001D58F8">
        <w:rPr>
          <w:szCs w:val="28"/>
          <w:lang w:eastAsia="uk-UA" w:bidi="uk-UA"/>
        </w:rPr>
        <w:t>, оскільки</w:t>
      </w:r>
      <w:r w:rsidR="00DD0922">
        <w:rPr>
          <w:szCs w:val="28"/>
          <w:lang w:eastAsia="uk-UA" w:bidi="uk-UA"/>
        </w:rPr>
        <w:t xml:space="preserve"> місцевий господарський суд,</w:t>
      </w:r>
      <w:r w:rsidRPr="001D58F8">
        <w:rPr>
          <w:szCs w:val="28"/>
          <w:lang w:eastAsia="uk-UA" w:bidi="uk-UA"/>
        </w:rPr>
        <w:t xml:space="preserve"> встановивши</w:t>
      </w:r>
      <w:r w:rsidR="00DD0922">
        <w:rPr>
          <w:szCs w:val="28"/>
          <w:lang w:eastAsia="uk-UA" w:bidi="uk-UA"/>
        </w:rPr>
        <w:t>, що</w:t>
      </w:r>
      <w:r w:rsidRPr="001D58F8">
        <w:rPr>
          <w:szCs w:val="28"/>
          <w:lang w:eastAsia="uk-UA" w:bidi="uk-UA"/>
        </w:rPr>
        <w:t xml:space="preserve"> спірн</w:t>
      </w:r>
      <w:r w:rsidR="00DD0922">
        <w:rPr>
          <w:szCs w:val="28"/>
          <w:lang w:eastAsia="uk-UA" w:bidi="uk-UA"/>
        </w:rPr>
        <w:t>е</w:t>
      </w:r>
      <w:r w:rsidRPr="001D58F8">
        <w:rPr>
          <w:szCs w:val="28"/>
          <w:lang w:eastAsia="uk-UA" w:bidi="uk-UA"/>
        </w:rPr>
        <w:t xml:space="preserve"> клопотання</w:t>
      </w:r>
      <w:r w:rsidR="00DD0922">
        <w:rPr>
          <w:szCs w:val="28"/>
          <w:lang w:eastAsia="uk-UA" w:bidi="uk-UA"/>
        </w:rPr>
        <w:t xml:space="preserve"> заявлено</w:t>
      </w:r>
      <w:r w:rsidRPr="001D58F8">
        <w:rPr>
          <w:szCs w:val="28"/>
          <w:lang w:eastAsia="uk-UA" w:bidi="uk-UA"/>
        </w:rPr>
        <w:t xml:space="preserve"> поза межами підготовчого провадження, </w:t>
      </w:r>
      <w:r w:rsidR="00DD0922">
        <w:rPr>
          <w:szCs w:val="28"/>
          <w:lang w:eastAsia="uk-UA" w:bidi="uk-UA"/>
        </w:rPr>
        <w:t>мав</w:t>
      </w:r>
      <w:r w:rsidRPr="001D58F8">
        <w:rPr>
          <w:szCs w:val="28"/>
          <w:lang w:eastAsia="uk-UA" w:bidi="uk-UA"/>
        </w:rPr>
        <w:t xml:space="preserve"> процесуальні підстави для залишення цього клопотання без розгляду, не аналізуючи заявлені в ньому доводи по суті.</w:t>
      </w:r>
      <w:r w:rsidR="00DD0922">
        <w:rPr>
          <w:szCs w:val="28"/>
          <w:lang w:eastAsia="uk-UA" w:bidi="uk-UA"/>
        </w:rPr>
        <w:t xml:space="preserve"> Із</w:t>
      </w:r>
      <w:r w:rsidRPr="001D58F8">
        <w:rPr>
          <w:szCs w:val="28"/>
          <w:lang w:eastAsia="uk-UA" w:bidi="uk-UA"/>
        </w:rPr>
        <w:t xml:space="preserve"> цих </w:t>
      </w:r>
      <w:r w:rsidR="00DD0922">
        <w:rPr>
          <w:szCs w:val="28"/>
          <w:lang w:eastAsia="uk-UA" w:bidi="uk-UA"/>
        </w:rPr>
        <w:t>самих</w:t>
      </w:r>
      <w:r w:rsidRPr="001D58F8">
        <w:rPr>
          <w:szCs w:val="28"/>
          <w:lang w:eastAsia="uk-UA" w:bidi="uk-UA"/>
        </w:rPr>
        <w:t xml:space="preserve"> підстав не </w:t>
      </w:r>
      <w:r w:rsidR="00DD0922">
        <w:rPr>
          <w:szCs w:val="28"/>
          <w:lang w:eastAsia="uk-UA" w:bidi="uk-UA"/>
        </w:rPr>
        <w:lastRenderedPageBreak/>
        <w:t>аналізувалися</w:t>
      </w:r>
      <w:r w:rsidRPr="001D58F8">
        <w:rPr>
          <w:szCs w:val="28"/>
          <w:lang w:eastAsia="uk-UA" w:bidi="uk-UA"/>
        </w:rPr>
        <w:t xml:space="preserve"> й заперечення відповідача про те, що виключно за </w:t>
      </w:r>
      <w:r w:rsidR="00024B2E">
        <w:rPr>
          <w:szCs w:val="28"/>
          <w:lang w:eastAsia="uk-UA" w:bidi="uk-UA"/>
        </w:rPr>
        <w:t xml:space="preserve">умови </w:t>
      </w:r>
      <w:r w:rsidRPr="001D58F8">
        <w:rPr>
          <w:szCs w:val="28"/>
          <w:lang w:eastAsia="uk-UA" w:bidi="uk-UA"/>
        </w:rPr>
        <w:t xml:space="preserve">участі </w:t>
      </w:r>
      <w:r w:rsidR="00DD0922">
        <w:rPr>
          <w:szCs w:val="28"/>
          <w:lang w:eastAsia="uk-UA" w:bidi="uk-UA"/>
        </w:rPr>
        <w:t>у</w:t>
      </w:r>
      <w:r w:rsidRPr="001D58F8">
        <w:rPr>
          <w:szCs w:val="28"/>
          <w:lang w:eastAsia="uk-UA" w:bidi="uk-UA"/>
        </w:rPr>
        <w:t xml:space="preserve"> справі Закарпатської митниці ДФС можливо встановити обставини наявн</w:t>
      </w:r>
      <w:r w:rsidR="00DD0922">
        <w:rPr>
          <w:szCs w:val="28"/>
          <w:lang w:eastAsia="uk-UA" w:bidi="uk-UA"/>
        </w:rPr>
        <w:t>ості</w:t>
      </w:r>
      <w:r w:rsidRPr="001D58F8">
        <w:rPr>
          <w:szCs w:val="28"/>
          <w:lang w:eastAsia="uk-UA" w:bidi="uk-UA"/>
        </w:rPr>
        <w:t xml:space="preserve"> чи відсутн</w:t>
      </w:r>
      <w:r w:rsidR="00DD0922">
        <w:rPr>
          <w:szCs w:val="28"/>
          <w:lang w:eastAsia="uk-UA" w:bidi="uk-UA"/>
        </w:rPr>
        <w:t>ості</w:t>
      </w:r>
      <w:r w:rsidRPr="001D58F8">
        <w:rPr>
          <w:szCs w:val="28"/>
          <w:lang w:eastAsia="uk-UA" w:bidi="uk-UA"/>
        </w:rPr>
        <w:t xml:space="preserve"> порушен</w:t>
      </w:r>
      <w:r w:rsidR="00DD0922">
        <w:rPr>
          <w:szCs w:val="28"/>
          <w:lang w:eastAsia="uk-UA" w:bidi="uk-UA"/>
        </w:rPr>
        <w:t>ня</w:t>
      </w:r>
      <w:r w:rsidRPr="001D58F8">
        <w:rPr>
          <w:szCs w:val="28"/>
          <w:lang w:eastAsia="uk-UA" w:bidi="uk-UA"/>
        </w:rPr>
        <w:t xml:space="preserve"> права позивача в заявлених позовних вимогах, а саме факт перебування транспортних засобів ТОВ «</w:t>
      </w:r>
      <w:proofErr w:type="spellStart"/>
      <w:r w:rsidRPr="001D58F8">
        <w:rPr>
          <w:szCs w:val="28"/>
          <w:lang w:eastAsia="uk-UA" w:bidi="uk-UA"/>
        </w:rPr>
        <w:t>Тирба</w:t>
      </w:r>
      <w:proofErr w:type="spellEnd"/>
      <w:r w:rsidRPr="001D58F8">
        <w:rPr>
          <w:szCs w:val="28"/>
          <w:lang w:eastAsia="uk-UA" w:bidi="uk-UA"/>
        </w:rPr>
        <w:t>» при з</w:t>
      </w:r>
      <w:r w:rsidR="00DD0922">
        <w:rPr>
          <w:szCs w:val="28"/>
          <w:lang w:eastAsia="uk-UA" w:bidi="uk-UA"/>
        </w:rPr>
        <w:t>дійсненні митних формальностей у</w:t>
      </w:r>
      <w:r w:rsidRPr="001D58F8">
        <w:rPr>
          <w:szCs w:val="28"/>
          <w:lang w:eastAsia="uk-UA" w:bidi="uk-UA"/>
        </w:rPr>
        <w:t xml:space="preserve"> місці доставки митних вантажів, яке створене ТОВ «Термінал», однак</w:t>
      </w:r>
      <w:r w:rsidR="00DD0922">
        <w:rPr>
          <w:szCs w:val="28"/>
          <w:lang w:eastAsia="uk-UA" w:bidi="uk-UA"/>
        </w:rPr>
        <w:t xml:space="preserve"> роз</w:t>
      </w:r>
      <w:r w:rsidR="00024B2E">
        <w:rPr>
          <w:szCs w:val="28"/>
          <w:lang w:eastAsia="uk-UA" w:bidi="uk-UA"/>
        </w:rPr>
        <w:t>міщене</w:t>
      </w:r>
      <w:r w:rsidRPr="001D58F8">
        <w:rPr>
          <w:szCs w:val="28"/>
          <w:lang w:eastAsia="uk-UA" w:bidi="uk-UA"/>
        </w:rPr>
        <w:t xml:space="preserve"> поза межами зони митного контролю, що розташована на території </w:t>
      </w:r>
      <w:r w:rsidR="00DD0922">
        <w:rPr>
          <w:szCs w:val="28"/>
          <w:lang w:eastAsia="uk-UA" w:bidi="uk-UA"/>
        </w:rPr>
        <w:t>ТОВ «Термінал»</w:t>
      </w:r>
      <w:r w:rsidRPr="001D58F8">
        <w:rPr>
          <w:szCs w:val="28"/>
          <w:lang w:eastAsia="uk-UA" w:bidi="uk-UA"/>
        </w:rPr>
        <w:t>.</w:t>
      </w:r>
    </w:p>
    <w:p w:rsidR="001D58F8" w:rsidRDefault="001D58F8" w:rsidP="002D262A">
      <w:pPr>
        <w:widowControl w:val="0"/>
        <w:autoSpaceDN/>
        <w:ind w:firstLine="709"/>
        <w:jc w:val="both"/>
        <w:rPr>
          <w:szCs w:val="28"/>
          <w:lang w:eastAsia="uk-UA" w:bidi="uk-UA"/>
        </w:rPr>
      </w:pPr>
      <w:r>
        <w:rPr>
          <w:szCs w:val="28"/>
          <w:lang w:eastAsia="uk-UA" w:bidi="uk-UA"/>
        </w:rPr>
        <w:t xml:space="preserve">На думку колегії суддів, </w:t>
      </w:r>
      <w:r w:rsidRPr="001D58F8">
        <w:rPr>
          <w:szCs w:val="28"/>
          <w:lang w:eastAsia="uk-UA" w:bidi="uk-UA"/>
        </w:rPr>
        <w:t xml:space="preserve">повернення зі стадії розгляду справи по суті до </w:t>
      </w:r>
      <w:r w:rsidR="00DD0922">
        <w:rPr>
          <w:szCs w:val="28"/>
          <w:lang w:eastAsia="uk-UA" w:bidi="uk-UA"/>
        </w:rPr>
        <w:t>стадії підготовчого провадження</w:t>
      </w:r>
      <w:r w:rsidRPr="001D58F8">
        <w:rPr>
          <w:szCs w:val="28"/>
          <w:lang w:eastAsia="uk-UA" w:bidi="uk-UA"/>
        </w:rPr>
        <w:t xml:space="preserve"> місцевий господарський суд аргументував необхідністю вирішення питання про залучення до участі </w:t>
      </w:r>
      <w:r w:rsidR="00DD0922">
        <w:rPr>
          <w:szCs w:val="28"/>
          <w:lang w:eastAsia="uk-UA" w:bidi="uk-UA"/>
        </w:rPr>
        <w:t>у</w:t>
      </w:r>
      <w:r w:rsidRPr="001D58F8">
        <w:rPr>
          <w:szCs w:val="28"/>
          <w:lang w:eastAsia="uk-UA" w:bidi="uk-UA"/>
        </w:rPr>
        <w:t xml:space="preserve"> справі третьої особи, яка не заявляє самостійних вимог щодо предмета спору</w:t>
      </w:r>
      <w:r w:rsidR="00DD0922">
        <w:rPr>
          <w:szCs w:val="28"/>
          <w:lang w:eastAsia="uk-UA" w:bidi="uk-UA"/>
        </w:rPr>
        <w:t>,</w:t>
      </w:r>
      <w:r w:rsidRPr="001D58F8">
        <w:rPr>
          <w:szCs w:val="28"/>
          <w:lang w:eastAsia="uk-UA" w:bidi="uk-UA"/>
        </w:rPr>
        <w:t xml:space="preserve"> на стороні </w:t>
      </w:r>
      <w:r w:rsidR="00DD0922">
        <w:rPr>
          <w:szCs w:val="28"/>
          <w:lang w:eastAsia="uk-UA" w:bidi="uk-UA"/>
        </w:rPr>
        <w:br/>
      </w:r>
      <w:r w:rsidRPr="001D58F8">
        <w:rPr>
          <w:szCs w:val="28"/>
          <w:lang w:eastAsia="uk-UA" w:bidi="uk-UA"/>
        </w:rPr>
        <w:t xml:space="preserve">відповідача </w:t>
      </w:r>
      <w:r w:rsidR="00DD0922">
        <w:rPr>
          <w:szCs w:val="28"/>
          <w:lang w:eastAsia="uk-UA" w:bidi="uk-UA"/>
        </w:rPr>
        <w:t>–</w:t>
      </w:r>
      <w:r w:rsidRPr="001D58F8">
        <w:rPr>
          <w:szCs w:val="28"/>
          <w:lang w:eastAsia="uk-UA" w:bidi="uk-UA"/>
        </w:rPr>
        <w:t xml:space="preserve"> Закарпатської митниці </w:t>
      </w:r>
      <w:r w:rsidR="00024B2E" w:rsidRPr="00581F71">
        <w:rPr>
          <w:szCs w:val="28"/>
          <w:lang w:eastAsia="uk-UA" w:bidi="uk-UA"/>
        </w:rPr>
        <w:t>ДФС</w:t>
      </w:r>
      <w:r w:rsidR="00024B2E" w:rsidRPr="001D58F8">
        <w:rPr>
          <w:szCs w:val="28"/>
          <w:lang w:eastAsia="uk-UA" w:bidi="uk-UA"/>
        </w:rPr>
        <w:t xml:space="preserve"> </w:t>
      </w:r>
      <w:r w:rsidRPr="001D58F8">
        <w:rPr>
          <w:szCs w:val="28"/>
          <w:lang w:eastAsia="uk-UA" w:bidi="uk-UA"/>
        </w:rPr>
        <w:t xml:space="preserve">з огляду на те, що спірні відносини сторін виникли щодо надання позивачем послуг відповідачеві на території зони митного контролю, яка створена згідно з рішеннями Закарпатської митниці ДФС </w:t>
      </w:r>
      <w:r w:rsidR="00DD0922">
        <w:rPr>
          <w:szCs w:val="28"/>
          <w:lang w:eastAsia="uk-UA" w:bidi="uk-UA"/>
        </w:rPr>
        <w:t xml:space="preserve">від </w:t>
      </w:r>
      <w:r>
        <w:rPr>
          <w:szCs w:val="28"/>
          <w:lang w:eastAsia="uk-UA" w:bidi="uk-UA"/>
        </w:rPr>
        <w:t xml:space="preserve">2 лютого </w:t>
      </w:r>
      <w:r w:rsidRPr="001D58F8">
        <w:rPr>
          <w:szCs w:val="28"/>
          <w:lang w:eastAsia="uk-UA" w:bidi="uk-UA"/>
        </w:rPr>
        <w:t>2</w:t>
      </w:r>
      <w:r>
        <w:rPr>
          <w:szCs w:val="28"/>
          <w:lang w:eastAsia="uk-UA" w:bidi="uk-UA"/>
        </w:rPr>
        <w:t>015 року</w:t>
      </w:r>
      <w:r w:rsidR="00DD0922">
        <w:rPr>
          <w:szCs w:val="28"/>
          <w:lang w:eastAsia="uk-UA" w:bidi="uk-UA"/>
        </w:rPr>
        <w:t xml:space="preserve"> № 30500/0057</w:t>
      </w:r>
      <w:r>
        <w:rPr>
          <w:szCs w:val="28"/>
          <w:lang w:eastAsia="uk-UA" w:bidi="uk-UA"/>
        </w:rPr>
        <w:t xml:space="preserve"> та 2 лютого </w:t>
      </w:r>
      <w:r w:rsidRPr="001D58F8">
        <w:rPr>
          <w:szCs w:val="28"/>
          <w:lang w:eastAsia="uk-UA" w:bidi="uk-UA"/>
        </w:rPr>
        <w:t>2015</w:t>
      </w:r>
      <w:r>
        <w:rPr>
          <w:szCs w:val="28"/>
          <w:lang w:eastAsia="uk-UA" w:bidi="uk-UA"/>
        </w:rPr>
        <w:t xml:space="preserve"> року</w:t>
      </w:r>
      <w:r w:rsidR="00DD0922">
        <w:rPr>
          <w:szCs w:val="28"/>
          <w:lang w:eastAsia="uk-UA" w:bidi="uk-UA"/>
        </w:rPr>
        <w:t xml:space="preserve"> </w:t>
      </w:r>
      <w:r w:rsidR="00DD0922" w:rsidRPr="00DD0922">
        <w:rPr>
          <w:szCs w:val="28"/>
          <w:lang w:eastAsia="uk-UA" w:bidi="uk-UA"/>
        </w:rPr>
        <w:t xml:space="preserve">№ 30500/0063 </w:t>
      </w:r>
      <w:r w:rsidRPr="001D58F8">
        <w:rPr>
          <w:szCs w:val="28"/>
          <w:lang w:eastAsia="uk-UA" w:bidi="uk-UA"/>
        </w:rPr>
        <w:t xml:space="preserve"> про створення постійної та тимчасової зон митного контролю з план-схемами </w:t>
      </w:r>
      <w:r w:rsidR="00DD0922">
        <w:rPr>
          <w:szCs w:val="28"/>
          <w:lang w:eastAsia="uk-UA" w:bidi="uk-UA"/>
        </w:rPr>
        <w:t>(</w:t>
      </w:r>
      <w:r w:rsidRPr="001D58F8">
        <w:rPr>
          <w:szCs w:val="28"/>
          <w:lang w:eastAsia="uk-UA" w:bidi="uk-UA"/>
        </w:rPr>
        <w:t xml:space="preserve">додані </w:t>
      </w:r>
      <w:r w:rsidR="00DD0922">
        <w:rPr>
          <w:szCs w:val="28"/>
          <w:lang w:eastAsia="uk-UA" w:bidi="uk-UA"/>
        </w:rPr>
        <w:t xml:space="preserve">відповідачем до заяви від </w:t>
      </w:r>
      <w:r>
        <w:rPr>
          <w:szCs w:val="28"/>
          <w:lang w:eastAsia="uk-UA" w:bidi="uk-UA"/>
        </w:rPr>
        <w:t xml:space="preserve">20 червня </w:t>
      </w:r>
      <w:r w:rsidRPr="001D58F8">
        <w:rPr>
          <w:szCs w:val="28"/>
          <w:lang w:eastAsia="uk-UA" w:bidi="uk-UA"/>
        </w:rPr>
        <w:t>2019</w:t>
      </w:r>
      <w:r>
        <w:rPr>
          <w:szCs w:val="28"/>
          <w:lang w:eastAsia="uk-UA" w:bidi="uk-UA"/>
        </w:rPr>
        <w:t xml:space="preserve"> року</w:t>
      </w:r>
      <w:r w:rsidR="00DD0922">
        <w:rPr>
          <w:szCs w:val="28"/>
          <w:lang w:eastAsia="uk-UA" w:bidi="uk-UA"/>
        </w:rPr>
        <w:t>)</w:t>
      </w:r>
      <w:r>
        <w:rPr>
          <w:szCs w:val="28"/>
          <w:lang w:eastAsia="uk-UA" w:bidi="uk-UA"/>
        </w:rPr>
        <w:t>.</w:t>
      </w:r>
    </w:p>
    <w:p w:rsidR="00D5013E" w:rsidRDefault="001D58F8" w:rsidP="002D262A">
      <w:pPr>
        <w:widowControl w:val="0"/>
        <w:autoSpaceDN/>
        <w:ind w:firstLine="709"/>
        <w:jc w:val="both"/>
        <w:rPr>
          <w:szCs w:val="28"/>
          <w:lang w:eastAsia="uk-UA" w:bidi="uk-UA"/>
        </w:rPr>
      </w:pPr>
      <w:r>
        <w:rPr>
          <w:szCs w:val="28"/>
          <w:lang w:eastAsia="uk-UA" w:bidi="uk-UA"/>
        </w:rPr>
        <w:t xml:space="preserve">Західний </w:t>
      </w:r>
      <w:r w:rsidRPr="001D58F8">
        <w:rPr>
          <w:szCs w:val="28"/>
          <w:lang w:eastAsia="uk-UA" w:bidi="uk-UA"/>
        </w:rPr>
        <w:t>апеляційний господарський суд дійшов</w:t>
      </w:r>
      <w:r w:rsidR="00DD0922">
        <w:rPr>
          <w:szCs w:val="28"/>
          <w:lang w:eastAsia="uk-UA" w:bidi="uk-UA"/>
        </w:rPr>
        <w:t xml:space="preserve"> таких</w:t>
      </w:r>
      <w:r w:rsidRPr="001D58F8">
        <w:rPr>
          <w:szCs w:val="28"/>
          <w:lang w:eastAsia="uk-UA" w:bidi="uk-UA"/>
        </w:rPr>
        <w:t xml:space="preserve"> висновк</w:t>
      </w:r>
      <w:r w:rsidR="00DD0922">
        <w:rPr>
          <w:szCs w:val="28"/>
          <w:lang w:eastAsia="uk-UA" w:bidi="uk-UA"/>
        </w:rPr>
        <w:t>ів:</w:t>
      </w:r>
      <w:r w:rsidRPr="001D58F8">
        <w:rPr>
          <w:szCs w:val="28"/>
          <w:lang w:eastAsia="uk-UA" w:bidi="uk-UA"/>
        </w:rPr>
        <w:t xml:space="preserve"> прийняття судом</w:t>
      </w:r>
      <w:r>
        <w:rPr>
          <w:szCs w:val="28"/>
          <w:lang w:eastAsia="uk-UA" w:bidi="uk-UA"/>
        </w:rPr>
        <w:t xml:space="preserve"> першої інстанції</w:t>
      </w:r>
      <w:r w:rsidRPr="001D58F8">
        <w:rPr>
          <w:szCs w:val="28"/>
          <w:lang w:eastAsia="uk-UA" w:bidi="uk-UA"/>
        </w:rPr>
        <w:t xml:space="preserve"> до розгляду доказів без належного обґрунтування учасник</w:t>
      </w:r>
      <w:r w:rsidR="00DD0922">
        <w:rPr>
          <w:szCs w:val="28"/>
          <w:lang w:eastAsia="uk-UA" w:bidi="uk-UA"/>
        </w:rPr>
        <w:t>ом</w:t>
      </w:r>
      <w:r w:rsidRPr="001D58F8">
        <w:rPr>
          <w:szCs w:val="28"/>
          <w:lang w:eastAsia="uk-UA" w:bidi="uk-UA"/>
        </w:rPr>
        <w:t xml:space="preserve"> справи, що їх подав, після завершення підготовчого провадження не відповідає вимогам процесуального закону та </w:t>
      </w:r>
      <w:r w:rsidR="00DD0922">
        <w:rPr>
          <w:szCs w:val="28"/>
          <w:lang w:eastAsia="uk-UA" w:bidi="uk-UA"/>
        </w:rPr>
        <w:t>має бути</w:t>
      </w:r>
      <w:r w:rsidR="00D5013E">
        <w:rPr>
          <w:szCs w:val="28"/>
          <w:lang w:eastAsia="uk-UA" w:bidi="uk-UA"/>
        </w:rPr>
        <w:t xml:space="preserve"> оформл</w:t>
      </w:r>
      <w:r w:rsidR="00DD0922">
        <w:rPr>
          <w:szCs w:val="28"/>
          <w:lang w:eastAsia="uk-UA" w:bidi="uk-UA"/>
        </w:rPr>
        <w:t>ене</w:t>
      </w:r>
      <w:r w:rsidR="00D5013E">
        <w:rPr>
          <w:szCs w:val="28"/>
          <w:lang w:eastAsia="uk-UA" w:bidi="uk-UA"/>
        </w:rPr>
        <w:t xml:space="preserve"> належним чином</w:t>
      </w:r>
      <w:r w:rsidR="00DD0922">
        <w:rPr>
          <w:szCs w:val="28"/>
          <w:lang w:eastAsia="uk-UA" w:bidi="uk-UA"/>
        </w:rPr>
        <w:t>;</w:t>
      </w:r>
      <w:r w:rsidR="00D5013E" w:rsidRPr="00D5013E">
        <w:rPr>
          <w:szCs w:val="28"/>
          <w:lang w:eastAsia="uk-UA" w:bidi="uk-UA"/>
        </w:rPr>
        <w:t xml:space="preserve"> строк підготовчого пров</w:t>
      </w:r>
      <w:r w:rsidR="00D5013E">
        <w:rPr>
          <w:szCs w:val="28"/>
          <w:lang w:eastAsia="uk-UA" w:bidi="uk-UA"/>
        </w:rPr>
        <w:t>адження не може бути поновлений</w:t>
      </w:r>
      <w:r w:rsidR="00D5013E" w:rsidRPr="00D5013E">
        <w:rPr>
          <w:szCs w:val="28"/>
          <w:lang w:eastAsia="uk-UA" w:bidi="uk-UA"/>
        </w:rPr>
        <w:t xml:space="preserve"> судом навіть за наявності поважних причин, що зумовлено, зокрема, необхідні</w:t>
      </w:r>
      <w:r w:rsidR="00D5013E">
        <w:rPr>
          <w:szCs w:val="28"/>
          <w:lang w:eastAsia="uk-UA" w:bidi="uk-UA"/>
        </w:rPr>
        <w:t>стю дотримання принципів стадій</w:t>
      </w:r>
      <w:r w:rsidR="00D5013E" w:rsidRPr="00D5013E">
        <w:rPr>
          <w:szCs w:val="28"/>
          <w:lang w:eastAsia="uk-UA" w:bidi="uk-UA"/>
        </w:rPr>
        <w:t>ності гос</w:t>
      </w:r>
      <w:r w:rsidR="00D5013E">
        <w:rPr>
          <w:szCs w:val="28"/>
          <w:lang w:eastAsia="uk-UA" w:bidi="uk-UA"/>
        </w:rPr>
        <w:t>подарського процесу та правової</w:t>
      </w:r>
      <w:r w:rsidR="00D5013E" w:rsidRPr="00D5013E">
        <w:rPr>
          <w:szCs w:val="28"/>
          <w:lang w:eastAsia="uk-UA" w:bidi="uk-UA"/>
        </w:rPr>
        <w:t xml:space="preserve"> визначеності, а також метою недопущення зловживання</w:t>
      </w:r>
      <w:r w:rsidR="00DD0922">
        <w:rPr>
          <w:szCs w:val="28"/>
          <w:lang w:eastAsia="uk-UA" w:bidi="uk-UA"/>
        </w:rPr>
        <w:t xml:space="preserve"> тієї чи іншої сторони</w:t>
      </w:r>
      <w:r w:rsidR="00D5013E" w:rsidRPr="00D5013E">
        <w:rPr>
          <w:szCs w:val="28"/>
          <w:lang w:eastAsia="uk-UA" w:bidi="uk-UA"/>
        </w:rPr>
        <w:t xml:space="preserve"> процесуальними правами.</w:t>
      </w:r>
    </w:p>
    <w:p w:rsidR="001D58F8" w:rsidRDefault="00DD0922" w:rsidP="002D262A">
      <w:pPr>
        <w:widowControl w:val="0"/>
        <w:autoSpaceDN/>
        <w:ind w:firstLine="709"/>
        <w:jc w:val="both"/>
        <w:rPr>
          <w:szCs w:val="28"/>
          <w:lang w:eastAsia="uk-UA" w:bidi="uk-UA"/>
        </w:rPr>
      </w:pPr>
      <w:r>
        <w:rPr>
          <w:szCs w:val="28"/>
          <w:lang w:eastAsia="uk-UA" w:bidi="uk-UA"/>
        </w:rPr>
        <w:t>За таких обставин</w:t>
      </w:r>
      <w:r w:rsidR="001D58F8" w:rsidRPr="001D58F8">
        <w:rPr>
          <w:szCs w:val="28"/>
          <w:lang w:eastAsia="uk-UA" w:bidi="uk-UA"/>
        </w:rPr>
        <w:t xml:space="preserve"> суд апеляційної інстанції </w:t>
      </w:r>
      <w:r w:rsidR="001D58F8">
        <w:rPr>
          <w:szCs w:val="28"/>
          <w:lang w:eastAsia="uk-UA" w:bidi="uk-UA"/>
        </w:rPr>
        <w:t>погодився</w:t>
      </w:r>
      <w:r w:rsidR="001D58F8" w:rsidRPr="001D58F8">
        <w:rPr>
          <w:szCs w:val="28"/>
          <w:lang w:eastAsia="uk-UA" w:bidi="uk-UA"/>
        </w:rPr>
        <w:t xml:space="preserve"> з доводами апелянта про те, що повернення зі стадії розгляду справи по суті до стадії підготовчого провадження впливає на подальший розгляд справи, оскільки змінює межі доказування, коло у</w:t>
      </w:r>
      <w:r>
        <w:rPr>
          <w:szCs w:val="28"/>
          <w:lang w:eastAsia="uk-UA" w:bidi="uk-UA"/>
        </w:rPr>
        <w:t>часників процесу, доказову базу</w:t>
      </w:r>
      <w:r w:rsidR="001D58F8" w:rsidRPr="001D58F8">
        <w:rPr>
          <w:szCs w:val="28"/>
          <w:lang w:eastAsia="uk-UA" w:bidi="uk-UA"/>
        </w:rPr>
        <w:t xml:space="preserve"> тощо.</w:t>
      </w:r>
    </w:p>
    <w:p w:rsidR="00A04574" w:rsidRPr="00A04574" w:rsidRDefault="00A04574" w:rsidP="002D262A">
      <w:pPr>
        <w:widowControl w:val="0"/>
        <w:autoSpaceDN/>
        <w:ind w:firstLine="709"/>
        <w:jc w:val="both"/>
        <w:rPr>
          <w:szCs w:val="28"/>
          <w:lang w:eastAsia="uk-UA" w:bidi="uk-UA"/>
        </w:rPr>
      </w:pPr>
      <w:r>
        <w:rPr>
          <w:szCs w:val="28"/>
          <w:lang w:eastAsia="uk-UA" w:bidi="uk-UA"/>
        </w:rPr>
        <w:t xml:space="preserve">Крім того, </w:t>
      </w:r>
      <w:r w:rsidR="00DD0922">
        <w:rPr>
          <w:szCs w:val="28"/>
          <w:lang w:eastAsia="uk-UA" w:bidi="uk-UA"/>
        </w:rPr>
        <w:t>згідно з</w:t>
      </w:r>
      <w:r>
        <w:rPr>
          <w:szCs w:val="28"/>
          <w:lang w:eastAsia="uk-UA" w:bidi="uk-UA"/>
        </w:rPr>
        <w:t xml:space="preserve"> доводами колегії Західного апеляційного господарського суду </w:t>
      </w:r>
      <w:r w:rsidR="00DD0922">
        <w:rPr>
          <w:szCs w:val="28"/>
          <w:lang w:eastAsia="uk-UA" w:bidi="uk-UA"/>
        </w:rPr>
        <w:t>і</w:t>
      </w:r>
      <w:r>
        <w:rPr>
          <w:szCs w:val="28"/>
          <w:lang w:eastAsia="uk-UA" w:bidi="uk-UA"/>
        </w:rPr>
        <w:t>з</w:t>
      </w:r>
      <w:r w:rsidRPr="00A04574">
        <w:rPr>
          <w:szCs w:val="28"/>
          <w:lang w:eastAsia="uk-UA" w:bidi="uk-UA"/>
        </w:rPr>
        <w:t xml:space="preserve"> системного аналізу ГПК України вбачається, що пряма заборона оскарж</w:t>
      </w:r>
      <w:r w:rsidR="00FF463F">
        <w:rPr>
          <w:szCs w:val="28"/>
          <w:lang w:eastAsia="uk-UA" w:bidi="uk-UA"/>
        </w:rPr>
        <w:t>увати</w:t>
      </w:r>
      <w:r w:rsidRPr="00A04574">
        <w:rPr>
          <w:szCs w:val="28"/>
          <w:lang w:eastAsia="uk-UA" w:bidi="uk-UA"/>
        </w:rPr>
        <w:t xml:space="preserve"> судов</w:t>
      </w:r>
      <w:r w:rsidR="00FF463F">
        <w:rPr>
          <w:szCs w:val="28"/>
          <w:lang w:eastAsia="uk-UA" w:bidi="uk-UA"/>
        </w:rPr>
        <w:t>і</w:t>
      </w:r>
      <w:r w:rsidRPr="00A04574">
        <w:rPr>
          <w:szCs w:val="28"/>
          <w:lang w:eastAsia="uk-UA" w:bidi="uk-UA"/>
        </w:rPr>
        <w:t xml:space="preserve"> рішен</w:t>
      </w:r>
      <w:r w:rsidR="00FF463F">
        <w:rPr>
          <w:szCs w:val="28"/>
          <w:lang w:eastAsia="uk-UA" w:bidi="uk-UA"/>
        </w:rPr>
        <w:t>ня</w:t>
      </w:r>
      <w:r w:rsidRPr="00A04574">
        <w:rPr>
          <w:szCs w:val="28"/>
          <w:lang w:eastAsia="uk-UA" w:bidi="uk-UA"/>
        </w:rPr>
        <w:t xml:space="preserve"> міститься лише </w:t>
      </w:r>
      <w:r w:rsidR="00DD0922">
        <w:rPr>
          <w:szCs w:val="28"/>
          <w:lang w:eastAsia="uk-UA" w:bidi="uk-UA"/>
        </w:rPr>
        <w:t>у</w:t>
      </w:r>
      <w:r w:rsidRPr="00A04574">
        <w:rPr>
          <w:szCs w:val="28"/>
          <w:lang w:eastAsia="uk-UA" w:bidi="uk-UA"/>
        </w:rPr>
        <w:t xml:space="preserve"> двох</w:t>
      </w:r>
      <w:r>
        <w:rPr>
          <w:szCs w:val="28"/>
          <w:lang w:eastAsia="uk-UA" w:bidi="uk-UA"/>
        </w:rPr>
        <w:t xml:space="preserve"> процес</w:t>
      </w:r>
      <w:r w:rsidR="00DD0922">
        <w:rPr>
          <w:szCs w:val="28"/>
          <w:lang w:eastAsia="uk-UA" w:bidi="uk-UA"/>
        </w:rPr>
        <w:t>уальних нормах, а саме частині третій</w:t>
      </w:r>
      <w:r>
        <w:rPr>
          <w:szCs w:val="28"/>
          <w:lang w:eastAsia="uk-UA" w:bidi="uk-UA"/>
        </w:rPr>
        <w:t xml:space="preserve"> статті</w:t>
      </w:r>
      <w:r w:rsidRPr="00A04574">
        <w:rPr>
          <w:szCs w:val="28"/>
          <w:lang w:eastAsia="uk-UA" w:bidi="uk-UA"/>
        </w:rPr>
        <w:t xml:space="preserve"> 154 ГПК України, яка стосується заборони оскарження судового нака</w:t>
      </w:r>
      <w:r>
        <w:rPr>
          <w:szCs w:val="28"/>
          <w:lang w:eastAsia="uk-UA" w:bidi="uk-UA"/>
        </w:rPr>
        <w:t xml:space="preserve">зу в апеляційному порядку, та частині </w:t>
      </w:r>
      <w:r w:rsidR="00DD0922">
        <w:rPr>
          <w:szCs w:val="28"/>
          <w:lang w:eastAsia="uk-UA" w:bidi="uk-UA"/>
        </w:rPr>
        <w:t>другій</w:t>
      </w:r>
      <w:r>
        <w:rPr>
          <w:szCs w:val="28"/>
          <w:lang w:eastAsia="uk-UA" w:bidi="uk-UA"/>
        </w:rPr>
        <w:t xml:space="preserve"> статті</w:t>
      </w:r>
      <w:r w:rsidR="00004C17">
        <w:rPr>
          <w:szCs w:val="28"/>
          <w:lang w:eastAsia="uk-UA" w:bidi="uk-UA"/>
        </w:rPr>
        <w:t> </w:t>
      </w:r>
      <w:r w:rsidRPr="00A04574">
        <w:rPr>
          <w:szCs w:val="28"/>
          <w:lang w:eastAsia="uk-UA" w:bidi="uk-UA"/>
        </w:rPr>
        <w:t>189 ГПК України</w:t>
      </w:r>
      <w:r w:rsidR="00DD0922">
        <w:rPr>
          <w:szCs w:val="28"/>
          <w:lang w:eastAsia="uk-UA" w:bidi="uk-UA"/>
        </w:rPr>
        <w:t>,</w:t>
      </w:r>
      <w:r w:rsidRPr="00A04574">
        <w:rPr>
          <w:szCs w:val="28"/>
          <w:lang w:eastAsia="uk-UA" w:bidi="uk-UA"/>
        </w:rPr>
        <w:t xml:space="preserve"> </w:t>
      </w:r>
      <w:r w:rsidR="00DD0922">
        <w:rPr>
          <w:szCs w:val="28"/>
          <w:lang w:eastAsia="uk-UA" w:bidi="uk-UA"/>
        </w:rPr>
        <w:t>згідно з</w:t>
      </w:r>
      <w:r w:rsidRPr="00A04574">
        <w:rPr>
          <w:szCs w:val="28"/>
          <w:lang w:eastAsia="uk-UA" w:bidi="uk-UA"/>
        </w:rPr>
        <w:t xml:space="preserve"> яко</w:t>
      </w:r>
      <w:r w:rsidR="00DD0922">
        <w:rPr>
          <w:szCs w:val="28"/>
          <w:lang w:eastAsia="uk-UA" w:bidi="uk-UA"/>
        </w:rPr>
        <w:t>ю</w:t>
      </w:r>
      <w:r w:rsidRPr="00A04574">
        <w:rPr>
          <w:szCs w:val="28"/>
          <w:lang w:eastAsia="uk-UA" w:bidi="uk-UA"/>
        </w:rPr>
        <w:t xml:space="preserve"> ухвала про припинення врегулювання спору за участю судді оскарженню не підлягає.</w:t>
      </w:r>
    </w:p>
    <w:p w:rsidR="001D58F8" w:rsidRDefault="00A04574" w:rsidP="002D262A">
      <w:pPr>
        <w:widowControl w:val="0"/>
        <w:autoSpaceDN/>
        <w:ind w:firstLine="709"/>
        <w:jc w:val="both"/>
        <w:rPr>
          <w:szCs w:val="28"/>
          <w:lang w:eastAsia="uk-UA" w:bidi="uk-UA"/>
        </w:rPr>
      </w:pPr>
      <w:r w:rsidRPr="00A04574">
        <w:rPr>
          <w:szCs w:val="28"/>
          <w:lang w:eastAsia="uk-UA" w:bidi="uk-UA"/>
        </w:rPr>
        <w:t>Отже</w:t>
      </w:r>
      <w:r>
        <w:rPr>
          <w:szCs w:val="28"/>
          <w:lang w:eastAsia="uk-UA" w:bidi="uk-UA"/>
        </w:rPr>
        <w:t>, на думку суддів</w:t>
      </w:r>
      <w:r w:rsidRPr="00A04574">
        <w:rPr>
          <w:szCs w:val="28"/>
          <w:lang w:eastAsia="uk-UA" w:bidi="uk-UA"/>
        </w:rPr>
        <w:t>, решта су</w:t>
      </w:r>
      <w:r>
        <w:rPr>
          <w:szCs w:val="28"/>
          <w:lang w:eastAsia="uk-UA" w:bidi="uk-UA"/>
        </w:rPr>
        <w:t xml:space="preserve">дових рішень, </w:t>
      </w:r>
      <w:r w:rsidR="00AB61C1">
        <w:rPr>
          <w:szCs w:val="28"/>
          <w:lang w:eastAsia="uk-UA" w:bidi="uk-UA"/>
        </w:rPr>
        <w:t>види яких передбачено частиною</w:t>
      </w:r>
      <w:r w:rsidRPr="00A04574">
        <w:rPr>
          <w:szCs w:val="28"/>
          <w:lang w:eastAsia="uk-UA" w:bidi="uk-UA"/>
        </w:rPr>
        <w:t xml:space="preserve"> </w:t>
      </w:r>
      <w:r w:rsidR="00AB61C1">
        <w:rPr>
          <w:szCs w:val="28"/>
          <w:lang w:eastAsia="uk-UA" w:bidi="uk-UA"/>
        </w:rPr>
        <w:t xml:space="preserve">першою </w:t>
      </w:r>
      <w:r w:rsidRPr="00A04574">
        <w:rPr>
          <w:szCs w:val="28"/>
          <w:lang w:eastAsia="uk-UA" w:bidi="uk-UA"/>
        </w:rPr>
        <w:t>ст</w:t>
      </w:r>
      <w:r>
        <w:rPr>
          <w:szCs w:val="28"/>
          <w:lang w:eastAsia="uk-UA" w:bidi="uk-UA"/>
        </w:rPr>
        <w:t>атті</w:t>
      </w:r>
      <w:r w:rsidR="00AB61C1">
        <w:rPr>
          <w:szCs w:val="28"/>
          <w:lang w:eastAsia="uk-UA" w:bidi="uk-UA"/>
        </w:rPr>
        <w:t xml:space="preserve"> 232 ГПК України</w:t>
      </w:r>
      <w:r w:rsidRPr="00A04574">
        <w:rPr>
          <w:szCs w:val="28"/>
          <w:lang w:eastAsia="uk-UA" w:bidi="uk-UA"/>
        </w:rPr>
        <w:t>, зокрема ухвал</w:t>
      </w:r>
      <w:r w:rsidR="00AB61C1">
        <w:rPr>
          <w:szCs w:val="28"/>
          <w:lang w:eastAsia="uk-UA" w:bidi="uk-UA"/>
        </w:rPr>
        <w:t>и</w:t>
      </w:r>
      <w:r w:rsidRPr="00A04574">
        <w:rPr>
          <w:szCs w:val="28"/>
          <w:lang w:eastAsia="uk-UA" w:bidi="uk-UA"/>
        </w:rPr>
        <w:t>, мож</w:t>
      </w:r>
      <w:r w:rsidR="00004C17">
        <w:rPr>
          <w:szCs w:val="28"/>
          <w:lang w:eastAsia="uk-UA" w:bidi="uk-UA"/>
        </w:rPr>
        <w:t>е</w:t>
      </w:r>
      <w:r w:rsidRPr="00A04574">
        <w:rPr>
          <w:szCs w:val="28"/>
          <w:lang w:eastAsia="uk-UA" w:bidi="uk-UA"/>
        </w:rPr>
        <w:t xml:space="preserve"> бути оскаржен</w:t>
      </w:r>
      <w:r w:rsidR="00004C17">
        <w:rPr>
          <w:szCs w:val="28"/>
          <w:lang w:eastAsia="uk-UA" w:bidi="uk-UA"/>
        </w:rPr>
        <w:t>а</w:t>
      </w:r>
      <w:r w:rsidRPr="00A04574">
        <w:rPr>
          <w:szCs w:val="28"/>
          <w:lang w:eastAsia="uk-UA" w:bidi="uk-UA"/>
        </w:rPr>
        <w:t xml:space="preserve"> в апеляційному порядку, проте їх оскарження разом </w:t>
      </w:r>
      <w:r w:rsidR="00AB61C1">
        <w:rPr>
          <w:szCs w:val="28"/>
          <w:lang w:eastAsia="uk-UA" w:bidi="uk-UA"/>
        </w:rPr>
        <w:t>і</w:t>
      </w:r>
      <w:r w:rsidRPr="00A04574">
        <w:rPr>
          <w:szCs w:val="28"/>
          <w:lang w:eastAsia="uk-UA" w:bidi="uk-UA"/>
        </w:rPr>
        <w:t>з рішенням с</w:t>
      </w:r>
      <w:r w:rsidR="00AB61C1">
        <w:rPr>
          <w:szCs w:val="28"/>
          <w:lang w:eastAsia="uk-UA" w:bidi="uk-UA"/>
        </w:rPr>
        <w:t>уду або окремо від рішення суду</w:t>
      </w:r>
      <w:r w:rsidRPr="00A04574">
        <w:rPr>
          <w:szCs w:val="28"/>
          <w:lang w:eastAsia="uk-UA" w:bidi="uk-UA"/>
        </w:rPr>
        <w:t xml:space="preserve"> залежить від того, чи включена відповідна ухвала</w:t>
      </w:r>
      <w:r>
        <w:rPr>
          <w:szCs w:val="28"/>
          <w:lang w:eastAsia="uk-UA" w:bidi="uk-UA"/>
        </w:rPr>
        <w:t xml:space="preserve"> до переліку, визначен</w:t>
      </w:r>
      <w:r w:rsidR="00AB61C1">
        <w:rPr>
          <w:szCs w:val="28"/>
          <w:lang w:eastAsia="uk-UA" w:bidi="uk-UA"/>
        </w:rPr>
        <w:t>ого</w:t>
      </w:r>
      <w:r>
        <w:rPr>
          <w:szCs w:val="28"/>
          <w:lang w:eastAsia="uk-UA" w:bidi="uk-UA"/>
        </w:rPr>
        <w:t xml:space="preserve"> частиною</w:t>
      </w:r>
      <w:r w:rsidR="00AB61C1">
        <w:rPr>
          <w:szCs w:val="28"/>
          <w:lang w:eastAsia="uk-UA" w:bidi="uk-UA"/>
        </w:rPr>
        <w:t xml:space="preserve"> першою</w:t>
      </w:r>
      <w:r w:rsidRPr="00A04574">
        <w:rPr>
          <w:szCs w:val="28"/>
          <w:lang w:eastAsia="uk-UA" w:bidi="uk-UA"/>
        </w:rPr>
        <w:t xml:space="preserve"> ст</w:t>
      </w:r>
      <w:r>
        <w:rPr>
          <w:szCs w:val="28"/>
          <w:lang w:eastAsia="uk-UA" w:bidi="uk-UA"/>
        </w:rPr>
        <w:t>атті</w:t>
      </w:r>
      <w:r w:rsidRPr="00A04574">
        <w:rPr>
          <w:szCs w:val="28"/>
          <w:lang w:eastAsia="uk-UA" w:bidi="uk-UA"/>
        </w:rPr>
        <w:t xml:space="preserve"> 255 ГПК України.</w:t>
      </w:r>
    </w:p>
    <w:p w:rsidR="00A04574" w:rsidRDefault="00A04574" w:rsidP="002D262A">
      <w:pPr>
        <w:widowControl w:val="0"/>
        <w:autoSpaceDN/>
        <w:ind w:firstLine="709"/>
        <w:jc w:val="both"/>
        <w:rPr>
          <w:szCs w:val="28"/>
          <w:lang w:eastAsia="uk-UA" w:bidi="uk-UA"/>
        </w:rPr>
      </w:pPr>
      <w:r w:rsidRPr="00A04574">
        <w:rPr>
          <w:szCs w:val="28"/>
          <w:lang w:eastAsia="uk-UA" w:bidi="uk-UA"/>
        </w:rPr>
        <w:t xml:space="preserve">При цьому </w:t>
      </w:r>
      <w:r w:rsidR="00004C17">
        <w:rPr>
          <w:szCs w:val="28"/>
          <w:lang w:eastAsia="uk-UA" w:bidi="uk-UA"/>
        </w:rPr>
        <w:t>А</w:t>
      </w:r>
      <w:r w:rsidRPr="00A04574">
        <w:rPr>
          <w:szCs w:val="28"/>
          <w:lang w:eastAsia="uk-UA" w:bidi="uk-UA"/>
        </w:rPr>
        <w:t>пеляційний господарський суд відзначає, що ГПК України розмежовує можливість апеляційного оскарження ухвал разом чи окремо від рішення суду</w:t>
      </w:r>
      <w:r w:rsidR="00AB61C1">
        <w:rPr>
          <w:szCs w:val="28"/>
          <w:lang w:eastAsia="uk-UA" w:bidi="uk-UA"/>
        </w:rPr>
        <w:t>,</w:t>
      </w:r>
      <w:r w:rsidRPr="00A04574">
        <w:rPr>
          <w:szCs w:val="28"/>
          <w:lang w:eastAsia="uk-UA" w:bidi="uk-UA"/>
        </w:rPr>
        <w:t xml:space="preserve"> виходячи з обсягу всіх процесуально допустимих ухвал.</w:t>
      </w:r>
    </w:p>
    <w:p w:rsidR="00A04574" w:rsidRPr="00A04574" w:rsidRDefault="00AB61C1" w:rsidP="002D262A">
      <w:pPr>
        <w:widowControl w:val="0"/>
        <w:autoSpaceDN/>
        <w:ind w:firstLine="709"/>
        <w:jc w:val="both"/>
        <w:rPr>
          <w:szCs w:val="28"/>
          <w:lang w:eastAsia="uk-UA" w:bidi="uk-UA"/>
        </w:rPr>
      </w:pPr>
      <w:r>
        <w:rPr>
          <w:szCs w:val="28"/>
          <w:lang w:eastAsia="uk-UA" w:bidi="uk-UA"/>
        </w:rPr>
        <w:t>Посилаючись на норми</w:t>
      </w:r>
      <w:r w:rsidR="00A04574">
        <w:rPr>
          <w:szCs w:val="28"/>
          <w:lang w:eastAsia="uk-UA" w:bidi="uk-UA"/>
        </w:rPr>
        <w:t xml:space="preserve"> ч</w:t>
      </w:r>
      <w:r w:rsidR="00A04574" w:rsidRPr="00A04574">
        <w:rPr>
          <w:szCs w:val="28"/>
          <w:lang w:eastAsia="uk-UA" w:bidi="uk-UA"/>
        </w:rPr>
        <w:t>астин</w:t>
      </w:r>
      <w:r>
        <w:rPr>
          <w:szCs w:val="28"/>
          <w:lang w:eastAsia="uk-UA" w:bidi="uk-UA"/>
        </w:rPr>
        <w:t>и другої</w:t>
      </w:r>
      <w:r w:rsidR="00A04574" w:rsidRPr="00A04574">
        <w:rPr>
          <w:szCs w:val="28"/>
          <w:lang w:eastAsia="uk-UA" w:bidi="uk-UA"/>
        </w:rPr>
        <w:t xml:space="preserve"> ст</w:t>
      </w:r>
      <w:r w:rsidR="00A04574">
        <w:rPr>
          <w:szCs w:val="28"/>
          <w:lang w:eastAsia="uk-UA" w:bidi="uk-UA"/>
        </w:rPr>
        <w:t>атті</w:t>
      </w:r>
      <w:r w:rsidR="00A04574" w:rsidRPr="00A04574">
        <w:rPr>
          <w:szCs w:val="28"/>
          <w:lang w:eastAsia="uk-UA" w:bidi="uk-UA"/>
        </w:rPr>
        <w:t xml:space="preserve"> 232 ГПК України</w:t>
      </w:r>
      <w:r>
        <w:rPr>
          <w:szCs w:val="28"/>
          <w:lang w:eastAsia="uk-UA" w:bidi="uk-UA"/>
        </w:rPr>
        <w:t>, суд</w:t>
      </w:r>
      <w:r w:rsidR="00A04574" w:rsidRPr="00A04574">
        <w:rPr>
          <w:szCs w:val="28"/>
          <w:lang w:eastAsia="uk-UA" w:bidi="uk-UA"/>
        </w:rPr>
        <w:t xml:space="preserve"> </w:t>
      </w:r>
      <w:r>
        <w:rPr>
          <w:szCs w:val="28"/>
          <w:lang w:eastAsia="uk-UA" w:bidi="uk-UA"/>
        </w:rPr>
        <w:lastRenderedPageBreak/>
        <w:t>апеляційної</w:t>
      </w:r>
      <w:r w:rsidR="00A04574">
        <w:rPr>
          <w:szCs w:val="28"/>
          <w:lang w:eastAsia="uk-UA" w:bidi="uk-UA"/>
        </w:rPr>
        <w:t xml:space="preserve"> інстанці</w:t>
      </w:r>
      <w:r>
        <w:rPr>
          <w:szCs w:val="28"/>
          <w:lang w:eastAsia="uk-UA" w:bidi="uk-UA"/>
        </w:rPr>
        <w:t>ї</w:t>
      </w:r>
      <w:r w:rsidR="00A04574">
        <w:rPr>
          <w:szCs w:val="28"/>
          <w:lang w:eastAsia="uk-UA" w:bidi="uk-UA"/>
        </w:rPr>
        <w:t xml:space="preserve"> зазначи</w:t>
      </w:r>
      <w:r>
        <w:rPr>
          <w:szCs w:val="28"/>
          <w:lang w:eastAsia="uk-UA" w:bidi="uk-UA"/>
        </w:rPr>
        <w:t>в</w:t>
      </w:r>
      <w:r w:rsidR="00A04574" w:rsidRPr="00A04574">
        <w:rPr>
          <w:szCs w:val="28"/>
          <w:lang w:eastAsia="uk-UA" w:bidi="uk-UA"/>
        </w:rPr>
        <w:t xml:space="preserve">, </w:t>
      </w:r>
      <w:r w:rsidR="00FF463F">
        <w:rPr>
          <w:szCs w:val="28"/>
          <w:lang w:eastAsia="uk-UA" w:bidi="uk-UA"/>
        </w:rPr>
        <w:t xml:space="preserve">що </w:t>
      </w:r>
      <w:r>
        <w:rPr>
          <w:szCs w:val="28"/>
          <w:lang w:eastAsia="uk-UA" w:bidi="uk-UA"/>
        </w:rPr>
        <w:t>ухвали суду</w:t>
      </w:r>
      <w:r w:rsidR="00A04574" w:rsidRPr="00A04574">
        <w:rPr>
          <w:szCs w:val="28"/>
          <w:lang w:eastAsia="uk-UA" w:bidi="uk-UA"/>
        </w:rPr>
        <w:t xml:space="preserve"> </w:t>
      </w:r>
      <w:r w:rsidRPr="00A04574">
        <w:rPr>
          <w:szCs w:val="28"/>
          <w:lang w:eastAsia="uk-UA" w:bidi="uk-UA"/>
        </w:rPr>
        <w:t>поставляют</w:t>
      </w:r>
      <w:r>
        <w:rPr>
          <w:szCs w:val="28"/>
          <w:lang w:eastAsia="uk-UA" w:bidi="uk-UA"/>
        </w:rPr>
        <w:t>ься</w:t>
      </w:r>
      <w:r w:rsidR="00A04574" w:rsidRPr="00A04574">
        <w:rPr>
          <w:szCs w:val="28"/>
          <w:lang w:eastAsia="uk-UA" w:bidi="uk-UA"/>
        </w:rPr>
        <w:t xml:space="preserve"> тільки у випадках, передбачених ГПК України.</w:t>
      </w:r>
    </w:p>
    <w:p w:rsidR="00625FD0" w:rsidRDefault="00A04574" w:rsidP="002D262A">
      <w:pPr>
        <w:widowControl w:val="0"/>
        <w:autoSpaceDN/>
        <w:ind w:firstLine="709"/>
        <w:jc w:val="both"/>
        <w:rPr>
          <w:szCs w:val="28"/>
          <w:lang w:eastAsia="uk-UA" w:bidi="uk-UA"/>
        </w:rPr>
      </w:pPr>
      <w:r>
        <w:rPr>
          <w:szCs w:val="28"/>
          <w:lang w:eastAsia="uk-UA" w:bidi="uk-UA"/>
        </w:rPr>
        <w:t xml:space="preserve">На думку суддів Західного апеляційного господарського суду, </w:t>
      </w:r>
      <w:r w:rsidRPr="00A04574">
        <w:rPr>
          <w:szCs w:val="28"/>
          <w:lang w:eastAsia="uk-UA" w:bidi="uk-UA"/>
        </w:rPr>
        <w:t>постановлення ухвал, які не передбачені процесуальним законом</w:t>
      </w:r>
      <w:r w:rsidR="00AB61C1">
        <w:rPr>
          <w:szCs w:val="28"/>
          <w:lang w:eastAsia="uk-UA" w:bidi="uk-UA"/>
        </w:rPr>
        <w:t xml:space="preserve">, </w:t>
      </w:r>
      <w:r w:rsidRPr="00A04574">
        <w:rPr>
          <w:szCs w:val="28"/>
          <w:lang w:eastAsia="uk-UA" w:bidi="uk-UA"/>
        </w:rPr>
        <w:t>не допускається.</w:t>
      </w:r>
      <w:r w:rsidR="00F9600C">
        <w:rPr>
          <w:szCs w:val="28"/>
          <w:lang w:eastAsia="uk-UA" w:bidi="uk-UA"/>
        </w:rPr>
        <w:t xml:space="preserve"> </w:t>
      </w:r>
    </w:p>
    <w:p w:rsidR="008933A3" w:rsidRPr="008933A3" w:rsidRDefault="00AB61C1" w:rsidP="002D262A">
      <w:pPr>
        <w:widowControl w:val="0"/>
        <w:autoSpaceDN/>
        <w:ind w:firstLine="709"/>
        <w:jc w:val="both"/>
        <w:rPr>
          <w:szCs w:val="28"/>
          <w:lang w:eastAsia="uk-UA" w:bidi="uk-UA"/>
        </w:rPr>
      </w:pPr>
      <w:r>
        <w:rPr>
          <w:szCs w:val="28"/>
          <w:lang w:eastAsia="uk-UA" w:bidi="uk-UA"/>
        </w:rPr>
        <w:t>Апеляційний</w:t>
      </w:r>
      <w:r w:rsidR="008933A3">
        <w:rPr>
          <w:szCs w:val="28"/>
          <w:lang w:eastAsia="uk-UA" w:bidi="uk-UA"/>
        </w:rPr>
        <w:t xml:space="preserve"> господарський суд також звернув</w:t>
      </w:r>
      <w:r w:rsidR="008933A3" w:rsidRPr="008933A3">
        <w:rPr>
          <w:szCs w:val="28"/>
          <w:lang w:eastAsia="uk-UA" w:bidi="uk-UA"/>
        </w:rPr>
        <w:t xml:space="preserve"> увагу, що ГПК</w:t>
      </w:r>
      <w:r w:rsidR="00625FD0">
        <w:rPr>
          <w:szCs w:val="28"/>
          <w:lang w:eastAsia="uk-UA" w:bidi="uk-UA"/>
        </w:rPr>
        <w:t> </w:t>
      </w:r>
      <w:r w:rsidR="008933A3" w:rsidRPr="008933A3">
        <w:rPr>
          <w:szCs w:val="28"/>
          <w:lang w:eastAsia="uk-UA" w:bidi="uk-UA"/>
        </w:rPr>
        <w:t xml:space="preserve">України не передбачає можливості постановлення ухвали про повернення до підготовчого провадження, у зв’язку </w:t>
      </w:r>
      <w:r>
        <w:rPr>
          <w:szCs w:val="28"/>
          <w:lang w:eastAsia="uk-UA" w:bidi="uk-UA"/>
        </w:rPr>
        <w:t>і</w:t>
      </w:r>
      <w:r w:rsidR="008933A3" w:rsidRPr="008933A3">
        <w:rPr>
          <w:szCs w:val="28"/>
          <w:lang w:eastAsia="uk-UA" w:bidi="uk-UA"/>
        </w:rPr>
        <w:t xml:space="preserve">з чим </w:t>
      </w:r>
      <w:r>
        <w:rPr>
          <w:szCs w:val="28"/>
          <w:lang w:eastAsia="uk-UA" w:bidi="uk-UA"/>
        </w:rPr>
        <w:t>дійшов</w:t>
      </w:r>
      <w:r w:rsidR="008933A3" w:rsidRPr="008933A3">
        <w:rPr>
          <w:szCs w:val="28"/>
          <w:lang w:eastAsia="uk-UA" w:bidi="uk-UA"/>
        </w:rPr>
        <w:t xml:space="preserve"> висновку, що предметом апеляційного оскарження в </w:t>
      </w:r>
      <w:r>
        <w:rPr>
          <w:szCs w:val="28"/>
          <w:lang w:eastAsia="uk-UA" w:bidi="uk-UA"/>
        </w:rPr>
        <w:t>цій</w:t>
      </w:r>
      <w:r w:rsidR="008933A3" w:rsidRPr="008933A3">
        <w:rPr>
          <w:szCs w:val="28"/>
          <w:lang w:eastAsia="uk-UA" w:bidi="uk-UA"/>
        </w:rPr>
        <w:t xml:space="preserve"> справі є ухвала суду першої інстанції, постановлен</w:t>
      </w:r>
      <w:r w:rsidR="008933A3">
        <w:rPr>
          <w:szCs w:val="28"/>
          <w:lang w:eastAsia="uk-UA" w:bidi="uk-UA"/>
        </w:rPr>
        <w:t xml:space="preserve">ня якої не передбачено законом. </w:t>
      </w:r>
      <w:r w:rsidR="008933A3" w:rsidRPr="008933A3">
        <w:rPr>
          <w:szCs w:val="28"/>
          <w:lang w:eastAsia="uk-UA" w:bidi="uk-UA"/>
        </w:rPr>
        <w:t>Тобто</w:t>
      </w:r>
      <w:r w:rsidR="008933A3">
        <w:rPr>
          <w:szCs w:val="28"/>
          <w:lang w:eastAsia="uk-UA" w:bidi="uk-UA"/>
        </w:rPr>
        <w:t xml:space="preserve">, на </w:t>
      </w:r>
      <w:r w:rsidR="00F9600C">
        <w:rPr>
          <w:szCs w:val="28"/>
          <w:lang w:eastAsia="uk-UA" w:bidi="uk-UA"/>
        </w:rPr>
        <w:t>переконання</w:t>
      </w:r>
      <w:r w:rsidR="008933A3">
        <w:rPr>
          <w:szCs w:val="28"/>
          <w:lang w:eastAsia="uk-UA" w:bidi="uk-UA"/>
        </w:rPr>
        <w:t xml:space="preserve"> суддів</w:t>
      </w:r>
      <w:r w:rsidR="008933A3" w:rsidRPr="008933A3">
        <w:rPr>
          <w:szCs w:val="28"/>
          <w:lang w:eastAsia="uk-UA" w:bidi="uk-UA"/>
        </w:rPr>
        <w:t>, оскаржувана апелянтом ухвала постановлена поза межами компетенції місцевого господарського суду.</w:t>
      </w:r>
    </w:p>
    <w:p w:rsidR="00A04574" w:rsidRDefault="008933A3" w:rsidP="002D262A">
      <w:pPr>
        <w:widowControl w:val="0"/>
        <w:autoSpaceDN/>
        <w:ind w:firstLine="709"/>
        <w:jc w:val="both"/>
        <w:rPr>
          <w:szCs w:val="28"/>
          <w:lang w:eastAsia="uk-UA" w:bidi="uk-UA"/>
        </w:rPr>
      </w:pPr>
      <w:r w:rsidRPr="008933A3">
        <w:rPr>
          <w:szCs w:val="28"/>
          <w:lang w:eastAsia="uk-UA" w:bidi="uk-UA"/>
        </w:rPr>
        <w:t xml:space="preserve">У зв’язку </w:t>
      </w:r>
      <w:r w:rsidR="00AB61C1">
        <w:rPr>
          <w:szCs w:val="28"/>
          <w:lang w:eastAsia="uk-UA" w:bidi="uk-UA"/>
        </w:rPr>
        <w:t>і</w:t>
      </w:r>
      <w:r w:rsidRPr="008933A3">
        <w:rPr>
          <w:szCs w:val="28"/>
          <w:lang w:eastAsia="uk-UA" w:bidi="uk-UA"/>
        </w:rPr>
        <w:t>з цим</w:t>
      </w:r>
      <w:r>
        <w:rPr>
          <w:szCs w:val="28"/>
          <w:lang w:eastAsia="uk-UA" w:bidi="uk-UA"/>
        </w:rPr>
        <w:t xml:space="preserve"> суд дійшов висновку, що</w:t>
      </w:r>
      <w:r w:rsidRPr="008933A3">
        <w:rPr>
          <w:szCs w:val="28"/>
          <w:lang w:eastAsia="uk-UA" w:bidi="uk-UA"/>
        </w:rPr>
        <w:t xml:space="preserve"> ГПК України не містить ані дозволу, ані заборони щодо апеляційного оскарження такої ухвали.</w:t>
      </w:r>
    </w:p>
    <w:p w:rsidR="003C3565" w:rsidRDefault="00AB61C1" w:rsidP="002D262A">
      <w:pPr>
        <w:widowControl w:val="0"/>
        <w:autoSpaceDN/>
        <w:ind w:firstLine="709"/>
        <w:jc w:val="both"/>
        <w:rPr>
          <w:szCs w:val="28"/>
          <w:lang w:eastAsia="uk-UA" w:bidi="uk-UA"/>
        </w:rPr>
      </w:pPr>
      <w:r>
        <w:rPr>
          <w:szCs w:val="28"/>
          <w:lang w:eastAsia="uk-UA" w:bidi="uk-UA"/>
        </w:rPr>
        <w:t>У</w:t>
      </w:r>
      <w:r w:rsidR="00004C17">
        <w:rPr>
          <w:szCs w:val="28"/>
          <w:lang w:eastAsia="uk-UA" w:bidi="uk-UA"/>
        </w:rPr>
        <w:t xml:space="preserve"> подальшому</w:t>
      </w:r>
      <w:r w:rsidR="003C3565">
        <w:rPr>
          <w:szCs w:val="28"/>
          <w:lang w:eastAsia="uk-UA" w:bidi="uk-UA"/>
        </w:rPr>
        <w:t xml:space="preserve"> ТОВ «</w:t>
      </w:r>
      <w:proofErr w:type="spellStart"/>
      <w:r w:rsidR="003C3565" w:rsidRPr="003C3565">
        <w:rPr>
          <w:szCs w:val="28"/>
          <w:lang w:eastAsia="uk-UA" w:bidi="uk-UA"/>
        </w:rPr>
        <w:t>Тирба</w:t>
      </w:r>
      <w:proofErr w:type="spellEnd"/>
      <w:r w:rsidR="003C3565">
        <w:rPr>
          <w:szCs w:val="28"/>
          <w:lang w:eastAsia="uk-UA" w:bidi="uk-UA"/>
        </w:rPr>
        <w:t>»</w:t>
      </w:r>
      <w:r w:rsidR="003C3565" w:rsidRPr="003C3565">
        <w:rPr>
          <w:szCs w:val="28"/>
          <w:lang w:eastAsia="uk-UA" w:bidi="uk-UA"/>
        </w:rPr>
        <w:t xml:space="preserve"> звернулося до Верховного Суду із касаційною скаргою на постанову Західного апеляційного</w:t>
      </w:r>
      <w:r w:rsidR="003C3565">
        <w:rPr>
          <w:szCs w:val="28"/>
          <w:lang w:eastAsia="uk-UA" w:bidi="uk-UA"/>
        </w:rPr>
        <w:t xml:space="preserve"> господарського суду від  9 вересня </w:t>
      </w:r>
      <w:r w:rsidR="003C3565" w:rsidRPr="003C3565">
        <w:rPr>
          <w:szCs w:val="28"/>
          <w:lang w:eastAsia="uk-UA" w:bidi="uk-UA"/>
        </w:rPr>
        <w:t>2019</w:t>
      </w:r>
      <w:r w:rsidR="003C3565">
        <w:rPr>
          <w:szCs w:val="28"/>
          <w:lang w:eastAsia="uk-UA" w:bidi="uk-UA"/>
        </w:rPr>
        <w:t xml:space="preserve"> </w:t>
      </w:r>
      <w:r w:rsidR="003C3565" w:rsidRPr="003C3565">
        <w:rPr>
          <w:szCs w:val="28"/>
          <w:lang w:eastAsia="uk-UA" w:bidi="uk-UA"/>
        </w:rPr>
        <w:t>р</w:t>
      </w:r>
      <w:r w:rsidR="003C3565">
        <w:rPr>
          <w:szCs w:val="28"/>
          <w:lang w:eastAsia="uk-UA" w:bidi="uk-UA"/>
        </w:rPr>
        <w:t>оку</w:t>
      </w:r>
      <w:r w:rsidR="003C3565" w:rsidRPr="003C3565">
        <w:rPr>
          <w:szCs w:val="28"/>
          <w:lang w:eastAsia="uk-UA" w:bidi="uk-UA"/>
        </w:rPr>
        <w:t xml:space="preserve"> у справі №</w:t>
      </w:r>
      <w:r w:rsidR="003C3565">
        <w:rPr>
          <w:szCs w:val="28"/>
          <w:lang w:eastAsia="uk-UA" w:bidi="uk-UA"/>
        </w:rPr>
        <w:t xml:space="preserve"> </w:t>
      </w:r>
      <w:r w:rsidR="003C3565" w:rsidRPr="003C3565">
        <w:rPr>
          <w:szCs w:val="28"/>
          <w:lang w:eastAsia="uk-UA" w:bidi="uk-UA"/>
        </w:rPr>
        <w:t>907/400/18.</w:t>
      </w:r>
    </w:p>
    <w:p w:rsidR="003C3565" w:rsidRDefault="003C3565" w:rsidP="002D262A">
      <w:pPr>
        <w:widowControl w:val="0"/>
        <w:autoSpaceDN/>
        <w:ind w:firstLine="709"/>
        <w:jc w:val="both"/>
        <w:rPr>
          <w:szCs w:val="28"/>
          <w:lang w:eastAsia="uk-UA" w:bidi="uk-UA"/>
        </w:rPr>
      </w:pPr>
      <w:r>
        <w:rPr>
          <w:szCs w:val="28"/>
          <w:lang w:eastAsia="uk-UA" w:bidi="uk-UA"/>
        </w:rPr>
        <w:t xml:space="preserve">Ухвалою Касаційного господарського суду у складі Верховного Суду від </w:t>
      </w:r>
      <w:r w:rsidR="00DE065E">
        <w:rPr>
          <w:szCs w:val="28"/>
          <w:lang w:eastAsia="uk-UA" w:bidi="uk-UA"/>
        </w:rPr>
        <w:t>10</w:t>
      </w:r>
      <w:r>
        <w:rPr>
          <w:szCs w:val="28"/>
          <w:lang w:eastAsia="uk-UA" w:bidi="uk-UA"/>
        </w:rPr>
        <w:t xml:space="preserve"> </w:t>
      </w:r>
      <w:r w:rsidR="00DE065E">
        <w:rPr>
          <w:szCs w:val="28"/>
          <w:lang w:eastAsia="uk-UA" w:bidi="uk-UA"/>
        </w:rPr>
        <w:t>жовтня</w:t>
      </w:r>
      <w:r>
        <w:rPr>
          <w:szCs w:val="28"/>
          <w:lang w:eastAsia="uk-UA" w:bidi="uk-UA"/>
        </w:rPr>
        <w:t xml:space="preserve"> 2019 року відмовлено у ві</w:t>
      </w:r>
      <w:r w:rsidR="00DE065E">
        <w:rPr>
          <w:szCs w:val="28"/>
          <w:lang w:eastAsia="uk-UA" w:bidi="uk-UA"/>
        </w:rPr>
        <w:t xml:space="preserve">дкритті касаційного провадження </w:t>
      </w:r>
      <w:r w:rsidR="00AB61C1">
        <w:rPr>
          <w:szCs w:val="28"/>
          <w:lang w:eastAsia="uk-UA" w:bidi="uk-UA"/>
        </w:rPr>
        <w:t>за скаргою на</w:t>
      </w:r>
      <w:r w:rsidR="00DE065E" w:rsidRPr="00DE065E">
        <w:rPr>
          <w:szCs w:val="28"/>
          <w:lang w:eastAsia="uk-UA" w:bidi="uk-UA"/>
        </w:rPr>
        <w:t xml:space="preserve"> постанов</w:t>
      </w:r>
      <w:r w:rsidR="00AB61C1">
        <w:rPr>
          <w:szCs w:val="28"/>
          <w:lang w:eastAsia="uk-UA" w:bidi="uk-UA"/>
        </w:rPr>
        <w:t>у</w:t>
      </w:r>
      <w:r w:rsidR="00DE065E" w:rsidRPr="00DE065E">
        <w:rPr>
          <w:szCs w:val="28"/>
          <w:lang w:eastAsia="uk-UA" w:bidi="uk-UA"/>
        </w:rPr>
        <w:t xml:space="preserve"> Західного апеляційного</w:t>
      </w:r>
      <w:r w:rsidR="00DE065E">
        <w:rPr>
          <w:szCs w:val="28"/>
          <w:lang w:eastAsia="uk-UA" w:bidi="uk-UA"/>
        </w:rPr>
        <w:t xml:space="preserve"> господарського суду від  </w:t>
      </w:r>
      <w:r w:rsidR="00AB61C1">
        <w:rPr>
          <w:szCs w:val="28"/>
          <w:lang w:eastAsia="uk-UA" w:bidi="uk-UA"/>
        </w:rPr>
        <w:br/>
      </w:r>
      <w:r w:rsidR="00DE065E">
        <w:rPr>
          <w:szCs w:val="28"/>
          <w:lang w:eastAsia="uk-UA" w:bidi="uk-UA"/>
        </w:rPr>
        <w:t xml:space="preserve">9 вересня </w:t>
      </w:r>
      <w:r w:rsidR="00DE065E" w:rsidRPr="00DE065E">
        <w:rPr>
          <w:szCs w:val="28"/>
          <w:lang w:eastAsia="uk-UA" w:bidi="uk-UA"/>
        </w:rPr>
        <w:t>2019</w:t>
      </w:r>
      <w:r w:rsidR="00DE065E">
        <w:rPr>
          <w:szCs w:val="28"/>
          <w:lang w:eastAsia="uk-UA" w:bidi="uk-UA"/>
        </w:rPr>
        <w:t xml:space="preserve"> </w:t>
      </w:r>
      <w:r w:rsidR="00DE065E" w:rsidRPr="00DE065E">
        <w:rPr>
          <w:szCs w:val="28"/>
          <w:lang w:eastAsia="uk-UA" w:bidi="uk-UA"/>
        </w:rPr>
        <w:t>р</w:t>
      </w:r>
      <w:r w:rsidR="00DE065E">
        <w:rPr>
          <w:szCs w:val="28"/>
          <w:lang w:eastAsia="uk-UA" w:bidi="uk-UA"/>
        </w:rPr>
        <w:t>оку</w:t>
      </w:r>
      <w:r w:rsidR="00AB61C1">
        <w:rPr>
          <w:szCs w:val="28"/>
          <w:lang w:eastAsia="uk-UA" w:bidi="uk-UA"/>
        </w:rPr>
        <w:t xml:space="preserve">, ухвалену за результатами </w:t>
      </w:r>
      <w:r w:rsidR="00DE065E" w:rsidRPr="00DE065E">
        <w:rPr>
          <w:szCs w:val="28"/>
          <w:lang w:eastAsia="uk-UA" w:bidi="uk-UA"/>
        </w:rPr>
        <w:t xml:space="preserve">перегляду ухвали </w:t>
      </w:r>
      <w:r w:rsidR="00AB61C1">
        <w:rPr>
          <w:szCs w:val="28"/>
          <w:lang w:eastAsia="uk-UA" w:bidi="uk-UA"/>
        </w:rPr>
        <w:t>Г</w:t>
      </w:r>
      <w:r w:rsidR="00DE065E" w:rsidRPr="00DE065E">
        <w:rPr>
          <w:szCs w:val="28"/>
          <w:lang w:eastAsia="uk-UA" w:bidi="uk-UA"/>
        </w:rPr>
        <w:t>осподарського суду Закарпатської області від</w:t>
      </w:r>
      <w:r w:rsidR="00DE065E">
        <w:rPr>
          <w:szCs w:val="28"/>
          <w:lang w:eastAsia="uk-UA" w:bidi="uk-UA"/>
        </w:rPr>
        <w:t xml:space="preserve"> 20 червня </w:t>
      </w:r>
      <w:r w:rsidR="00DE065E" w:rsidRPr="00DE065E">
        <w:rPr>
          <w:szCs w:val="28"/>
          <w:lang w:eastAsia="uk-UA" w:bidi="uk-UA"/>
        </w:rPr>
        <w:t>2019</w:t>
      </w:r>
      <w:r w:rsidR="00DE065E">
        <w:rPr>
          <w:szCs w:val="28"/>
          <w:lang w:eastAsia="uk-UA" w:bidi="uk-UA"/>
        </w:rPr>
        <w:t xml:space="preserve"> року</w:t>
      </w:r>
      <w:r w:rsidR="00DE065E" w:rsidRPr="00DE065E">
        <w:rPr>
          <w:szCs w:val="28"/>
          <w:lang w:eastAsia="uk-UA" w:bidi="uk-UA"/>
        </w:rPr>
        <w:t xml:space="preserve"> у справі №</w:t>
      </w:r>
      <w:r w:rsidR="00DE065E">
        <w:rPr>
          <w:szCs w:val="28"/>
          <w:lang w:eastAsia="uk-UA" w:bidi="uk-UA"/>
        </w:rPr>
        <w:t xml:space="preserve"> </w:t>
      </w:r>
      <w:r w:rsidR="00DE065E" w:rsidRPr="00DE065E">
        <w:rPr>
          <w:szCs w:val="28"/>
          <w:lang w:eastAsia="uk-UA" w:bidi="uk-UA"/>
        </w:rPr>
        <w:t>907/400/18, якою</w:t>
      </w:r>
      <w:r w:rsidR="00AB61C1">
        <w:rPr>
          <w:szCs w:val="28"/>
          <w:lang w:eastAsia="uk-UA" w:bidi="uk-UA"/>
        </w:rPr>
        <w:t xml:space="preserve"> справу</w:t>
      </w:r>
      <w:r w:rsidR="00DE065E" w:rsidRPr="00DE065E">
        <w:rPr>
          <w:szCs w:val="28"/>
          <w:lang w:eastAsia="uk-UA" w:bidi="uk-UA"/>
        </w:rPr>
        <w:t xml:space="preserve"> </w:t>
      </w:r>
      <w:proofErr w:type="spellStart"/>
      <w:r w:rsidR="00DE065E" w:rsidRPr="00DE065E">
        <w:rPr>
          <w:szCs w:val="28"/>
          <w:lang w:eastAsia="uk-UA" w:bidi="uk-UA"/>
        </w:rPr>
        <w:t>поверн</w:t>
      </w:r>
      <w:r w:rsidR="00FF463F">
        <w:rPr>
          <w:szCs w:val="28"/>
          <w:lang w:eastAsia="uk-UA" w:bidi="uk-UA"/>
        </w:rPr>
        <w:t>ен</w:t>
      </w:r>
      <w:r w:rsidR="00DE065E" w:rsidRPr="00DE065E">
        <w:rPr>
          <w:szCs w:val="28"/>
          <w:lang w:eastAsia="uk-UA" w:bidi="uk-UA"/>
        </w:rPr>
        <w:t>о</w:t>
      </w:r>
      <w:proofErr w:type="spellEnd"/>
      <w:r w:rsidR="00DE065E" w:rsidRPr="00DE065E">
        <w:rPr>
          <w:szCs w:val="28"/>
          <w:lang w:eastAsia="uk-UA" w:bidi="uk-UA"/>
        </w:rPr>
        <w:t xml:space="preserve"> до розгляду у підготовчому провадженні; продовжено підготовче засідання у цьому засіданні суду; залучено до участі у справі</w:t>
      </w:r>
      <w:r w:rsidR="00824D44">
        <w:rPr>
          <w:szCs w:val="28"/>
          <w:lang w:eastAsia="uk-UA" w:bidi="uk-UA"/>
        </w:rPr>
        <w:t xml:space="preserve"> як</w:t>
      </w:r>
      <w:r w:rsidR="00DE065E" w:rsidRPr="00DE065E">
        <w:rPr>
          <w:szCs w:val="28"/>
          <w:lang w:eastAsia="uk-UA" w:bidi="uk-UA"/>
        </w:rPr>
        <w:t xml:space="preserve"> третю особ</w:t>
      </w:r>
      <w:r w:rsidR="00824D44">
        <w:rPr>
          <w:szCs w:val="28"/>
          <w:lang w:eastAsia="uk-UA" w:bidi="uk-UA"/>
        </w:rPr>
        <w:t>у</w:t>
      </w:r>
      <w:r w:rsidR="00DE065E" w:rsidRPr="00DE065E">
        <w:rPr>
          <w:szCs w:val="28"/>
          <w:lang w:eastAsia="uk-UA" w:bidi="uk-UA"/>
        </w:rPr>
        <w:t xml:space="preserve">, яка не заявляє самостійних вимог </w:t>
      </w:r>
      <w:r w:rsidR="00824D44">
        <w:rPr>
          <w:szCs w:val="28"/>
          <w:lang w:eastAsia="uk-UA" w:bidi="uk-UA"/>
        </w:rPr>
        <w:t>щодо</w:t>
      </w:r>
      <w:r w:rsidR="00DE065E" w:rsidRPr="00DE065E">
        <w:rPr>
          <w:szCs w:val="28"/>
          <w:lang w:eastAsia="uk-UA" w:bidi="uk-UA"/>
        </w:rPr>
        <w:t xml:space="preserve"> предмет</w:t>
      </w:r>
      <w:r w:rsidR="00824D44">
        <w:rPr>
          <w:szCs w:val="28"/>
          <w:lang w:eastAsia="uk-UA" w:bidi="uk-UA"/>
        </w:rPr>
        <w:t>а</w:t>
      </w:r>
      <w:r w:rsidR="00DE065E" w:rsidRPr="00DE065E">
        <w:rPr>
          <w:szCs w:val="28"/>
          <w:lang w:eastAsia="uk-UA" w:bidi="uk-UA"/>
        </w:rPr>
        <w:t xml:space="preserve"> спору, на стороні відпові</w:t>
      </w:r>
      <w:r w:rsidR="00824D44">
        <w:rPr>
          <w:szCs w:val="28"/>
          <w:lang w:eastAsia="uk-UA" w:bidi="uk-UA"/>
        </w:rPr>
        <w:t xml:space="preserve">дача </w:t>
      </w:r>
      <w:r w:rsidR="00DE065E">
        <w:rPr>
          <w:szCs w:val="28"/>
          <w:lang w:eastAsia="uk-UA" w:bidi="uk-UA"/>
        </w:rPr>
        <w:t>Закарпатську митницю ДФС</w:t>
      </w:r>
      <w:r w:rsidR="00824D44">
        <w:rPr>
          <w:szCs w:val="28"/>
          <w:lang w:eastAsia="uk-UA" w:bidi="uk-UA"/>
        </w:rPr>
        <w:t>, оскільки скаржник оскаржував постанову</w:t>
      </w:r>
      <w:r w:rsidR="00DE065E">
        <w:rPr>
          <w:szCs w:val="28"/>
          <w:lang w:eastAsia="uk-UA" w:bidi="uk-UA"/>
        </w:rPr>
        <w:t xml:space="preserve">, яка </w:t>
      </w:r>
      <w:r w:rsidR="00DE065E" w:rsidRPr="00DE065E">
        <w:rPr>
          <w:szCs w:val="28"/>
          <w:lang w:eastAsia="uk-UA" w:bidi="uk-UA"/>
        </w:rPr>
        <w:t xml:space="preserve">не </w:t>
      </w:r>
      <w:r w:rsidR="00824D44">
        <w:rPr>
          <w:szCs w:val="28"/>
          <w:lang w:eastAsia="uk-UA" w:bidi="uk-UA"/>
        </w:rPr>
        <w:t>передбачена переліком</w:t>
      </w:r>
      <w:r w:rsidR="00DE065E">
        <w:rPr>
          <w:szCs w:val="28"/>
          <w:lang w:eastAsia="uk-UA" w:bidi="uk-UA"/>
        </w:rPr>
        <w:t xml:space="preserve"> </w:t>
      </w:r>
      <w:r w:rsidR="00824D44">
        <w:rPr>
          <w:szCs w:val="28"/>
          <w:lang w:eastAsia="uk-UA" w:bidi="uk-UA"/>
        </w:rPr>
        <w:t>документів</w:t>
      </w:r>
      <w:r w:rsidR="00DE065E">
        <w:rPr>
          <w:szCs w:val="28"/>
          <w:lang w:eastAsia="uk-UA" w:bidi="uk-UA"/>
        </w:rPr>
        <w:t xml:space="preserve">, </w:t>
      </w:r>
      <w:r w:rsidR="00824D44">
        <w:rPr>
          <w:szCs w:val="28"/>
          <w:lang w:eastAsia="uk-UA" w:bidi="uk-UA"/>
        </w:rPr>
        <w:t>які згідно з пунктом</w:t>
      </w:r>
      <w:r w:rsidR="00004C17">
        <w:rPr>
          <w:szCs w:val="28"/>
          <w:lang w:eastAsia="uk-UA" w:bidi="uk-UA"/>
        </w:rPr>
        <w:t xml:space="preserve"> </w:t>
      </w:r>
      <w:r w:rsidR="00824D44">
        <w:rPr>
          <w:szCs w:val="28"/>
          <w:lang w:eastAsia="uk-UA" w:bidi="uk-UA"/>
        </w:rPr>
        <w:t>2 частини першої</w:t>
      </w:r>
      <w:r w:rsidR="00DE065E">
        <w:rPr>
          <w:szCs w:val="28"/>
          <w:lang w:eastAsia="uk-UA" w:bidi="uk-UA"/>
        </w:rPr>
        <w:t xml:space="preserve"> статті</w:t>
      </w:r>
      <w:r w:rsidR="00DE065E" w:rsidRPr="00DE065E">
        <w:rPr>
          <w:szCs w:val="28"/>
          <w:lang w:eastAsia="uk-UA" w:bidi="uk-UA"/>
        </w:rPr>
        <w:t xml:space="preserve"> 287 </w:t>
      </w:r>
      <w:r w:rsidR="00824D44">
        <w:rPr>
          <w:szCs w:val="28"/>
          <w:lang w:eastAsia="uk-UA" w:bidi="uk-UA"/>
        </w:rPr>
        <w:t>ГПК</w:t>
      </w:r>
      <w:r w:rsidR="00DE065E" w:rsidRPr="00DE065E">
        <w:rPr>
          <w:szCs w:val="28"/>
          <w:lang w:eastAsia="uk-UA" w:bidi="uk-UA"/>
        </w:rPr>
        <w:t xml:space="preserve"> України підлягають касаційному оскарженню.</w:t>
      </w:r>
    </w:p>
    <w:p w:rsidR="00DE065E" w:rsidRDefault="00824D44" w:rsidP="002D262A">
      <w:pPr>
        <w:widowControl w:val="0"/>
        <w:autoSpaceDN/>
        <w:ind w:firstLine="709"/>
        <w:jc w:val="both"/>
        <w:rPr>
          <w:szCs w:val="28"/>
          <w:lang w:eastAsia="uk-UA" w:bidi="uk-UA"/>
        </w:rPr>
      </w:pPr>
      <w:r>
        <w:rPr>
          <w:szCs w:val="28"/>
          <w:lang w:eastAsia="uk-UA" w:bidi="uk-UA"/>
        </w:rPr>
        <w:t>У</w:t>
      </w:r>
      <w:r w:rsidR="00DE065E">
        <w:rPr>
          <w:szCs w:val="28"/>
          <w:lang w:eastAsia="uk-UA" w:bidi="uk-UA"/>
        </w:rPr>
        <w:t xml:space="preserve"> подальшому ТОВ «</w:t>
      </w:r>
      <w:proofErr w:type="spellStart"/>
      <w:r w:rsidR="00DE065E">
        <w:rPr>
          <w:szCs w:val="28"/>
          <w:lang w:eastAsia="uk-UA" w:bidi="uk-UA"/>
        </w:rPr>
        <w:t>Тирба</w:t>
      </w:r>
      <w:proofErr w:type="spellEnd"/>
      <w:r w:rsidR="00DE065E">
        <w:rPr>
          <w:szCs w:val="28"/>
          <w:lang w:eastAsia="uk-UA" w:bidi="uk-UA"/>
        </w:rPr>
        <w:t xml:space="preserve">» повторно </w:t>
      </w:r>
      <w:r w:rsidR="00DE065E" w:rsidRPr="00DE065E">
        <w:rPr>
          <w:szCs w:val="28"/>
          <w:lang w:eastAsia="uk-UA" w:bidi="uk-UA"/>
        </w:rPr>
        <w:t>звернулося до Верховного Суду із касаційною скаргою на постанову Західного апеляційного</w:t>
      </w:r>
      <w:r w:rsidR="00DE065E">
        <w:rPr>
          <w:szCs w:val="28"/>
          <w:lang w:eastAsia="uk-UA" w:bidi="uk-UA"/>
        </w:rPr>
        <w:t xml:space="preserve"> господарського суду від  9 вересня </w:t>
      </w:r>
      <w:r w:rsidR="00DE065E" w:rsidRPr="00DE065E">
        <w:rPr>
          <w:szCs w:val="28"/>
          <w:lang w:eastAsia="uk-UA" w:bidi="uk-UA"/>
        </w:rPr>
        <w:t>2019</w:t>
      </w:r>
      <w:r w:rsidR="00DE065E">
        <w:rPr>
          <w:szCs w:val="28"/>
          <w:lang w:eastAsia="uk-UA" w:bidi="uk-UA"/>
        </w:rPr>
        <w:t xml:space="preserve"> </w:t>
      </w:r>
      <w:r w:rsidR="00DE065E" w:rsidRPr="00DE065E">
        <w:rPr>
          <w:szCs w:val="28"/>
          <w:lang w:eastAsia="uk-UA" w:bidi="uk-UA"/>
        </w:rPr>
        <w:t>р</w:t>
      </w:r>
      <w:r w:rsidR="00DE065E">
        <w:rPr>
          <w:szCs w:val="28"/>
          <w:lang w:eastAsia="uk-UA" w:bidi="uk-UA"/>
        </w:rPr>
        <w:t>оку</w:t>
      </w:r>
      <w:r w:rsidR="00DE065E" w:rsidRPr="00DE065E">
        <w:rPr>
          <w:szCs w:val="28"/>
          <w:lang w:eastAsia="uk-UA" w:bidi="uk-UA"/>
        </w:rPr>
        <w:t xml:space="preserve"> у справі №</w:t>
      </w:r>
      <w:r w:rsidR="00DE065E">
        <w:rPr>
          <w:szCs w:val="28"/>
          <w:lang w:eastAsia="uk-UA" w:bidi="uk-UA"/>
        </w:rPr>
        <w:t xml:space="preserve"> </w:t>
      </w:r>
      <w:r w:rsidR="00DE065E" w:rsidRPr="00DE065E">
        <w:rPr>
          <w:szCs w:val="28"/>
          <w:lang w:eastAsia="uk-UA" w:bidi="uk-UA"/>
        </w:rPr>
        <w:t>907/400/18.</w:t>
      </w:r>
    </w:p>
    <w:p w:rsidR="00DE065E" w:rsidRDefault="00DE065E" w:rsidP="002D262A">
      <w:pPr>
        <w:widowControl w:val="0"/>
        <w:autoSpaceDN/>
        <w:ind w:firstLine="709"/>
        <w:jc w:val="both"/>
        <w:rPr>
          <w:szCs w:val="28"/>
          <w:lang w:eastAsia="uk-UA" w:bidi="uk-UA"/>
        </w:rPr>
      </w:pPr>
      <w:r w:rsidRPr="00DE065E">
        <w:rPr>
          <w:szCs w:val="28"/>
          <w:lang w:eastAsia="uk-UA" w:bidi="uk-UA"/>
        </w:rPr>
        <w:t>При перевірці матеріалів касаційної скарги Верховний Суд дійшов висновку, що у відкритті касаційного провадження слід відмовити</w:t>
      </w:r>
      <w:r>
        <w:rPr>
          <w:szCs w:val="28"/>
          <w:lang w:eastAsia="uk-UA" w:bidi="uk-UA"/>
        </w:rPr>
        <w:t>, оскільки</w:t>
      </w:r>
      <w:r w:rsidRPr="00DE065E">
        <w:t xml:space="preserve"> </w:t>
      </w:r>
      <w:r>
        <w:rPr>
          <w:szCs w:val="28"/>
          <w:lang w:eastAsia="uk-UA" w:bidi="uk-UA"/>
        </w:rPr>
        <w:t>у</w:t>
      </w:r>
      <w:r w:rsidRPr="00DE065E">
        <w:rPr>
          <w:szCs w:val="28"/>
          <w:lang w:eastAsia="uk-UA" w:bidi="uk-UA"/>
        </w:rPr>
        <w:t>х</w:t>
      </w:r>
      <w:r>
        <w:rPr>
          <w:szCs w:val="28"/>
          <w:lang w:eastAsia="uk-UA" w:bidi="uk-UA"/>
        </w:rPr>
        <w:t xml:space="preserve">валою Верховного Суду від 10 жовтня </w:t>
      </w:r>
      <w:r w:rsidRPr="00DE065E">
        <w:rPr>
          <w:szCs w:val="28"/>
          <w:lang w:eastAsia="uk-UA" w:bidi="uk-UA"/>
        </w:rPr>
        <w:t>2019</w:t>
      </w:r>
      <w:r>
        <w:rPr>
          <w:szCs w:val="28"/>
          <w:lang w:eastAsia="uk-UA" w:bidi="uk-UA"/>
        </w:rPr>
        <w:t xml:space="preserve"> </w:t>
      </w:r>
      <w:r w:rsidRPr="00DE065E">
        <w:rPr>
          <w:szCs w:val="28"/>
          <w:lang w:eastAsia="uk-UA" w:bidi="uk-UA"/>
        </w:rPr>
        <w:t>р</w:t>
      </w:r>
      <w:r>
        <w:rPr>
          <w:szCs w:val="28"/>
          <w:lang w:eastAsia="uk-UA" w:bidi="uk-UA"/>
        </w:rPr>
        <w:t>оку відмовлено ТОВ «</w:t>
      </w:r>
      <w:proofErr w:type="spellStart"/>
      <w:r w:rsidRPr="00DE065E">
        <w:rPr>
          <w:szCs w:val="28"/>
          <w:lang w:eastAsia="uk-UA" w:bidi="uk-UA"/>
        </w:rPr>
        <w:t>Тирба</w:t>
      </w:r>
      <w:proofErr w:type="spellEnd"/>
      <w:r>
        <w:rPr>
          <w:szCs w:val="28"/>
          <w:lang w:eastAsia="uk-UA" w:bidi="uk-UA"/>
        </w:rPr>
        <w:t>»</w:t>
      </w:r>
      <w:r w:rsidRPr="00DE065E">
        <w:rPr>
          <w:szCs w:val="28"/>
          <w:lang w:eastAsia="uk-UA" w:bidi="uk-UA"/>
        </w:rPr>
        <w:t xml:space="preserve"> у відкритті касаційного провадження за касаційною скаргою на постанову Західного апеляційного</w:t>
      </w:r>
      <w:r>
        <w:rPr>
          <w:szCs w:val="28"/>
          <w:lang w:eastAsia="uk-UA" w:bidi="uk-UA"/>
        </w:rPr>
        <w:t xml:space="preserve"> господарського суду від 9 вересня </w:t>
      </w:r>
      <w:r w:rsidRPr="00DE065E">
        <w:rPr>
          <w:szCs w:val="28"/>
          <w:lang w:eastAsia="uk-UA" w:bidi="uk-UA"/>
        </w:rPr>
        <w:t>2019</w:t>
      </w:r>
      <w:r>
        <w:rPr>
          <w:szCs w:val="28"/>
          <w:lang w:eastAsia="uk-UA" w:bidi="uk-UA"/>
        </w:rPr>
        <w:t xml:space="preserve"> </w:t>
      </w:r>
      <w:r w:rsidRPr="00DE065E">
        <w:rPr>
          <w:szCs w:val="28"/>
          <w:lang w:eastAsia="uk-UA" w:bidi="uk-UA"/>
        </w:rPr>
        <w:t>р</w:t>
      </w:r>
      <w:r>
        <w:rPr>
          <w:szCs w:val="28"/>
          <w:lang w:eastAsia="uk-UA" w:bidi="uk-UA"/>
        </w:rPr>
        <w:t>оку</w:t>
      </w:r>
      <w:r w:rsidRPr="00DE065E">
        <w:rPr>
          <w:szCs w:val="28"/>
          <w:lang w:eastAsia="uk-UA" w:bidi="uk-UA"/>
        </w:rPr>
        <w:t xml:space="preserve"> у справі </w:t>
      </w:r>
      <w:r>
        <w:rPr>
          <w:szCs w:val="28"/>
          <w:lang w:eastAsia="uk-UA" w:bidi="uk-UA"/>
        </w:rPr>
        <w:t xml:space="preserve">                </w:t>
      </w:r>
      <w:r w:rsidRPr="00DE065E">
        <w:rPr>
          <w:szCs w:val="28"/>
          <w:lang w:eastAsia="uk-UA" w:bidi="uk-UA"/>
        </w:rPr>
        <w:t>№</w:t>
      </w:r>
      <w:r>
        <w:rPr>
          <w:szCs w:val="28"/>
          <w:lang w:eastAsia="uk-UA" w:bidi="uk-UA"/>
        </w:rPr>
        <w:t xml:space="preserve"> </w:t>
      </w:r>
      <w:r w:rsidR="00824D44">
        <w:rPr>
          <w:szCs w:val="28"/>
          <w:lang w:eastAsia="uk-UA" w:bidi="uk-UA"/>
        </w:rPr>
        <w:t>907/400/18</w:t>
      </w:r>
      <w:r w:rsidRPr="00DE065E">
        <w:rPr>
          <w:szCs w:val="28"/>
          <w:lang w:eastAsia="uk-UA" w:bidi="uk-UA"/>
        </w:rPr>
        <w:t xml:space="preserve"> на підставі п</w:t>
      </w:r>
      <w:r>
        <w:rPr>
          <w:szCs w:val="28"/>
          <w:lang w:eastAsia="uk-UA" w:bidi="uk-UA"/>
        </w:rPr>
        <w:t>ун</w:t>
      </w:r>
      <w:r w:rsidR="00F210D8">
        <w:rPr>
          <w:szCs w:val="28"/>
          <w:lang w:eastAsia="uk-UA" w:bidi="uk-UA"/>
        </w:rPr>
        <w:t>кт</w:t>
      </w:r>
      <w:r>
        <w:rPr>
          <w:szCs w:val="28"/>
          <w:lang w:eastAsia="uk-UA" w:bidi="uk-UA"/>
        </w:rPr>
        <w:t>у</w:t>
      </w:r>
      <w:r w:rsidRPr="00DE065E">
        <w:rPr>
          <w:szCs w:val="28"/>
          <w:lang w:eastAsia="uk-UA" w:bidi="uk-UA"/>
        </w:rPr>
        <w:t xml:space="preserve"> 1 ч</w:t>
      </w:r>
      <w:r w:rsidR="00824D44">
        <w:rPr>
          <w:szCs w:val="28"/>
          <w:lang w:eastAsia="uk-UA" w:bidi="uk-UA"/>
        </w:rPr>
        <w:t>астини першої</w:t>
      </w:r>
      <w:r>
        <w:rPr>
          <w:szCs w:val="28"/>
          <w:lang w:eastAsia="uk-UA" w:bidi="uk-UA"/>
        </w:rPr>
        <w:t xml:space="preserve"> статті</w:t>
      </w:r>
      <w:r w:rsidRPr="00DE065E">
        <w:rPr>
          <w:szCs w:val="28"/>
          <w:lang w:eastAsia="uk-UA" w:bidi="uk-UA"/>
        </w:rPr>
        <w:t xml:space="preserve"> 293 </w:t>
      </w:r>
      <w:r w:rsidR="00824D44">
        <w:rPr>
          <w:szCs w:val="28"/>
          <w:lang w:eastAsia="uk-UA" w:bidi="uk-UA"/>
        </w:rPr>
        <w:t>ГПК</w:t>
      </w:r>
      <w:r w:rsidRPr="00DE065E">
        <w:rPr>
          <w:szCs w:val="28"/>
          <w:lang w:eastAsia="uk-UA" w:bidi="uk-UA"/>
        </w:rPr>
        <w:t xml:space="preserve"> України.</w:t>
      </w:r>
    </w:p>
    <w:p w:rsidR="00A04574" w:rsidRDefault="00D5013E" w:rsidP="002D262A">
      <w:pPr>
        <w:widowControl w:val="0"/>
        <w:autoSpaceDN/>
        <w:ind w:firstLine="709"/>
        <w:jc w:val="both"/>
        <w:rPr>
          <w:szCs w:val="28"/>
          <w:lang w:eastAsia="uk-UA" w:bidi="uk-UA"/>
        </w:rPr>
      </w:pPr>
      <w:r>
        <w:rPr>
          <w:szCs w:val="28"/>
          <w:lang w:eastAsia="uk-UA" w:bidi="uk-UA"/>
        </w:rPr>
        <w:t>На вимогу члена</w:t>
      </w:r>
      <w:r w:rsidR="00E2673D" w:rsidRPr="00E2673D">
        <w:rPr>
          <w:szCs w:val="28"/>
          <w:lang w:eastAsia="uk-UA" w:bidi="uk-UA"/>
        </w:rPr>
        <w:t xml:space="preserve"> Другої Дисциплінарної палати Вищої ради правосу</w:t>
      </w:r>
      <w:r w:rsidR="00E2673D">
        <w:rPr>
          <w:szCs w:val="28"/>
          <w:lang w:eastAsia="uk-UA" w:bidi="uk-UA"/>
        </w:rPr>
        <w:t xml:space="preserve">ддя </w:t>
      </w:r>
      <w:proofErr w:type="spellStart"/>
      <w:r>
        <w:rPr>
          <w:szCs w:val="28"/>
          <w:lang w:eastAsia="uk-UA" w:bidi="uk-UA"/>
        </w:rPr>
        <w:t>Блажівської</w:t>
      </w:r>
      <w:proofErr w:type="spellEnd"/>
      <w:r>
        <w:rPr>
          <w:szCs w:val="28"/>
          <w:lang w:eastAsia="uk-UA" w:bidi="uk-UA"/>
        </w:rPr>
        <w:t xml:space="preserve"> О.Є. судд</w:t>
      </w:r>
      <w:r w:rsidR="00824D44">
        <w:rPr>
          <w:szCs w:val="28"/>
          <w:lang w:eastAsia="uk-UA" w:bidi="uk-UA"/>
        </w:rPr>
        <w:t>і</w:t>
      </w:r>
      <w:r w:rsidR="00E2673D" w:rsidRPr="00E2673D">
        <w:rPr>
          <w:szCs w:val="28"/>
          <w:lang w:eastAsia="uk-UA" w:bidi="uk-UA"/>
        </w:rPr>
        <w:t xml:space="preserve"> Західного апеляційного господарського суду </w:t>
      </w:r>
      <w:r w:rsidR="00824D44">
        <w:rPr>
          <w:szCs w:val="28"/>
          <w:lang w:eastAsia="uk-UA" w:bidi="uk-UA"/>
        </w:rPr>
        <w:br/>
      </w:r>
      <w:proofErr w:type="spellStart"/>
      <w:r w:rsidR="00824D44">
        <w:rPr>
          <w:szCs w:val="28"/>
          <w:lang w:eastAsia="uk-UA" w:bidi="uk-UA"/>
        </w:rPr>
        <w:t>Матущак</w:t>
      </w:r>
      <w:proofErr w:type="spellEnd"/>
      <w:r w:rsidR="00E2673D" w:rsidRPr="00E2673D">
        <w:rPr>
          <w:szCs w:val="28"/>
          <w:lang w:eastAsia="uk-UA" w:bidi="uk-UA"/>
        </w:rPr>
        <w:t xml:space="preserve">  О.І., </w:t>
      </w:r>
      <w:proofErr w:type="spellStart"/>
      <w:r w:rsidR="00E2673D" w:rsidRPr="00E2673D">
        <w:rPr>
          <w:szCs w:val="28"/>
          <w:lang w:eastAsia="uk-UA" w:bidi="uk-UA"/>
        </w:rPr>
        <w:t>Якімець</w:t>
      </w:r>
      <w:proofErr w:type="spellEnd"/>
      <w:r w:rsidR="00E2673D" w:rsidRPr="00E2673D">
        <w:rPr>
          <w:szCs w:val="28"/>
          <w:lang w:eastAsia="uk-UA" w:bidi="uk-UA"/>
        </w:rPr>
        <w:t xml:space="preserve"> Г.Г.</w:t>
      </w:r>
      <w:r w:rsidR="00824D44">
        <w:rPr>
          <w:szCs w:val="28"/>
          <w:lang w:eastAsia="uk-UA" w:bidi="uk-UA"/>
        </w:rPr>
        <w:t xml:space="preserve"> </w:t>
      </w:r>
      <w:r w:rsidR="00E2673D">
        <w:rPr>
          <w:szCs w:val="28"/>
          <w:lang w:eastAsia="uk-UA" w:bidi="uk-UA"/>
        </w:rPr>
        <w:t>нада</w:t>
      </w:r>
      <w:r w:rsidR="00824D44">
        <w:rPr>
          <w:szCs w:val="28"/>
          <w:lang w:eastAsia="uk-UA" w:bidi="uk-UA"/>
        </w:rPr>
        <w:t>ли</w:t>
      </w:r>
      <w:r w:rsidR="00E2673D">
        <w:rPr>
          <w:szCs w:val="28"/>
          <w:lang w:eastAsia="uk-UA" w:bidi="uk-UA"/>
        </w:rPr>
        <w:t xml:space="preserve"> пояснення.</w:t>
      </w:r>
    </w:p>
    <w:p w:rsidR="00E2673D" w:rsidRDefault="00824D44" w:rsidP="002D262A">
      <w:pPr>
        <w:widowControl w:val="0"/>
        <w:autoSpaceDN/>
        <w:ind w:firstLine="709"/>
        <w:jc w:val="both"/>
        <w:rPr>
          <w:szCs w:val="28"/>
          <w:lang w:eastAsia="uk-UA" w:bidi="uk-UA"/>
        </w:rPr>
      </w:pPr>
      <w:r>
        <w:rPr>
          <w:szCs w:val="28"/>
          <w:lang w:eastAsia="uk-UA" w:bidi="uk-UA"/>
        </w:rPr>
        <w:t>Із</w:t>
      </w:r>
      <w:r w:rsidR="003C3565">
        <w:rPr>
          <w:szCs w:val="28"/>
          <w:lang w:eastAsia="uk-UA" w:bidi="uk-UA"/>
        </w:rPr>
        <w:t xml:space="preserve"> пояснень судді Західного апеляційного господарського суду </w:t>
      </w:r>
      <w:r>
        <w:rPr>
          <w:szCs w:val="28"/>
          <w:lang w:eastAsia="uk-UA" w:bidi="uk-UA"/>
        </w:rPr>
        <w:br/>
      </w:r>
      <w:proofErr w:type="spellStart"/>
      <w:r w:rsidR="003C3565">
        <w:rPr>
          <w:szCs w:val="28"/>
          <w:lang w:eastAsia="uk-UA" w:bidi="uk-UA"/>
        </w:rPr>
        <w:t>Якімець</w:t>
      </w:r>
      <w:proofErr w:type="spellEnd"/>
      <w:r w:rsidR="003C3565">
        <w:rPr>
          <w:szCs w:val="28"/>
          <w:lang w:eastAsia="uk-UA" w:bidi="uk-UA"/>
        </w:rPr>
        <w:t xml:space="preserve"> Г.Г. вбачається, що</w:t>
      </w:r>
      <w:r>
        <w:rPr>
          <w:szCs w:val="28"/>
          <w:lang w:eastAsia="uk-UA" w:bidi="uk-UA"/>
        </w:rPr>
        <w:t>,</w:t>
      </w:r>
      <w:r w:rsidR="003C3565">
        <w:rPr>
          <w:szCs w:val="28"/>
          <w:lang w:eastAsia="uk-UA" w:bidi="uk-UA"/>
        </w:rPr>
        <w:t xml:space="preserve"> на її думку, доводи, </w:t>
      </w:r>
      <w:r>
        <w:rPr>
          <w:szCs w:val="28"/>
          <w:lang w:eastAsia="uk-UA" w:bidi="uk-UA"/>
        </w:rPr>
        <w:t>наведені</w:t>
      </w:r>
      <w:r w:rsidR="003C3565">
        <w:rPr>
          <w:szCs w:val="28"/>
          <w:lang w:eastAsia="uk-UA" w:bidi="uk-UA"/>
        </w:rPr>
        <w:t xml:space="preserve"> </w:t>
      </w:r>
      <w:r>
        <w:rPr>
          <w:szCs w:val="28"/>
          <w:lang w:eastAsia="uk-UA" w:bidi="uk-UA"/>
        </w:rPr>
        <w:t>в</w:t>
      </w:r>
      <w:r w:rsidR="003C3565">
        <w:rPr>
          <w:szCs w:val="28"/>
          <w:lang w:eastAsia="uk-UA" w:bidi="uk-UA"/>
        </w:rPr>
        <w:t xml:space="preserve"> дисциплінарній скарзі</w:t>
      </w:r>
      <w:r>
        <w:rPr>
          <w:szCs w:val="28"/>
          <w:lang w:eastAsia="uk-UA" w:bidi="uk-UA"/>
        </w:rPr>
        <w:t>,</w:t>
      </w:r>
      <w:r w:rsidR="003C3565">
        <w:rPr>
          <w:szCs w:val="28"/>
          <w:lang w:eastAsia="uk-UA" w:bidi="uk-UA"/>
        </w:rPr>
        <w:t xml:space="preserve"> зводяться до незгоди </w:t>
      </w:r>
      <w:r>
        <w:rPr>
          <w:szCs w:val="28"/>
          <w:lang w:eastAsia="uk-UA" w:bidi="uk-UA"/>
        </w:rPr>
        <w:t>і</w:t>
      </w:r>
      <w:r w:rsidR="003C3565">
        <w:rPr>
          <w:szCs w:val="28"/>
          <w:lang w:eastAsia="uk-UA" w:bidi="uk-UA"/>
        </w:rPr>
        <w:t>з процесуальними ді</w:t>
      </w:r>
      <w:r w:rsidR="003C3565" w:rsidRPr="003C3565">
        <w:rPr>
          <w:szCs w:val="28"/>
          <w:lang w:eastAsia="uk-UA" w:bidi="uk-UA"/>
        </w:rPr>
        <w:t>ями суддів, мотиви яких викладені у відпо</w:t>
      </w:r>
      <w:r w:rsidR="003C3565">
        <w:rPr>
          <w:szCs w:val="28"/>
          <w:lang w:eastAsia="uk-UA" w:bidi="uk-UA"/>
        </w:rPr>
        <w:t>відних процесуальних документах. Суддя зазначає</w:t>
      </w:r>
      <w:r>
        <w:rPr>
          <w:szCs w:val="28"/>
          <w:lang w:eastAsia="uk-UA" w:bidi="uk-UA"/>
        </w:rPr>
        <w:t>,</w:t>
      </w:r>
      <w:r w:rsidR="003C3565">
        <w:rPr>
          <w:szCs w:val="28"/>
          <w:lang w:eastAsia="uk-UA" w:bidi="uk-UA"/>
        </w:rPr>
        <w:t xml:space="preserve"> що т</w:t>
      </w:r>
      <w:r w:rsidR="003C3565" w:rsidRPr="003C3565">
        <w:rPr>
          <w:szCs w:val="28"/>
          <w:lang w:eastAsia="uk-UA" w:bidi="uk-UA"/>
        </w:rPr>
        <w:t>ака незгода сторони не може слугувати підставою для притягнення суддів до дисциплінарної відповідальності.</w:t>
      </w:r>
    </w:p>
    <w:p w:rsidR="003C3565" w:rsidRPr="003C3565" w:rsidRDefault="003C3565" w:rsidP="002D262A">
      <w:pPr>
        <w:widowControl w:val="0"/>
        <w:autoSpaceDN/>
        <w:ind w:firstLine="709"/>
        <w:jc w:val="both"/>
        <w:rPr>
          <w:szCs w:val="28"/>
          <w:lang w:val="ru-RU" w:eastAsia="uk-UA" w:bidi="uk-UA"/>
        </w:rPr>
      </w:pPr>
      <w:r>
        <w:rPr>
          <w:szCs w:val="28"/>
          <w:lang w:eastAsia="uk-UA" w:bidi="uk-UA"/>
        </w:rPr>
        <w:t>Згідно з доводами судді</w:t>
      </w:r>
      <w:r w:rsidR="00824D44">
        <w:rPr>
          <w:szCs w:val="28"/>
          <w:lang w:eastAsia="uk-UA" w:bidi="uk-UA"/>
        </w:rPr>
        <w:t xml:space="preserve"> </w:t>
      </w:r>
      <w:proofErr w:type="spellStart"/>
      <w:r w:rsidR="00824D44">
        <w:rPr>
          <w:szCs w:val="28"/>
          <w:lang w:eastAsia="uk-UA" w:bidi="uk-UA"/>
        </w:rPr>
        <w:t>Якімець</w:t>
      </w:r>
      <w:proofErr w:type="spellEnd"/>
      <w:r w:rsidR="00824D44">
        <w:rPr>
          <w:szCs w:val="28"/>
          <w:lang w:eastAsia="uk-UA" w:bidi="uk-UA"/>
        </w:rPr>
        <w:t xml:space="preserve"> Г.Г.</w:t>
      </w:r>
      <w:r>
        <w:rPr>
          <w:szCs w:val="28"/>
          <w:lang w:eastAsia="uk-UA" w:bidi="uk-UA"/>
        </w:rPr>
        <w:t xml:space="preserve"> нею та с</w:t>
      </w:r>
      <w:r w:rsidRPr="003C3565">
        <w:rPr>
          <w:szCs w:val="28"/>
          <w:lang w:eastAsia="uk-UA" w:bidi="uk-UA"/>
        </w:rPr>
        <w:t xml:space="preserve">уддею </w:t>
      </w:r>
      <w:proofErr w:type="spellStart"/>
      <w:r w:rsidRPr="003C3565">
        <w:rPr>
          <w:szCs w:val="28"/>
          <w:lang w:eastAsia="uk-UA" w:bidi="uk-UA"/>
        </w:rPr>
        <w:t>Матущаком</w:t>
      </w:r>
      <w:proofErr w:type="spellEnd"/>
      <w:r w:rsidRPr="003C3565">
        <w:rPr>
          <w:szCs w:val="28"/>
          <w:lang w:eastAsia="uk-UA" w:bidi="uk-UA"/>
        </w:rPr>
        <w:t xml:space="preserve"> О.І. </w:t>
      </w:r>
      <w:r w:rsidRPr="003C3565">
        <w:rPr>
          <w:szCs w:val="28"/>
          <w:lang w:eastAsia="uk-UA" w:bidi="uk-UA"/>
        </w:rPr>
        <w:lastRenderedPageBreak/>
        <w:t>правильно застос</w:t>
      </w:r>
      <w:r>
        <w:rPr>
          <w:szCs w:val="28"/>
          <w:lang w:eastAsia="uk-UA" w:bidi="uk-UA"/>
        </w:rPr>
        <w:t>о</w:t>
      </w:r>
      <w:r w:rsidRPr="003C3565">
        <w:rPr>
          <w:szCs w:val="28"/>
          <w:lang w:eastAsia="uk-UA" w:bidi="uk-UA"/>
        </w:rPr>
        <w:t>ван</w:t>
      </w:r>
      <w:r w:rsidR="00824D44">
        <w:rPr>
          <w:szCs w:val="28"/>
          <w:lang w:eastAsia="uk-UA" w:bidi="uk-UA"/>
        </w:rPr>
        <w:t>і</w:t>
      </w:r>
      <w:r w:rsidRPr="003C3565">
        <w:rPr>
          <w:szCs w:val="28"/>
          <w:lang w:eastAsia="uk-UA" w:bidi="uk-UA"/>
        </w:rPr>
        <w:t xml:space="preserve"> норми процесуального закону </w:t>
      </w:r>
      <w:r w:rsidR="00824D44">
        <w:rPr>
          <w:szCs w:val="28"/>
          <w:lang w:eastAsia="uk-UA" w:bidi="uk-UA"/>
        </w:rPr>
        <w:t>під час розгляду</w:t>
      </w:r>
      <w:r w:rsidRPr="003C3565">
        <w:rPr>
          <w:szCs w:val="28"/>
          <w:lang w:eastAsia="uk-UA" w:bidi="uk-UA"/>
        </w:rPr>
        <w:t xml:space="preserve"> справи </w:t>
      </w:r>
      <w:r w:rsidR="00824D44">
        <w:rPr>
          <w:szCs w:val="28"/>
          <w:lang w:eastAsia="uk-UA" w:bidi="uk-UA"/>
        </w:rPr>
        <w:br/>
      </w:r>
      <w:r w:rsidRPr="003C3565">
        <w:rPr>
          <w:szCs w:val="28"/>
          <w:lang w:eastAsia="uk-UA" w:bidi="uk-UA"/>
        </w:rPr>
        <w:t>№</w:t>
      </w:r>
      <w:r>
        <w:rPr>
          <w:szCs w:val="28"/>
          <w:lang w:eastAsia="uk-UA" w:bidi="uk-UA"/>
        </w:rPr>
        <w:t xml:space="preserve"> </w:t>
      </w:r>
      <w:r w:rsidRPr="003C3565">
        <w:rPr>
          <w:szCs w:val="28"/>
          <w:lang w:eastAsia="uk-UA" w:bidi="uk-UA"/>
        </w:rPr>
        <w:t xml:space="preserve">907/400/18, а </w:t>
      </w:r>
      <w:r w:rsidR="00004C17">
        <w:rPr>
          <w:szCs w:val="28"/>
          <w:lang w:eastAsia="uk-UA" w:bidi="uk-UA"/>
        </w:rPr>
        <w:t>подання</w:t>
      </w:r>
      <w:r w:rsidRPr="003C3565">
        <w:rPr>
          <w:szCs w:val="28"/>
          <w:lang w:eastAsia="uk-UA" w:bidi="uk-UA"/>
        </w:rPr>
        <w:t xml:space="preserve"> скарг</w:t>
      </w:r>
      <w:r w:rsidR="00004C17">
        <w:rPr>
          <w:szCs w:val="28"/>
          <w:lang w:eastAsia="uk-UA" w:bidi="uk-UA"/>
        </w:rPr>
        <w:t>и</w:t>
      </w:r>
      <w:r w:rsidRPr="003C3565">
        <w:rPr>
          <w:szCs w:val="28"/>
          <w:lang w:eastAsia="uk-UA" w:bidi="uk-UA"/>
        </w:rPr>
        <w:t xml:space="preserve"> ТОВ «</w:t>
      </w:r>
      <w:proofErr w:type="spellStart"/>
      <w:r w:rsidRPr="003C3565">
        <w:rPr>
          <w:szCs w:val="28"/>
          <w:lang w:eastAsia="uk-UA" w:bidi="uk-UA"/>
        </w:rPr>
        <w:t>Тирба</w:t>
      </w:r>
      <w:proofErr w:type="spellEnd"/>
      <w:r w:rsidRPr="003C3565">
        <w:rPr>
          <w:szCs w:val="28"/>
          <w:lang w:eastAsia="uk-UA" w:bidi="uk-UA"/>
        </w:rPr>
        <w:t xml:space="preserve">» </w:t>
      </w:r>
      <w:r w:rsidR="00824D44">
        <w:rPr>
          <w:szCs w:val="28"/>
          <w:lang w:eastAsia="uk-UA" w:bidi="uk-UA"/>
        </w:rPr>
        <w:t>є</w:t>
      </w:r>
      <w:r w:rsidRPr="003C3565">
        <w:rPr>
          <w:szCs w:val="28"/>
          <w:lang w:eastAsia="uk-UA" w:bidi="uk-UA"/>
        </w:rPr>
        <w:t xml:space="preserve"> спробою знайти не передбачену процесуальним законом інстанцію для </w:t>
      </w:r>
      <w:r>
        <w:rPr>
          <w:szCs w:val="28"/>
          <w:lang w:eastAsia="uk-UA" w:bidi="uk-UA"/>
        </w:rPr>
        <w:t>оцінки</w:t>
      </w:r>
      <w:r w:rsidRPr="003C3565">
        <w:rPr>
          <w:szCs w:val="28"/>
          <w:lang w:eastAsia="uk-UA" w:bidi="uk-UA"/>
        </w:rPr>
        <w:t xml:space="preserve"> судового рішення.</w:t>
      </w:r>
    </w:p>
    <w:p w:rsidR="00A04574" w:rsidRDefault="003C3565" w:rsidP="002D262A">
      <w:pPr>
        <w:widowControl w:val="0"/>
        <w:autoSpaceDN/>
        <w:ind w:firstLine="709"/>
        <w:jc w:val="both"/>
        <w:rPr>
          <w:szCs w:val="28"/>
          <w:lang w:eastAsia="uk-UA" w:bidi="uk-UA"/>
        </w:rPr>
      </w:pPr>
      <w:r w:rsidRPr="003C3565">
        <w:rPr>
          <w:szCs w:val="28"/>
          <w:lang w:eastAsia="uk-UA" w:bidi="uk-UA"/>
        </w:rPr>
        <w:t xml:space="preserve">Крім того, суддя зазначає, що </w:t>
      </w:r>
      <w:r w:rsidR="00824D44">
        <w:rPr>
          <w:szCs w:val="28"/>
          <w:lang w:eastAsia="uk-UA" w:bidi="uk-UA"/>
        </w:rPr>
        <w:t>під час розгляду</w:t>
      </w:r>
      <w:r w:rsidRPr="003C3565">
        <w:rPr>
          <w:szCs w:val="28"/>
          <w:lang w:eastAsia="uk-UA" w:bidi="uk-UA"/>
        </w:rPr>
        <w:t xml:space="preserve"> питання </w:t>
      </w:r>
      <w:r>
        <w:rPr>
          <w:szCs w:val="28"/>
          <w:lang w:eastAsia="uk-UA" w:bidi="uk-UA"/>
        </w:rPr>
        <w:t xml:space="preserve">щодо </w:t>
      </w:r>
      <w:r w:rsidRPr="003C3565">
        <w:rPr>
          <w:szCs w:val="28"/>
          <w:lang w:eastAsia="uk-UA" w:bidi="uk-UA"/>
        </w:rPr>
        <w:t>відкриття апеляційного провадження</w:t>
      </w:r>
      <w:r>
        <w:rPr>
          <w:szCs w:val="28"/>
          <w:lang w:eastAsia="uk-UA" w:bidi="uk-UA"/>
        </w:rPr>
        <w:t xml:space="preserve"> </w:t>
      </w:r>
      <w:r w:rsidRPr="003C3565">
        <w:rPr>
          <w:szCs w:val="28"/>
          <w:lang w:eastAsia="uk-UA" w:bidi="uk-UA"/>
        </w:rPr>
        <w:t>б</w:t>
      </w:r>
      <w:r>
        <w:rPr>
          <w:szCs w:val="28"/>
          <w:lang w:eastAsia="uk-UA" w:bidi="uk-UA"/>
        </w:rPr>
        <w:t>уло встановлено, що постановленн</w:t>
      </w:r>
      <w:r w:rsidRPr="003C3565">
        <w:rPr>
          <w:szCs w:val="28"/>
          <w:lang w:eastAsia="uk-UA" w:bidi="uk-UA"/>
        </w:rPr>
        <w:t>я ухвали, яка є предметом апеляційного оскарження, не передбачен</w:t>
      </w:r>
      <w:r w:rsidR="00824D44">
        <w:rPr>
          <w:szCs w:val="28"/>
          <w:lang w:eastAsia="uk-UA" w:bidi="uk-UA"/>
        </w:rPr>
        <w:t>о</w:t>
      </w:r>
      <w:r w:rsidRPr="003C3565">
        <w:rPr>
          <w:szCs w:val="28"/>
          <w:lang w:eastAsia="uk-UA" w:bidi="uk-UA"/>
        </w:rPr>
        <w:t xml:space="preserve"> процесуальним законом</w:t>
      </w:r>
      <w:r w:rsidR="00824D44">
        <w:rPr>
          <w:szCs w:val="28"/>
          <w:lang w:eastAsia="uk-UA" w:bidi="uk-UA"/>
        </w:rPr>
        <w:t>.</w:t>
      </w:r>
      <w:r w:rsidRPr="003C3565">
        <w:rPr>
          <w:szCs w:val="28"/>
          <w:lang w:eastAsia="uk-UA" w:bidi="uk-UA"/>
        </w:rPr>
        <w:t xml:space="preserve"> ГПК України не передбач</w:t>
      </w:r>
      <w:r w:rsidR="00FF463F">
        <w:rPr>
          <w:szCs w:val="28"/>
          <w:lang w:eastAsia="uk-UA" w:bidi="uk-UA"/>
        </w:rPr>
        <w:t>ає</w:t>
      </w:r>
      <w:r w:rsidRPr="003C3565">
        <w:rPr>
          <w:szCs w:val="28"/>
          <w:lang w:eastAsia="uk-UA" w:bidi="uk-UA"/>
        </w:rPr>
        <w:t xml:space="preserve"> можливості процесуального переходу на попередню стадію</w:t>
      </w:r>
      <w:r>
        <w:rPr>
          <w:szCs w:val="28"/>
          <w:lang w:eastAsia="uk-UA" w:bidi="uk-UA"/>
        </w:rPr>
        <w:t xml:space="preserve"> розгляду справи, </w:t>
      </w:r>
      <w:r w:rsidR="00824D44">
        <w:rPr>
          <w:szCs w:val="28"/>
          <w:lang w:eastAsia="uk-UA" w:bidi="uk-UA"/>
        </w:rPr>
        <w:t>оскільки в такому разі</w:t>
      </w:r>
      <w:r w:rsidRPr="003C3565">
        <w:rPr>
          <w:szCs w:val="28"/>
          <w:lang w:eastAsia="uk-UA" w:bidi="uk-UA"/>
        </w:rPr>
        <w:t xml:space="preserve"> місцевому господарському суду слід було б пере</w:t>
      </w:r>
      <w:r>
        <w:rPr>
          <w:szCs w:val="28"/>
          <w:lang w:eastAsia="uk-UA" w:bidi="uk-UA"/>
        </w:rPr>
        <w:t xml:space="preserve">глянути власну ухвалу від 18 березня </w:t>
      </w:r>
      <w:r w:rsidR="00824D44">
        <w:rPr>
          <w:szCs w:val="28"/>
          <w:lang w:eastAsia="uk-UA" w:bidi="uk-UA"/>
        </w:rPr>
        <w:br/>
      </w:r>
      <w:r w:rsidRPr="003C3565">
        <w:rPr>
          <w:szCs w:val="28"/>
          <w:lang w:eastAsia="uk-UA" w:bidi="uk-UA"/>
        </w:rPr>
        <w:t>2019</w:t>
      </w:r>
      <w:r>
        <w:rPr>
          <w:szCs w:val="28"/>
          <w:lang w:eastAsia="uk-UA" w:bidi="uk-UA"/>
        </w:rPr>
        <w:t xml:space="preserve"> року</w:t>
      </w:r>
      <w:r w:rsidRPr="003C3565">
        <w:rPr>
          <w:szCs w:val="28"/>
          <w:lang w:eastAsia="uk-UA" w:bidi="uk-UA"/>
        </w:rPr>
        <w:t xml:space="preserve"> про закриття підготовчого провадження та призначення справи до розгляду </w:t>
      </w:r>
      <w:r>
        <w:rPr>
          <w:szCs w:val="28"/>
          <w:lang w:eastAsia="uk-UA" w:bidi="uk-UA"/>
        </w:rPr>
        <w:t>по суті</w:t>
      </w:r>
      <w:r w:rsidRPr="003C3565">
        <w:rPr>
          <w:szCs w:val="28"/>
          <w:lang w:eastAsia="uk-UA" w:bidi="uk-UA"/>
        </w:rPr>
        <w:t xml:space="preserve">, </w:t>
      </w:r>
      <w:r>
        <w:rPr>
          <w:szCs w:val="28"/>
          <w:lang w:eastAsia="uk-UA" w:bidi="uk-UA"/>
        </w:rPr>
        <w:t>що</w:t>
      </w:r>
      <w:r w:rsidR="00824D44">
        <w:rPr>
          <w:szCs w:val="28"/>
          <w:lang w:eastAsia="uk-UA" w:bidi="uk-UA"/>
        </w:rPr>
        <w:t>,</w:t>
      </w:r>
      <w:r>
        <w:rPr>
          <w:szCs w:val="28"/>
          <w:lang w:eastAsia="uk-UA" w:bidi="uk-UA"/>
        </w:rPr>
        <w:t xml:space="preserve"> на думку судді</w:t>
      </w:r>
      <w:r w:rsidR="00824D44">
        <w:rPr>
          <w:szCs w:val="28"/>
          <w:lang w:eastAsia="uk-UA" w:bidi="uk-UA"/>
        </w:rPr>
        <w:t>,</w:t>
      </w:r>
      <w:r>
        <w:rPr>
          <w:szCs w:val="28"/>
          <w:lang w:eastAsia="uk-UA" w:bidi="uk-UA"/>
        </w:rPr>
        <w:t xml:space="preserve"> </w:t>
      </w:r>
      <w:r w:rsidRPr="003C3565">
        <w:rPr>
          <w:szCs w:val="28"/>
          <w:lang w:eastAsia="uk-UA" w:bidi="uk-UA"/>
        </w:rPr>
        <w:t>належить виключно до компетенції суду апеляційної інстанції.</w:t>
      </w:r>
    </w:p>
    <w:p w:rsidR="003C3565" w:rsidRPr="003C3565" w:rsidRDefault="003C3565" w:rsidP="002D262A">
      <w:pPr>
        <w:widowControl w:val="0"/>
        <w:autoSpaceDN/>
        <w:ind w:firstLine="709"/>
        <w:jc w:val="both"/>
        <w:rPr>
          <w:szCs w:val="28"/>
          <w:lang w:eastAsia="uk-UA" w:bidi="uk-UA"/>
        </w:rPr>
      </w:pPr>
      <w:r>
        <w:rPr>
          <w:szCs w:val="28"/>
          <w:lang w:eastAsia="uk-UA" w:bidi="uk-UA"/>
        </w:rPr>
        <w:t>Посилаючись на рішення Конституційного Суду</w:t>
      </w:r>
      <w:r w:rsidR="00824D44">
        <w:rPr>
          <w:szCs w:val="28"/>
          <w:lang w:eastAsia="uk-UA" w:bidi="uk-UA"/>
        </w:rPr>
        <w:t xml:space="preserve"> України</w:t>
      </w:r>
      <w:r>
        <w:rPr>
          <w:szCs w:val="28"/>
          <w:lang w:eastAsia="uk-UA" w:bidi="uk-UA"/>
        </w:rPr>
        <w:t xml:space="preserve"> від 27 січня </w:t>
      </w:r>
      <w:r w:rsidR="009C1B63">
        <w:rPr>
          <w:szCs w:val="28"/>
          <w:lang w:eastAsia="uk-UA" w:bidi="uk-UA"/>
        </w:rPr>
        <w:br/>
      </w:r>
      <w:r>
        <w:rPr>
          <w:szCs w:val="28"/>
          <w:lang w:eastAsia="uk-UA" w:bidi="uk-UA"/>
        </w:rPr>
        <w:t>2010</w:t>
      </w:r>
      <w:r w:rsidR="009C1B63">
        <w:rPr>
          <w:szCs w:val="28"/>
          <w:lang w:eastAsia="uk-UA" w:bidi="uk-UA"/>
        </w:rPr>
        <w:t xml:space="preserve"> року</w:t>
      </w:r>
      <w:r w:rsidR="00824D44">
        <w:rPr>
          <w:szCs w:val="28"/>
          <w:lang w:eastAsia="uk-UA" w:bidi="uk-UA"/>
        </w:rPr>
        <w:t xml:space="preserve"> </w:t>
      </w:r>
      <w:r w:rsidR="00824D44" w:rsidRPr="00824D44">
        <w:rPr>
          <w:szCs w:val="28"/>
          <w:lang w:eastAsia="uk-UA" w:bidi="uk-UA"/>
        </w:rPr>
        <w:t>№ 3-рп/2010</w:t>
      </w:r>
      <w:r>
        <w:rPr>
          <w:szCs w:val="28"/>
          <w:lang w:eastAsia="uk-UA" w:bidi="uk-UA"/>
        </w:rPr>
        <w:t xml:space="preserve">, суддя </w:t>
      </w:r>
      <w:proofErr w:type="spellStart"/>
      <w:r>
        <w:rPr>
          <w:szCs w:val="28"/>
          <w:lang w:eastAsia="uk-UA" w:bidi="uk-UA"/>
        </w:rPr>
        <w:t>Якімець</w:t>
      </w:r>
      <w:proofErr w:type="spellEnd"/>
      <w:r>
        <w:rPr>
          <w:szCs w:val="28"/>
          <w:lang w:eastAsia="uk-UA" w:bidi="uk-UA"/>
        </w:rPr>
        <w:t xml:space="preserve"> Г.Г. зазнач</w:t>
      </w:r>
      <w:r w:rsidR="00824D44">
        <w:rPr>
          <w:szCs w:val="28"/>
          <w:lang w:eastAsia="uk-UA" w:bidi="uk-UA"/>
        </w:rPr>
        <w:t>ила</w:t>
      </w:r>
      <w:r>
        <w:rPr>
          <w:szCs w:val="28"/>
          <w:lang w:eastAsia="uk-UA" w:bidi="uk-UA"/>
        </w:rPr>
        <w:t xml:space="preserve">, що ухвала суду першої інстанції може бути оскаржена лише в </w:t>
      </w:r>
      <w:r w:rsidR="00824D44">
        <w:rPr>
          <w:szCs w:val="28"/>
          <w:lang w:eastAsia="uk-UA" w:bidi="uk-UA"/>
        </w:rPr>
        <w:t>тому</w:t>
      </w:r>
      <w:r>
        <w:rPr>
          <w:szCs w:val="28"/>
          <w:lang w:eastAsia="uk-UA" w:bidi="uk-UA"/>
        </w:rPr>
        <w:t xml:space="preserve"> випадк</w:t>
      </w:r>
      <w:r w:rsidR="00824D44">
        <w:rPr>
          <w:szCs w:val="28"/>
          <w:lang w:eastAsia="uk-UA" w:bidi="uk-UA"/>
        </w:rPr>
        <w:t>у</w:t>
      </w:r>
      <w:r>
        <w:rPr>
          <w:szCs w:val="28"/>
          <w:lang w:eastAsia="uk-UA" w:bidi="uk-UA"/>
        </w:rPr>
        <w:t xml:space="preserve">, </w:t>
      </w:r>
      <w:r w:rsidR="00FF463F">
        <w:rPr>
          <w:szCs w:val="28"/>
          <w:lang w:eastAsia="uk-UA" w:bidi="uk-UA"/>
        </w:rPr>
        <w:t>якщо</w:t>
      </w:r>
      <w:r>
        <w:rPr>
          <w:szCs w:val="28"/>
          <w:lang w:eastAsia="uk-UA" w:bidi="uk-UA"/>
        </w:rPr>
        <w:t xml:space="preserve"> ГПК України містить норму, </w:t>
      </w:r>
      <w:r w:rsidR="00824D44">
        <w:rPr>
          <w:szCs w:val="28"/>
          <w:lang w:eastAsia="uk-UA" w:bidi="uk-UA"/>
        </w:rPr>
        <w:t>яка</w:t>
      </w:r>
      <w:r>
        <w:rPr>
          <w:szCs w:val="28"/>
          <w:lang w:eastAsia="uk-UA" w:bidi="uk-UA"/>
        </w:rPr>
        <w:t xml:space="preserve"> дозвол</w:t>
      </w:r>
      <w:r w:rsidR="00824D44">
        <w:rPr>
          <w:szCs w:val="28"/>
          <w:lang w:eastAsia="uk-UA" w:bidi="uk-UA"/>
        </w:rPr>
        <w:t>яє таке оскарження</w:t>
      </w:r>
      <w:r>
        <w:rPr>
          <w:szCs w:val="28"/>
          <w:lang w:eastAsia="uk-UA" w:bidi="uk-UA"/>
        </w:rPr>
        <w:t>.</w:t>
      </w:r>
    </w:p>
    <w:p w:rsidR="00DE065E" w:rsidRDefault="00DE065E" w:rsidP="002D262A">
      <w:pPr>
        <w:widowControl w:val="0"/>
        <w:autoSpaceDN/>
        <w:ind w:firstLine="709"/>
        <w:jc w:val="both"/>
        <w:rPr>
          <w:szCs w:val="28"/>
          <w:lang w:eastAsia="uk-UA" w:bidi="uk-UA"/>
        </w:rPr>
      </w:pPr>
      <w:r>
        <w:rPr>
          <w:szCs w:val="28"/>
          <w:lang w:eastAsia="uk-UA" w:bidi="uk-UA"/>
        </w:rPr>
        <w:t>Суддя також зазнач</w:t>
      </w:r>
      <w:r w:rsidR="00824D44">
        <w:rPr>
          <w:szCs w:val="28"/>
          <w:lang w:eastAsia="uk-UA" w:bidi="uk-UA"/>
        </w:rPr>
        <w:t>ила</w:t>
      </w:r>
      <w:r>
        <w:rPr>
          <w:szCs w:val="28"/>
          <w:lang w:eastAsia="uk-UA" w:bidi="uk-UA"/>
        </w:rPr>
        <w:t>, що ГПК України не містить заборон щодо апеляційного оскарження окремо від рішення суду ухвал, постановлення або ухвалення яких процесуальним законом не передбачено.</w:t>
      </w:r>
      <w:r w:rsidR="00F9600C">
        <w:rPr>
          <w:szCs w:val="28"/>
          <w:lang w:eastAsia="uk-UA" w:bidi="uk-UA"/>
        </w:rPr>
        <w:t xml:space="preserve"> </w:t>
      </w:r>
      <w:r>
        <w:rPr>
          <w:szCs w:val="28"/>
          <w:lang w:eastAsia="uk-UA" w:bidi="uk-UA"/>
        </w:rPr>
        <w:t>Таким чином, на думку судді, оскаржувана ухвала постановлена суд</w:t>
      </w:r>
      <w:r w:rsidR="007E0B31">
        <w:rPr>
          <w:szCs w:val="28"/>
          <w:lang w:eastAsia="uk-UA" w:bidi="uk-UA"/>
        </w:rPr>
        <w:t>ом першої інстанції поза межами компетенції місцевого господарського суду.</w:t>
      </w:r>
    </w:p>
    <w:p w:rsidR="007E0B31" w:rsidRDefault="007E0B31" w:rsidP="002D262A">
      <w:pPr>
        <w:widowControl w:val="0"/>
        <w:autoSpaceDN/>
        <w:ind w:firstLine="709"/>
        <w:jc w:val="both"/>
        <w:rPr>
          <w:szCs w:val="28"/>
          <w:lang w:eastAsia="uk-UA" w:bidi="uk-UA"/>
        </w:rPr>
      </w:pPr>
      <w:r>
        <w:rPr>
          <w:szCs w:val="28"/>
          <w:lang w:eastAsia="uk-UA" w:bidi="uk-UA"/>
        </w:rPr>
        <w:t>За твердженням судді, доводи</w:t>
      </w:r>
      <w:r w:rsidRPr="007E0B31">
        <w:rPr>
          <w:szCs w:val="28"/>
          <w:lang w:eastAsia="uk-UA" w:bidi="uk-UA"/>
        </w:rPr>
        <w:t xml:space="preserve"> ТОВ «</w:t>
      </w:r>
      <w:proofErr w:type="spellStart"/>
      <w:r w:rsidRPr="007E0B31">
        <w:rPr>
          <w:szCs w:val="28"/>
          <w:lang w:eastAsia="uk-UA" w:bidi="uk-UA"/>
        </w:rPr>
        <w:t>Тирба</w:t>
      </w:r>
      <w:proofErr w:type="spellEnd"/>
      <w:r w:rsidRPr="007E0B31">
        <w:rPr>
          <w:szCs w:val="28"/>
          <w:lang w:eastAsia="uk-UA" w:bidi="uk-UA"/>
        </w:rPr>
        <w:t>», викладені у скарзі</w:t>
      </w:r>
      <w:r w:rsidR="00824D44">
        <w:rPr>
          <w:szCs w:val="28"/>
          <w:lang w:eastAsia="uk-UA" w:bidi="uk-UA"/>
        </w:rPr>
        <w:t>,</w:t>
      </w:r>
      <w:r w:rsidRPr="007E0B31">
        <w:rPr>
          <w:szCs w:val="28"/>
          <w:lang w:eastAsia="uk-UA" w:bidi="uk-UA"/>
        </w:rPr>
        <w:t xml:space="preserve"> не відповідають фактичним обставинам, оскільки судді </w:t>
      </w:r>
      <w:proofErr w:type="spellStart"/>
      <w:r w:rsidRPr="007E0B31">
        <w:rPr>
          <w:szCs w:val="28"/>
          <w:lang w:eastAsia="uk-UA" w:bidi="uk-UA"/>
        </w:rPr>
        <w:t>Матущак</w:t>
      </w:r>
      <w:proofErr w:type="spellEnd"/>
      <w:r w:rsidRPr="007E0B31">
        <w:rPr>
          <w:szCs w:val="28"/>
          <w:lang w:eastAsia="uk-UA" w:bidi="uk-UA"/>
        </w:rPr>
        <w:t xml:space="preserve"> О.І. </w:t>
      </w:r>
      <w:r>
        <w:rPr>
          <w:szCs w:val="28"/>
          <w:lang w:eastAsia="uk-UA" w:bidi="uk-UA"/>
        </w:rPr>
        <w:t xml:space="preserve">та </w:t>
      </w:r>
      <w:r w:rsidR="000C7E22">
        <w:rPr>
          <w:szCs w:val="28"/>
          <w:lang w:eastAsia="uk-UA" w:bidi="uk-UA"/>
        </w:rPr>
        <w:t xml:space="preserve">                   </w:t>
      </w:r>
      <w:proofErr w:type="spellStart"/>
      <w:r>
        <w:rPr>
          <w:szCs w:val="28"/>
          <w:lang w:eastAsia="uk-UA" w:bidi="uk-UA"/>
        </w:rPr>
        <w:t>Якімець</w:t>
      </w:r>
      <w:proofErr w:type="spellEnd"/>
      <w:r>
        <w:rPr>
          <w:szCs w:val="28"/>
          <w:lang w:eastAsia="uk-UA" w:bidi="uk-UA"/>
        </w:rPr>
        <w:t xml:space="preserve"> Г.Г. </w:t>
      </w:r>
      <w:r w:rsidR="00011418">
        <w:rPr>
          <w:szCs w:val="28"/>
          <w:lang w:eastAsia="uk-UA" w:bidi="uk-UA"/>
        </w:rPr>
        <w:t>під час постановлення</w:t>
      </w:r>
      <w:r>
        <w:rPr>
          <w:szCs w:val="28"/>
          <w:lang w:eastAsia="uk-UA" w:bidi="uk-UA"/>
        </w:rPr>
        <w:t xml:space="preserve"> ухвали від 5 липня </w:t>
      </w:r>
      <w:r w:rsidRPr="007E0B31">
        <w:rPr>
          <w:szCs w:val="28"/>
          <w:lang w:eastAsia="uk-UA" w:bidi="uk-UA"/>
        </w:rPr>
        <w:t>2019</w:t>
      </w:r>
      <w:r>
        <w:rPr>
          <w:szCs w:val="28"/>
          <w:lang w:eastAsia="uk-UA" w:bidi="uk-UA"/>
        </w:rPr>
        <w:t xml:space="preserve"> року та постанови від 9 вересня </w:t>
      </w:r>
      <w:r w:rsidRPr="007E0B31">
        <w:rPr>
          <w:szCs w:val="28"/>
          <w:lang w:eastAsia="uk-UA" w:bidi="uk-UA"/>
        </w:rPr>
        <w:t>2019</w:t>
      </w:r>
      <w:r>
        <w:rPr>
          <w:szCs w:val="28"/>
          <w:lang w:eastAsia="uk-UA" w:bidi="uk-UA"/>
        </w:rPr>
        <w:t xml:space="preserve"> року</w:t>
      </w:r>
      <w:r w:rsidRPr="007E0B31">
        <w:rPr>
          <w:szCs w:val="28"/>
          <w:lang w:eastAsia="uk-UA" w:bidi="uk-UA"/>
        </w:rPr>
        <w:t xml:space="preserve"> у справі №</w:t>
      </w:r>
      <w:r>
        <w:rPr>
          <w:szCs w:val="28"/>
          <w:lang w:eastAsia="uk-UA" w:bidi="uk-UA"/>
        </w:rPr>
        <w:t xml:space="preserve"> </w:t>
      </w:r>
      <w:r w:rsidRPr="007E0B31">
        <w:rPr>
          <w:szCs w:val="28"/>
          <w:lang w:eastAsia="uk-UA" w:bidi="uk-UA"/>
        </w:rPr>
        <w:t>907/400/18 керувались основними засадами (принципами) господарського судочинства та в</w:t>
      </w:r>
      <w:r w:rsidR="00011418">
        <w:rPr>
          <w:szCs w:val="28"/>
          <w:lang w:eastAsia="uk-UA" w:bidi="uk-UA"/>
        </w:rPr>
        <w:t>иконали свій процесуальний обов’</w:t>
      </w:r>
      <w:r w:rsidRPr="007E0B31">
        <w:rPr>
          <w:szCs w:val="28"/>
          <w:lang w:eastAsia="uk-UA" w:bidi="uk-UA"/>
        </w:rPr>
        <w:t>язок, а не допустили процесуальне свавілля шляхом самоусунення від здійснення правосуддя, як стверджує ТОВ «</w:t>
      </w:r>
      <w:proofErr w:type="spellStart"/>
      <w:r w:rsidRPr="007E0B31">
        <w:rPr>
          <w:szCs w:val="28"/>
          <w:lang w:eastAsia="uk-UA" w:bidi="uk-UA"/>
        </w:rPr>
        <w:t>Тирба</w:t>
      </w:r>
      <w:proofErr w:type="spellEnd"/>
      <w:r w:rsidRPr="007E0B31">
        <w:rPr>
          <w:szCs w:val="28"/>
          <w:lang w:eastAsia="uk-UA" w:bidi="uk-UA"/>
        </w:rPr>
        <w:t>».</w:t>
      </w:r>
    </w:p>
    <w:p w:rsidR="00A04574" w:rsidRDefault="00290FAA" w:rsidP="002D262A">
      <w:pPr>
        <w:widowControl w:val="0"/>
        <w:autoSpaceDN/>
        <w:ind w:firstLine="709"/>
        <w:jc w:val="both"/>
        <w:rPr>
          <w:szCs w:val="28"/>
          <w:lang w:eastAsia="uk-UA" w:bidi="uk-UA"/>
        </w:rPr>
      </w:pPr>
      <w:r>
        <w:rPr>
          <w:szCs w:val="28"/>
          <w:lang w:eastAsia="uk-UA" w:bidi="uk-UA"/>
        </w:rPr>
        <w:t xml:space="preserve">Крім того, суддя зазначає, що ухвала місцевого суду від 20 червня </w:t>
      </w:r>
      <w:r w:rsidR="00D5013E">
        <w:rPr>
          <w:szCs w:val="28"/>
          <w:lang w:eastAsia="uk-UA" w:bidi="uk-UA"/>
        </w:rPr>
        <w:t xml:space="preserve">                       </w:t>
      </w:r>
      <w:r>
        <w:rPr>
          <w:szCs w:val="28"/>
          <w:lang w:eastAsia="uk-UA" w:bidi="uk-UA"/>
        </w:rPr>
        <w:t>2019 року була скасована апеляційною інстанцією, оскільки позиція відповідача, з якою погодився суд першої інстанції, не узгоджувалась зі статтею 50 ГПК України, зводилась до доказ</w:t>
      </w:r>
      <w:r w:rsidR="00004C17">
        <w:rPr>
          <w:szCs w:val="28"/>
          <w:lang w:eastAsia="uk-UA" w:bidi="uk-UA"/>
        </w:rPr>
        <w:t>ува</w:t>
      </w:r>
      <w:r>
        <w:rPr>
          <w:szCs w:val="28"/>
          <w:lang w:eastAsia="uk-UA" w:bidi="uk-UA"/>
        </w:rPr>
        <w:t xml:space="preserve">ння, а не </w:t>
      </w:r>
      <w:r w:rsidR="00004C17">
        <w:rPr>
          <w:szCs w:val="28"/>
          <w:lang w:eastAsia="uk-UA" w:bidi="uk-UA"/>
        </w:rPr>
        <w:t xml:space="preserve">до </w:t>
      </w:r>
      <w:r>
        <w:rPr>
          <w:szCs w:val="28"/>
          <w:lang w:eastAsia="uk-UA" w:bidi="uk-UA"/>
        </w:rPr>
        <w:t>залучення до участі у справі третьої особи, що регулюється іншими процесуальними нормами.</w:t>
      </w:r>
    </w:p>
    <w:p w:rsidR="00290FAA" w:rsidRDefault="00004C17" w:rsidP="002D262A">
      <w:pPr>
        <w:widowControl w:val="0"/>
        <w:autoSpaceDN/>
        <w:ind w:firstLine="709"/>
        <w:jc w:val="both"/>
        <w:rPr>
          <w:szCs w:val="28"/>
          <w:lang w:eastAsia="uk-UA" w:bidi="uk-UA"/>
        </w:rPr>
      </w:pPr>
      <w:r>
        <w:rPr>
          <w:szCs w:val="28"/>
          <w:lang w:eastAsia="uk-UA" w:bidi="uk-UA"/>
        </w:rPr>
        <w:t>Стосовн</w:t>
      </w:r>
      <w:r w:rsidR="00290FAA">
        <w:rPr>
          <w:szCs w:val="28"/>
          <w:lang w:eastAsia="uk-UA" w:bidi="uk-UA"/>
        </w:rPr>
        <w:t>о відмови Касаційн</w:t>
      </w:r>
      <w:r w:rsidR="00011418">
        <w:rPr>
          <w:szCs w:val="28"/>
          <w:lang w:eastAsia="uk-UA" w:bidi="uk-UA"/>
        </w:rPr>
        <w:t>ого</w:t>
      </w:r>
      <w:r w:rsidR="00290FAA">
        <w:rPr>
          <w:szCs w:val="28"/>
          <w:lang w:eastAsia="uk-UA" w:bidi="uk-UA"/>
        </w:rPr>
        <w:t xml:space="preserve"> господарськ</w:t>
      </w:r>
      <w:r w:rsidR="00011418">
        <w:rPr>
          <w:szCs w:val="28"/>
          <w:lang w:eastAsia="uk-UA" w:bidi="uk-UA"/>
        </w:rPr>
        <w:t>ого</w:t>
      </w:r>
      <w:r w:rsidR="00290FAA">
        <w:rPr>
          <w:szCs w:val="28"/>
          <w:lang w:eastAsia="uk-UA" w:bidi="uk-UA"/>
        </w:rPr>
        <w:t xml:space="preserve"> суд</w:t>
      </w:r>
      <w:r w:rsidR="00011418">
        <w:rPr>
          <w:szCs w:val="28"/>
          <w:lang w:eastAsia="uk-UA" w:bidi="uk-UA"/>
        </w:rPr>
        <w:t>у</w:t>
      </w:r>
      <w:r w:rsidR="00290FAA">
        <w:rPr>
          <w:szCs w:val="28"/>
          <w:lang w:eastAsia="uk-UA" w:bidi="uk-UA"/>
        </w:rPr>
        <w:t xml:space="preserve"> у складі Верховного Суду у відкритті касаційного провадження </w:t>
      </w:r>
      <w:r>
        <w:rPr>
          <w:szCs w:val="28"/>
          <w:lang w:eastAsia="uk-UA" w:bidi="uk-UA"/>
        </w:rPr>
        <w:t>щодо</w:t>
      </w:r>
      <w:r w:rsidR="00290FAA">
        <w:rPr>
          <w:szCs w:val="28"/>
          <w:lang w:eastAsia="uk-UA" w:bidi="uk-UA"/>
        </w:rPr>
        <w:t xml:space="preserve"> оскарження постанови Західного апеля</w:t>
      </w:r>
      <w:r>
        <w:rPr>
          <w:szCs w:val="28"/>
          <w:lang w:eastAsia="uk-UA" w:bidi="uk-UA"/>
        </w:rPr>
        <w:t>ційного господарського суду від</w:t>
      </w:r>
      <w:r w:rsidR="00290FAA">
        <w:rPr>
          <w:szCs w:val="28"/>
          <w:lang w:eastAsia="uk-UA" w:bidi="uk-UA"/>
        </w:rPr>
        <w:t xml:space="preserve"> 9 вересня </w:t>
      </w:r>
      <w:r w:rsidR="00290FAA" w:rsidRPr="00290FAA">
        <w:rPr>
          <w:szCs w:val="28"/>
          <w:lang w:eastAsia="uk-UA" w:bidi="uk-UA"/>
        </w:rPr>
        <w:t>2019</w:t>
      </w:r>
      <w:r w:rsidR="00011418">
        <w:rPr>
          <w:szCs w:val="28"/>
          <w:lang w:eastAsia="uk-UA" w:bidi="uk-UA"/>
        </w:rPr>
        <w:t xml:space="preserve"> року</w:t>
      </w:r>
      <w:r w:rsidR="00290FAA" w:rsidRPr="00290FAA">
        <w:rPr>
          <w:szCs w:val="28"/>
          <w:lang w:eastAsia="uk-UA" w:bidi="uk-UA"/>
        </w:rPr>
        <w:t xml:space="preserve"> у справі </w:t>
      </w:r>
      <w:r w:rsidR="00011418">
        <w:rPr>
          <w:szCs w:val="28"/>
          <w:lang w:eastAsia="uk-UA" w:bidi="uk-UA"/>
        </w:rPr>
        <w:br/>
      </w:r>
      <w:r w:rsidR="00290FAA" w:rsidRPr="00290FAA">
        <w:rPr>
          <w:szCs w:val="28"/>
          <w:lang w:eastAsia="uk-UA" w:bidi="uk-UA"/>
        </w:rPr>
        <w:t>№</w:t>
      </w:r>
      <w:r w:rsidR="00290FAA">
        <w:rPr>
          <w:szCs w:val="28"/>
          <w:lang w:eastAsia="uk-UA" w:bidi="uk-UA"/>
        </w:rPr>
        <w:t xml:space="preserve"> </w:t>
      </w:r>
      <w:r w:rsidR="00290FAA" w:rsidRPr="00290FAA">
        <w:rPr>
          <w:szCs w:val="28"/>
          <w:lang w:eastAsia="uk-UA" w:bidi="uk-UA"/>
        </w:rPr>
        <w:t>907/400/18</w:t>
      </w:r>
      <w:r w:rsidR="00290FAA">
        <w:rPr>
          <w:szCs w:val="28"/>
          <w:lang w:eastAsia="uk-UA" w:bidi="uk-UA"/>
        </w:rPr>
        <w:t xml:space="preserve"> суддя зазнач</w:t>
      </w:r>
      <w:r w:rsidR="00011418">
        <w:rPr>
          <w:szCs w:val="28"/>
          <w:lang w:eastAsia="uk-UA" w:bidi="uk-UA"/>
        </w:rPr>
        <w:t>ила</w:t>
      </w:r>
      <w:r w:rsidR="00290FAA">
        <w:rPr>
          <w:szCs w:val="28"/>
          <w:lang w:eastAsia="uk-UA" w:bidi="uk-UA"/>
        </w:rPr>
        <w:t xml:space="preserve">, що, на її думку, </w:t>
      </w:r>
      <w:r w:rsidR="00011418">
        <w:rPr>
          <w:szCs w:val="28"/>
          <w:lang w:eastAsia="uk-UA" w:bidi="uk-UA"/>
        </w:rPr>
        <w:t>Верховний Суд</w:t>
      </w:r>
      <w:r>
        <w:rPr>
          <w:szCs w:val="28"/>
          <w:lang w:eastAsia="uk-UA" w:bidi="uk-UA"/>
        </w:rPr>
        <w:t>,</w:t>
      </w:r>
      <w:r w:rsidR="00011418">
        <w:rPr>
          <w:szCs w:val="28"/>
          <w:lang w:eastAsia="uk-UA" w:bidi="uk-UA"/>
        </w:rPr>
        <w:t xml:space="preserve"> з огляд</w:t>
      </w:r>
      <w:r>
        <w:rPr>
          <w:szCs w:val="28"/>
          <w:lang w:eastAsia="uk-UA" w:bidi="uk-UA"/>
        </w:rPr>
        <w:t>у</w:t>
      </w:r>
      <w:r w:rsidR="00011418">
        <w:rPr>
          <w:szCs w:val="28"/>
          <w:lang w:eastAsia="uk-UA" w:bidi="uk-UA"/>
        </w:rPr>
        <w:t xml:space="preserve"> на його високий</w:t>
      </w:r>
      <w:r w:rsidR="000C7E22">
        <w:rPr>
          <w:szCs w:val="28"/>
          <w:lang w:eastAsia="uk-UA" w:bidi="uk-UA"/>
        </w:rPr>
        <w:t xml:space="preserve"> статус, дійшов висновку, що оскарження в касаційному порядку постанови Західного апеляційного господарського </w:t>
      </w:r>
      <w:r w:rsidR="002F34C4">
        <w:rPr>
          <w:szCs w:val="28"/>
          <w:lang w:eastAsia="uk-UA" w:bidi="uk-UA"/>
        </w:rPr>
        <w:t>суду від 9 вересня 2019 року у справі № 907/400/18 не є значущ</w:t>
      </w:r>
      <w:r w:rsidR="00011418">
        <w:rPr>
          <w:szCs w:val="28"/>
          <w:lang w:eastAsia="uk-UA" w:bidi="uk-UA"/>
        </w:rPr>
        <w:t>им</w:t>
      </w:r>
      <w:r w:rsidR="002F34C4">
        <w:rPr>
          <w:szCs w:val="28"/>
          <w:lang w:eastAsia="uk-UA" w:bidi="uk-UA"/>
        </w:rPr>
        <w:t xml:space="preserve"> для забезпечення єдності судової практики через призму судової процедури</w:t>
      </w:r>
      <w:r w:rsidR="00290FAA" w:rsidRPr="00290FAA">
        <w:rPr>
          <w:szCs w:val="28"/>
          <w:lang w:eastAsia="uk-UA" w:bidi="uk-UA"/>
        </w:rPr>
        <w:t>.</w:t>
      </w:r>
    </w:p>
    <w:p w:rsidR="002F34C4" w:rsidRDefault="002D0606" w:rsidP="002D262A">
      <w:pPr>
        <w:widowControl w:val="0"/>
        <w:autoSpaceDN/>
        <w:ind w:firstLine="709"/>
        <w:jc w:val="both"/>
        <w:rPr>
          <w:szCs w:val="28"/>
          <w:lang w:eastAsia="uk-UA" w:bidi="uk-UA"/>
        </w:rPr>
      </w:pPr>
      <w:r>
        <w:rPr>
          <w:szCs w:val="28"/>
          <w:lang w:eastAsia="uk-UA" w:bidi="uk-UA"/>
        </w:rPr>
        <w:t xml:space="preserve">Пояснення судді Західного апеляційного господарського суду                    </w:t>
      </w:r>
      <w:proofErr w:type="spellStart"/>
      <w:r>
        <w:rPr>
          <w:szCs w:val="28"/>
          <w:lang w:eastAsia="uk-UA" w:bidi="uk-UA"/>
        </w:rPr>
        <w:t>Матущака</w:t>
      </w:r>
      <w:proofErr w:type="spellEnd"/>
      <w:r>
        <w:rPr>
          <w:szCs w:val="28"/>
          <w:lang w:eastAsia="uk-UA" w:bidi="uk-UA"/>
        </w:rPr>
        <w:t xml:space="preserve"> О.І. аналогічні поясненням судді </w:t>
      </w:r>
      <w:proofErr w:type="spellStart"/>
      <w:r>
        <w:rPr>
          <w:szCs w:val="28"/>
          <w:lang w:eastAsia="uk-UA" w:bidi="uk-UA"/>
        </w:rPr>
        <w:t>Якімець</w:t>
      </w:r>
      <w:proofErr w:type="spellEnd"/>
      <w:r>
        <w:rPr>
          <w:szCs w:val="28"/>
          <w:lang w:eastAsia="uk-UA" w:bidi="uk-UA"/>
        </w:rPr>
        <w:t xml:space="preserve"> Г.Г.</w:t>
      </w:r>
    </w:p>
    <w:p w:rsidR="002D0606" w:rsidRDefault="00F224F7" w:rsidP="002D262A">
      <w:pPr>
        <w:widowControl w:val="0"/>
        <w:autoSpaceDN/>
        <w:ind w:firstLine="709"/>
        <w:jc w:val="both"/>
        <w:rPr>
          <w:szCs w:val="28"/>
          <w:lang w:eastAsia="uk-UA" w:bidi="uk-UA"/>
        </w:rPr>
      </w:pPr>
      <w:r>
        <w:rPr>
          <w:szCs w:val="28"/>
          <w:lang w:eastAsia="uk-UA" w:bidi="uk-UA"/>
        </w:rPr>
        <w:t xml:space="preserve">Відповідно до статті 129 Конституції України </w:t>
      </w:r>
      <w:r w:rsidR="00A553BD">
        <w:rPr>
          <w:szCs w:val="28"/>
          <w:lang w:eastAsia="uk-UA" w:bidi="uk-UA"/>
        </w:rPr>
        <w:t>о</w:t>
      </w:r>
      <w:r w:rsidRPr="00F224F7">
        <w:rPr>
          <w:szCs w:val="28"/>
          <w:lang w:eastAsia="uk-UA" w:bidi="uk-UA"/>
        </w:rPr>
        <w:t>с</w:t>
      </w:r>
      <w:r>
        <w:rPr>
          <w:szCs w:val="28"/>
          <w:lang w:eastAsia="uk-UA" w:bidi="uk-UA"/>
        </w:rPr>
        <w:t xml:space="preserve">новними засадами судочинства є: </w:t>
      </w:r>
      <w:r w:rsidRPr="00F224F7">
        <w:rPr>
          <w:szCs w:val="28"/>
          <w:lang w:eastAsia="uk-UA" w:bidi="uk-UA"/>
        </w:rPr>
        <w:t>1) рівність усіх учасників судового</w:t>
      </w:r>
      <w:r>
        <w:rPr>
          <w:szCs w:val="28"/>
          <w:lang w:eastAsia="uk-UA" w:bidi="uk-UA"/>
        </w:rPr>
        <w:t xml:space="preserve"> процесу перед законом і судом; </w:t>
      </w:r>
      <w:r w:rsidRPr="00F224F7">
        <w:rPr>
          <w:szCs w:val="28"/>
          <w:lang w:eastAsia="uk-UA" w:bidi="uk-UA"/>
        </w:rPr>
        <w:t>2)</w:t>
      </w:r>
      <w:r>
        <w:rPr>
          <w:szCs w:val="28"/>
          <w:lang w:eastAsia="uk-UA" w:bidi="uk-UA"/>
        </w:rPr>
        <w:t xml:space="preserve"> забезпечення доведеності вини; </w:t>
      </w:r>
      <w:r w:rsidRPr="00F224F7">
        <w:rPr>
          <w:szCs w:val="28"/>
          <w:lang w:eastAsia="uk-UA" w:bidi="uk-UA"/>
        </w:rPr>
        <w:t xml:space="preserve">3) змагальність сторін та свобода в </w:t>
      </w:r>
      <w:r w:rsidRPr="00F224F7">
        <w:rPr>
          <w:szCs w:val="28"/>
          <w:lang w:eastAsia="uk-UA" w:bidi="uk-UA"/>
        </w:rPr>
        <w:lastRenderedPageBreak/>
        <w:t>наданні ними суду своїх доказів і у доведенні перед судом їх переконливості;</w:t>
      </w:r>
      <w:r>
        <w:rPr>
          <w:szCs w:val="28"/>
          <w:lang w:eastAsia="uk-UA" w:bidi="uk-UA"/>
        </w:rPr>
        <w:t xml:space="preserve"> </w:t>
      </w:r>
      <w:r w:rsidR="00011418">
        <w:rPr>
          <w:szCs w:val="28"/>
          <w:lang w:eastAsia="uk-UA" w:bidi="uk-UA"/>
        </w:rPr>
        <w:br/>
      </w:r>
      <w:r w:rsidRPr="00F224F7">
        <w:rPr>
          <w:szCs w:val="28"/>
          <w:lang w:eastAsia="uk-UA" w:bidi="uk-UA"/>
        </w:rPr>
        <w:t>4) підтримання публічного о</w:t>
      </w:r>
      <w:r>
        <w:rPr>
          <w:szCs w:val="28"/>
          <w:lang w:eastAsia="uk-UA" w:bidi="uk-UA"/>
        </w:rPr>
        <w:t xml:space="preserve">бвинувачення в суді прокурором; </w:t>
      </w:r>
      <w:r w:rsidRPr="00F224F7">
        <w:rPr>
          <w:szCs w:val="28"/>
          <w:lang w:eastAsia="uk-UA" w:bidi="uk-UA"/>
        </w:rPr>
        <w:t xml:space="preserve">5) забезпечення </w:t>
      </w:r>
      <w:r>
        <w:rPr>
          <w:szCs w:val="28"/>
          <w:lang w:eastAsia="uk-UA" w:bidi="uk-UA"/>
        </w:rPr>
        <w:t xml:space="preserve">обвинуваченому права на захист; </w:t>
      </w:r>
      <w:r w:rsidRPr="00F224F7">
        <w:rPr>
          <w:szCs w:val="28"/>
          <w:lang w:eastAsia="uk-UA" w:bidi="uk-UA"/>
        </w:rPr>
        <w:t>6) гласність судового процесу та його повне фіксування технічними засобами;</w:t>
      </w:r>
      <w:r>
        <w:rPr>
          <w:szCs w:val="28"/>
          <w:lang w:eastAsia="uk-UA" w:bidi="uk-UA"/>
        </w:rPr>
        <w:t xml:space="preserve"> </w:t>
      </w:r>
      <w:r w:rsidRPr="00F224F7">
        <w:rPr>
          <w:szCs w:val="28"/>
          <w:lang w:eastAsia="uk-UA" w:bidi="uk-UA"/>
        </w:rPr>
        <w:t>7) розумн</w:t>
      </w:r>
      <w:r>
        <w:rPr>
          <w:szCs w:val="28"/>
          <w:lang w:eastAsia="uk-UA" w:bidi="uk-UA"/>
        </w:rPr>
        <w:t xml:space="preserve">і строки розгляду справи судом;                  </w:t>
      </w:r>
      <w:r w:rsidRPr="00F224F7">
        <w:rPr>
          <w:szCs w:val="28"/>
          <w:lang w:eastAsia="uk-UA" w:bidi="uk-UA"/>
        </w:rPr>
        <w:t xml:space="preserve">8) забезпечення права на апеляційний перегляд справи та у визначених законом випадках </w:t>
      </w:r>
      <w:r w:rsidR="00011418">
        <w:rPr>
          <w:szCs w:val="28"/>
          <w:lang w:eastAsia="uk-UA" w:bidi="uk-UA"/>
        </w:rPr>
        <w:t>–</w:t>
      </w:r>
      <w:r w:rsidRPr="00F224F7">
        <w:rPr>
          <w:szCs w:val="28"/>
          <w:lang w:eastAsia="uk-UA" w:bidi="uk-UA"/>
        </w:rPr>
        <w:t xml:space="preserve"> на касаційне оскарження судового рішення;</w:t>
      </w:r>
      <w:r>
        <w:rPr>
          <w:szCs w:val="28"/>
          <w:lang w:eastAsia="uk-UA" w:bidi="uk-UA"/>
        </w:rPr>
        <w:t xml:space="preserve"> </w:t>
      </w:r>
      <w:r w:rsidRPr="00F224F7">
        <w:rPr>
          <w:szCs w:val="28"/>
          <w:lang w:eastAsia="uk-UA" w:bidi="uk-UA"/>
        </w:rPr>
        <w:t>9) обов’язковість судового рішення.</w:t>
      </w:r>
    </w:p>
    <w:p w:rsidR="002D0606" w:rsidRDefault="00F224F7" w:rsidP="002D262A">
      <w:pPr>
        <w:widowControl w:val="0"/>
        <w:autoSpaceDN/>
        <w:ind w:firstLine="709"/>
        <w:jc w:val="both"/>
        <w:rPr>
          <w:szCs w:val="28"/>
          <w:lang w:eastAsia="uk-UA" w:bidi="uk-UA"/>
        </w:rPr>
      </w:pPr>
      <w:r>
        <w:rPr>
          <w:szCs w:val="28"/>
          <w:lang w:eastAsia="uk-UA" w:bidi="uk-UA"/>
        </w:rPr>
        <w:t>Статтею 2 Закону України «Про судоустрій і статус суддів» передбачено, що с</w:t>
      </w:r>
      <w:r w:rsidRPr="00F224F7">
        <w:rPr>
          <w:szCs w:val="28"/>
          <w:lang w:eastAsia="uk-UA" w:bidi="uk-UA"/>
        </w:rPr>
        <w:t>уд, здійснюючи правосуддя на засадах верховенства права, забезпечує кожному право на справедливий суд та повагу до інших прав і свобод, гарантованих Конституцією і законами України, а також міжнародними договорами, згода на обов’язковість яких надана Верховною Радою України.</w:t>
      </w:r>
    </w:p>
    <w:p w:rsidR="00F224F7" w:rsidRDefault="00F224F7" w:rsidP="002D262A">
      <w:pPr>
        <w:widowControl w:val="0"/>
        <w:autoSpaceDN/>
        <w:ind w:firstLine="709"/>
        <w:jc w:val="both"/>
        <w:rPr>
          <w:szCs w:val="28"/>
          <w:lang w:eastAsia="uk-UA" w:bidi="uk-UA"/>
        </w:rPr>
      </w:pPr>
      <w:r>
        <w:rPr>
          <w:szCs w:val="28"/>
          <w:lang w:eastAsia="uk-UA" w:bidi="uk-UA"/>
        </w:rPr>
        <w:t xml:space="preserve">Згідно </w:t>
      </w:r>
      <w:r w:rsidR="00011418">
        <w:rPr>
          <w:szCs w:val="28"/>
          <w:lang w:eastAsia="uk-UA" w:bidi="uk-UA"/>
        </w:rPr>
        <w:t>і</w:t>
      </w:r>
      <w:r>
        <w:rPr>
          <w:szCs w:val="28"/>
          <w:lang w:eastAsia="uk-UA" w:bidi="uk-UA"/>
        </w:rPr>
        <w:t>з частиною першою статті 7 та статтею 8 Закону України «Про судоустрій і статус суддів» к</w:t>
      </w:r>
      <w:r w:rsidRPr="00F224F7">
        <w:rPr>
          <w:szCs w:val="28"/>
          <w:lang w:eastAsia="uk-UA" w:bidi="uk-UA"/>
        </w:rPr>
        <w:t>ожному гарантується захист його прав, свобод та інтересів у розумні строки незалежним, безстороннім і справедливим судом, утвореним законом.</w:t>
      </w:r>
    </w:p>
    <w:p w:rsidR="00F224F7" w:rsidRDefault="00F224F7" w:rsidP="002D262A">
      <w:pPr>
        <w:widowControl w:val="0"/>
        <w:autoSpaceDN/>
        <w:ind w:firstLine="709"/>
        <w:jc w:val="both"/>
        <w:rPr>
          <w:szCs w:val="28"/>
          <w:lang w:eastAsia="uk-UA" w:bidi="uk-UA"/>
        </w:rPr>
      </w:pPr>
      <w:r w:rsidRPr="00F224F7">
        <w:rPr>
          <w:szCs w:val="28"/>
          <w:lang w:eastAsia="uk-UA" w:bidi="uk-UA"/>
        </w:rPr>
        <w:t>Ніхто не може бути позбавлений права на розгляд його справи в суді, до юрисдикції якого вона віднесена процесуальним законом.</w:t>
      </w:r>
    </w:p>
    <w:p w:rsidR="002D0606" w:rsidRDefault="00011418" w:rsidP="002D262A">
      <w:pPr>
        <w:widowControl w:val="0"/>
        <w:autoSpaceDN/>
        <w:ind w:firstLine="709"/>
        <w:jc w:val="both"/>
        <w:rPr>
          <w:szCs w:val="28"/>
          <w:lang w:eastAsia="uk-UA" w:bidi="uk-UA"/>
        </w:rPr>
      </w:pPr>
      <w:r>
        <w:rPr>
          <w:szCs w:val="28"/>
          <w:lang w:eastAsia="uk-UA" w:bidi="uk-UA"/>
        </w:rPr>
        <w:t>Як передбачено</w:t>
      </w:r>
      <w:r w:rsidR="00F224F7">
        <w:rPr>
          <w:szCs w:val="28"/>
          <w:lang w:eastAsia="uk-UA" w:bidi="uk-UA"/>
        </w:rPr>
        <w:t xml:space="preserve"> статт</w:t>
      </w:r>
      <w:r>
        <w:rPr>
          <w:szCs w:val="28"/>
          <w:lang w:eastAsia="uk-UA" w:bidi="uk-UA"/>
        </w:rPr>
        <w:t>ею</w:t>
      </w:r>
      <w:r w:rsidR="00F224F7">
        <w:rPr>
          <w:szCs w:val="28"/>
          <w:lang w:eastAsia="uk-UA" w:bidi="uk-UA"/>
        </w:rPr>
        <w:t xml:space="preserve"> 2 </w:t>
      </w:r>
      <w:r>
        <w:rPr>
          <w:szCs w:val="28"/>
          <w:lang w:eastAsia="uk-UA" w:bidi="uk-UA"/>
        </w:rPr>
        <w:t>ГПК</w:t>
      </w:r>
      <w:r w:rsidR="00F224F7">
        <w:rPr>
          <w:szCs w:val="28"/>
          <w:lang w:eastAsia="uk-UA" w:bidi="uk-UA"/>
        </w:rPr>
        <w:t xml:space="preserve"> України</w:t>
      </w:r>
      <w:r>
        <w:rPr>
          <w:szCs w:val="28"/>
          <w:lang w:eastAsia="uk-UA" w:bidi="uk-UA"/>
        </w:rPr>
        <w:t>,</w:t>
      </w:r>
      <w:r w:rsidR="00616C42">
        <w:rPr>
          <w:szCs w:val="28"/>
          <w:lang w:eastAsia="uk-UA" w:bidi="uk-UA"/>
        </w:rPr>
        <w:t xml:space="preserve"> </w:t>
      </w:r>
      <w:r w:rsidR="00F224F7">
        <w:rPr>
          <w:szCs w:val="28"/>
          <w:lang w:eastAsia="uk-UA" w:bidi="uk-UA"/>
        </w:rPr>
        <w:t>з</w:t>
      </w:r>
      <w:r w:rsidR="00F224F7" w:rsidRPr="00F224F7">
        <w:rPr>
          <w:szCs w:val="28"/>
          <w:lang w:eastAsia="uk-UA" w:bidi="uk-UA"/>
        </w:rPr>
        <w:t>авданням господарського судочинства є справедливе, неупереджене та своєчасне вирішення судом спорів, пов’язаних із здійсненням господарської діяльності, та розгляд інших справ, віднесених до юрисдикції господарського суду, з метою ефективного захисту порушених, невизнаних або оспорюваних прав і законних інтересів фізичних та юридичних осіб, держави.</w:t>
      </w:r>
    </w:p>
    <w:p w:rsidR="00616C42" w:rsidRDefault="00616C42" w:rsidP="002D262A">
      <w:pPr>
        <w:widowControl w:val="0"/>
        <w:autoSpaceDN/>
        <w:ind w:firstLine="709"/>
        <w:jc w:val="both"/>
        <w:rPr>
          <w:szCs w:val="28"/>
          <w:lang w:eastAsia="uk-UA" w:bidi="uk-UA"/>
        </w:rPr>
      </w:pPr>
      <w:r>
        <w:rPr>
          <w:szCs w:val="28"/>
          <w:lang w:eastAsia="uk-UA" w:bidi="uk-UA"/>
        </w:rPr>
        <w:t>Відповідно до частини першої статті 3 ГПК України с</w:t>
      </w:r>
      <w:r w:rsidRPr="00616C42">
        <w:rPr>
          <w:szCs w:val="28"/>
          <w:lang w:eastAsia="uk-UA" w:bidi="uk-UA"/>
        </w:rPr>
        <w:t>удочинство в господарських судах здійснюється відповідно до Конституції України,</w:t>
      </w:r>
      <w:r w:rsidR="00D5013E">
        <w:rPr>
          <w:szCs w:val="28"/>
          <w:lang w:eastAsia="uk-UA" w:bidi="uk-UA"/>
        </w:rPr>
        <w:t xml:space="preserve"> цього Кодексу, Закону України «</w:t>
      </w:r>
      <w:r w:rsidRPr="00616C42">
        <w:rPr>
          <w:szCs w:val="28"/>
          <w:lang w:eastAsia="uk-UA" w:bidi="uk-UA"/>
        </w:rPr>
        <w:t>Про міжнародне приватне право</w:t>
      </w:r>
      <w:r w:rsidR="00D5013E">
        <w:rPr>
          <w:szCs w:val="28"/>
          <w:lang w:eastAsia="uk-UA" w:bidi="uk-UA"/>
        </w:rPr>
        <w:t>», Закону України «</w:t>
      </w:r>
      <w:r w:rsidRPr="00616C42">
        <w:rPr>
          <w:szCs w:val="28"/>
          <w:lang w:eastAsia="uk-UA" w:bidi="uk-UA"/>
        </w:rPr>
        <w:t>Про відновлення платоспроможності боржника або визнання його банкрут</w:t>
      </w:r>
      <w:r w:rsidR="00D5013E">
        <w:rPr>
          <w:szCs w:val="28"/>
          <w:lang w:eastAsia="uk-UA" w:bidi="uk-UA"/>
        </w:rPr>
        <w:t>ом»</w:t>
      </w:r>
      <w:r w:rsidRPr="00616C42">
        <w:rPr>
          <w:szCs w:val="28"/>
          <w:lang w:eastAsia="uk-UA" w:bidi="uk-UA"/>
        </w:rPr>
        <w:t>, а також міжнародних договорів, згода на обов’язковість яких надана Верховною Радою України.</w:t>
      </w:r>
    </w:p>
    <w:p w:rsidR="00A87D97" w:rsidRDefault="00A87D97" w:rsidP="002D262A">
      <w:pPr>
        <w:widowControl w:val="0"/>
        <w:autoSpaceDN/>
        <w:ind w:firstLine="709"/>
        <w:jc w:val="both"/>
        <w:rPr>
          <w:szCs w:val="28"/>
          <w:lang w:eastAsia="uk-UA" w:bidi="uk-UA"/>
        </w:rPr>
      </w:pPr>
      <w:r w:rsidRPr="00A87D97">
        <w:rPr>
          <w:szCs w:val="28"/>
          <w:lang w:eastAsia="uk-UA" w:bidi="uk-UA"/>
        </w:rPr>
        <w:t>Положення   пункту   8   ч</w:t>
      </w:r>
      <w:r>
        <w:rPr>
          <w:szCs w:val="28"/>
          <w:lang w:eastAsia="uk-UA" w:bidi="uk-UA"/>
        </w:rPr>
        <w:t xml:space="preserve">астини   третьої   статті  129 </w:t>
      </w:r>
      <w:r w:rsidRPr="00A87D97">
        <w:rPr>
          <w:szCs w:val="28"/>
          <w:lang w:eastAsia="uk-UA" w:bidi="uk-UA"/>
        </w:rPr>
        <w:t>Конституції України в</w:t>
      </w:r>
      <w:r>
        <w:rPr>
          <w:szCs w:val="28"/>
          <w:lang w:eastAsia="uk-UA" w:bidi="uk-UA"/>
        </w:rPr>
        <w:t xml:space="preserve">изначає одну з основних  засад </w:t>
      </w:r>
      <w:r w:rsidR="00011418">
        <w:rPr>
          <w:szCs w:val="28"/>
          <w:lang w:eastAsia="uk-UA" w:bidi="uk-UA"/>
        </w:rPr>
        <w:t>судочинства –</w:t>
      </w:r>
      <w:r w:rsidRPr="00A87D97">
        <w:rPr>
          <w:szCs w:val="28"/>
          <w:lang w:eastAsia="uk-UA" w:bidi="uk-UA"/>
        </w:rPr>
        <w:t xml:space="preserve"> забезпечення апеляці</w:t>
      </w:r>
      <w:r>
        <w:rPr>
          <w:szCs w:val="28"/>
          <w:lang w:eastAsia="uk-UA" w:bidi="uk-UA"/>
        </w:rPr>
        <w:t xml:space="preserve">йного оскарження рішення суду, </w:t>
      </w:r>
      <w:r w:rsidRPr="00A87D97">
        <w:rPr>
          <w:szCs w:val="28"/>
          <w:lang w:eastAsia="uk-UA" w:bidi="uk-UA"/>
        </w:rPr>
        <w:t>крім випадків,  встановлених  законо</w:t>
      </w:r>
      <w:r>
        <w:rPr>
          <w:szCs w:val="28"/>
          <w:lang w:eastAsia="uk-UA" w:bidi="uk-UA"/>
        </w:rPr>
        <w:t xml:space="preserve">м,  і  таким  чином  закріплює </w:t>
      </w:r>
      <w:r w:rsidRPr="00A87D97">
        <w:rPr>
          <w:szCs w:val="28"/>
          <w:lang w:eastAsia="uk-UA" w:bidi="uk-UA"/>
        </w:rPr>
        <w:t>гарантії переві</w:t>
      </w:r>
      <w:r w:rsidR="00011418">
        <w:rPr>
          <w:szCs w:val="28"/>
          <w:lang w:eastAsia="uk-UA" w:bidi="uk-UA"/>
        </w:rPr>
        <w:t xml:space="preserve">рки  </w:t>
      </w:r>
      <w:r w:rsidR="00011418" w:rsidRPr="00011418">
        <w:rPr>
          <w:szCs w:val="28"/>
          <w:lang w:eastAsia="uk-UA" w:bidi="uk-UA"/>
        </w:rPr>
        <w:t>судових  рішень</w:t>
      </w:r>
      <w:r w:rsidR="00011418">
        <w:rPr>
          <w:szCs w:val="28"/>
          <w:lang w:eastAsia="uk-UA" w:bidi="uk-UA"/>
        </w:rPr>
        <w:t xml:space="preserve"> в  апеляційному  порядку</w:t>
      </w:r>
      <w:r w:rsidRPr="00A87D97">
        <w:rPr>
          <w:szCs w:val="28"/>
          <w:lang w:eastAsia="uk-UA" w:bidi="uk-UA"/>
        </w:rPr>
        <w:t>.</w:t>
      </w:r>
    </w:p>
    <w:p w:rsidR="00A553BD" w:rsidRDefault="00A553BD" w:rsidP="002D262A">
      <w:pPr>
        <w:widowControl w:val="0"/>
        <w:autoSpaceDN/>
        <w:ind w:firstLine="709"/>
        <w:jc w:val="both"/>
        <w:rPr>
          <w:szCs w:val="28"/>
          <w:lang w:eastAsia="uk-UA" w:bidi="uk-UA"/>
        </w:rPr>
      </w:pPr>
      <w:r>
        <w:rPr>
          <w:szCs w:val="28"/>
          <w:lang w:eastAsia="uk-UA" w:bidi="uk-UA"/>
        </w:rPr>
        <w:t>Відповідно до частини першої статті 253 ГПК України с</w:t>
      </w:r>
      <w:r w:rsidRPr="00A553BD">
        <w:rPr>
          <w:szCs w:val="28"/>
          <w:lang w:eastAsia="uk-UA" w:bidi="uk-UA"/>
        </w:rPr>
        <w:t>удом апеляційної інстанції у господарських справах є апеляційний господарський суд, у межах апеляційного округу якого (території, на яку поширюються повноваження відповідного апеляційного господарського суду) знаходиться місцевий господарський суд, який ухвалив судове рішення, що оскаржується, якщо інше не передбачено цим Кодексом.</w:t>
      </w:r>
    </w:p>
    <w:p w:rsidR="00A553BD" w:rsidRPr="00A553BD" w:rsidRDefault="00A553BD" w:rsidP="002D262A">
      <w:pPr>
        <w:widowControl w:val="0"/>
        <w:autoSpaceDN/>
        <w:ind w:firstLine="709"/>
        <w:jc w:val="both"/>
        <w:rPr>
          <w:szCs w:val="28"/>
          <w:lang w:eastAsia="uk-UA" w:bidi="uk-UA"/>
        </w:rPr>
      </w:pPr>
      <w:r>
        <w:rPr>
          <w:szCs w:val="28"/>
          <w:lang w:eastAsia="uk-UA" w:bidi="uk-UA"/>
        </w:rPr>
        <w:t>За умовами частин першої та другої статті 254 ГПК України у</w:t>
      </w:r>
      <w:r w:rsidRPr="00A553BD">
        <w:rPr>
          <w:szCs w:val="28"/>
          <w:lang w:eastAsia="uk-UA" w:bidi="uk-UA"/>
        </w:rPr>
        <w:t>часники справи, особи, які не брали участі у справі, якщо суд вирішив питання про їхні права, інтереси та (або) обов’язки, мають право подати апеляційну скаргу на рішення суду першої інстанції.</w:t>
      </w:r>
    </w:p>
    <w:p w:rsidR="00A553BD" w:rsidRPr="00A553BD" w:rsidRDefault="00A553BD" w:rsidP="002D262A">
      <w:pPr>
        <w:widowControl w:val="0"/>
        <w:autoSpaceDN/>
        <w:ind w:firstLine="709"/>
        <w:jc w:val="both"/>
        <w:rPr>
          <w:szCs w:val="28"/>
          <w:lang w:val="ru-RU" w:eastAsia="uk-UA" w:bidi="uk-UA"/>
        </w:rPr>
      </w:pPr>
      <w:r w:rsidRPr="00A553BD">
        <w:rPr>
          <w:szCs w:val="28"/>
          <w:lang w:eastAsia="uk-UA" w:bidi="uk-UA"/>
        </w:rPr>
        <w:t xml:space="preserve">Учасники справи, особи, які не брали участі у справі, якщо суд вирішив питання про їхні права, інтереси та (або) обов’язки, мають право оскаржити в </w:t>
      </w:r>
      <w:r w:rsidRPr="00A553BD">
        <w:rPr>
          <w:szCs w:val="28"/>
          <w:lang w:eastAsia="uk-UA" w:bidi="uk-UA"/>
        </w:rPr>
        <w:lastRenderedPageBreak/>
        <w:t>апеляційному порядку ухвали суду першої інстанції окремо від рішення суду лише у випадках, передбачених статтею 255 цього Кодексу. Оскарження ухвал суду, які не передбачені статтею 255 цього Кодексу, окремо від рішення суду не допускається.</w:t>
      </w:r>
    </w:p>
    <w:p w:rsidR="00A553BD" w:rsidRPr="00A553BD" w:rsidRDefault="00A553BD" w:rsidP="002D262A">
      <w:pPr>
        <w:widowControl w:val="0"/>
        <w:autoSpaceDN/>
        <w:ind w:firstLine="709"/>
        <w:jc w:val="both"/>
        <w:rPr>
          <w:szCs w:val="28"/>
          <w:lang w:eastAsia="uk-UA" w:bidi="uk-UA"/>
        </w:rPr>
      </w:pPr>
      <w:r>
        <w:rPr>
          <w:szCs w:val="28"/>
          <w:lang w:eastAsia="uk-UA" w:bidi="uk-UA"/>
        </w:rPr>
        <w:t xml:space="preserve">Згідно </w:t>
      </w:r>
      <w:r w:rsidR="00011418">
        <w:rPr>
          <w:szCs w:val="28"/>
          <w:lang w:eastAsia="uk-UA" w:bidi="uk-UA"/>
        </w:rPr>
        <w:t>і</w:t>
      </w:r>
      <w:r>
        <w:rPr>
          <w:szCs w:val="28"/>
          <w:lang w:eastAsia="uk-UA" w:bidi="uk-UA"/>
        </w:rPr>
        <w:t>з частиною першою статті 255 ГПК України о</w:t>
      </w:r>
      <w:r w:rsidRPr="00A553BD">
        <w:rPr>
          <w:szCs w:val="28"/>
          <w:lang w:eastAsia="uk-UA" w:bidi="uk-UA"/>
        </w:rPr>
        <w:t xml:space="preserve">кремо від рішення суду першої інстанції можуть бути оскаржені в апеляційному порядку ухвали </w:t>
      </w:r>
      <w:r>
        <w:rPr>
          <w:szCs w:val="28"/>
          <w:lang w:eastAsia="uk-UA" w:bidi="uk-UA"/>
        </w:rPr>
        <w:t xml:space="preserve">суду першої інстанції: </w:t>
      </w:r>
      <w:r w:rsidRPr="00A553BD">
        <w:rPr>
          <w:szCs w:val="28"/>
          <w:lang w:eastAsia="uk-UA" w:bidi="uk-UA"/>
        </w:rPr>
        <w:t>1) про ві</w:t>
      </w:r>
      <w:r>
        <w:rPr>
          <w:szCs w:val="28"/>
          <w:lang w:eastAsia="uk-UA" w:bidi="uk-UA"/>
        </w:rPr>
        <w:t xml:space="preserve">дмову у видачі судового наказу; </w:t>
      </w:r>
      <w:r w:rsidRPr="00A553BD">
        <w:rPr>
          <w:szCs w:val="28"/>
          <w:lang w:eastAsia="uk-UA" w:bidi="uk-UA"/>
        </w:rPr>
        <w:t>2) про забезпечення доказів, відмову в забезпеченні доказів, скасування ухвали про забезпечення доказів;</w:t>
      </w:r>
      <w:r>
        <w:rPr>
          <w:szCs w:val="28"/>
          <w:lang w:eastAsia="uk-UA" w:bidi="uk-UA"/>
        </w:rPr>
        <w:t xml:space="preserve"> </w:t>
      </w:r>
      <w:r w:rsidRPr="00A553BD">
        <w:rPr>
          <w:szCs w:val="28"/>
          <w:lang w:eastAsia="uk-UA" w:bidi="uk-UA"/>
        </w:rPr>
        <w:t>3) про забезпечення позову, зам</w:t>
      </w:r>
      <w:r>
        <w:rPr>
          <w:szCs w:val="28"/>
          <w:lang w:eastAsia="uk-UA" w:bidi="uk-UA"/>
        </w:rPr>
        <w:t xml:space="preserve">іну заходу забезпечення позову; </w:t>
      </w:r>
      <w:r w:rsidRPr="00A553BD">
        <w:rPr>
          <w:szCs w:val="28"/>
          <w:lang w:eastAsia="uk-UA" w:bidi="uk-UA"/>
        </w:rPr>
        <w:t>4) про скасування забезпечення позову або про відмову у забезпеченні позову, відмову у скасуванні чи заміні заходів забезпечення позову;</w:t>
      </w:r>
      <w:r>
        <w:rPr>
          <w:szCs w:val="28"/>
          <w:lang w:eastAsia="uk-UA" w:bidi="uk-UA"/>
        </w:rPr>
        <w:t xml:space="preserve"> </w:t>
      </w:r>
      <w:r w:rsidRPr="00A553BD">
        <w:rPr>
          <w:szCs w:val="28"/>
          <w:lang w:eastAsia="uk-UA" w:bidi="uk-UA"/>
        </w:rPr>
        <w:t>5) про зустрічне забезпечення, зміну чи скасування зустрічного забезпечення;</w:t>
      </w:r>
      <w:r>
        <w:rPr>
          <w:szCs w:val="28"/>
          <w:lang w:eastAsia="uk-UA" w:bidi="uk-UA"/>
        </w:rPr>
        <w:t xml:space="preserve"> </w:t>
      </w:r>
      <w:r w:rsidRPr="00A553BD">
        <w:rPr>
          <w:szCs w:val="28"/>
          <w:lang w:eastAsia="uk-UA" w:bidi="uk-UA"/>
        </w:rPr>
        <w:t>6) про повернення</w:t>
      </w:r>
      <w:r>
        <w:rPr>
          <w:szCs w:val="28"/>
          <w:lang w:eastAsia="uk-UA" w:bidi="uk-UA"/>
        </w:rPr>
        <w:t xml:space="preserve"> заяви позивачеві (заявникові); </w:t>
      </w:r>
      <w:r w:rsidRPr="00A553BD">
        <w:rPr>
          <w:szCs w:val="28"/>
          <w:lang w:eastAsia="uk-UA" w:bidi="uk-UA"/>
        </w:rPr>
        <w:t xml:space="preserve">7) про відмову у </w:t>
      </w:r>
      <w:r>
        <w:rPr>
          <w:szCs w:val="28"/>
          <w:lang w:eastAsia="uk-UA" w:bidi="uk-UA"/>
        </w:rPr>
        <w:t xml:space="preserve">відкритті провадження у справі; </w:t>
      </w:r>
      <w:r w:rsidRPr="00A553BD">
        <w:rPr>
          <w:szCs w:val="28"/>
          <w:lang w:eastAsia="uk-UA" w:bidi="uk-UA"/>
        </w:rPr>
        <w:t xml:space="preserve">8) про передачу справи на </w:t>
      </w:r>
      <w:r>
        <w:rPr>
          <w:szCs w:val="28"/>
          <w:lang w:eastAsia="uk-UA" w:bidi="uk-UA"/>
        </w:rPr>
        <w:t xml:space="preserve">розгляд іншого суду; </w:t>
      </w:r>
      <w:r w:rsidRPr="00A553BD">
        <w:rPr>
          <w:szCs w:val="28"/>
          <w:lang w:eastAsia="uk-UA" w:bidi="uk-UA"/>
        </w:rPr>
        <w:t>9) про відмову поновити або продовжити пропущений процесуальний строк;</w:t>
      </w:r>
      <w:r>
        <w:rPr>
          <w:szCs w:val="28"/>
          <w:lang w:eastAsia="uk-UA" w:bidi="uk-UA"/>
        </w:rPr>
        <w:t xml:space="preserve"> </w:t>
      </w:r>
      <w:r w:rsidRPr="00A553BD">
        <w:rPr>
          <w:szCs w:val="28"/>
          <w:lang w:eastAsia="uk-UA" w:bidi="uk-UA"/>
        </w:rPr>
        <w:t xml:space="preserve">10) </w:t>
      </w:r>
      <w:r>
        <w:rPr>
          <w:szCs w:val="28"/>
          <w:lang w:eastAsia="uk-UA" w:bidi="uk-UA"/>
        </w:rPr>
        <w:t xml:space="preserve">про затвердження мирової угоди; 11) про призначення експертизи; </w:t>
      </w:r>
      <w:r w:rsidRPr="00A553BD">
        <w:rPr>
          <w:szCs w:val="28"/>
          <w:lang w:eastAsia="uk-UA" w:bidi="uk-UA"/>
        </w:rPr>
        <w:t xml:space="preserve">12) про </w:t>
      </w:r>
      <w:r>
        <w:rPr>
          <w:szCs w:val="28"/>
          <w:lang w:eastAsia="uk-UA" w:bidi="uk-UA"/>
        </w:rPr>
        <w:t xml:space="preserve">зупинення провадження у справі; </w:t>
      </w:r>
      <w:r w:rsidRPr="00A553BD">
        <w:rPr>
          <w:szCs w:val="28"/>
          <w:lang w:eastAsia="uk-UA" w:bidi="uk-UA"/>
        </w:rPr>
        <w:t>13) про</w:t>
      </w:r>
      <w:r>
        <w:rPr>
          <w:szCs w:val="28"/>
          <w:lang w:eastAsia="uk-UA" w:bidi="uk-UA"/>
        </w:rPr>
        <w:t xml:space="preserve"> закриття провадження у справі; </w:t>
      </w:r>
      <w:r w:rsidRPr="00A553BD">
        <w:rPr>
          <w:szCs w:val="28"/>
          <w:lang w:eastAsia="uk-UA" w:bidi="uk-UA"/>
        </w:rPr>
        <w:t>14) про залишен</w:t>
      </w:r>
      <w:r>
        <w:rPr>
          <w:szCs w:val="28"/>
          <w:lang w:eastAsia="uk-UA" w:bidi="uk-UA"/>
        </w:rPr>
        <w:t xml:space="preserve">ня позову (заяви) без розгляду; 15) окрема ухвала; </w:t>
      </w:r>
      <w:r w:rsidRPr="00A553BD">
        <w:rPr>
          <w:szCs w:val="28"/>
          <w:lang w:eastAsia="uk-UA" w:bidi="uk-UA"/>
        </w:rPr>
        <w:t xml:space="preserve">16) про стягнення штрафу в </w:t>
      </w:r>
      <w:r>
        <w:rPr>
          <w:szCs w:val="28"/>
          <w:lang w:eastAsia="uk-UA" w:bidi="uk-UA"/>
        </w:rPr>
        <w:t xml:space="preserve">порядку процесуального примусу; </w:t>
      </w:r>
      <w:r w:rsidRPr="00A553BD">
        <w:rPr>
          <w:szCs w:val="28"/>
          <w:lang w:eastAsia="uk-UA" w:bidi="uk-UA"/>
        </w:rPr>
        <w:t>17) у справах про банкрутство (неплатоспроможність) у випадках</w:t>
      </w:r>
      <w:r w:rsidR="00004C17">
        <w:rPr>
          <w:szCs w:val="28"/>
          <w:lang w:eastAsia="uk-UA" w:bidi="uk-UA"/>
        </w:rPr>
        <w:t>, передбачених Законом України «</w:t>
      </w:r>
      <w:r w:rsidRPr="00A553BD">
        <w:rPr>
          <w:szCs w:val="28"/>
          <w:lang w:eastAsia="uk-UA" w:bidi="uk-UA"/>
        </w:rPr>
        <w:t>Про відновлення платоспроможності боржн</w:t>
      </w:r>
      <w:r w:rsidR="00004C17">
        <w:rPr>
          <w:szCs w:val="28"/>
          <w:lang w:eastAsia="uk-UA" w:bidi="uk-UA"/>
        </w:rPr>
        <w:t>ика або визнання його банкрутом»</w:t>
      </w:r>
      <w:r w:rsidRPr="00A553BD">
        <w:rPr>
          <w:szCs w:val="28"/>
          <w:lang w:eastAsia="uk-UA" w:bidi="uk-UA"/>
        </w:rPr>
        <w:t>;</w:t>
      </w:r>
      <w:r>
        <w:rPr>
          <w:szCs w:val="28"/>
          <w:lang w:eastAsia="uk-UA" w:bidi="uk-UA"/>
        </w:rPr>
        <w:t xml:space="preserve"> </w:t>
      </w:r>
      <w:r w:rsidR="009C1B63">
        <w:rPr>
          <w:szCs w:val="28"/>
          <w:lang w:eastAsia="uk-UA" w:bidi="uk-UA"/>
        </w:rPr>
        <w:br/>
      </w:r>
      <w:r w:rsidRPr="00A553BD">
        <w:rPr>
          <w:szCs w:val="28"/>
          <w:lang w:eastAsia="uk-UA" w:bidi="uk-UA"/>
        </w:rPr>
        <w:t>18) про внесення, відмову у</w:t>
      </w:r>
      <w:r>
        <w:rPr>
          <w:szCs w:val="28"/>
          <w:lang w:eastAsia="uk-UA" w:bidi="uk-UA"/>
        </w:rPr>
        <w:t xml:space="preserve"> внесенні виправлень у рішення; </w:t>
      </w:r>
      <w:r w:rsidRPr="00A553BD">
        <w:rPr>
          <w:szCs w:val="28"/>
          <w:lang w:eastAsia="uk-UA" w:bidi="uk-UA"/>
        </w:rPr>
        <w:t>19) про відмову ухвалити дод</w:t>
      </w:r>
      <w:r>
        <w:rPr>
          <w:szCs w:val="28"/>
          <w:lang w:eastAsia="uk-UA" w:bidi="uk-UA"/>
        </w:rPr>
        <w:t xml:space="preserve">аткове рішення; </w:t>
      </w:r>
      <w:r w:rsidRPr="00A553BD">
        <w:rPr>
          <w:szCs w:val="28"/>
          <w:lang w:eastAsia="uk-UA" w:bidi="uk-UA"/>
        </w:rPr>
        <w:t xml:space="preserve">20) про роз’яснення чи відмову </w:t>
      </w:r>
      <w:r>
        <w:rPr>
          <w:szCs w:val="28"/>
          <w:lang w:eastAsia="uk-UA" w:bidi="uk-UA"/>
        </w:rPr>
        <w:t xml:space="preserve">у роз’ясненні судового рішення; </w:t>
      </w:r>
      <w:r w:rsidRPr="00A553BD">
        <w:rPr>
          <w:szCs w:val="28"/>
          <w:lang w:eastAsia="uk-UA" w:bidi="uk-UA"/>
        </w:rPr>
        <w:t>21) про відмову у відкритті провадження за нововиявленими або виключними обставинами, відмову в задоволенні заяви про перегляд судового рішення за нововиявленими або виключними обставинами;</w:t>
      </w:r>
      <w:r>
        <w:rPr>
          <w:szCs w:val="28"/>
          <w:lang w:eastAsia="uk-UA" w:bidi="uk-UA"/>
        </w:rPr>
        <w:t xml:space="preserve"> </w:t>
      </w:r>
      <w:r w:rsidRPr="00A553BD">
        <w:rPr>
          <w:szCs w:val="28"/>
          <w:lang w:eastAsia="uk-UA" w:bidi="uk-UA"/>
        </w:rPr>
        <w:t>22) про поновлення, відмову у поновленні пропущеного строку для пред’явлення наказу до виконання;</w:t>
      </w:r>
      <w:r>
        <w:rPr>
          <w:szCs w:val="28"/>
          <w:lang w:eastAsia="uk-UA" w:bidi="uk-UA"/>
        </w:rPr>
        <w:t xml:space="preserve"> </w:t>
      </w:r>
      <w:r w:rsidRPr="00A553BD">
        <w:rPr>
          <w:szCs w:val="28"/>
          <w:lang w:eastAsia="uk-UA" w:bidi="uk-UA"/>
        </w:rPr>
        <w:t>23) про внесення чи відмову у внесенні виправлень до виконавчого документа, визнання чи відмову у визнанні виконавчого документа таким, що не підлягає виконанню;</w:t>
      </w:r>
      <w:r>
        <w:rPr>
          <w:szCs w:val="28"/>
          <w:lang w:eastAsia="uk-UA" w:bidi="uk-UA"/>
        </w:rPr>
        <w:t xml:space="preserve"> </w:t>
      </w:r>
      <w:r w:rsidRPr="00A553BD">
        <w:rPr>
          <w:szCs w:val="28"/>
          <w:lang w:eastAsia="uk-UA" w:bidi="uk-UA"/>
        </w:rPr>
        <w:t>24) щодо відстрочки або розстрочки виконання рішення, ухвали, постанови, зміну способу та порядку їх виконання;</w:t>
      </w:r>
      <w:r>
        <w:rPr>
          <w:szCs w:val="28"/>
          <w:lang w:eastAsia="uk-UA" w:bidi="uk-UA"/>
        </w:rPr>
        <w:t xml:space="preserve"> </w:t>
      </w:r>
      <w:r w:rsidRPr="00A553BD">
        <w:rPr>
          <w:szCs w:val="28"/>
          <w:lang w:eastAsia="uk-UA" w:bidi="uk-UA"/>
        </w:rPr>
        <w:t>25) про розгляд скарг на рішення, дії (бездіяльність) органів Державної виконавчої служби, державного виконавця, приватного виконавця;</w:t>
      </w:r>
      <w:r>
        <w:rPr>
          <w:szCs w:val="28"/>
          <w:lang w:eastAsia="uk-UA" w:bidi="uk-UA"/>
        </w:rPr>
        <w:t xml:space="preserve"> </w:t>
      </w:r>
      <w:r w:rsidRPr="00A553BD">
        <w:rPr>
          <w:szCs w:val="28"/>
          <w:lang w:eastAsia="uk-UA" w:bidi="uk-UA"/>
        </w:rPr>
        <w:t>26) про заміну чи відмову у заміні сторони у справі (процесуальне правонаступництво) або сторони виконавчого провадження;</w:t>
      </w:r>
      <w:r>
        <w:rPr>
          <w:szCs w:val="28"/>
          <w:lang w:eastAsia="uk-UA" w:bidi="uk-UA"/>
        </w:rPr>
        <w:t xml:space="preserve"> </w:t>
      </w:r>
      <w:r w:rsidRPr="00A553BD">
        <w:rPr>
          <w:szCs w:val="28"/>
          <w:lang w:eastAsia="uk-UA" w:bidi="uk-UA"/>
        </w:rPr>
        <w:t>27) про поворот виконання ч</w:t>
      </w:r>
      <w:r>
        <w:rPr>
          <w:szCs w:val="28"/>
          <w:lang w:eastAsia="uk-UA" w:bidi="uk-UA"/>
        </w:rPr>
        <w:t xml:space="preserve">и відмову у повороті виконання; </w:t>
      </w:r>
      <w:r w:rsidRPr="00A553BD">
        <w:rPr>
          <w:szCs w:val="28"/>
          <w:lang w:eastAsia="uk-UA" w:bidi="uk-UA"/>
        </w:rPr>
        <w:t>28) про звернення стягнення на грошові кошти, що належать іншим особам, чи нерухоме майно, право власності на яке не зареєстровано в установленому законом порядку;</w:t>
      </w:r>
      <w:r>
        <w:rPr>
          <w:szCs w:val="28"/>
          <w:lang w:eastAsia="uk-UA" w:bidi="uk-UA"/>
        </w:rPr>
        <w:t xml:space="preserve"> </w:t>
      </w:r>
      <w:r w:rsidRPr="00A553BD">
        <w:rPr>
          <w:szCs w:val="28"/>
          <w:lang w:eastAsia="uk-UA" w:bidi="uk-UA"/>
        </w:rPr>
        <w:t>29) щодо тимчасового обмеження у праві виїзду з</w:t>
      </w:r>
      <w:r>
        <w:rPr>
          <w:szCs w:val="28"/>
          <w:lang w:eastAsia="uk-UA" w:bidi="uk-UA"/>
        </w:rPr>
        <w:t xml:space="preserve">а межі України; </w:t>
      </w:r>
      <w:r w:rsidRPr="00A553BD">
        <w:rPr>
          <w:szCs w:val="28"/>
          <w:lang w:eastAsia="uk-UA" w:bidi="uk-UA"/>
        </w:rPr>
        <w:t>30) про визначення частки майна боржника у майні, яким він володіє спільно з іншими особами;</w:t>
      </w:r>
      <w:r>
        <w:rPr>
          <w:szCs w:val="28"/>
          <w:lang w:eastAsia="uk-UA" w:bidi="uk-UA"/>
        </w:rPr>
        <w:t xml:space="preserve"> </w:t>
      </w:r>
      <w:r w:rsidRPr="00A553BD">
        <w:rPr>
          <w:szCs w:val="28"/>
          <w:lang w:eastAsia="uk-UA" w:bidi="uk-UA"/>
        </w:rPr>
        <w:t>31) про відмову у відкритті провадження у справі про скасування рішення третейського суду;</w:t>
      </w:r>
      <w:r>
        <w:rPr>
          <w:szCs w:val="28"/>
          <w:lang w:eastAsia="uk-UA" w:bidi="uk-UA"/>
        </w:rPr>
        <w:t xml:space="preserve">               </w:t>
      </w:r>
      <w:r w:rsidRPr="00A553BD">
        <w:rPr>
          <w:szCs w:val="28"/>
          <w:lang w:eastAsia="uk-UA" w:bidi="uk-UA"/>
        </w:rPr>
        <w:t>32) про повернення заяви про скасув</w:t>
      </w:r>
      <w:r>
        <w:rPr>
          <w:szCs w:val="28"/>
          <w:lang w:eastAsia="uk-UA" w:bidi="uk-UA"/>
        </w:rPr>
        <w:t xml:space="preserve">ання рішення третейського суду; </w:t>
      </w:r>
      <w:r w:rsidRPr="00A553BD">
        <w:rPr>
          <w:szCs w:val="28"/>
          <w:lang w:eastAsia="uk-UA" w:bidi="uk-UA"/>
        </w:rPr>
        <w:t>33) про повернення заяви про видачу наказу за рішенням третейського суду без розгляду;</w:t>
      </w:r>
      <w:r>
        <w:rPr>
          <w:szCs w:val="28"/>
          <w:lang w:eastAsia="uk-UA" w:bidi="uk-UA"/>
        </w:rPr>
        <w:t xml:space="preserve"> </w:t>
      </w:r>
      <w:r w:rsidRPr="00A553BD">
        <w:rPr>
          <w:szCs w:val="28"/>
          <w:lang w:eastAsia="uk-UA" w:bidi="uk-UA"/>
        </w:rPr>
        <w:t>34) про залишення без розгляду заяви про відновлення втраченого судового провадження;</w:t>
      </w:r>
      <w:r>
        <w:rPr>
          <w:szCs w:val="28"/>
          <w:lang w:eastAsia="uk-UA" w:bidi="uk-UA"/>
        </w:rPr>
        <w:t xml:space="preserve"> </w:t>
      </w:r>
      <w:r w:rsidRPr="00A553BD">
        <w:rPr>
          <w:szCs w:val="28"/>
          <w:lang w:eastAsia="uk-UA" w:bidi="uk-UA"/>
        </w:rPr>
        <w:t>35) про відновлення чи відмову у відновленні повністю або частково втраченого судового провадження.</w:t>
      </w:r>
    </w:p>
    <w:p w:rsidR="00A553BD" w:rsidRDefault="00011418" w:rsidP="002D262A">
      <w:pPr>
        <w:widowControl w:val="0"/>
        <w:autoSpaceDN/>
        <w:ind w:firstLine="709"/>
        <w:jc w:val="both"/>
        <w:rPr>
          <w:szCs w:val="28"/>
          <w:lang w:eastAsia="uk-UA" w:bidi="uk-UA"/>
        </w:rPr>
      </w:pPr>
      <w:r>
        <w:rPr>
          <w:szCs w:val="28"/>
          <w:lang w:eastAsia="uk-UA" w:bidi="uk-UA"/>
        </w:rPr>
        <w:lastRenderedPageBreak/>
        <w:t>Отже</w:t>
      </w:r>
      <w:r w:rsidR="00AC3FD1">
        <w:rPr>
          <w:szCs w:val="28"/>
          <w:lang w:eastAsia="uk-UA" w:bidi="uk-UA"/>
        </w:rPr>
        <w:t>, чинним процесуальним законодавством України не перебачено права на оскарження, зокрема</w:t>
      </w:r>
      <w:r w:rsidR="00004C17">
        <w:rPr>
          <w:szCs w:val="28"/>
          <w:lang w:eastAsia="uk-UA" w:bidi="uk-UA"/>
        </w:rPr>
        <w:t>,</w:t>
      </w:r>
      <w:r w:rsidR="00AC3FD1">
        <w:rPr>
          <w:szCs w:val="28"/>
          <w:lang w:eastAsia="uk-UA" w:bidi="uk-UA"/>
        </w:rPr>
        <w:t xml:space="preserve"> таких процесуальних дій судді, як п</w:t>
      </w:r>
      <w:r w:rsidR="00AC3FD1" w:rsidRPr="00AC3FD1">
        <w:rPr>
          <w:szCs w:val="28"/>
          <w:lang w:eastAsia="uk-UA" w:bidi="uk-UA"/>
        </w:rPr>
        <w:t>оверн</w:t>
      </w:r>
      <w:r w:rsidR="00AC3FD1">
        <w:rPr>
          <w:szCs w:val="28"/>
          <w:lang w:eastAsia="uk-UA" w:bidi="uk-UA"/>
        </w:rPr>
        <w:t>ення</w:t>
      </w:r>
      <w:r w:rsidR="00AC3FD1" w:rsidRPr="00AC3FD1">
        <w:rPr>
          <w:szCs w:val="28"/>
          <w:lang w:eastAsia="uk-UA" w:bidi="uk-UA"/>
        </w:rPr>
        <w:t xml:space="preserve"> до розгляду спр</w:t>
      </w:r>
      <w:r w:rsidR="00AC3FD1">
        <w:rPr>
          <w:szCs w:val="28"/>
          <w:lang w:eastAsia="uk-UA" w:bidi="uk-UA"/>
        </w:rPr>
        <w:t>ави у підготовчому провадженні, п</w:t>
      </w:r>
      <w:r w:rsidR="00AC3FD1" w:rsidRPr="00AC3FD1">
        <w:rPr>
          <w:szCs w:val="28"/>
          <w:lang w:eastAsia="uk-UA" w:bidi="uk-UA"/>
        </w:rPr>
        <w:t>родовж</w:t>
      </w:r>
      <w:r w:rsidR="00AC3FD1">
        <w:rPr>
          <w:szCs w:val="28"/>
          <w:lang w:eastAsia="uk-UA" w:bidi="uk-UA"/>
        </w:rPr>
        <w:t>ення підготовчого</w:t>
      </w:r>
      <w:r w:rsidR="00AC3FD1" w:rsidRPr="00AC3FD1">
        <w:rPr>
          <w:szCs w:val="28"/>
          <w:lang w:eastAsia="uk-UA" w:bidi="uk-UA"/>
        </w:rPr>
        <w:t xml:space="preserve"> засідання</w:t>
      </w:r>
      <w:r w:rsidR="00AC3FD1">
        <w:rPr>
          <w:szCs w:val="28"/>
          <w:lang w:eastAsia="uk-UA" w:bidi="uk-UA"/>
        </w:rPr>
        <w:t xml:space="preserve"> у цьому </w:t>
      </w:r>
      <w:r>
        <w:rPr>
          <w:szCs w:val="28"/>
          <w:lang w:eastAsia="uk-UA" w:bidi="uk-UA"/>
        </w:rPr>
        <w:t>самому</w:t>
      </w:r>
      <w:r w:rsidR="00AC3FD1">
        <w:rPr>
          <w:szCs w:val="28"/>
          <w:lang w:eastAsia="uk-UA" w:bidi="uk-UA"/>
        </w:rPr>
        <w:t xml:space="preserve"> засіданні суду, з</w:t>
      </w:r>
      <w:r w:rsidR="00AC3FD1" w:rsidRPr="00AC3FD1">
        <w:rPr>
          <w:szCs w:val="28"/>
          <w:lang w:eastAsia="uk-UA" w:bidi="uk-UA"/>
        </w:rPr>
        <w:t>алуч</w:t>
      </w:r>
      <w:r w:rsidR="00AC3FD1">
        <w:rPr>
          <w:szCs w:val="28"/>
          <w:lang w:eastAsia="uk-UA" w:bidi="uk-UA"/>
        </w:rPr>
        <w:t>ення</w:t>
      </w:r>
      <w:r w:rsidR="00AC3FD1" w:rsidRPr="00AC3FD1">
        <w:rPr>
          <w:szCs w:val="28"/>
          <w:lang w:eastAsia="uk-UA" w:bidi="uk-UA"/>
        </w:rPr>
        <w:t xml:space="preserve"> до участі у справі третьо</w:t>
      </w:r>
      <w:r w:rsidR="00AC3FD1">
        <w:rPr>
          <w:szCs w:val="28"/>
          <w:lang w:eastAsia="uk-UA" w:bidi="uk-UA"/>
        </w:rPr>
        <w:t>ї</w:t>
      </w:r>
      <w:r w:rsidR="00AC3FD1" w:rsidRPr="00AC3FD1">
        <w:rPr>
          <w:szCs w:val="28"/>
          <w:lang w:eastAsia="uk-UA" w:bidi="uk-UA"/>
        </w:rPr>
        <w:t xml:space="preserve"> особ</w:t>
      </w:r>
      <w:r w:rsidR="00AC3FD1">
        <w:rPr>
          <w:szCs w:val="28"/>
          <w:lang w:eastAsia="uk-UA" w:bidi="uk-UA"/>
        </w:rPr>
        <w:t>и</w:t>
      </w:r>
      <w:r w:rsidR="00AC3FD1" w:rsidRPr="00AC3FD1">
        <w:rPr>
          <w:szCs w:val="28"/>
          <w:lang w:eastAsia="uk-UA" w:bidi="uk-UA"/>
        </w:rPr>
        <w:t>, яка не заявляє сам</w:t>
      </w:r>
      <w:r w:rsidR="00AC3FD1">
        <w:rPr>
          <w:szCs w:val="28"/>
          <w:lang w:eastAsia="uk-UA" w:bidi="uk-UA"/>
        </w:rPr>
        <w:t xml:space="preserve">остійних вимог </w:t>
      </w:r>
      <w:r w:rsidR="00D5013E">
        <w:rPr>
          <w:szCs w:val="28"/>
          <w:lang w:eastAsia="uk-UA" w:bidi="uk-UA"/>
        </w:rPr>
        <w:t>щодо</w:t>
      </w:r>
      <w:r w:rsidR="00AC3FD1">
        <w:rPr>
          <w:szCs w:val="28"/>
          <w:lang w:eastAsia="uk-UA" w:bidi="uk-UA"/>
        </w:rPr>
        <w:t xml:space="preserve"> предмет</w:t>
      </w:r>
      <w:r>
        <w:rPr>
          <w:szCs w:val="28"/>
          <w:lang w:eastAsia="uk-UA" w:bidi="uk-UA"/>
        </w:rPr>
        <w:t>а</w:t>
      </w:r>
      <w:r w:rsidR="00AC3FD1">
        <w:rPr>
          <w:szCs w:val="28"/>
          <w:lang w:eastAsia="uk-UA" w:bidi="uk-UA"/>
        </w:rPr>
        <w:t xml:space="preserve"> спору.</w:t>
      </w:r>
    </w:p>
    <w:p w:rsidR="00A553BD" w:rsidRDefault="00A87D97" w:rsidP="002D262A">
      <w:pPr>
        <w:widowControl w:val="0"/>
        <w:autoSpaceDN/>
        <w:ind w:firstLine="709"/>
        <w:jc w:val="both"/>
        <w:rPr>
          <w:szCs w:val="28"/>
          <w:lang w:eastAsia="uk-UA" w:bidi="uk-UA"/>
        </w:rPr>
      </w:pPr>
      <w:r w:rsidRPr="00A87D97">
        <w:rPr>
          <w:szCs w:val="28"/>
          <w:lang w:eastAsia="uk-UA" w:bidi="uk-UA"/>
        </w:rPr>
        <w:t xml:space="preserve">Конституційний Суд </w:t>
      </w:r>
      <w:r>
        <w:rPr>
          <w:szCs w:val="28"/>
          <w:lang w:eastAsia="uk-UA" w:bidi="uk-UA"/>
        </w:rPr>
        <w:t xml:space="preserve">України у </w:t>
      </w:r>
      <w:r w:rsidR="00011418">
        <w:rPr>
          <w:szCs w:val="28"/>
          <w:lang w:eastAsia="uk-UA" w:bidi="uk-UA"/>
        </w:rPr>
        <w:t>Р</w:t>
      </w:r>
      <w:r>
        <w:rPr>
          <w:szCs w:val="28"/>
          <w:lang w:eastAsia="uk-UA" w:bidi="uk-UA"/>
        </w:rPr>
        <w:t xml:space="preserve">ішенні </w:t>
      </w:r>
      <w:r w:rsidR="00011418" w:rsidRPr="00F210D8">
        <w:rPr>
          <w:szCs w:val="28"/>
          <w:lang w:eastAsia="uk-UA" w:bidi="uk-UA"/>
        </w:rPr>
        <w:t xml:space="preserve">від 27 січня </w:t>
      </w:r>
      <w:r w:rsidR="004C5EB9" w:rsidRPr="00F210D8">
        <w:rPr>
          <w:szCs w:val="28"/>
          <w:lang w:eastAsia="uk-UA" w:bidi="uk-UA"/>
        </w:rPr>
        <w:t>2010 року</w:t>
      </w:r>
      <w:r w:rsidR="00011418" w:rsidRPr="00F210D8">
        <w:rPr>
          <w:szCs w:val="28"/>
          <w:lang w:eastAsia="uk-UA" w:bidi="uk-UA"/>
        </w:rPr>
        <w:t xml:space="preserve"> № 3-рп/2010</w:t>
      </w:r>
      <w:r w:rsidR="00011418" w:rsidRPr="00011418">
        <w:rPr>
          <w:color w:val="212529"/>
          <w:sz w:val="26"/>
          <w:szCs w:val="26"/>
          <w:shd w:val="clear" w:color="auto" w:fill="FFFFFF"/>
        </w:rPr>
        <w:t xml:space="preserve"> </w:t>
      </w:r>
      <w:r>
        <w:rPr>
          <w:szCs w:val="28"/>
          <w:lang w:eastAsia="uk-UA" w:bidi="uk-UA"/>
        </w:rPr>
        <w:t xml:space="preserve"> дійшов  висновку  про </w:t>
      </w:r>
      <w:r w:rsidRPr="00A87D97">
        <w:rPr>
          <w:szCs w:val="28"/>
          <w:lang w:eastAsia="uk-UA" w:bidi="uk-UA"/>
        </w:rPr>
        <w:t>можливість  апеляційного  оскарження</w:t>
      </w:r>
      <w:r>
        <w:rPr>
          <w:szCs w:val="28"/>
          <w:lang w:eastAsia="uk-UA" w:bidi="uk-UA"/>
        </w:rPr>
        <w:t xml:space="preserve">  судового рішення у випадках, </w:t>
      </w:r>
      <w:r w:rsidRPr="00A87D97">
        <w:rPr>
          <w:szCs w:val="28"/>
          <w:lang w:eastAsia="uk-UA" w:bidi="uk-UA"/>
        </w:rPr>
        <w:t xml:space="preserve">коли закон не містить прямої заборони </w:t>
      </w:r>
      <w:r w:rsidR="00011418">
        <w:rPr>
          <w:szCs w:val="28"/>
          <w:lang w:eastAsia="uk-UA" w:bidi="uk-UA"/>
        </w:rPr>
        <w:t>такого</w:t>
      </w:r>
      <w:r w:rsidRPr="00A87D97">
        <w:rPr>
          <w:szCs w:val="28"/>
          <w:lang w:eastAsia="uk-UA" w:bidi="uk-UA"/>
        </w:rPr>
        <w:t xml:space="preserve"> оскарження.</w:t>
      </w:r>
    </w:p>
    <w:p w:rsidR="004C5EB9" w:rsidRDefault="00011418" w:rsidP="002D262A">
      <w:pPr>
        <w:widowControl w:val="0"/>
        <w:autoSpaceDN/>
        <w:ind w:firstLine="709"/>
        <w:jc w:val="both"/>
        <w:rPr>
          <w:szCs w:val="28"/>
          <w:lang w:eastAsia="uk-UA" w:bidi="uk-UA"/>
        </w:rPr>
      </w:pPr>
      <w:r>
        <w:rPr>
          <w:szCs w:val="28"/>
          <w:lang w:eastAsia="uk-UA" w:bidi="uk-UA"/>
        </w:rPr>
        <w:t>Із</w:t>
      </w:r>
      <w:r w:rsidR="004C5EB9">
        <w:rPr>
          <w:szCs w:val="28"/>
          <w:lang w:eastAsia="uk-UA" w:bidi="uk-UA"/>
        </w:rPr>
        <w:t xml:space="preserve"> </w:t>
      </w:r>
      <w:r>
        <w:rPr>
          <w:szCs w:val="28"/>
          <w:lang w:eastAsia="uk-UA" w:bidi="uk-UA"/>
        </w:rPr>
        <w:t>Рішення</w:t>
      </w:r>
      <w:r w:rsidR="004C5EB9">
        <w:rPr>
          <w:szCs w:val="28"/>
          <w:lang w:eastAsia="uk-UA" w:bidi="uk-UA"/>
        </w:rPr>
        <w:t xml:space="preserve"> </w:t>
      </w:r>
      <w:r w:rsidR="004C5EB9" w:rsidRPr="004C5EB9">
        <w:rPr>
          <w:szCs w:val="28"/>
          <w:lang w:eastAsia="uk-UA" w:bidi="uk-UA"/>
        </w:rPr>
        <w:t>Конституційн</w:t>
      </w:r>
      <w:r>
        <w:rPr>
          <w:szCs w:val="28"/>
          <w:lang w:eastAsia="uk-UA" w:bidi="uk-UA"/>
        </w:rPr>
        <w:t>ого</w:t>
      </w:r>
      <w:r w:rsidR="004C5EB9" w:rsidRPr="004C5EB9">
        <w:rPr>
          <w:szCs w:val="28"/>
          <w:lang w:eastAsia="uk-UA" w:bidi="uk-UA"/>
        </w:rPr>
        <w:t xml:space="preserve"> Суд</w:t>
      </w:r>
      <w:r>
        <w:rPr>
          <w:szCs w:val="28"/>
          <w:lang w:eastAsia="uk-UA" w:bidi="uk-UA"/>
        </w:rPr>
        <w:t>у</w:t>
      </w:r>
      <w:r w:rsidR="004C5EB9" w:rsidRPr="004C5EB9">
        <w:rPr>
          <w:szCs w:val="28"/>
          <w:lang w:eastAsia="uk-UA" w:bidi="uk-UA"/>
        </w:rPr>
        <w:t xml:space="preserve"> України від </w:t>
      </w:r>
      <w:r w:rsidR="009C1B63">
        <w:rPr>
          <w:szCs w:val="28"/>
          <w:lang w:eastAsia="uk-UA" w:bidi="uk-UA"/>
        </w:rPr>
        <w:br/>
      </w:r>
      <w:r w:rsidR="004C5EB9" w:rsidRPr="004C5EB9">
        <w:rPr>
          <w:szCs w:val="28"/>
          <w:lang w:eastAsia="uk-UA" w:bidi="uk-UA"/>
        </w:rPr>
        <w:t>27 січня 2010 року</w:t>
      </w:r>
      <w:r w:rsidR="004C5EB9">
        <w:rPr>
          <w:szCs w:val="28"/>
          <w:lang w:eastAsia="uk-UA" w:bidi="uk-UA"/>
        </w:rPr>
        <w:t xml:space="preserve"> </w:t>
      </w:r>
      <w:r w:rsidR="00004C17" w:rsidRPr="004C5EB9">
        <w:rPr>
          <w:szCs w:val="28"/>
          <w:lang w:eastAsia="uk-UA" w:bidi="uk-UA"/>
        </w:rPr>
        <w:t xml:space="preserve">№ 3-рп/2010 </w:t>
      </w:r>
      <w:r w:rsidR="004C5EB9">
        <w:rPr>
          <w:szCs w:val="28"/>
          <w:lang w:eastAsia="uk-UA" w:bidi="uk-UA"/>
        </w:rPr>
        <w:t xml:space="preserve">вбачається, що у </w:t>
      </w:r>
      <w:r w:rsidR="004C5EB9" w:rsidRPr="004C5EB9">
        <w:rPr>
          <w:szCs w:val="28"/>
          <w:lang w:eastAsia="uk-UA" w:bidi="uk-UA"/>
        </w:rPr>
        <w:t>разі втрати виконавчого документа су</w:t>
      </w:r>
      <w:r w:rsidR="004C5EB9">
        <w:rPr>
          <w:szCs w:val="28"/>
          <w:lang w:eastAsia="uk-UA" w:bidi="uk-UA"/>
        </w:rPr>
        <w:t xml:space="preserve">д, який видав виконавчий лист, </w:t>
      </w:r>
      <w:r w:rsidR="004C5EB9" w:rsidRPr="004C5EB9">
        <w:rPr>
          <w:szCs w:val="28"/>
          <w:lang w:eastAsia="uk-UA" w:bidi="uk-UA"/>
        </w:rPr>
        <w:t xml:space="preserve">за </w:t>
      </w:r>
      <w:r>
        <w:rPr>
          <w:szCs w:val="28"/>
          <w:lang w:eastAsia="uk-UA" w:bidi="uk-UA"/>
        </w:rPr>
        <w:t>результатами</w:t>
      </w:r>
      <w:r w:rsidR="004C5EB9" w:rsidRPr="004C5EB9">
        <w:rPr>
          <w:szCs w:val="28"/>
          <w:lang w:eastAsia="uk-UA" w:bidi="uk-UA"/>
        </w:rPr>
        <w:t xml:space="preserve"> розгляду  заяви  стягу</w:t>
      </w:r>
      <w:r w:rsidR="004C5EB9">
        <w:rPr>
          <w:szCs w:val="28"/>
          <w:lang w:eastAsia="uk-UA" w:bidi="uk-UA"/>
        </w:rPr>
        <w:t xml:space="preserve">вача  або  подання  державного </w:t>
      </w:r>
      <w:r w:rsidR="004C5EB9" w:rsidRPr="004C5EB9">
        <w:rPr>
          <w:szCs w:val="28"/>
          <w:lang w:eastAsia="uk-UA" w:bidi="uk-UA"/>
        </w:rPr>
        <w:t>виконавця  у  судовому  засіданні має право постановити ухва</w:t>
      </w:r>
      <w:r w:rsidR="004C5EB9">
        <w:rPr>
          <w:szCs w:val="28"/>
          <w:lang w:eastAsia="uk-UA" w:bidi="uk-UA"/>
        </w:rPr>
        <w:t xml:space="preserve">лу про </w:t>
      </w:r>
      <w:r w:rsidR="004C5EB9" w:rsidRPr="004C5EB9">
        <w:rPr>
          <w:szCs w:val="28"/>
          <w:lang w:eastAsia="uk-UA" w:bidi="uk-UA"/>
        </w:rPr>
        <w:t>видачу дубліката виконавчого листа з</w:t>
      </w:r>
      <w:r w:rsidR="004C5EB9">
        <w:rPr>
          <w:szCs w:val="28"/>
          <w:lang w:eastAsia="uk-UA" w:bidi="uk-UA"/>
        </w:rPr>
        <w:t xml:space="preserve">амість  втраченого  оригіналу. </w:t>
      </w:r>
      <w:r>
        <w:rPr>
          <w:szCs w:val="28"/>
          <w:lang w:eastAsia="uk-UA" w:bidi="uk-UA"/>
        </w:rPr>
        <w:t xml:space="preserve">Незважаючи на те, </w:t>
      </w:r>
      <w:r w:rsidR="004C5EB9" w:rsidRPr="004C5EB9">
        <w:rPr>
          <w:szCs w:val="28"/>
          <w:lang w:eastAsia="uk-UA" w:bidi="uk-UA"/>
        </w:rPr>
        <w:t>що заява про вида</w:t>
      </w:r>
      <w:r w:rsidR="004C5EB9">
        <w:rPr>
          <w:szCs w:val="28"/>
          <w:lang w:eastAsia="uk-UA" w:bidi="uk-UA"/>
        </w:rPr>
        <w:t xml:space="preserve">чу дубліката виконавчого листа </w:t>
      </w:r>
      <w:r w:rsidR="004C5EB9" w:rsidRPr="004C5EB9">
        <w:rPr>
          <w:szCs w:val="28"/>
          <w:lang w:eastAsia="uk-UA" w:bidi="uk-UA"/>
        </w:rPr>
        <w:t xml:space="preserve">розглядається у судовому  засіданні </w:t>
      </w:r>
      <w:r w:rsidR="004C5EB9">
        <w:rPr>
          <w:szCs w:val="28"/>
          <w:lang w:eastAsia="uk-UA" w:bidi="uk-UA"/>
        </w:rPr>
        <w:t xml:space="preserve"> з  викликом  сторін</w:t>
      </w:r>
      <w:r w:rsidR="004C5EB9" w:rsidRPr="004C5EB9">
        <w:rPr>
          <w:szCs w:val="28"/>
          <w:lang w:eastAsia="uk-UA" w:bidi="uk-UA"/>
        </w:rPr>
        <w:t>,  на</w:t>
      </w:r>
      <w:r w:rsidR="004C5EB9">
        <w:rPr>
          <w:szCs w:val="28"/>
          <w:lang w:eastAsia="uk-UA" w:bidi="uk-UA"/>
        </w:rPr>
        <w:t xml:space="preserve">йбільш заінтересованою </w:t>
      </w:r>
      <w:r w:rsidR="004C5EB9" w:rsidRPr="004C5EB9">
        <w:rPr>
          <w:szCs w:val="28"/>
          <w:lang w:eastAsia="uk-UA" w:bidi="uk-UA"/>
        </w:rPr>
        <w:t>особою у  результатах  цього  провад</w:t>
      </w:r>
      <w:r w:rsidR="004C5EB9">
        <w:rPr>
          <w:szCs w:val="28"/>
          <w:lang w:eastAsia="uk-UA" w:bidi="uk-UA"/>
        </w:rPr>
        <w:t xml:space="preserve">ження  є  заявник.  Саме  тому </w:t>
      </w:r>
      <w:r w:rsidR="004C5EB9" w:rsidRPr="004C5EB9">
        <w:rPr>
          <w:szCs w:val="28"/>
          <w:lang w:eastAsia="uk-UA" w:bidi="uk-UA"/>
        </w:rPr>
        <w:t xml:space="preserve">позбавлення  його  права  оскаржити </w:t>
      </w:r>
      <w:r w:rsidR="004C5EB9">
        <w:rPr>
          <w:szCs w:val="28"/>
          <w:lang w:eastAsia="uk-UA" w:bidi="uk-UA"/>
        </w:rPr>
        <w:t xml:space="preserve"> відмову  у  видачі  дубліката </w:t>
      </w:r>
      <w:r w:rsidR="004C5EB9" w:rsidRPr="004C5EB9">
        <w:rPr>
          <w:szCs w:val="28"/>
          <w:lang w:eastAsia="uk-UA" w:bidi="uk-UA"/>
        </w:rPr>
        <w:t>виконавчого  листа  спричинило  б  п</w:t>
      </w:r>
      <w:r w:rsidR="004C5EB9">
        <w:rPr>
          <w:szCs w:val="28"/>
          <w:lang w:eastAsia="uk-UA" w:bidi="uk-UA"/>
        </w:rPr>
        <w:t xml:space="preserve">орушення законних прав та </w:t>
      </w:r>
      <w:r w:rsidR="004C5EB9" w:rsidRPr="004C5EB9">
        <w:rPr>
          <w:szCs w:val="28"/>
          <w:lang w:eastAsia="uk-UA" w:bidi="uk-UA"/>
        </w:rPr>
        <w:t>інтересів, раніше захищених судом. Н</w:t>
      </w:r>
      <w:r w:rsidR="004C5EB9">
        <w:rPr>
          <w:szCs w:val="28"/>
          <w:lang w:eastAsia="uk-UA" w:bidi="uk-UA"/>
        </w:rPr>
        <w:t xml:space="preserve">еобґрунтована відмова у видачі </w:t>
      </w:r>
      <w:r w:rsidR="004C5EB9" w:rsidRPr="004C5EB9">
        <w:rPr>
          <w:szCs w:val="28"/>
          <w:lang w:eastAsia="uk-UA" w:bidi="uk-UA"/>
        </w:rPr>
        <w:t>дубліката  виконавчого  листа  факти</w:t>
      </w:r>
      <w:r w:rsidR="004C5EB9">
        <w:rPr>
          <w:szCs w:val="28"/>
          <w:lang w:eastAsia="uk-UA" w:bidi="uk-UA"/>
        </w:rPr>
        <w:t xml:space="preserve">чно   унеможливлює   виконання </w:t>
      </w:r>
      <w:r w:rsidR="004C5EB9" w:rsidRPr="004C5EB9">
        <w:rPr>
          <w:szCs w:val="28"/>
          <w:lang w:eastAsia="uk-UA" w:bidi="uk-UA"/>
        </w:rPr>
        <w:t>прийнятого судового рішення.</w:t>
      </w:r>
    </w:p>
    <w:p w:rsidR="00280FE3" w:rsidRDefault="00726752" w:rsidP="002D262A">
      <w:pPr>
        <w:widowControl w:val="0"/>
        <w:autoSpaceDN/>
        <w:ind w:firstLine="709"/>
        <w:jc w:val="both"/>
        <w:rPr>
          <w:szCs w:val="28"/>
          <w:lang w:eastAsia="uk-UA" w:bidi="uk-UA"/>
        </w:rPr>
      </w:pPr>
      <w:r>
        <w:rPr>
          <w:szCs w:val="28"/>
          <w:lang w:eastAsia="uk-UA" w:bidi="uk-UA"/>
        </w:rPr>
        <w:t>Крім того, дотримання</w:t>
      </w:r>
      <w:r w:rsidR="00A73139">
        <w:rPr>
          <w:szCs w:val="28"/>
          <w:lang w:eastAsia="uk-UA" w:bidi="uk-UA"/>
        </w:rPr>
        <w:t xml:space="preserve"> або порушення</w:t>
      </w:r>
      <w:r>
        <w:rPr>
          <w:szCs w:val="28"/>
          <w:lang w:eastAsia="uk-UA" w:bidi="uk-UA"/>
        </w:rPr>
        <w:t xml:space="preserve"> суддею першої інстанції норм процесуального  права </w:t>
      </w:r>
      <w:r w:rsidR="00011418">
        <w:rPr>
          <w:szCs w:val="28"/>
          <w:lang w:eastAsia="uk-UA" w:bidi="uk-UA"/>
        </w:rPr>
        <w:t>під час</w:t>
      </w:r>
      <w:r>
        <w:rPr>
          <w:szCs w:val="28"/>
          <w:lang w:eastAsia="uk-UA" w:bidi="uk-UA"/>
        </w:rPr>
        <w:t xml:space="preserve"> розгляду справи № 907/400/18 може бути </w:t>
      </w:r>
      <w:r w:rsidR="00011418">
        <w:rPr>
          <w:szCs w:val="28"/>
          <w:lang w:eastAsia="uk-UA" w:bidi="uk-UA"/>
        </w:rPr>
        <w:t>перевірено одночасно з переглядом</w:t>
      </w:r>
      <w:r>
        <w:rPr>
          <w:szCs w:val="28"/>
          <w:lang w:eastAsia="uk-UA" w:bidi="uk-UA"/>
        </w:rPr>
        <w:t xml:space="preserve"> рішення, а </w:t>
      </w:r>
      <w:r w:rsidR="00011418">
        <w:rPr>
          <w:szCs w:val="28"/>
          <w:lang w:eastAsia="uk-UA" w:bidi="uk-UA"/>
        </w:rPr>
        <w:t>отже</w:t>
      </w:r>
      <w:r>
        <w:rPr>
          <w:szCs w:val="28"/>
          <w:lang w:eastAsia="uk-UA" w:bidi="uk-UA"/>
        </w:rPr>
        <w:t>, відкриття апеляційного провадження з оскарження процесуальної дії суду першої інстанц</w:t>
      </w:r>
      <w:r w:rsidR="00011418">
        <w:rPr>
          <w:szCs w:val="28"/>
          <w:lang w:eastAsia="uk-UA" w:bidi="uk-UA"/>
        </w:rPr>
        <w:t xml:space="preserve">ії, не передбаченої статтею 255 ГПК </w:t>
      </w:r>
      <w:r>
        <w:rPr>
          <w:szCs w:val="28"/>
          <w:lang w:eastAsia="uk-UA" w:bidi="uk-UA"/>
        </w:rPr>
        <w:t xml:space="preserve">України, </w:t>
      </w:r>
      <w:r w:rsidR="00280FE3">
        <w:rPr>
          <w:szCs w:val="28"/>
          <w:lang w:eastAsia="uk-UA" w:bidi="uk-UA"/>
        </w:rPr>
        <w:t>і, як наслідок</w:t>
      </w:r>
      <w:r w:rsidR="00011418">
        <w:rPr>
          <w:szCs w:val="28"/>
          <w:lang w:eastAsia="uk-UA" w:bidi="uk-UA"/>
        </w:rPr>
        <w:t>,</w:t>
      </w:r>
      <w:r w:rsidR="00280FE3">
        <w:rPr>
          <w:szCs w:val="28"/>
          <w:lang w:eastAsia="uk-UA" w:bidi="uk-UA"/>
        </w:rPr>
        <w:t xml:space="preserve"> скасування ухвали місцевого суду про повернення на попередню стадію судового про</w:t>
      </w:r>
      <w:r w:rsidR="00FF463F">
        <w:rPr>
          <w:szCs w:val="28"/>
          <w:lang w:eastAsia="uk-UA" w:bidi="uk-UA"/>
        </w:rPr>
        <w:t>цесу та залучення третьої особи</w:t>
      </w:r>
      <w:r w:rsidR="009C1B63">
        <w:rPr>
          <w:szCs w:val="28"/>
          <w:lang w:eastAsia="uk-UA" w:bidi="uk-UA"/>
        </w:rPr>
        <w:t xml:space="preserve"> </w:t>
      </w:r>
      <w:r w:rsidR="005C5691">
        <w:rPr>
          <w:szCs w:val="28"/>
          <w:lang w:eastAsia="uk-UA" w:bidi="uk-UA"/>
        </w:rPr>
        <w:t>мож</w:t>
      </w:r>
      <w:r w:rsidR="00004C17">
        <w:rPr>
          <w:szCs w:val="28"/>
          <w:lang w:eastAsia="uk-UA" w:bidi="uk-UA"/>
        </w:rPr>
        <w:t>уть</w:t>
      </w:r>
      <w:r w:rsidR="005C5691">
        <w:rPr>
          <w:szCs w:val="28"/>
          <w:lang w:eastAsia="uk-UA" w:bidi="uk-UA"/>
        </w:rPr>
        <w:t xml:space="preserve"> бути</w:t>
      </w:r>
      <w:r w:rsidR="00280FE3">
        <w:rPr>
          <w:szCs w:val="28"/>
          <w:lang w:eastAsia="uk-UA" w:bidi="uk-UA"/>
        </w:rPr>
        <w:t xml:space="preserve"> передчасним</w:t>
      </w:r>
      <w:r w:rsidR="00004C17">
        <w:rPr>
          <w:szCs w:val="28"/>
          <w:lang w:eastAsia="uk-UA" w:bidi="uk-UA"/>
        </w:rPr>
        <w:t>и</w:t>
      </w:r>
      <w:r w:rsidR="00280FE3">
        <w:rPr>
          <w:szCs w:val="28"/>
          <w:lang w:eastAsia="uk-UA" w:bidi="uk-UA"/>
        </w:rPr>
        <w:t xml:space="preserve"> до винесення остаточного рішення у справі.</w:t>
      </w:r>
    </w:p>
    <w:p w:rsidR="00F224F7" w:rsidRDefault="00280FE3" w:rsidP="002D262A">
      <w:pPr>
        <w:widowControl w:val="0"/>
        <w:autoSpaceDN/>
        <w:ind w:firstLine="709"/>
        <w:jc w:val="both"/>
        <w:rPr>
          <w:szCs w:val="28"/>
          <w:lang w:eastAsia="uk-UA" w:bidi="uk-UA"/>
        </w:rPr>
      </w:pPr>
      <w:r>
        <w:rPr>
          <w:szCs w:val="28"/>
          <w:lang w:eastAsia="uk-UA" w:bidi="uk-UA"/>
        </w:rPr>
        <w:t xml:space="preserve">Слід звернути увагу, що скасування Західним апеляційним господарським судом ухвали </w:t>
      </w:r>
      <w:r w:rsidR="00011418">
        <w:rPr>
          <w:szCs w:val="28"/>
          <w:lang w:eastAsia="uk-UA" w:bidi="uk-UA"/>
        </w:rPr>
        <w:t>Г</w:t>
      </w:r>
      <w:r>
        <w:rPr>
          <w:szCs w:val="28"/>
          <w:lang w:eastAsia="uk-UA" w:bidi="uk-UA"/>
        </w:rPr>
        <w:t xml:space="preserve">осподарського суду Закарпатської області від 20 червня </w:t>
      </w:r>
      <w:r w:rsidR="00D5013E">
        <w:rPr>
          <w:szCs w:val="28"/>
          <w:lang w:eastAsia="uk-UA" w:bidi="uk-UA"/>
        </w:rPr>
        <w:t xml:space="preserve">                         </w:t>
      </w:r>
      <w:r>
        <w:rPr>
          <w:szCs w:val="28"/>
          <w:lang w:eastAsia="uk-UA" w:bidi="uk-UA"/>
        </w:rPr>
        <w:t xml:space="preserve">2019 року може свідчити </w:t>
      </w:r>
      <w:r w:rsidR="00FF463F">
        <w:rPr>
          <w:szCs w:val="28"/>
          <w:lang w:eastAsia="uk-UA" w:bidi="uk-UA"/>
        </w:rPr>
        <w:t xml:space="preserve">лише </w:t>
      </w:r>
      <w:r>
        <w:rPr>
          <w:szCs w:val="28"/>
          <w:lang w:eastAsia="uk-UA" w:bidi="uk-UA"/>
        </w:rPr>
        <w:t>про обмежен</w:t>
      </w:r>
      <w:r w:rsidR="005C5691">
        <w:rPr>
          <w:szCs w:val="28"/>
          <w:lang w:eastAsia="uk-UA" w:bidi="uk-UA"/>
        </w:rPr>
        <w:t>і</w:t>
      </w:r>
      <w:r>
        <w:rPr>
          <w:szCs w:val="28"/>
          <w:lang w:eastAsia="uk-UA" w:bidi="uk-UA"/>
        </w:rPr>
        <w:t xml:space="preserve"> п</w:t>
      </w:r>
      <w:r w:rsidR="005C5691">
        <w:rPr>
          <w:szCs w:val="28"/>
          <w:lang w:eastAsia="uk-UA" w:bidi="uk-UA"/>
        </w:rPr>
        <w:t>овноваження</w:t>
      </w:r>
      <w:r>
        <w:rPr>
          <w:szCs w:val="28"/>
          <w:lang w:eastAsia="uk-UA" w:bidi="uk-UA"/>
        </w:rPr>
        <w:t xml:space="preserve"> суду першої інстанції </w:t>
      </w:r>
      <w:r w:rsidR="00004C17">
        <w:rPr>
          <w:szCs w:val="28"/>
          <w:lang w:eastAsia="uk-UA" w:bidi="uk-UA"/>
        </w:rPr>
        <w:t>щодо</w:t>
      </w:r>
      <w:r>
        <w:rPr>
          <w:szCs w:val="28"/>
          <w:lang w:eastAsia="uk-UA" w:bidi="uk-UA"/>
        </w:rPr>
        <w:t xml:space="preserve"> прийняття </w:t>
      </w:r>
      <w:r w:rsidR="005C5691">
        <w:rPr>
          <w:szCs w:val="28"/>
          <w:lang w:eastAsia="uk-UA" w:bidi="uk-UA"/>
        </w:rPr>
        <w:t xml:space="preserve">будь-якого судового </w:t>
      </w:r>
      <w:r>
        <w:rPr>
          <w:szCs w:val="28"/>
          <w:lang w:eastAsia="uk-UA" w:bidi="uk-UA"/>
        </w:rPr>
        <w:t>рішення</w:t>
      </w:r>
      <w:r w:rsidR="00726752">
        <w:rPr>
          <w:szCs w:val="28"/>
          <w:lang w:eastAsia="uk-UA" w:bidi="uk-UA"/>
        </w:rPr>
        <w:t xml:space="preserve"> </w:t>
      </w:r>
      <w:r w:rsidR="005C5691">
        <w:rPr>
          <w:szCs w:val="28"/>
          <w:lang w:eastAsia="uk-UA" w:bidi="uk-UA"/>
        </w:rPr>
        <w:t xml:space="preserve">(ухвали) </w:t>
      </w:r>
      <w:r>
        <w:rPr>
          <w:szCs w:val="28"/>
          <w:lang w:eastAsia="uk-UA" w:bidi="uk-UA"/>
        </w:rPr>
        <w:t>в межах вирішення спору.</w:t>
      </w:r>
    </w:p>
    <w:p w:rsidR="00F224F7" w:rsidRDefault="00745FD6" w:rsidP="002D262A">
      <w:pPr>
        <w:widowControl w:val="0"/>
        <w:autoSpaceDN/>
        <w:ind w:firstLine="709"/>
        <w:jc w:val="both"/>
        <w:rPr>
          <w:szCs w:val="28"/>
          <w:lang w:eastAsia="uk-UA" w:bidi="uk-UA"/>
        </w:rPr>
      </w:pPr>
      <w:r>
        <w:rPr>
          <w:szCs w:val="28"/>
          <w:lang w:eastAsia="uk-UA" w:bidi="uk-UA"/>
        </w:rPr>
        <w:t>Статтею 255 ГПК України передбачено вичерпний перелік процесуальних ухвал суду, які підлягають апеляційному оскарженню окремо від рішення. Вказаний перелік є вичерпни</w:t>
      </w:r>
      <w:r w:rsidR="005C5691">
        <w:rPr>
          <w:szCs w:val="28"/>
          <w:lang w:eastAsia="uk-UA" w:bidi="uk-UA"/>
        </w:rPr>
        <w:t>м</w:t>
      </w:r>
      <w:r>
        <w:rPr>
          <w:szCs w:val="28"/>
          <w:lang w:eastAsia="uk-UA" w:bidi="uk-UA"/>
        </w:rPr>
        <w:t xml:space="preserve">, </w:t>
      </w:r>
      <w:r w:rsidR="002D262A">
        <w:rPr>
          <w:szCs w:val="28"/>
          <w:lang w:eastAsia="uk-UA" w:bidi="uk-UA"/>
        </w:rPr>
        <w:t>проте</w:t>
      </w:r>
      <w:r>
        <w:rPr>
          <w:szCs w:val="28"/>
          <w:lang w:eastAsia="uk-UA" w:bidi="uk-UA"/>
        </w:rPr>
        <w:t xml:space="preserve"> відкриття апеляційного провадження </w:t>
      </w:r>
      <w:r w:rsidR="005C5691">
        <w:rPr>
          <w:szCs w:val="28"/>
          <w:lang w:eastAsia="uk-UA" w:bidi="uk-UA"/>
        </w:rPr>
        <w:t>з перегляду</w:t>
      </w:r>
      <w:r>
        <w:rPr>
          <w:szCs w:val="28"/>
          <w:lang w:eastAsia="uk-UA" w:bidi="uk-UA"/>
        </w:rPr>
        <w:t xml:space="preserve"> ухвали суду, не передбаченої статтею 255 ГПК України</w:t>
      </w:r>
      <w:r w:rsidR="000D185C">
        <w:rPr>
          <w:szCs w:val="28"/>
          <w:lang w:eastAsia="uk-UA" w:bidi="uk-UA"/>
        </w:rPr>
        <w:t xml:space="preserve">, </w:t>
      </w:r>
      <w:r w:rsidR="002D262A">
        <w:rPr>
          <w:szCs w:val="28"/>
          <w:lang w:eastAsia="uk-UA" w:bidi="uk-UA"/>
        </w:rPr>
        <w:t>було зумовлено тією обставиною</w:t>
      </w:r>
      <w:r w:rsidR="00390B15">
        <w:rPr>
          <w:szCs w:val="28"/>
          <w:lang w:eastAsia="uk-UA" w:bidi="uk-UA"/>
        </w:rPr>
        <w:t xml:space="preserve">, що </w:t>
      </w:r>
      <w:r w:rsidR="002D262A">
        <w:rPr>
          <w:szCs w:val="28"/>
          <w:lang w:eastAsia="uk-UA" w:bidi="uk-UA"/>
        </w:rPr>
        <w:t xml:space="preserve">господарське </w:t>
      </w:r>
      <w:r w:rsidR="00390B15">
        <w:rPr>
          <w:szCs w:val="28"/>
          <w:lang w:eastAsia="uk-UA" w:bidi="uk-UA"/>
        </w:rPr>
        <w:t xml:space="preserve">процесуальне законодавство не </w:t>
      </w:r>
      <w:r w:rsidR="00F02A27">
        <w:rPr>
          <w:szCs w:val="28"/>
          <w:lang w:eastAsia="uk-UA" w:bidi="uk-UA"/>
        </w:rPr>
        <w:t>передбачає</w:t>
      </w:r>
      <w:r w:rsidR="00390B15">
        <w:rPr>
          <w:szCs w:val="28"/>
          <w:lang w:eastAsia="uk-UA" w:bidi="uk-UA"/>
        </w:rPr>
        <w:t xml:space="preserve"> права </w:t>
      </w:r>
      <w:r w:rsidR="00F02A27">
        <w:rPr>
          <w:szCs w:val="28"/>
          <w:lang w:eastAsia="uk-UA" w:bidi="uk-UA"/>
        </w:rPr>
        <w:t xml:space="preserve">суду </w:t>
      </w:r>
      <w:r w:rsidR="002D262A">
        <w:rPr>
          <w:szCs w:val="28"/>
          <w:lang w:eastAsia="uk-UA" w:bidi="uk-UA"/>
        </w:rPr>
        <w:t xml:space="preserve">першої інстанції </w:t>
      </w:r>
      <w:r w:rsidR="00F02A27">
        <w:rPr>
          <w:szCs w:val="28"/>
          <w:lang w:eastAsia="uk-UA" w:bidi="uk-UA"/>
        </w:rPr>
        <w:t xml:space="preserve">щодо прийняття </w:t>
      </w:r>
      <w:r w:rsidR="00390B15">
        <w:rPr>
          <w:szCs w:val="28"/>
          <w:lang w:eastAsia="uk-UA" w:bidi="uk-UA"/>
        </w:rPr>
        <w:t>рішення про повернення до попередньої стадії судового процесу.</w:t>
      </w:r>
    </w:p>
    <w:p w:rsidR="00390B15" w:rsidRDefault="00F02A27" w:rsidP="002D262A">
      <w:pPr>
        <w:widowControl w:val="0"/>
        <w:autoSpaceDN/>
        <w:ind w:firstLine="709"/>
        <w:jc w:val="both"/>
        <w:rPr>
          <w:szCs w:val="28"/>
          <w:lang w:eastAsia="uk-UA" w:bidi="uk-UA"/>
        </w:rPr>
      </w:pPr>
      <w:r>
        <w:rPr>
          <w:szCs w:val="28"/>
          <w:lang w:eastAsia="uk-UA" w:bidi="uk-UA"/>
        </w:rPr>
        <w:t>В</w:t>
      </w:r>
      <w:r w:rsidR="00390B15">
        <w:rPr>
          <w:szCs w:val="28"/>
          <w:lang w:eastAsia="uk-UA" w:bidi="uk-UA"/>
        </w:rPr>
        <w:t xml:space="preserve">ідповідно до частин першої та другої статті 177 ГПК України </w:t>
      </w:r>
      <w:r>
        <w:rPr>
          <w:szCs w:val="28"/>
          <w:lang w:eastAsia="uk-UA" w:bidi="uk-UA"/>
        </w:rPr>
        <w:t>з</w:t>
      </w:r>
      <w:r w:rsidR="00390B15" w:rsidRPr="00390B15">
        <w:rPr>
          <w:szCs w:val="28"/>
          <w:lang w:eastAsia="uk-UA" w:bidi="uk-UA"/>
        </w:rPr>
        <w:t>авданн</w:t>
      </w:r>
      <w:r w:rsidR="00390B15">
        <w:rPr>
          <w:szCs w:val="28"/>
          <w:lang w:eastAsia="uk-UA" w:bidi="uk-UA"/>
        </w:rPr>
        <w:t xml:space="preserve">ями підготовчого провадження є: </w:t>
      </w:r>
      <w:r w:rsidR="00390B15" w:rsidRPr="00390B15">
        <w:rPr>
          <w:szCs w:val="28"/>
          <w:lang w:eastAsia="uk-UA" w:bidi="uk-UA"/>
        </w:rPr>
        <w:t>1) остаточне визначення предмета спору та характеру спірних правовідносин, позовних вимог та складу учасників судового процесу;</w:t>
      </w:r>
      <w:r w:rsidR="00390B15">
        <w:rPr>
          <w:szCs w:val="28"/>
          <w:lang w:eastAsia="uk-UA" w:bidi="uk-UA"/>
        </w:rPr>
        <w:t xml:space="preserve"> </w:t>
      </w:r>
      <w:r w:rsidR="00390B15" w:rsidRPr="00390B15">
        <w:rPr>
          <w:szCs w:val="28"/>
          <w:lang w:eastAsia="uk-UA" w:bidi="uk-UA"/>
        </w:rPr>
        <w:t>2) з’ясування з</w:t>
      </w:r>
      <w:r w:rsidR="00390B15">
        <w:rPr>
          <w:szCs w:val="28"/>
          <w:lang w:eastAsia="uk-UA" w:bidi="uk-UA"/>
        </w:rPr>
        <w:t xml:space="preserve">аперечень проти позовних вимог; </w:t>
      </w:r>
      <w:r w:rsidR="00390B15" w:rsidRPr="00390B15">
        <w:rPr>
          <w:szCs w:val="28"/>
          <w:lang w:eastAsia="uk-UA" w:bidi="uk-UA"/>
        </w:rPr>
        <w:t>3) визначення обставин справи, які підлягають встановленню, та зібрання відповідних доказів;</w:t>
      </w:r>
      <w:r w:rsidR="00390B15">
        <w:rPr>
          <w:szCs w:val="28"/>
          <w:lang w:eastAsia="uk-UA" w:bidi="uk-UA"/>
        </w:rPr>
        <w:t xml:space="preserve"> </w:t>
      </w:r>
      <w:r>
        <w:rPr>
          <w:szCs w:val="28"/>
          <w:lang w:eastAsia="uk-UA" w:bidi="uk-UA"/>
        </w:rPr>
        <w:br/>
      </w:r>
      <w:r w:rsidR="00390B15">
        <w:rPr>
          <w:szCs w:val="28"/>
          <w:lang w:eastAsia="uk-UA" w:bidi="uk-UA"/>
        </w:rPr>
        <w:t xml:space="preserve">4) вирішення відводів; </w:t>
      </w:r>
      <w:r w:rsidR="00390B15" w:rsidRPr="00390B15">
        <w:rPr>
          <w:szCs w:val="28"/>
          <w:lang w:eastAsia="uk-UA" w:bidi="uk-UA"/>
        </w:rPr>
        <w:t>5) визн</w:t>
      </w:r>
      <w:r w:rsidR="00390B15">
        <w:rPr>
          <w:szCs w:val="28"/>
          <w:lang w:eastAsia="uk-UA" w:bidi="uk-UA"/>
        </w:rPr>
        <w:t xml:space="preserve">ачення порядку розгляду справи; </w:t>
      </w:r>
      <w:r w:rsidR="00390B15" w:rsidRPr="00390B15">
        <w:rPr>
          <w:szCs w:val="28"/>
          <w:lang w:eastAsia="uk-UA" w:bidi="uk-UA"/>
        </w:rPr>
        <w:t xml:space="preserve">6) вчинення </w:t>
      </w:r>
      <w:r w:rsidR="00390B15" w:rsidRPr="00390B15">
        <w:rPr>
          <w:szCs w:val="28"/>
          <w:lang w:eastAsia="uk-UA" w:bidi="uk-UA"/>
        </w:rPr>
        <w:lastRenderedPageBreak/>
        <w:t>інших дій з метою забезпечення правильного, своєчасного і безперешкодного розгляду справи по суті.</w:t>
      </w:r>
    </w:p>
    <w:p w:rsidR="00390B15" w:rsidRDefault="00390B15" w:rsidP="002D262A">
      <w:pPr>
        <w:widowControl w:val="0"/>
        <w:autoSpaceDN/>
        <w:ind w:firstLine="709"/>
        <w:jc w:val="both"/>
        <w:rPr>
          <w:szCs w:val="28"/>
          <w:lang w:eastAsia="uk-UA" w:bidi="uk-UA"/>
        </w:rPr>
      </w:pPr>
      <w:r w:rsidRPr="00390B15">
        <w:rPr>
          <w:szCs w:val="28"/>
          <w:lang w:eastAsia="uk-UA" w:bidi="uk-UA"/>
        </w:rPr>
        <w:t>Підготовче провадження починається відкриттям провадження у справі і закінчується закриттям підготовчого засідання.</w:t>
      </w:r>
    </w:p>
    <w:p w:rsidR="00F855C7" w:rsidRDefault="0090027E" w:rsidP="002D262A">
      <w:pPr>
        <w:widowControl w:val="0"/>
        <w:autoSpaceDN/>
        <w:ind w:firstLine="709"/>
        <w:jc w:val="both"/>
        <w:rPr>
          <w:szCs w:val="28"/>
          <w:lang w:eastAsia="uk-UA" w:bidi="uk-UA"/>
        </w:rPr>
      </w:pPr>
      <w:r w:rsidRPr="0090027E">
        <w:rPr>
          <w:szCs w:val="28"/>
          <w:lang w:eastAsia="uk-UA" w:bidi="uk-UA"/>
        </w:rPr>
        <w:t xml:space="preserve">Суд та </w:t>
      </w:r>
      <w:r w:rsidR="00F02A27">
        <w:rPr>
          <w:szCs w:val="28"/>
          <w:lang w:eastAsia="uk-UA" w:bidi="uk-UA"/>
        </w:rPr>
        <w:t>учасники судового процесу зобов’</w:t>
      </w:r>
      <w:r w:rsidRPr="0090027E">
        <w:rPr>
          <w:szCs w:val="28"/>
          <w:lang w:eastAsia="uk-UA" w:bidi="uk-UA"/>
        </w:rPr>
        <w:t xml:space="preserve">язані керуватися завданням господарського судочинства, яке превалює над будь-якими іншими </w:t>
      </w:r>
      <w:r>
        <w:rPr>
          <w:szCs w:val="28"/>
          <w:lang w:eastAsia="uk-UA" w:bidi="uk-UA"/>
        </w:rPr>
        <w:t xml:space="preserve">міркуваннями в судовому процесі, що дає суду </w:t>
      </w:r>
      <w:r w:rsidR="00004C17">
        <w:rPr>
          <w:szCs w:val="28"/>
          <w:lang w:eastAsia="uk-UA" w:bidi="uk-UA"/>
        </w:rPr>
        <w:t xml:space="preserve">право </w:t>
      </w:r>
      <w:r>
        <w:rPr>
          <w:szCs w:val="28"/>
          <w:lang w:eastAsia="uk-UA" w:bidi="uk-UA"/>
        </w:rPr>
        <w:t xml:space="preserve">діяти </w:t>
      </w:r>
      <w:r w:rsidR="00F02A27">
        <w:rPr>
          <w:szCs w:val="28"/>
          <w:lang w:eastAsia="uk-UA" w:bidi="uk-UA"/>
        </w:rPr>
        <w:t>у</w:t>
      </w:r>
      <w:r>
        <w:rPr>
          <w:szCs w:val="28"/>
          <w:lang w:eastAsia="uk-UA" w:bidi="uk-UA"/>
        </w:rPr>
        <w:t xml:space="preserve"> спосіб, спрямований на повне та всебічне встановлення всіх обставин справи, які можуть вплинути на остаточне рішення.</w:t>
      </w:r>
      <w:r w:rsidR="002D262A">
        <w:rPr>
          <w:szCs w:val="28"/>
          <w:lang w:eastAsia="uk-UA" w:bidi="uk-UA"/>
        </w:rPr>
        <w:t xml:space="preserve"> </w:t>
      </w:r>
      <w:r w:rsidR="00F02A27">
        <w:rPr>
          <w:szCs w:val="28"/>
          <w:lang w:eastAsia="uk-UA" w:bidi="uk-UA"/>
        </w:rPr>
        <w:t>Г</w:t>
      </w:r>
      <w:r w:rsidR="00F855C7" w:rsidRPr="00F855C7">
        <w:rPr>
          <w:szCs w:val="28"/>
          <w:lang w:eastAsia="uk-UA" w:bidi="uk-UA"/>
        </w:rPr>
        <w:t xml:space="preserve">осподарський суд Закарпатської області </w:t>
      </w:r>
      <w:r w:rsidR="00F02A27">
        <w:rPr>
          <w:szCs w:val="28"/>
          <w:lang w:eastAsia="uk-UA" w:bidi="uk-UA"/>
        </w:rPr>
        <w:t>під час</w:t>
      </w:r>
      <w:r w:rsidR="00F855C7" w:rsidRPr="00F855C7">
        <w:rPr>
          <w:szCs w:val="28"/>
          <w:lang w:eastAsia="uk-UA" w:bidi="uk-UA"/>
        </w:rPr>
        <w:t xml:space="preserve"> постановлен</w:t>
      </w:r>
      <w:r w:rsidR="00F02A27">
        <w:rPr>
          <w:szCs w:val="28"/>
          <w:lang w:eastAsia="uk-UA" w:bidi="uk-UA"/>
        </w:rPr>
        <w:t>ня</w:t>
      </w:r>
      <w:r w:rsidR="00F855C7" w:rsidRPr="00F855C7">
        <w:rPr>
          <w:szCs w:val="28"/>
          <w:lang w:eastAsia="uk-UA" w:bidi="uk-UA"/>
        </w:rPr>
        <w:t xml:space="preserve"> ухвали, якою </w:t>
      </w:r>
      <w:r w:rsidR="00004C17" w:rsidRPr="00F855C7">
        <w:rPr>
          <w:szCs w:val="28"/>
          <w:lang w:eastAsia="uk-UA" w:bidi="uk-UA"/>
        </w:rPr>
        <w:t>справ</w:t>
      </w:r>
      <w:r w:rsidR="00004C17">
        <w:rPr>
          <w:szCs w:val="28"/>
          <w:lang w:eastAsia="uk-UA" w:bidi="uk-UA"/>
        </w:rPr>
        <w:t>у</w:t>
      </w:r>
      <w:r w:rsidR="00004C17" w:rsidRPr="00F855C7">
        <w:rPr>
          <w:szCs w:val="28"/>
          <w:lang w:eastAsia="uk-UA" w:bidi="uk-UA"/>
        </w:rPr>
        <w:t xml:space="preserve"> № 907/400/18 </w:t>
      </w:r>
      <w:r w:rsidR="00F855C7" w:rsidRPr="00F855C7">
        <w:rPr>
          <w:szCs w:val="28"/>
          <w:lang w:eastAsia="uk-UA" w:bidi="uk-UA"/>
        </w:rPr>
        <w:t xml:space="preserve">було </w:t>
      </w:r>
      <w:proofErr w:type="spellStart"/>
      <w:r w:rsidR="00F855C7" w:rsidRPr="00F855C7">
        <w:rPr>
          <w:szCs w:val="28"/>
          <w:lang w:eastAsia="uk-UA" w:bidi="uk-UA"/>
        </w:rPr>
        <w:t>поверн</w:t>
      </w:r>
      <w:r w:rsidR="00F02A27">
        <w:rPr>
          <w:szCs w:val="28"/>
          <w:lang w:eastAsia="uk-UA" w:bidi="uk-UA"/>
        </w:rPr>
        <w:t>ено</w:t>
      </w:r>
      <w:proofErr w:type="spellEnd"/>
      <w:r w:rsidR="00F855C7" w:rsidRPr="00F855C7">
        <w:rPr>
          <w:szCs w:val="28"/>
          <w:lang w:eastAsia="uk-UA" w:bidi="uk-UA"/>
        </w:rPr>
        <w:t xml:space="preserve"> до розг</w:t>
      </w:r>
      <w:r w:rsidR="00FF463F">
        <w:rPr>
          <w:szCs w:val="28"/>
          <w:lang w:eastAsia="uk-UA" w:bidi="uk-UA"/>
        </w:rPr>
        <w:t>ляду у підготовчому провадженні,</w:t>
      </w:r>
      <w:r w:rsidR="00F855C7" w:rsidRPr="00F855C7">
        <w:rPr>
          <w:szCs w:val="28"/>
          <w:lang w:eastAsia="uk-UA" w:bidi="uk-UA"/>
        </w:rPr>
        <w:t xml:space="preserve"> продовжено підготовче засідання у цьому засіданні суду</w:t>
      </w:r>
      <w:r w:rsidR="00FF463F">
        <w:rPr>
          <w:szCs w:val="28"/>
          <w:lang w:eastAsia="uk-UA" w:bidi="uk-UA"/>
        </w:rPr>
        <w:t>,</w:t>
      </w:r>
      <w:r w:rsidR="00F855C7" w:rsidRPr="00F855C7">
        <w:rPr>
          <w:szCs w:val="28"/>
          <w:lang w:eastAsia="uk-UA" w:bidi="uk-UA"/>
        </w:rPr>
        <w:t xml:space="preserve"> залучено до участі у справі </w:t>
      </w:r>
      <w:r w:rsidR="00004C17">
        <w:rPr>
          <w:szCs w:val="28"/>
          <w:lang w:eastAsia="uk-UA" w:bidi="uk-UA"/>
        </w:rPr>
        <w:t xml:space="preserve">як </w:t>
      </w:r>
      <w:r w:rsidR="00F855C7" w:rsidRPr="00F855C7">
        <w:rPr>
          <w:szCs w:val="28"/>
          <w:lang w:eastAsia="uk-UA" w:bidi="uk-UA"/>
        </w:rPr>
        <w:t>третю особ</w:t>
      </w:r>
      <w:r w:rsidR="00004C17">
        <w:rPr>
          <w:szCs w:val="28"/>
          <w:lang w:eastAsia="uk-UA" w:bidi="uk-UA"/>
        </w:rPr>
        <w:t>у</w:t>
      </w:r>
      <w:r w:rsidR="00F855C7" w:rsidRPr="00F855C7">
        <w:rPr>
          <w:szCs w:val="28"/>
          <w:lang w:eastAsia="uk-UA" w:bidi="uk-UA"/>
        </w:rPr>
        <w:t xml:space="preserve">, яка не заявляє самостійних вимог </w:t>
      </w:r>
      <w:r w:rsidR="00004C17">
        <w:rPr>
          <w:szCs w:val="28"/>
          <w:lang w:eastAsia="uk-UA" w:bidi="uk-UA"/>
        </w:rPr>
        <w:t>щодо</w:t>
      </w:r>
      <w:r w:rsidR="00F855C7" w:rsidRPr="00F855C7">
        <w:rPr>
          <w:szCs w:val="28"/>
          <w:lang w:eastAsia="uk-UA" w:bidi="uk-UA"/>
        </w:rPr>
        <w:t xml:space="preserve"> предмет</w:t>
      </w:r>
      <w:r w:rsidR="00004C17">
        <w:rPr>
          <w:szCs w:val="28"/>
          <w:lang w:eastAsia="uk-UA" w:bidi="uk-UA"/>
        </w:rPr>
        <w:t>а</w:t>
      </w:r>
      <w:r w:rsidR="00F855C7" w:rsidRPr="00F855C7">
        <w:rPr>
          <w:szCs w:val="28"/>
          <w:lang w:eastAsia="uk-UA" w:bidi="uk-UA"/>
        </w:rPr>
        <w:t xml:space="preserve"> спору, на стороні відповідача Закарпатську митницю ДФС, уникнув надмірного формалізму, який би міг призвести до порушення прав особи.</w:t>
      </w:r>
    </w:p>
    <w:p w:rsidR="0090027E" w:rsidRDefault="000E0AEB" w:rsidP="002D262A">
      <w:pPr>
        <w:widowControl w:val="0"/>
        <w:autoSpaceDN/>
        <w:ind w:firstLine="709"/>
        <w:jc w:val="both"/>
        <w:rPr>
          <w:szCs w:val="28"/>
          <w:lang w:eastAsia="uk-UA" w:bidi="uk-UA"/>
        </w:rPr>
      </w:pPr>
      <w:r>
        <w:rPr>
          <w:szCs w:val="28"/>
          <w:lang w:eastAsia="uk-UA" w:bidi="uk-UA"/>
        </w:rPr>
        <w:t xml:space="preserve">Щодо доводів суддів </w:t>
      </w:r>
      <w:proofErr w:type="spellStart"/>
      <w:r>
        <w:rPr>
          <w:szCs w:val="28"/>
          <w:lang w:eastAsia="uk-UA" w:bidi="uk-UA"/>
        </w:rPr>
        <w:t>Матущака</w:t>
      </w:r>
      <w:proofErr w:type="spellEnd"/>
      <w:r>
        <w:rPr>
          <w:szCs w:val="28"/>
          <w:lang w:eastAsia="uk-UA" w:bidi="uk-UA"/>
        </w:rPr>
        <w:t xml:space="preserve"> О.І. та </w:t>
      </w:r>
      <w:proofErr w:type="spellStart"/>
      <w:r>
        <w:rPr>
          <w:szCs w:val="28"/>
          <w:lang w:eastAsia="uk-UA" w:bidi="uk-UA"/>
        </w:rPr>
        <w:t>Якімець</w:t>
      </w:r>
      <w:proofErr w:type="spellEnd"/>
      <w:r>
        <w:rPr>
          <w:szCs w:val="28"/>
          <w:lang w:eastAsia="uk-UA" w:bidi="uk-UA"/>
        </w:rPr>
        <w:t xml:space="preserve"> Г.Г. про те, що Верховни</w:t>
      </w:r>
      <w:r w:rsidR="00F02A27">
        <w:rPr>
          <w:szCs w:val="28"/>
          <w:lang w:eastAsia="uk-UA" w:bidi="uk-UA"/>
        </w:rPr>
        <w:t>й</w:t>
      </w:r>
      <w:r>
        <w:rPr>
          <w:szCs w:val="28"/>
          <w:lang w:eastAsia="uk-UA" w:bidi="uk-UA"/>
        </w:rPr>
        <w:t xml:space="preserve"> Суд відмов</w:t>
      </w:r>
      <w:r w:rsidR="00F02A27">
        <w:rPr>
          <w:szCs w:val="28"/>
          <w:lang w:eastAsia="uk-UA" w:bidi="uk-UA"/>
        </w:rPr>
        <w:t>ив</w:t>
      </w:r>
      <w:r>
        <w:rPr>
          <w:szCs w:val="28"/>
          <w:lang w:eastAsia="uk-UA" w:bidi="uk-UA"/>
        </w:rPr>
        <w:t xml:space="preserve"> у відкритті касаційного провадження з оскарження </w:t>
      </w:r>
      <w:r w:rsidRPr="000E0AEB">
        <w:rPr>
          <w:szCs w:val="28"/>
          <w:lang w:eastAsia="uk-UA" w:bidi="uk-UA"/>
        </w:rPr>
        <w:t>постанов</w:t>
      </w:r>
      <w:r>
        <w:rPr>
          <w:szCs w:val="28"/>
          <w:lang w:eastAsia="uk-UA" w:bidi="uk-UA"/>
        </w:rPr>
        <w:t>и</w:t>
      </w:r>
      <w:r w:rsidRPr="000E0AEB">
        <w:rPr>
          <w:szCs w:val="28"/>
          <w:lang w:eastAsia="uk-UA" w:bidi="uk-UA"/>
        </w:rPr>
        <w:t xml:space="preserve"> Західного апеляційног</w:t>
      </w:r>
      <w:r>
        <w:rPr>
          <w:szCs w:val="28"/>
          <w:lang w:eastAsia="uk-UA" w:bidi="uk-UA"/>
        </w:rPr>
        <w:t xml:space="preserve">о господарського суду від 9 вересня </w:t>
      </w:r>
      <w:r w:rsidRPr="000E0AEB">
        <w:rPr>
          <w:szCs w:val="28"/>
          <w:lang w:eastAsia="uk-UA" w:bidi="uk-UA"/>
        </w:rPr>
        <w:t>2019</w:t>
      </w:r>
      <w:r>
        <w:rPr>
          <w:szCs w:val="28"/>
          <w:lang w:eastAsia="uk-UA" w:bidi="uk-UA"/>
        </w:rPr>
        <w:t xml:space="preserve"> </w:t>
      </w:r>
      <w:r w:rsidRPr="000E0AEB">
        <w:rPr>
          <w:szCs w:val="28"/>
          <w:lang w:eastAsia="uk-UA" w:bidi="uk-UA"/>
        </w:rPr>
        <w:t>р</w:t>
      </w:r>
      <w:r>
        <w:rPr>
          <w:szCs w:val="28"/>
          <w:lang w:eastAsia="uk-UA" w:bidi="uk-UA"/>
        </w:rPr>
        <w:t>оку</w:t>
      </w:r>
      <w:r w:rsidRPr="000E0AEB">
        <w:rPr>
          <w:szCs w:val="28"/>
          <w:lang w:eastAsia="uk-UA" w:bidi="uk-UA"/>
        </w:rPr>
        <w:t xml:space="preserve"> у справі </w:t>
      </w:r>
      <w:r w:rsidR="009C1B63">
        <w:rPr>
          <w:szCs w:val="28"/>
          <w:lang w:eastAsia="uk-UA" w:bidi="uk-UA"/>
        </w:rPr>
        <w:br/>
      </w:r>
      <w:r w:rsidRPr="000E0AEB">
        <w:rPr>
          <w:szCs w:val="28"/>
          <w:lang w:eastAsia="uk-UA" w:bidi="uk-UA"/>
        </w:rPr>
        <w:t>№</w:t>
      </w:r>
      <w:r>
        <w:rPr>
          <w:szCs w:val="28"/>
          <w:lang w:eastAsia="uk-UA" w:bidi="uk-UA"/>
        </w:rPr>
        <w:t xml:space="preserve"> </w:t>
      </w:r>
      <w:r w:rsidRPr="000E0AEB">
        <w:rPr>
          <w:szCs w:val="28"/>
          <w:lang w:eastAsia="uk-UA" w:bidi="uk-UA"/>
        </w:rPr>
        <w:t>907/400/18</w:t>
      </w:r>
      <w:r w:rsidR="00004C17">
        <w:rPr>
          <w:szCs w:val="28"/>
          <w:lang w:eastAsia="uk-UA" w:bidi="uk-UA"/>
        </w:rPr>
        <w:t>,</w:t>
      </w:r>
      <w:r w:rsidR="00684B93">
        <w:rPr>
          <w:szCs w:val="28"/>
          <w:lang w:eastAsia="uk-UA" w:bidi="uk-UA"/>
        </w:rPr>
        <w:t xml:space="preserve"> </w:t>
      </w:r>
      <w:r w:rsidR="00004C17">
        <w:rPr>
          <w:szCs w:val="28"/>
          <w:lang w:eastAsia="uk-UA" w:bidi="uk-UA"/>
        </w:rPr>
        <w:t xml:space="preserve">оскільки </w:t>
      </w:r>
      <w:r w:rsidR="00684B93">
        <w:rPr>
          <w:szCs w:val="28"/>
          <w:lang w:eastAsia="uk-UA" w:bidi="uk-UA"/>
        </w:rPr>
        <w:t>Верховний Суд є найвищим судовим органом, виконує функцію «суду права», що розглядає спори, які мають найважливіше принципове значення для суспільства та держави, слід зазначити таке.</w:t>
      </w:r>
    </w:p>
    <w:p w:rsidR="00684B93" w:rsidRDefault="00684B93" w:rsidP="002D262A">
      <w:pPr>
        <w:widowControl w:val="0"/>
        <w:autoSpaceDN/>
        <w:ind w:firstLine="709"/>
        <w:jc w:val="both"/>
        <w:rPr>
          <w:szCs w:val="28"/>
          <w:lang w:eastAsia="uk-UA" w:bidi="uk-UA"/>
        </w:rPr>
      </w:pPr>
      <w:r>
        <w:rPr>
          <w:szCs w:val="28"/>
          <w:lang w:eastAsia="uk-UA" w:bidi="uk-UA"/>
        </w:rPr>
        <w:t>За приписами статті 125 Конституції України В</w:t>
      </w:r>
      <w:r w:rsidRPr="00684B93">
        <w:rPr>
          <w:szCs w:val="28"/>
          <w:lang w:eastAsia="uk-UA" w:bidi="uk-UA"/>
        </w:rPr>
        <w:t>ерховний Суд є найвищим судом у системі судоустрою України.</w:t>
      </w:r>
    </w:p>
    <w:p w:rsidR="00684B93" w:rsidRDefault="00684B93" w:rsidP="002D262A">
      <w:pPr>
        <w:widowControl w:val="0"/>
        <w:autoSpaceDN/>
        <w:ind w:firstLine="709"/>
        <w:jc w:val="both"/>
        <w:rPr>
          <w:szCs w:val="28"/>
          <w:lang w:eastAsia="uk-UA" w:bidi="uk-UA"/>
        </w:rPr>
      </w:pPr>
      <w:r w:rsidRPr="00684B93">
        <w:rPr>
          <w:szCs w:val="28"/>
          <w:lang w:eastAsia="uk-UA" w:bidi="uk-UA"/>
        </w:rPr>
        <w:t>Судом касаційної інстанції у господарських справах є Верховний Суд</w:t>
      </w:r>
      <w:r>
        <w:rPr>
          <w:szCs w:val="28"/>
          <w:lang w:eastAsia="uk-UA" w:bidi="uk-UA"/>
        </w:rPr>
        <w:t xml:space="preserve"> (стаття 286 ГПК України)</w:t>
      </w:r>
      <w:r w:rsidRPr="00684B93">
        <w:rPr>
          <w:szCs w:val="28"/>
          <w:lang w:eastAsia="uk-UA" w:bidi="uk-UA"/>
        </w:rPr>
        <w:t>.</w:t>
      </w:r>
    </w:p>
    <w:p w:rsidR="00684B93" w:rsidRDefault="00684B93" w:rsidP="002D262A">
      <w:pPr>
        <w:widowControl w:val="0"/>
        <w:autoSpaceDN/>
        <w:ind w:firstLine="709"/>
        <w:jc w:val="both"/>
        <w:rPr>
          <w:szCs w:val="28"/>
          <w:lang w:eastAsia="uk-UA" w:bidi="uk-UA"/>
        </w:rPr>
      </w:pPr>
      <w:r>
        <w:rPr>
          <w:szCs w:val="28"/>
          <w:lang w:eastAsia="uk-UA" w:bidi="uk-UA"/>
        </w:rPr>
        <w:t xml:space="preserve">Відповідно до пункту </w:t>
      </w:r>
      <w:r w:rsidR="00F02A27">
        <w:rPr>
          <w:szCs w:val="28"/>
          <w:lang w:eastAsia="uk-UA" w:bidi="uk-UA"/>
        </w:rPr>
        <w:t>1</w:t>
      </w:r>
      <w:r>
        <w:rPr>
          <w:szCs w:val="28"/>
          <w:lang w:eastAsia="uk-UA" w:bidi="uk-UA"/>
        </w:rPr>
        <w:t xml:space="preserve"> статті 287 ГПК України у</w:t>
      </w:r>
      <w:r w:rsidRPr="00684B93">
        <w:rPr>
          <w:szCs w:val="28"/>
          <w:lang w:eastAsia="uk-UA" w:bidi="uk-UA"/>
        </w:rPr>
        <w:t>часники справи, а також особи, які не брали участі у справі, якщо суд вирішив питання про їхні права, інтереси та (або) обов’язки, мають пр</w:t>
      </w:r>
      <w:r>
        <w:rPr>
          <w:szCs w:val="28"/>
          <w:lang w:eastAsia="uk-UA" w:bidi="uk-UA"/>
        </w:rPr>
        <w:t xml:space="preserve">аво подати касаційну скаргу на </w:t>
      </w:r>
      <w:r w:rsidRPr="00684B93">
        <w:rPr>
          <w:szCs w:val="28"/>
          <w:lang w:eastAsia="uk-UA" w:bidi="uk-UA"/>
        </w:rPr>
        <w:t>рішення суду першої інстанції після апеляційного перегляду справи та постанову суду апеляційної інстанції, крім судових рішень, визначен</w:t>
      </w:r>
      <w:r>
        <w:rPr>
          <w:szCs w:val="28"/>
          <w:lang w:eastAsia="uk-UA" w:bidi="uk-UA"/>
        </w:rPr>
        <w:t>их у частині третій цієї статті.</w:t>
      </w:r>
    </w:p>
    <w:p w:rsidR="00684B93" w:rsidRDefault="00684B93" w:rsidP="002D262A">
      <w:pPr>
        <w:widowControl w:val="0"/>
        <w:autoSpaceDN/>
        <w:ind w:firstLine="709"/>
        <w:jc w:val="both"/>
        <w:rPr>
          <w:szCs w:val="28"/>
          <w:lang w:eastAsia="uk-UA" w:bidi="uk-UA"/>
        </w:rPr>
      </w:pPr>
      <w:r>
        <w:rPr>
          <w:szCs w:val="28"/>
          <w:lang w:eastAsia="uk-UA" w:bidi="uk-UA"/>
        </w:rPr>
        <w:t xml:space="preserve">Згідно з пунктом </w:t>
      </w:r>
      <w:r w:rsidR="00F02A27">
        <w:rPr>
          <w:szCs w:val="28"/>
          <w:lang w:eastAsia="uk-UA" w:bidi="uk-UA"/>
        </w:rPr>
        <w:t>1</w:t>
      </w:r>
      <w:r>
        <w:rPr>
          <w:szCs w:val="28"/>
          <w:lang w:eastAsia="uk-UA" w:bidi="uk-UA"/>
        </w:rPr>
        <w:t xml:space="preserve"> статті 293 ГПК України с</w:t>
      </w:r>
      <w:r w:rsidRPr="00684B93">
        <w:rPr>
          <w:szCs w:val="28"/>
          <w:lang w:eastAsia="uk-UA" w:bidi="uk-UA"/>
        </w:rPr>
        <w:t>уд касаційної інстанції відмовляє у відкритті касаційн</w:t>
      </w:r>
      <w:r>
        <w:rPr>
          <w:szCs w:val="28"/>
          <w:lang w:eastAsia="uk-UA" w:bidi="uk-UA"/>
        </w:rPr>
        <w:t xml:space="preserve">ого провадження у справі, якщо </w:t>
      </w:r>
      <w:r w:rsidRPr="00684B93">
        <w:rPr>
          <w:szCs w:val="28"/>
          <w:lang w:eastAsia="uk-UA" w:bidi="uk-UA"/>
        </w:rPr>
        <w:t xml:space="preserve">касаційну скаргу подано на судове рішення, що не </w:t>
      </w:r>
      <w:r>
        <w:rPr>
          <w:szCs w:val="28"/>
          <w:lang w:eastAsia="uk-UA" w:bidi="uk-UA"/>
        </w:rPr>
        <w:t>підлягає касаційному оскарженню.</w:t>
      </w:r>
    </w:p>
    <w:p w:rsidR="00402ABD" w:rsidRDefault="00402ABD" w:rsidP="002D262A">
      <w:pPr>
        <w:widowControl w:val="0"/>
        <w:autoSpaceDN/>
        <w:ind w:firstLine="709"/>
        <w:jc w:val="both"/>
        <w:rPr>
          <w:szCs w:val="28"/>
          <w:lang w:eastAsia="uk-UA" w:bidi="uk-UA"/>
        </w:rPr>
      </w:pPr>
      <w:r>
        <w:rPr>
          <w:szCs w:val="28"/>
          <w:lang w:eastAsia="uk-UA" w:bidi="uk-UA"/>
        </w:rPr>
        <w:t xml:space="preserve">З ухвали Верховного Суду від </w:t>
      </w:r>
      <w:r w:rsidRPr="00402ABD">
        <w:rPr>
          <w:szCs w:val="28"/>
          <w:lang w:eastAsia="uk-UA" w:bidi="uk-UA"/>
        </w:rPr>
        <w:t>10 жовтня 2019 року</w:t>
      </w:r>
      <w:r>
        <w:rPr>
          <w:szCs w:val="28"/>
          <w:lang w:eastAsia="uk-UA" w:bidi="uk-UA"/>
        </w:rPr>
        <w:t xml:space="preserve"> вбачається, що </w:t>
      </w:r>
      <w:r w:rsidRPr="00402ABD">
        <w:rPr>
          <w:szCs w:val="28"/>
          <w:lang w:eastAsia="uk-UA" w:bidi="uk-UA"/>
        </w:rPr>
        <w:t>Верховний Суд дійшов висновку, що у відкритті касаційного провадження слід в</w:t>
      </w:r>
      <w:r>
        <w:rPr>
          <w:szCs w:val="28"/>
          <w:lang w:eastAsia="uk-UA" w:bidi="uk-UA"/>
        </w:rPr>
        <w:t>ідмовити</w:t>
      </w:r>
      <w:r w:rsidR="00F02A27">
        <w:rPr>
          <w:szCs w:val="28"/>
          <w:lang w:eastAsia="uk-UA" w:bidi="uk-UA"/>
        </w:rPr>
        <w:t>,</w:t>
      </w:r>
      <w:r>
        <w:rPr>
          <w:szCs w:val="28"/>
          <w:lang w:eastAsia="uk-UA" w:bidi="uk-UA"/>
        </w:rPr>
        <w:t xml:space="preserve"> </w:t>
      </w:r>
      <w:r w:rsidR="00F02A27">
        <w:rPr>
          <w:szCs w:val="28"/>
          <w:lang w:eastAsia="uk-UA" w:bidi="uk-UA"/>
        </w:rPr>
        <w:t>оскільки</w:t>
      </w:r>
      <w:r>
        <w:rPr>
          <w:szCs w:val="28"/>
          <w:lang w:eastAsia="uk-UA" w:bidi="uk-UA"/>
        </w:rPr>
        <w:t xml:space="preserve"> </w:t>
      </w:r>
      <w:r w:rsidRPr="00402ABD">
        <w:rPr>
          <w:szCs w:val="28"/>
          <w:lang w:eastAsia="uk-UA" w:bidi="uk-UA"/>
        </w:rPr>
        <w:t>ухвала</w:t>
      </w:r>
      <w:r>
        <w:rPr>
          <w:szCs w:val="28"/>
          <w:lang w:eastAsia="uk-UA" w:bidi="uk-UA"/>
        </w:rPr>
        <w:t xml:space="preserve"> </w:t>
      </w:r>
      <w:r w:rsidR="00F02A27">
        <w:rPr>
          <w:szCs w:val="28"/>
          <w:lang w:eastAsia="uk-UA" w:bidi="uk-UA"/>
        </w:rPr>
        <w:t>Г</w:t>
      </w:r>
      <w:r>
        <w:rPr>
          <w:szCs w:val="28"/>
          <w:lang w:eastAsia="uk-UA" w:bidi="uk-UA"/>
        </w:rPr>
        <w:t>осподарського суду Закарпатської області від 20</w:t>
      </w:r>
      <w:r w:rsidR="007F7FD1">
        <w:rPr>
          <w:szCs w:val="28"/>
          <w:lang w:eastAsia="uk-UA" w:bidi="uk-UA"/>
        </w:rPr>
        <w:t> </w:t>
      </w:r>
      <w:r>
        <w:rPr>
          <w:szCs w:val="28"/>
          <w:lang w:eastAsia="uk-UA" w:bidi="uk-UA"/>
        </w:rPr>
        <w:t xml:space="preserve">червня </w:t>
      </w:r>
      <w:r w:rsidRPr="00402ABD">
        <w:rPr>
          <w:szCs w:val="28"/>
          <w:lang w:eastAsia="uk-UA" w:bidi="uk-UA"/>
        </w:rPr>
        <w:t>2019</w:t>
      </w:r>
      <w:r>
        <w:rPr>
          <w:szCs w:val="28"/>
          <w:lang w:eastAsia="uk-UA" w:bidi="uk-UA"/>
        </w:rPr>
        <w:t xml:space="preserve"> </w:t>
      </w:r>
      <w:r w:rsidRPr="00402ABD">
        <w:rPr>
          <w:szCs w:val="28"/>
          <w:lang w:eastAsia="uk-UA" w:bidi="uk-UA"/>
        </w:rPr>
        <w:t>р</w:t>
      </w:r>
      <w:r>
        <w:rPr>
          <w:szCs w:val="28"/>
          <w:lang w:eastAsia="uk-UA" w:bidi="uk-UA"/>
        </w:rPr>
        <w:t>оку</w:t>
      </w:r>
      <w:r w:rsidRPr="00402ABD">
        <w:rPr>
          <w:szCs w:val="28"/>
          <w:lang w:eastAsia="uk-UA" w:bidi="uk-UA"/>
        </w:rPr>
        <w:t xml:space="preserve"> у справі №</w:t>
      </w:r>
      <w:r>
        <w:rPr>
          <w:szCs w:val="28"/>
          <w:lang w:eastAsia="uk-UA" w:bidi="uk-UA"/>
        </w:rPr>
        <w:t xml:space="preserve"> </w:t>
      </w:r>
      <w:r w:rsidRPr="00402ABD">
        <w:rPr>
          <w:szCs w:val="28"/>
          <w:lang w:eastAsia="uk-UA" w:bidi="uk-UA"/>
        </w:rPr>
        <w:t xml:space="preserve">907/400/18, якою </w:t>
      </w:r>
      <w:r w:rsidR="00FF463F">
        <w:rPr>
          <w:szCs w:val="28"/>
          <w:lang w:eastAsia="uk-UA" w:bidi="uk-UA"/>
        </w:rPr>
        <w:t>справу</w:t>
      </w:r>
      <w:r w:rsidR="00004C17">
        <w:rPr>
          <w:szCs w:val="28"/>
          <w:lang w:eastAsia="uk-UA" w:bidi="uk-UA"/>
        </w:rPr>
        <w:t xml:space="preserve"> </w:t>
      </w:r>
      <w:proofErr w:type="spellStart"/>
      <w:r w:rsidRPr="00402ABD">
        <w:rPr>
          <w:szCs w:val="28"/>
          <w:lang w:eastAsia="uk-UA" w:bidi="uk-UA"/>
        </w:rPr>
        <w:t>поверн</w:t>
      </w:r>
      <w:r w:rsidR="00F02A27">
        <w:rPr>
          <w:szCs w:val="28"/>
          <w:lang w:eastAsia="uk-UA" w:bidi="uk-UA"/>
        </w:rPr>
        <w:t>ен</w:t>
      </w:r>
      <w:r w:rsidR="00FF463F">
        <w:rPr>
          <w:szCs w:val="28"/>
          <w:lang w:eastAsia="uk-UA" w:bidi="uk-UA"/>
        </w:rPr>
        <w:t>о</w:t>
      </w:r>
      <w:proofErr w:type="spellEnd"/>
      <w:r w:rsidRPr="00402ABD">
        <w:rPr>
          <w:szCs w:val="28"/>
          <w:lang w:eastAsia="uk-UA" w:bidi="uk-UA"/>
        </w:rPr>
        <w:t xml:space="preserve"> до розгляду </w:t>
      </w:r>
      <w:r w:rsidR="00F02A27">
        <w:rPr>
          <w:szCs w:val="28"/>
          <w:lang w:eastAsia="uk-UA" w:bidi="uk-UA"/>
        </w:rPr>
        <w:t>у підготовчому провадженні,</w:t>
      </w:r>
      <w:r w:rsidRPr="00402ABD">
        <w:rPr>
          <w:szCs w:val="28"/>
          <w:lang w:eastAsia="uk-UA" w:bidi="uk-UA"/>
        </w:rPr>
        <w:t xml:space="preserve"> продовжен</w:t>
      </w:r>
      <w:r w:rsidR="00F02A27">
        <w:rPr>
          <w:szCs w:val="28"/>
          <w:lang w:eastAsia="uk-UA" w:bidi="uk-UA"/>
        </w:rPr>
        <w:t>о підготовче засідання у цьому засіданні суду,</w:t>
      </w:r>
      <w:r w:rsidRPr="00402ABD">
        <w:rPr>
          <w:szCs w:val="28"/>
          <w:lang w:eastAsia="uk-UA" w:bidi="uk-UA"/>
        </w:rPr>
        <w:t xml:space="preserve"> залучено до участі у справі</w:t>
      </w:r>
      <w:r w:rsidR="00F02A27">
        <w:rPr>
          <w:szCs w:val="28"/>
          <w:lang w:eastAsia="uk-UA" w:bidi="uk-UA"/>
        </w:rPr>
        <w:t xml:space="preserve"> </w:t>
      </w:r>
      <w:r w:rsidR="00F02A27" w:rsidRPr="00F02A27">
        <w:rPr>
          <w:szCs w:val="28"/>
          <w:lang w:eastAsia="uk-UA" w:bidi="uk-UA"/>
        </w:rPr>
        <w:t>Закарпатську митницю ДФС</w:t>
      </w:r>
      <w:r w:rsidR="00F02A27">
        <w:rPr>
          <w:szCs w:val="28"/>
          <w:lang w:eastAsia="uk-UA" w:bidi="uk-UA"/>
        </w:rPr>
        <w:t xml:space="preserve"> як</w:t>
      </w:r>
      <w:r w:rsidRPr="00402ABD">
        <w:rPr>
          <w:szCs w:val="28"/>
          <w:lang w:eastAsia="uk-UA" w:bidi="uk-UA"/>
        </w:rPr>
        <w:t xml:space="preserve"> трет</w:t>
      </w:r>
      <w:r w:rsidR="00F02A27">
        <w:rPr>
          <w:szCs w:val="28"/>
          <w:lang w:eastAsia="uk-UA" w:bidi="uk-UA"/>
        </w:rPr>
        <w:t>ю</w:t>
      </w:r>
      <w:r w:rsidRPr="00402ABD">
        <w:rPr>
          <w:szCs w:val="28"/>
          <w:lang w:eastAsia="uk-UA" w:bidi="uk-UA"/>
        </w:rPr>
        <w:t xml:space="preserve"> особ</w:t>
      </w:r>
      <w:r w:rsidR="00F02A27">
        <w:rPr>
          <w:szCs w:val="28"/>
          <w:lang w:eastAsia="uk-UA" w:bidi="uk-UA"/>
        </w:rPr>
        <w:t>у</w:t>
      </w:r>
      <w:r w:rsidRPr="00402ABD">
        <w:rPr>
          <w:szCs w:val="28"/>
          <w:lang w:eastAsia="uk-UA" w:bidi="uk-UA"/>
        </w:rPr>
        <w:t xml:space="preserve">, яка не заявляє самостійних вимог </w:t>
      </w:r>
      <w:r w:rsidR="00F02A27">
        <w:rPr>
          <w:szCs w:val="28"/>
          <w:lang w:eastAsia="uk-UA" w:bidi="uk-UA"/>
        </w:rPr>
        <w:t>щодо</w:t>
      </w:r>
      <w:r w:rsidRPr="00402ABD">
        <w:rPr>
          <w:szCs w:val="28"/>
          <w:lang w:eastAsia="uk-UA" w:bidi="uk-UA"/>
        </w:rPr>
        <w:t xml:space="preserve"> предмет</w:t>
      </w:r>
      <w:r w:rsidR="00F02A27">
        <w:rPr>
          <w:szCs w:val="28"/>
          <w:lang w:eastAsia="uk-UA" w:bidi="uk-UA"/>
        </w:rPr>
        <w:t>а</w:t>
      </w:r>
      <w:r w:rsidRPr="00402ABD">
        <w:rPr>
          <w:szCs w:val="28"/>
          <w:lang w:eastAsia="uk-UA" w:bidi="uk-UA"/>
        </w:rPr>
        <w:t xml:space="preserve"> спору, на стороні відповідача</w:t>
      </w:r>
      <w:r w:rsidR="00F02A27">
        <w:rPr>
          <w:szCs w:val="28"/>
          <w:lang w:eastAsia="uk-UA" w:bidi="uk-UA"/>
        </w:rPr>
        <w:t xml:space="preserve">, </w:t>
      </w:r>
      <w:r w:rsidRPr="00402ABD">
        <w:rPr>
          <w:szCs w:val="28"/>
          <w:lang w:eastAsia="uk-UA" w:bidi="uk-UA"/>
        </w:rPr>
        <w:t xml:space="preserve">не </w:t>
      </w:r>
      <w:r w:rsidR="00F02A27">
        <w:rPr>
          <w:szCs w:val="28"/>
          <w:lang w:eastAsia="uk-UA" w:bidi="uk-UA"/>
        </w:rPr>
        <w:t>віднесена до</w:t>
      </w:r>
      <w:r>
        <w:rPr>
          <w:szCs w:val="28"/>
          <w:lang w:eastAsia="uk-UA" w:bidi="uk-UA"/>
        </w:rPr>
        <w:t xml:space="preserve"> переліку ухвал, які згідно з пунктом 2 частини</w:t>
      </w:r>
      <w:r w:rsidRPr="00402ABD">
        <w:rPr>
          <w:szCs w:val="28"/>
          <w:lang w:eastAsia="uk-UA" w:bidi="uk-UA"/>
        </w:rPr>
        <w:t xml:space="preserve"> </w:t>
      </w:r>
      <w:r w:rsidR="00004C17">
        <w:rPr>
          <w:szCs w:val="28"/>
          <w:lang w:eastAsia="uk-UA" w:bidi="uk-UA"/>
        </w:rPr>
        <w:t>першої</w:t>
      </w:r>
      <w:r w:rsidRPr="00402ABD">
        <w:rPr>
          <w:szCs w:val="28"/>
          <w:lang w:eastAsia="uk-UA" w:bidi="uk-UA"/>
        </w:rPr>
        <w:t xml:space="preserve"> ст</w:t>
      </w:r>
      <w:r>
        <w:rPr>
          <w:szCs w:val="28"/>
          <w:lang w:eastAsia="uk-UA" w:bidi="uk-UA"/>
        </w:rPr>
        <w:t>атті</w:t>
      </w:r>
      <w:r w:rsidR="00004C17">
        <w:rPr>
          <w:szCs w:val="28"/>
          <w:lang w:eastAsia="uk-UA" w:bidi="uk-UA"/>
        </w:rPr>
        <w:t xml:space="preserve"> </w:t>
      </w:r>
      <w:r w:rsidRPr="00402ABD">
        <w:rPr>
          <w:szCs w:val="28"/>
          <w:lang w:eastAsia="uk-UA" w:bidi="uk-UA"/>
        </w:rPr>
        <w:t xml:space="preserve">287 </w:t>
      </w:r>
      <w:r w:rsidR="00F02A27">
        <w:rPr>
          <w:szCs w:val="28"/>
          <w:lang w:eastAsia="uk-UA" w:bidi="uk-UA"/>
        </w:rPr>
        <w:t>ГПК</w:t>
      </w:r>
      <w:r w:rsidRPr="00402ABD">
        <w:rPr>
          <w:szCs w:val="28"/>
          <w:lang w:eastAsia="uk-UA" w:bidi="uk-UA"/>
        </w:rPr>
        <w:t xml:space="preserve"> України підлягають касаційному оскарженню.</w:t>
      </w:r>
    </w:p>
    <w:p w:rsidR="00D5013E" w:rsidRDefault="00D5013E" w:rsidP="002D262A">
      <w:pPr>
        <w:widowControl w:val="0"/>
        <w:autoSpaceDN/>
        <w:ind w:firstLine="709"/>
        <w:jc w:val="both"/>
        <w:rPr>
          <w:szCs w:val="28"/>
          <w:lang w:eastAsia="uk-UA" w:bidi="uk-UA"/>
        </w:rPr>
      </w:pPr>
      <w:r w:rsidRPr="00D5013E">
        <w:rPr>
          <w:szCs w:val="28"/>
          <w:lang w:eastAsia="uk-UA" w:bidi="uk-UA"/>
        </w:rPr>
        <w:t>Слід також звернути увагу, що процесуальний документ суду першої інстанції може бути оскаржений в апеляційному порядку, оскільки особа, яка подає апеляційну скаргу, не може поновити свої права в інший спосіб</w:t>
      </w:r>
      <w:r w:rsidR="002D262A">
        <w:rPr>
          <w:szCs w:val="28"/>
          <w:lang w:eastAsia="uk-UA" w:bidi="uk-UA"/>
        </w:rPr>
        <w:t>,</w:t>
      </w:r>
      <w:r w:rsidRPr="00D5013E">
        <w:rPr>
          <w:szCs w:val="28"/>
          <w:lang w:eastAsia="uk-UA" w:bidi="uk-UA"/>
        </w:rPr>
        <w:t xml:space="preserve"> аніж </w:t>
      </w:r>
      <w:r w:rsidRPr="00D5013E">
        <w:rPr>
          <w:szCs w:val="28"/>
          <w:lang w:eastAsia="uk-UA" w:bidi="uk-UA"/>
        </w:rPr>
        <w:lastRenderedPageBreak/>
        <w:t>шляхом оскарження в апеляційному порядку ухвали суду першої інстанції.</w:t>
      </w:r>
    </w:p>
    <w:p w:rsidR="007D79D9" w:rsidRPr="002D262A" w:rsidRDefault="00F02A27" w:rsidP="002D262A">
      <w:pPr>
        <w:widowControl w:val="0"/>
        <w:autoSpaceDN/>
        <w:ind w:firstLine="709"/>
        <w:jc w:val="both"/>
        <w:rPr>
          <w:szCs w:val="28"/>
          <w:lang w:eastAsia="uk-UA" w:bidi="uk-UA"/>
        </w:rPr>
      </w:pPr>
      <w:r>
        <w:rPr>
          <w:szCs w:val="28"/>
          <w:lang w:eastAsia="uk-UA" w:bidi="uk-UA"/>
        </w:rPr>
        <w:t>Таким чином</w:t>
      </w:r>
      <w:r w:rsidR="00FA28F1">
        <w:rPr>
          <w:szCs w:val="28"/>
          <w:lang w:eastAsia="uk-UA" w:bidi="uk-UA"/>
        </w:rPr>
        <w:t>, апеляційна інстанція, відкриваючи апеляційне провадження і, як наслідок, скасовуючи ухвалу місцевого господарського суду, яка не підлягає оскарженню</w:t>
      </w:r>
      <w:r w:rsidR="00004C17">
        <w:rPr>
          <w:szCs w:val="28"/>
          <w:lang w:eastAsia="uk-UA" w:bidi="uk-UA"/>
        </w:rPr>
        <w:t>,</w:t>
      </w:r>
      <w:r>
        <w:rPr>
          <w:szCs w:val="28"/>
          <w:lang w:eastAsia="uk-UA" w:bidi="uk-UA"/>
        </w:rPr>
        <w:t xml:space="preserve"> </w:t>
      </w:r>
      <w:r w:rsidR="00004C17">
        <w:rPr>
          <w:szCs w:val="28"/>
          <w:lang w:eastAsia="uk-UA" w:bidi="uk-UA"/>
        </w:rPr>
        <w:t>на</w:t>
      </w:r>
      <w:r w:rsidRPr="00F02A27">
        <w:rPr>
          <w:szCs w:val="28"/>
          <w:lang w:eastAsia="uk-UA" w:bidi="uk-UA"/>
        </w:rPr>
        <w:t xml:space="preserve"> порушення статті 255 ГПК України</w:t>
      </w:r>
      <w:r w:rsidR="00FA28F1">
        <w:rPr>
          <w:szCs w:val="28"/>
          <w:lang w:eastAsia="uk-UA" w:bidi="uk-UA"/>
        </w:rPr>
        <w:t xml:space="preserve"> </w:t>
      </w:r>
      <w:r>
        <w:rPr>
          <w:szCs w:val="28"/>
          <w:lang w:eastAsia="uk-UA" w:bidi="uk-UA"/>
        </w:rPr>
        <w:t>діяла поза межами</w:t>
      </w:r>
      <w:r w:rsidR="00FA28F1">
        <w:rPr>
          <w:szCs w:val="28"/>
          <w:lang w:eastAsia="uk-UA" w:bidi="uk-UA"/>
        </w:rPr>
        <w:t xml:space="preserve"> повноважень, наданих процесуальним законом, </w:t>
      </w:r>
      <w:r w:rsidR="007D79D9" w:rsidRPr="002D262A">
        <w:rPr>
          <w:szCs w:val="28"/>
          <w:lang w:eastAsia="uk-UA" w:bidi="uk-UA"/>
        </w:rPr>
        <w:t xml:space="preserve">оскільки процесуальні норми </w:t>
      </w:r>
      <w:r w:rsidRPr="002D262A">
        <w:rPr>
          <w:szCs w:val="28"/>
          <w:lang w:eastAsia="uk-UA" w:bidi="uk-UA"/>
        </w:rPr>
        <w:t>покликані</w:t>
      </w:r>
      <w:r w:rsidR="007D79D9" w:rsidRPr="002D262A">
        <w:rPr>
          <w:szCs w:val="28"/>
          <w:lang w:eastAsia="uk-UA" w:bidi="uk-UA"/>
        </w:rPr>
        <w:t xml:space="preserve"> забезпечити належне </w:t>
      </w:r>
      <w:r w:rsidRPr="002D262A">
        <w:rPr>
          <w:szCs w:val="28"/>
          <w:lang w:eastAsia="uk-UA" w:bidi="uk-UA"/>
        </w:rPr>
        <w:t>здійснення</w:t>
      </w:r>
      <w:r w:rsidR="007D79D9" w:rsidRPr="002D262A">
        <w:rPr>
          <w:szCs w:val="28"/>
          <w:lang w:eastAsia="uk-UA" w:bidi="uk-UA"/>
        </w:rPr>
        <w:t xml:space="preserve"> правосуддя та дотримання принципу правової визначеності, а сторони повинні мати право очікувати, що ці норми застосовуються. Принцип правової визначеності застосовується не лише щодо сторін, а</w:t>
      </w:r>
      <w:r w:rsidR="00004C17">
        <w:rPr>
          <w:szCs w:val="28"/>
          <w:lang w:eastAsia="uk-UA" w:bidi="uk-UA"/>
        </w:rPr>
        <w:t xml:space="preserve"> </w:t>
      </w:r>
      <w:r w:rsidR="007D79D9" w:rsidRPr="002D262A">
        <w:rPr>
          <w:szCs w:val="28"/>
          <w:lang w:eastAsia="uk-UA" w:bidi="uk-UA"/>
        </w:rPr>
        <w:t>й щодо національних судів (</w:t>
      </w:r>
      <w:r w:rsidR="00FF463F">
        <w:rPr>
          <w:szCs w:val="28"/>
          <w:lang w:eastAsia="uk-UA" w:bidi="uk-UA"/>
        </w:rPr>
        <w:t>р</w:t>
      </w:r>
      <w:r w:rsidR="001D3638" w:rsidRPr="002D262A">
        <w:rPr>
          <w:szCs w:val="28"/>
          <w:lang w:eastAsia="uk-UA" w:bidi="uk-UA"/>
        </w:rPr>
        <w:t>ішення Європейського суду з прав людини у справі «</w:t>
      </w:r>
      <w:r w:rsidRPr="002D262A">
        <w:rPr>
          <w:szCs w:val="28"/>
          <w:lang w:eastAsia="uk-UA" w:bidi="uk-UA"/>
        </w:rPr>
        <w:t>Дія</w:t>
      </w:r>
      <w:r w:rsidR="007D79D9" w:rsidRPr="002D262A">
        <w:rPr>
          <w:szCs w:val="28"/>
          <w:lang w:eastAsia="uk-UA" w:bidi="uk-UA"/>
        </w:rPr>
        <w:t xml:space="preserve"> 97</w:t>
      </w:r>
      <w:r w:rsidR="001D3638" w:rsidRPr="002D262A">
        <w:rPr>
          <w:szCs w:val="28"/>
          <w:lang w:eastAsia="uk-UA" w:bidi="uk-UA"/>
        </w:rPr>
        <w:t>»</w:t>
      </w:r>
      <w:r w:rsidR="007D79D9" w:rsidRPr="002D262A">
        <w:rPr>
          <w:szCs w:val="28"/>
          <w:lang w:eastAsia="uk-UA" w:bidi="uk-UA"/>
        </w:rPr>
        <w:t xml:space="preserve"> </w:t>
      </w:r>
      <w:r w:rsidRPr="002D262A">
        <w:rPr>
          <w:szCs w:val="28"/>
          <w:lang w:eastAsia="uk-UA" w:bidi="uk-UA"/>
        </w:rPr>
        <w:t>проти України</w:t>
      </w:r>
      <w:r w:rsidR="00004C17">
        <w:rPr>
          <w:szCs w:val="28"/>
          <w:lang w:eastAsia="uk-UA" w:bidi="uk-UA"/>
        </w:rPr>
        <w:t>»</w:t>
      </w:r>
      <w:r w:rsidR="007D79D9" w:rsidRPr="002D262A">
        <w:rPr>
          <w:szCs w:val="28"/>
          <w:lang w:eastAsia="uk-UA" w:bidi="uk-UA"/>
        </w:rPr>
        <w:t xml:space="preserve"> </w:t>
      </w:r>
      <w:r w:rsidR="00004C17" w:rsidRPr="002D262A">
        <w:rPr>
          <w:szCs w:val="28"/>
          <w:lang w:eastAsia="uk-UA" w:bidi="uk-UA"/>
        </w:rPr>
        <w:t>від 21 жовтня 2010 року</w:t>
      </w:r>
      <w:r w:rsidR="00004C17">
        <w:rPr>
          <w:szCs w:val="28"/>
          <w:lang w:eastAsia="uk-UA" w:bidi="uk-UA"/>
        </w:rPr>
        <w:t>,</w:t>
      </w:r>
      <w:r w:rsidR="00004C17" w:rsidRPr="002D262A">
        <w:rPr>
          <w:szCs w:val="28"/>
          <w:lang w:eastAsia="uk-UA" w:bidi="uk-UA"/>
        </w:rPr>
        <w:t xml:space="preserve"> </w:t>
      </w:r>
      <w:r w:rsidR="00FF463F">
        <w:rPr>
          <w:szCs w:val="28"/>
          <w:lang w:eastAsia="uk-UA" w:bidi="uk-UA"/>
        </w:rPr>
        <w:t xml:space="preserve">заява </w:t>
      </w:r>
      <w:r w:rsidR="007D79D9" w:rsidRPr="002D262A">
        <w:rPr>
          <w:szCs w:val="28"/>
          <w:lang w:eastAsia="uk-UA" w:bidi="uk-UA"/>
        </w:rPr>
        <w:t>№</w:t>
      </w:r>
      <w:r w:rsidR="001D3638" w:rsidRPr="002D262A">
        <w:rPr>
          <w:szCs w:val="28"/>
          <w:lang w:eastAsia="uk-UA" w:bidi="uk-UA"/>
        </w:rPr>
        <w:t xml:space="preserve"> </w:t>
      </w:r>
      <w:r w:rsidR="002D262A">
        <w:rPr>
          <w:szCs w:val="28"/>
          <w:lang w:eastAsia="uk-UA" w:bidi="uk-UA"/>
        </w:rPr>
        <w:t>19164/04, §</w:t>
      </w:r>
      <w:r w:rsidR="00FF463F">
        <w:rPr>
          <w:szCs w:val="28"/>
          <w:lang w:eastAsia="uk-UA" w:bidi="uk-UA"/>
        </w:rPr>
        <w:t> </w:t>
      </w:r>
      <w:r w:rsidR="002D262A">
        <w:rPr>
          <w:szCs w:val="28"/>
          <w:lang w:eastAsia="uk-UA" w:bidi="uk-UA"/>
        </w:rPr>
        <w:t>47</w:t>
      </w:r>
      <w:r w:rsidR="007D79D9" w:rsidRPr="002D262A">
        <w:rPr>
          <w:szCs w:val="28"/>
          <w:lang w:eastAsia="uk-UA" w:bidi="uk-UA"/>
        </w:rPr>
        <w:t>).</w:t>
      </w:r>
    </w:p>
    <w:p w:rsidR="00625FD0" w:rsidRDefault="00D22FDA" w:rsidP="002D262A">
      <w:pPr>
        <w:widowControl w:val="0"/>
        <w:autoSpaceDN/>
        <w:ind w:firstLine="709"/>
        <w:jc w:val="both"/>
        <w:rPr>
          <w:szCs w:val="28"/>
        </w:rPr>
      </w:pPr>
      <w:r w:rsidRPr="00D22FDA">
        <w:rPr>
          <w:szCs w:val="28"/>
          <w:lang w:eastAsia="uk-UA" w:bidi="uk-UA"/>
        </w:rPr>
        <w:t>Дисциплінарні палати Вищої ради правосуддя, які здійснюють дисциплінарні провадження щодо суддів, не наділені законом повноваженнями</w:t>
      </w:r>
      <w:r w:rsidRPr="00D22FDA">
        <w:rPr>
          <w:szCs w:val="28"/>
        </w:rPr>
        <w:t xml:space="preserve"> встановлювати або оцінювати обставини справи, вирішувати питання про достовірність або недостовірність того чи іншого доказу, а також перевіряти законність та обґрунтованість судових рішень. </w:t>
      </w:r>
      <w:r w:rsidRPr="005B7B58">
        <w:rPr>
          <w:szCs w:val="28"/>
        </w:rPr>
        <w:t xml:space="preserve">Виключне право перевірки законності та обґрунтованості судових рішень має відповідний суд згідно з процесуальним законодавством. </w:t>
      </w:r>
    </w:p>
    <w:p w:rsidR="00D22FDA" w:rsidRPr="005B7B58" w:rsidRDefault="00D22FDA" w:rsidP="002D262A">
      <w:pPr>
        <w:widowControl w:val="0"/>
        <w:autoSpaceDN/>
        <w:ind w:firstLine="709"/>
        <w:jc w:val="both"/>
        <w:rPr>
          <w:szCs w:val="28"/>
        </w:rPr>
      </w:pPr>
      <w:r w:rsidRPr="005B7B58">
        <w:rPr>
          <w:szCs w:val="28"/>
        </w:rPr>
        <w:t>Дисциплінарна відповідальність суддів не повинна поширюватися на зміст їхніх рішень.</w:t>
      </w:r>
    </w:p>
    <w:p w:rsidR="00D22FDA" w:rsidRPr="0014522A" w:rsidRDefault="00D22FDA" w:rsidP="002D262A">
      <w:pPr>
        <w:pStyle w:val="a9"/>
        <w:spacing w:before="0" w:beforeAutospacing="0" w:after="0"/>
        <w:ind w:firstLine="709"/>
        <w:jc w:val="both"/>
        <w:rPr>
          <w:sz w:val="28"/>
          <w:szCs w:val="28"/>
        </w:rPr>
      </w:pPr>
      <w:r w:rsidRPr="005B7B58">
        <w:rPr>
          <w:sz w:val="28"/>
          <w:szCs w:val="28"/>
        </w:rPr>
        <w:t xml:space="preserve">Орган, </w:t>
      </w:r>
      <w:proofErr w:type="spellStart"/>
      <w:r w:rsidRPr="005B7B58">
        <w:rPr>
          <w:sz w:val="28"/>
          <w:szCs w:val="28"/>
        </w:rPr>
        <w:t>який</w:t>
      </w:r>
      <w:proofErr w:type="spellEnd"/>
      <w:r w:rsidRPr="005B7B58">
        <w:rPr>
          <w:sz w:val="28"/>
          <w:szCs w:val="28"/>
        </w:rPr>
        <w:t xml:space="preserve"> </w:t>
      </w:r>
      <w:proofErr w:type="spellStart"/>
      <w:r w:rsidRPr="005B7B58">
        <w:rPr>
          <w:sz w:val="28"/>
          <w:szCs w:val="28"/>
        </w:rPr>
        <w:t>здійснює</w:t>
      </w:r>
      <w:proofErr w:type="spellEnd"/>
      <w:r w:rsidRPr="005B7B58">
        <w:rPr>
          <w:sz w:val="28"/>
          <w:szCs w:val="28"/>
        </w:rPr>
        <w:t xml:space="preserve"> </w:t>
      </w:r>
      <w:proofErr w:type="spellStart"/>
      <w:r w:rsidRPr="005B7B58">
        <w:rPr>
          <w:sz w:val="28"/>
          <w:szCs w:val="28"/>
        </w:rPr>
        <w:t>дисциплінарне</w:t>
      </w:r>
      <w:proofErr w:type="spellEnd"/>
      <w:r w:rsidRPr="005B7B58">
        <w:rPr>
          <w:sz w:val="28"/>
          <w:szCs w:val="28"/>
        </w:rPr>
        <w:t xml:space="preserve"> </w:t>
      </w:r>
      <w:proofErr w:type="spellStart"/>
      <w:r w:rsidRPr="005B7B58">
        <w:rPr>
          <w:sz w:val="28"/>
          <w:szCs w:val="28"/>
        </w:rPr>
        <w:t>провадження</w:t>
      </w:r>
      <w:proofErr w:type="spellEnd"/>
      <w:r w:rsidRPr="005B7B58">
        <w:rPr>
          <w:sz w:val="28"/>
          <w:szCs w:val="28"/>
        </w:rPr>
        <w:t xml:space="preserve"> </w:t>
      </w:r>
      <w:proofErr w:type="spellStart"/>
      <w:r w:rsidRPr="005B7B58">
        <w:rPr>
          <w:sz w:val="28"/>
          <w:szCs w:val="28"/>
        </w:rPr>
        <w:t>щодо</w:t>
      </w:r>
      <w:proofErr w:type="spellEnd"/>
      <w:r w:rsidRPr="005B7B58">
        <w:rPr>
          <w:sz w:val="28"/>
          <w:szCs w:val="28"/>
        </w:rPr>
        <w:t xml:space="preserve"> </w:t>
      </w:r>
      <w:proofErr w:type="spellStart"/>
      <w:r w:rsidRPr="005B7B58">
        <w:rPr>
          <w:sz w:val="28"/>
          <w:szCs w:val="28"/>
        </w:rPr>
        <w:t>судді</w:t>
      </w:r>
      <w:proofErr w:type="spellEnd"/>
      <w:r w:rsidRPr="005B7B58">
        <w:rPr>
          <w:sz w:val="28"/>
          <w:szCs w:val="28"/>
        </w:rPr>
        <w:t xml:space="preserve">, </w:t>
      </w:r>
      <w:proofErr w:type="spellStart"/>
      <w:r w:rsidRPr="005B7B58">
        <w:rPr>
          <w:sz w:val="28"/>
          <w:szCs w:val="28"/>
        </w:rPr>
        <w:t>перевіряє</w:t>
      </w:r>
      <w:proofErr w:type="spellEnd"/>
      <w:r w:rsidRPr="005B7B58">
        <w:rPr>
          <w:sz w:val="28"/>
          <w:szCs w:val="28"/>
        </w:rPr>
        <w:t xml:space="preserve"> </w:t>
      </w:r>
      <w:r w:rsidR="001D3638">
        <w:rPr>
          <w:sz w:val="28"/>
          <w:szCs w:val="28"/>
          <w:lang w:val="uk-UA"/>
        </w:rPr>
        <w:t>не</w:t>
      </w:r>
      <w:r w:rsidR="00E13E4A">
        <w:rPr>
          <w:sz w:val="28"/>
          <w:szCs w:val="28"/>
          <w:lang w:val="uk-UA"/>
        </w:rPr>
        <w:t xml:space="preserve"> </w:t>
      </w:r>
      <w:proofErr w:type="spellStart"/>
      <w:r w:rsidRPr="005B7B58">
        <w:rPr>
          <w:sz w:val="28"/>
          <w:szCs w:val="28"/>
        </w:rPr>
        <w:t>законність</w:t>
      </w:r>
      <w:proofErr w:type="spellEnd"/>
      <w:r w:rsidRPr="005B7B58">
        <w:rPr>
          <w:sz w:val="28"/>
          <w:szCs w:val="28"/>
        </w:rPr>
        <w:t xml:space="preserve"> судового </w:t>
      </w:r>
      <w:proofErr w:type="spellStart"/>
      <w:r w:rsidRPr="005B7B58">
        <w:rPr>
          <w:sz w:val="28"/>
          <w:szCs w:val="28"/>
        </w:rPr>
        <w:t>рішення</w:t>
      </w:r>
      <w:proofErr w:type="spellEnd"/>
      <w:r w:rsidRPr="005B7B58">
        <w:rPr>
          <w:sz w:val="28"/>
          <w:szCs w:val="28"/>
        </w:rPr>
        <w:t xml:space="preserve">, а </w:t>
      </w:r>
      <w:proofErr w:type="spellStart"/>
      <w:r w:rsidRPr="005B7B58">
        <w:rPr>
          <w:sz w:val="28"/>
          <w:szCs w:val="28"/>
        </w:rPr>
        <w:t>дії</w:t>
      </w:r>
      <w:proofErr w:type="spellEnd"/>
      <w:r w:rsidRPr="005B7B58">
        <w:rPr>
          <w:sz w:val="28"/>
          <w:szCs w:val="28"/>
        </w:rPr>
        <w:t xml:space="preserve"> </w:t>
      </w:r>
      <w:proofErr w:type="spellStart"/>
      <w:r w:rsidRPr="005B7B58">
        <w:rPr>
          <w:sz w:val="28"/>
          <w:szCs w:val="28"/>
        </w:rPr>
        <w:t>судді</w:t>
      </w:r>
      <w:proofErr w:type="spellEnd"/>
      <w:r w:rsidRPr="005B7B58">
        <w:rPr>
          <w:sz w:val="28"/>
          <w:szCs w:val="28"/>
        </w:rPr>
        <w:t xml:space="preserve"> </w:t>
      </w:r>
      <w:proofErr w:type="spellStart"/>
      <w:r w:rsidRPr="005B7B58">
        <w:rPr>
          <w:sz w:val="28"/>
          <w:szCs w:val="28"/>
        </w:rPr>
        <w:t>під</w:t>
      </w:r>
      <w:proofErr w:type="spellEnd"/>
      <w:r w:rsidRPr="005B7B58">
        <w:rPr>
          <w:sz w:val="28"/>
          <w:szCs w:val="28"/>
        </w:rPr>
        <w:t xml:space="preserve"> час </w:t>
      </w:r>
      <w:proofErr w:type="spellStart"/>
      <w:r w:rsidRPr="005B7B58">
        <w:rPr>
          <w:sz w:val="28"/>
          <w:szCs w:val="28"/>
        </w:rPr>
        <w:t>ухвалення</w:t>
      </w:r>
      <w:proofErr w:type="spellEnd"/>
      <w:r w:rsidRPr="005B7B58">
        <w:rPr>
          <w:sz w:val="28"/>
          <w:szCs w:val="28"/>
        </w:rPr>
        <w:t xml:space="preserve"> такого </w:t>
      </w:r>
      <w:proofErr w:type="spellStart"/>
      <w:r w:rsidRPr="005B7B58">
        <w:rPr>
          <w:sz w:val="28"/>
          <w:szCs w:val="28"/>
        </w:rPr>
        <w:t>рішення</w:t>
      </w:r>
      <w:proofErr w:type="spellEnd"/>
      <w:r w:rsidRPr="005B7B58">
        <w:rPr>
          <w:sz w:val="28"/>
          <w:szCs w:val="28"/>
        </w:rPr>
        <w:t xml:space="preserve"> в </w:t>
      </w:r>
      <w:proofErr w:type="spellStart"/>
      <w:r w:rsidRPr="005B7B58">
        <w:rPr>
          <w:sz w:val="28"/>
          <w:szCs w:val="28"/>
        </w:rPr>
        <w:t>частині</w:t>
      </w:r>
      <w:proofErr w:type="spellEnd"/>
      <w:r w:rsidRPr="005B7B58">
        <w:rPr>
          <w:sz w:val="28"/>
          <w:szCs w:val="28"/>
        </w:rPr>
        <w:t xml:space="preserve"> </w:t>
      </w:r>
      <w:proofErr w:type="spellStart"/>
      <w:r w:rsidRPr="005B7B58">
        <w:rPr>
          <w:sz w:val="28"/>
          <w:szCs w:val="28"/>
        </w:rPr>
        <w:t>наявності</w:t>
      </w:r>
      <w:proofErr w:type="spellEnd"/>
      <w:r w:rsidRPr="005B7B58">
        <w:rPr>
          <w:sz w:val="28"/>
          <w:szCs w:val="28"/>
        </w:rPr>
        <w:t xml:space="preserve"> </w:t>
      </w:r>
      <w:proofErr w:type="spellStart"/>
      <w:r w:rsidRPr="005B7B58">
        <w:rPr>
          <w:sz w:val="28"/>
          <w:szCs w:val="28"/>
        </w:rPr>
        <w:t>порушень</w:t>
      </w:r>
      <w:proofErr w:type="spellEnd"/>
      <w:r w:rsidRPr="005B7B58">
        <w:rPr>
          <w:sz w:val="28"/>
          <w:szCs w:val="28"/>
        </w:rPr>
        <w:t xml:space="preserve">, </w:t>
      </w:r>
      <w:proofErr w:type="spellStart"/>
      <w:r w:rsidRPr="005B7B58">
        <w:rPr>
          <w:sz w:val="28"/>
          <w:szCs w:val="28"/>
        </w:rPr>
        <w:t>які</w:t>
      </w:r>
      <w:proofErr w:type="spellEnd"/>
      <w:r w:rsidRPr="005B7B58">
        <w:rPr>
          <w:sz w:val="28"/>
          <w:szCs w:val="28"/>
        </w:rPr>
        <w:t xml:space="preserve"> є </w:t>
      </w:r>
      <w:proofErr w:type="spellStart"/>
      <w:r w:rsidRPr="005B7B58">
        <w:rPr>
          <w:sz w:val="28"/>
          <w:szCs w:val="28"/>
        </w:rPr>
        <w:t>підставою</w:t>
      </w:r>
      <w:proofErr w:type="spellEnd"/>
      <w:r w:rsidRPr="005B7B58">
        <w:rPr>
          <w:sz w:val="28"/>
          <w:szCs w:val="28"/>
        </w:rPr>
        <w:t xml:space="preserve"> для </w:t>
      </w:r>
      <w:proofErr w:type="spellStart"/>
      <w:r w:rsidRPr="005B7B58">
        <w:rPr>
          <w:sz w:val="28"/>
          <w:szCs w:val="28"/>
        </w:rPr>
        <w:t>застосування</w:t>
      </w:r>
      <w:proofErr w:type="spellEnd"/>
      <w:r w:rsidRPr="005B7B58">
        <w:rPr>
          <w:sz w:val="28"/>
          <w:szCs w:val="28"/>
        </w:rPr>
        <w:t xml:space="preserve"> </w:t>
      </w:r>
      <w:proofErr w:type="spellStart"/>
      <w:r w:rsidRPr="005B7B58">
        <w:rPr>
          <w:sz w:val="28"/>
          <w:szCs w:val="28"/>
        </w:rPr>
        <w:t>дисциплінарної</w:t>
      </w:r>
      <w:proofErr w:type="spellEnd"/>
      <w:r w:rsidRPr="005B7B58">
        <w:rPr>
          <w:sz w:val="28"/>
          <w:szCs w:val="28"/>
        </w:rPr>
        <w:t xml:space="preserve"> </w:t>
      </w:r>
      <w:proofErr w:type="spellStart"/>
      <w:r w:rsidRPr="005B7B58">
        <w:rPr>
          <w:sz w:val="28"/>
          <w:szCs w:val="28"/>
        </w:rPr>
        <w:t>відповідальності</w:t>
      </w:r>
      <w:proofErr w:type="spellEnd"/>
      <w:r w:rsidRPr="005B7B58">
        <w:rPr>
          <w:sz w:val="28"/>
          <w:szCs w:val="28"/>
        </w:rPr>
        <w:t xml:space="preserve">. </w:t>
      </w:r>
      <w:proofErr w:type="spellStart"/>
      <w:r w:rsidRPr="005B7B58">
        <w:rPr>
          <w:sz w:val="28"/>
          <w:szCs w:val="28"/>
        </w:rPr>
        <w:t>Таку</w:t>
      </w:r>
      <w:proofErr w:type="spellEnd"/>
      <w:r w:rsidRPr="005B7B58">
        <w:rPr>
          <w:sz w:val="28"/>
          <w:szCs w:val="28"/>
        </w:rPr>
        <w:t xml:space="preserve"> </w:t>
      </w:r>
      <w:proofErr w:type="spellStart"/>
      <w:r w:rsidRPr="005B7B58">
        <w:rPr>
          <w:sz w:val="28"/>
          <w:szCs w:val="28"/>
        </w:rPr>
        <w:t>позицію</w:t>
      </w:r>
      <w:proofErr w:type="spellEnd"/>
      <w:r w:rsidRPr="005B7B58">
        <w:rPr>
          <w:sz w:val="28"/>
          <w:szCs w:val="28"/>
        </w:rPr>
        <w:t xml:space="preserve"> </w:t>
      </w:r>
      <w:proofErr w:type="spellStart"/>
      <w:r w:rsidRPr="005B7B58">
        <w:rPr>
          <w:sz w:val="28"/>
          <w:szCs w:val="28"/>
        </w:rPr>
        <w:t>висловила</w:t>
      </w:r>
      <w:proofErr w:type="spellEnd"/>
      <w:r w:rsidRPr="005B7B58">
        <w:rPr>
          <w:sz w:val="28"/>
          <w:szCs w:val="28"/>
        </w:rPr>
        <w:t xml:space="preserve"> Велика Палата Верховного Суду у </w:t>
      </w:r>
      <w:proofErr w:type="spellStart"/>
      <w:r w:rsidRPr="005B7B58">
        <w:rPr>
          <w:sz w:val="28"/>
          <w:szCs w:val="28"/>
        </w:rPr>
        <w:t>постанові</w:t>
      </w:r>
      <w:proofErr w:type="spellEnd"/>
      <w:r w:rsidRPr="005B7B58">
        <w:rPr>
          <w:sz w:val="28"/>
          <w:szCs w:val="28"/>
        </w:rPr>
        <w:t xml:space="preserve"> </w:t>
      </w:r>
      <w:proofErr w:type="spellStart"/>
      <w:r w:rsidRPr="005B7B58">
        <w:rPr>
          <w:sz w:val="28"/>
          <w:szCs w:val="28"/>
        </w:rPr>
        <w:t>від</w:t>
      </w:r>
      <w:proofErr w:type="spellEnd"/>
      <w:r w:rsidRPr="005B7B58">
        <w:rPr>
          <w:sz w:val="28"/>
          <w:szCs w:val="28"/>
        </w:rPr>
        <w:t xml:space="preserve"> 14 </w:t>
      </w:r>
      <w:proofErr w:type="spellStart"/>
      <w:r w:rsidRPr="005B7B58">
        <w:rPr>
          <w:sz w:val="28"/>
          <w:szCs w:val="28"/>
        </w:rPr>
        <w:t>вересня</w:t>
      </w:r>
      <w:proofErr w:type="spellEnd"/>
      <w:r w:rsidRPr="005B7B58">
        <w:rPr>
          <w:sz w:val="28"/>
          <w:szCs w:val="28"/>
        </w:rPr>
        <w:t xml:space="preserve"> 2018 року у </w:t>
      </w:r>
      <w:proofErr w:type="spellStart"/>
      <w:r w:rsidRPr="005B7B58">
        <w:rPr>
          <w:sz w:val="28"/>
          <w:szCs w:val="28"/>
        </w:rPr>
        <w:t>справі</w:t>
      </w:r>
      <w:proofErr w:type="spellEnd"/>
      <w:r w:rsidRPr="005B7B58">
        <w:rPr>
          <w:sz w:val="28"/>
          <w:szCs w:val="28"/>
        </w:rPr>
        <w:t xml:space="preserve"> № 11-386сап18.</w:t>
      </w:r>
    </w:p>
    <w:p w:rsidR="00677619" w:rsidRDefault="00B47990" w:rsidP="002D262A">
      <w:pPr>
        <w:widowControl w:val="0"/>
        <w:autoSpaceDN/>
        <w:ind w:firstLine="709"/>
        <w:jc w:val="both"/>
        <w:rPr>
          <w:szCs w:val="28"/>
          <w:lang w:eastAsia="uk-UA" w:bidi="uk-UA"/>
        </w:rPr>
      </w:pPr>
      <w:r>
        <w:rPr>
          <w:szCs w:val="28"/>
          <w:lang w:eastAsia="uk-UA" w:bidi="uk-UA"/>
        </w:rPr>
        <w:t>Д</w:t>
      </w:r>
      <w:r w:rsidR="0015144F" w:rsidRPr="00B9771E">
        <w:rPr>
          <w:szCs w:val="28"/>
          <w:lang w:eastAsia="uk-UA" w:bidi="uk-UA"/>
        </w:rPr>
        <w:t>руг</w:t>
      </w:r>
      <w:r w:rsidR="001D3638">
        <w:rPr>
          <w:szCs w:val="28"/>
          <w:lang w:eastAsia="uk-UA" w:bidi="uk-UA"/>
        </w:rPr>
        <w:t>а</w:t>
      </w:r>
      <w:r w:rsidR="0015144F" w:rsidRPr="00B9771E">
        <w:rPr>
          <w:szCs w:val="28"/>
          <w:lang w:eastAsia="uk-UA" w:bidi="uk-UA"/>
        </w:rPr>
        <w:t xml:space="preserve"> Дисциплінарн</w:t>
      </w:r>
      <w:r w:rsidR="001D3638">
        <w:rPr>
          <w:szCs w:val="28"/>
          <w:lang w:eastAsia="uk-UA" w:bidi="uk-UA"/>
        </w:rPr>
        <w:t>а</w:t>
      </w:r>
      <w:r w:rsidR="0015144F" w:rsidRPr="00B9771E">
        <w:rPr>
          <w:szCs w:val="28"/>
          <w:lang w:eastAsia="uk-UA" w:bidi="uk-UA"/>
        </w:rPr>
        <w:t xml:space="preserve"> палат</w:t>
      </w:r>
      <w:r w:rsidR="001D3638">
        <w:rPr>
          <w:szCs w:val="28"/>
          <w:lang w:eastAsia="uk-UA" w:bidi="uk-UA"/>
        </w:rPr>
        <w:t>а</w:t>
      </w:r>
      <w:r w:rsidR="0015144F" w:rsidRPr="00B9771E">
        <w:rPr>
          <w:szCs w:val="28"/>
          <w:lang w:eastAsia="uk-UA" w:bidi="uk-UA"/>
        </w:rPr>
        <w:t xml:space="preserve"> Вищої ради правосуддя встанов</w:t>
      </w:r>
      <w:r w:rsidR="001D3638">
        <w:rPr>
          <w:szCs w:val="28"/>
          <w:lang w:eastAsia="uk-UA" w:bidi="uk-UA"/>
        </w:rPr>
        <w:t>ила</w:t>
      </w:r>
      <w:r w:rsidR="0015144F" w:rsidRPr="00B9771E">
        <w:rPr>
          <w:szCs w:val="28"/>
          <w:lang w:eastAsia="uk-UA" w:bidi="uk-UA"/>
        </w:rPr>
        <w:t>, що</w:t>
      </w:r>
      <w:r w:rsidR="0015144F">
        <w:rPr>
          <w:szCs w:val="28"/>
          <w:lang w:eastAsia="uk-UA" w:bidi="uk-UA"/>
        </w:rPr>
        <w:t xml:space="preserve"> дії</w:t>
      </w:r>
      <w:r w:rsidR="0015144F" w:rsidRPr="00B9771E">
        <w:rPr>
          <w:szCs w:val="28"/>
          <w:lang w:eastAsia="uk-UA" w:bidi="uk-UA"/>
        </w:rPr>
        <w:t xml:space="preserve"> судд</w:t>
      </w:r>
      <w:r w:rsidR="0015144F">
        <w:rPr>
          <w:szCs w:val="28"/>
          <w:lang w:eastAsia="uk-UA" w:bidi="uk-UA"/>
        </w:rPr>
        <w:t>і</w:t>
      </w:r>
      <w:r w:rsidR="001F1691">
        <w:rPr>
          <w:szCs w:val="28"/>
          <w:lang w:eastAsia="uk-UA" w:bidi="uk-UA"/>
        </w:rPr>
        <w:t xml:space="preserve">в </w:t>
      </w:r>
      <w:proofErr w:type="spellStart"/>
      <w:r w:rsidR="001F1691">
        <w:rPr>
          <w:szCs w:val="28"/>
          <w:lang w:eastAsia="uk-UA" w:bidi="uk-UA"/>
        </w:rPr>
        <w:t>Матущака</w:t>
      </w:r>
      <w:proofErr w:type="spellEnd"/>
      <w:r w:rsidR="001F1691">
        <w:rPr>
          <w:szCs w:val="28"/>
          <w:lang w:eastAsia="uk-UA" w:bidi="uk-UA"/>
        </w:rPr>
        <w:t xml:space="preserve"> О.І. та </w:t>
      </w:r>
      <w:proofErr w:type="spellStart"/>
      <w:r w:rsidR="001F1691">
        <w:rPr>
          <w:szCs w:val="28"/>
          <w:lang w:eastAsia="uk-UA" w:bidi="uk-UA"/>
        </w:rPr>
        <w:t>Якімець</w:t>
      </w:r>
      <w:proofErr w:type="spellEnd"/>
      <w:r w:rsidR="001F1691">
        <w:rPr>
          <w:szCs w:val="28"/>
          <w:lang w:eastAsia="uk-UA" w:bidi="uk-UA"/>
        </w:rPr>
        <w:t xml:space="preserve"> Г.Г.</w:t>
      </w:r>
      <w:r w:rsidR="001D3638">
        <w:rPr>
          <w:szCs w:val="28"/>
          <w:lang w:eastAsia="uk-UA" w:bidi="uk-UA"/>
        </w:rPr>
        <w:t xml:space="preserve"> під час</w:t>
      </w:r>
      <w:r w:rsidR="00C52C37">
        <w:rPr>
          <w:szCs w:val="28"/>
          <w:lang w:eastAsia="uk-UA" w:bidi="uk-UA"/>
        </w:rPr>
        <w:t xml:space="preserve"> постановл</w:t>
      </w:r>
      <w:r w:rsidR="001D3638">
        <w:rPr>
          <w:szCs w:val="28"/>
          <w:lang w:eastAsia="uk-UA" w:bidi="uk-UA"/>
        </w:rPr>
        <w:t>ення</w:t>
      </w:r>
      <w:r w:rsidR="00C52C37">
        <w:rPr>
          <w:szCs w:val="28"/>
          <w:lang w:eastAsia="uk-UA" w:bidi="uk-UA"/>
        </w:rPr>
        <w:t xml:space="preserve"> </w:t>
      </w:r>
      <w:r w:rsidR="001F1691">
        <w:rPr>
          <w:szCs w:val="28"/>
          <w:lang w:eastAsia="uk-UA" w:bidi="uk-UA"/>
        </w:rPr>
        <w:t>ухвали</w:t>
      </w:r>
      <w:r w:rsidR="0015144F" w:rsidRPr="00B9771E">
        <w:rPr>
          <w:szCs w:val="28"/>
          <w:lang w:eastAsia="uk-UA" w:bidi="uk-UA"/>
        </w:rPr>
        <w:t xml:space="preserve"> </w:t>
      </w:r>
      <w:r w:rsidR="0015144F">
        <w:rPr>
          <w:szCs w:val="28"/>
          <w:lang w:eastAsia="uk-UA" w:bidi="uk-UA"/>
        </w:rPr>
        <w:t>в</w:t>
      </w:r>
      <w:r w:rsidR="0015144F" w:rsidRPr="00B9771E">
        <w:rPr>
          <w:szCs w:val="28"/>
          <w:lang w:eastAsia="uk-UA" w:bidi="uk-UA"/>
        </w:rPr>
        <w:t xml:space="preserve">ід </w:t>
      </w:r>
      <w:r w:rsidR="001F1691">
        <w:rPr>
          <w:szCs w:val="28"/>
          <w:lang w:eastAsia="uk-UA" w:bidi="uk-UA"/>
        </w:rPr>
        <w:t xml:space="preserve">5 липня 2019 року про відкриття апеляційного провадження за апеляційною скаргою ТОВ «Термінал» на ухвалу </w:t>
      </w:r>
      <w:r w:rsidR="001D3638">
        <w:rPr>
          <w:szCs w:val="28"/>
          <w:lang w:eastAsia="uk-UA" w:bidi="uk-UA"/>
        </w:rPr>
        <w:t>Г</w:t>
      </w:r>
      <w:r w:rsidR="001F1691">
        <w:rPr>
          <w:szCs w:val="28"/>
          <w:lang w:eastAsia="uk-UA" w:bidi="uk-UA"/>
        </w:rPr>
        <w:t xml:space="preserve">осподарського суду Закарпатської області від </w:t>
      </w:r>
      <w:r w:rsidR="001D3638">
        <w:rPr>
          <w:szCs w:val="28"/>
          <w:lang w:eastAsia="uk-UA" w:bidi="uk-UA"/>
        </w:rPr>
        <w:br/>
      </w:r>
      <w:r w:rsidR="001F1691">
        <w:rPr>
          <w:szCs w:val="28"/>
          <w:lang w:eastAsia="uk-UA" w:bidi="uk-UA"/>
        </w:rPr>
        <w:t xml:space="preserve">20 червня 2019 року </w:t>
      </w:r>
      <w:r w:rsidR="00F152D3">
        <w:rPr>
          <w:szCs w:val="28"/>
          <w:lang w:eastAsia="uk-UA" w:bidi="uk-UA"/>
        </w:rPr>
        <w:t>свідча</w:t>
      </w:r>
      <w:r w:rsidR="00F344B7">
        <w:rPr>
          <w:szCs w:val="28"/>
          <w:lang w:eastAsia="uk-UA" w:bidi="uk-UA"/>
        </w:rPr>
        <w:t>ть про недотримання суддями</w:t>
      </w:r>
      <w:r w:rsidR="00FB2C30">
        <w:rPr>
          <w:szCs w:val="28"/>
          <w:lang w:eastAsia="uk-UA" w:bidi="uk-UA"/>
        </w:rPr>
        <w:t xml:space="preserve"> приписів процесуального законодавства України</w:t>
      </w:r>
      <w:r w:rsidR="00F344B7">
        <w:rPr>
          <w:szCs w:val="28"/>
          <w:lang w:eastAsia="uk-UA" w:bidi="uk-UA"/>
        </w:rPr>
        <w:t xml:space="preserve">, проте такі дії самі по собі не </w:t>
      </w:r>
      <w:r w:rsidR="00625FD0">
        <w:rPr>
          <w:szCs w:val="28"/>
          <w:lang w:eastAsia="uk-UA" w:bidi="uk-UA"/>
        </w:rPr>
        <w:t>містять ознак</w:t>
      </w:r>
      <w:r w:rsidR="00F344B7">
        <w:rPr>
          <w:szCs w:val="28"/>
          <w:lang w:eastAsia="uk-UA" w:bidi="uk-UA"/>
        </w:rPr>
        <w:t xml:space="preserve"> дисциплінарного проступку.</w:t>
      </w:r>
    </w:p>
    <w:p w:rsidR="00D22FDA" w:rsidRPr="00153FF0" w:rsidRDefault="00F152D3" w:rsidP="002D262A">
      <w:pPr>
        <w:ind w:firstLine="709"/>
        <w:contextualSpacing/>
        <w:jc w:val="both"/>
        <w:rPr>
          <w:szCs w:val="28"/>
        </w:rPr>
      </w:pPr>
      <w:r>
        <w:rPr>
          <w:szCs w:val="28"/>
        </w:rPr>
        <w:t>П</w:t>
      </w:r>
      <w:r w:rsidR="00D22FDA" w:rsidRPr="00153FF0">
        <w:rPr>
          <w:szCs w:val="28"/>
        </w:rPr>
        <w:t>ід дисциплінарним проступком судді слід розуміти винне, протиправне порушення службових обов’язків, що виражається в обмеженні або порушенні законних прав та інтересів осіб, які беруть участь у судочинстві, або перешкоджанні в доступі до правосуддя, порушенні суддівських обмежень і так само загальновизнаних моральних вимог.</w:t>
      </w:r>
    </w:p>
    <w:p w:rsidR="00D22FDA" w:rsidRPr="00153FF0" w:rsidRDefault="00D22FDA" w:rsidP="002D262A">
      <w:pPr>
        <w:ind w:firstLine="709"/>
        <w:contextualSpacing/>
        <w:jc w:val="both"/>
        <w:rPr>
          <w:szCs w:val="28"/>
        </w:rPr>
      </w:pPr>
      <w:r w:rsidRPr="00153FF0">
        <w:rPr>
          <w:szCs w:val="28"/>
        </w:rPr>
        <w:t>Системне тлумачення положень статті 106 Закону України «П</w:t>
      </w:r>
      <w:r w:rsidR="002D262A">
        <w:rPr>
          <w:szCs w:val="28"/>
        </w:rPr>
        <w:t xml:space="preserve">ро судоустрій і статус суддів» </w:t>
      </w:r>
      <w:r>
        <w:rPr>
          <w:szCs w:val="28"/>
        </w:rPr>
        <w:t>дає підстави стверджувати</w:t>
      </w:r>
      <w:r w:rsidRPr="00153FF0">
        <w:rPr>
          <w:szCs w:val="28"/>
        </w:rPr>
        <w:t xml:space="preserve">, що наявність умислу </w:t>
      </w:r>
      <w:r w:rsidR="00E13E4A">
        <w:rPr>
          <w:szCs w:val="28"/>
        </w:rPr>
        <w:t>або</w:t>
      </w:r>
      <w:r w:rsidRPr="00153FF0">
        <w:rPr>
          <w:szCs w:val="28"/>
        </w:rPr>
        <w:t xml:space="preserve"> недбалості стосовно допущеного порушення як обов’язкової ознаки складу дисциплінарного проступку є обов’язковою умовою притягнення судді до дисциплінарної відповідальності. За відсутності вин</w:t>
      </w:r>
      <w:r w:rsidR="002D262A">
        <w:rPr>
          <w:szCs w:val="28"/>
        </w:rPr>
        <w:t>н</w:t>
      </w:r>
      <w:r w:rsidRPr="00153FF0">
        <w:rPr>
          <w:szCs w:val="28"/>
        </w:rPr>
        <w:t>и</w:t>
      </w:r>
      <w:r w:rsidR="002D262A">
        <w:rPr>
          <w:szCs w:val="28"/>
        </w:rPr>
        <w:t>х дій</w:t>
      </w:r>
      <w:r w:rsidRPr="00153FF0">
        <w:rPr>
          <w:szCs w:val="28"/>
        </w:rPr>
        <w:t xml:space="preserve"> </w:t>
      </w:r>
      <w:r w:rsidR="002D262A" w:rsidRPr="00153FF0">
        <w:rPr>
          <w:szCs w:val="28"/>
        </w:rPr>
        <w:t xml:space="preserve">судді </w:t>
      </w:r>
      <w:r w:rsidRPr="00153FF0">
        <w:rPr>
          <w:szCs w:val="28"/>
        </w:rPr>
        <w:t xml:space="preserve">притягнення </w:t>
      </w:r>
      <w:r w:rsidR="00625FD0">
        <w:rPr>
          <w:szCs w:val="28"/>
        </w:rPr>
        <w:t>його</w:t>
      </w:r>
      <w:r w:rsidR="002D262A">
        <w:rPr>
          <w:szCs w:val="28"/>
        </w:rPr>
        <w:t xml:space="preserve"> </w:t>
      </w:r>
      <w:r w:rsidRPr="00153FF0">
        <w:rPr>
          <w:szCs w:val="28"/>
        </w:rPr>
        <w:t>до дисциплінарної відповідальності є таким, що суперечить принципу верховенства права</w:t>
      </w:r>
      <w:r w:rsidR="00FF463F">
        <w:rPr>
          <w:szCs w:val="28"/>
        </w:rPr>
        <w:t>, передбачено</w:t>
      </w:r>
      <w:r w:rsidR="00A95069">
        <w:rPr>
          <w:szCs w:val="28"/>
        </w:rPr>
        <w:t>го</w:t>
      </w:r>
      <w:r w:rsidR="00FF463F">
        <w:rPr>
          <w:szCs w:val="28"/>
        </w:rPr>
        <w:t xml:space="preserve"> </w:t>
      </w:r>
      <w:r w:rsidRPr="00153FF0">
        <w:rPr>
          <w:szCs w:val="28"/>
        </w:rPr>
        <w:t>статт</w:t>
      </w:r>
      <w:r w:rsidR="00FF463F">
        <w:rPr>
          <w:szCs w:val="28"/>
        </w:rPr>
        <w:t>ею</w:t>
      </w:r>
      <w:r w:rsidRPr="00153FF0">
        <w:rPr>
          <w:szCs w:val="28"/>
        </w:rPr>
        <w:t xml:space="preserve"> 8 Конституції України.</w:t>
      </w:r>
    </w:p>
    <w:p w:rsidR="00D22FDA" w:rsidRPr="00153FF0" w:rsidRDefault="00D22FDA" w:rsidP="00F210D8">
      <w:pPr>
        <w:ind w:firstLine="709"/>
        <w:contextualSpacing/>
        <w:jc w:val="both"/>
        <w:rPr>
          <w:szCs w:val="28"/>
        </w:rPr>
      </w:pPr>
      <w:r w:rsidRPr="00153FF0">
        <w:rPr>
          <w:szCs w:val="28"/>
        </w:rPr>
        <w:t xml:space="preserve">Слід зазначити, що прояви суддівського свавілля необхідно відрізняти від добросовісної суддівської помилки, тобто помилки без ознак умислу або грубої </w:t>
      </w:r>
      <w:r w:rsidRPr="00153FF0">
        <w:rPr>
          <w:szCs w:val="28"/>
        </w:rPr>
        <w:lastRenderedPageBreak/>
        <w:t>недбалості. Добросовісність вказує на те, що суддя дія</w:t>
      </w:r>
      <w:r>
        <w:rPr>
          <w:szCs w:val="28"/>
        </w:rPr>
        <w:t>в</w:t>
      </w:r>
      <w:r w:rsidRPr="00153FF0">
        <w:rPr>
          <w:szCs w:val="28"/>
        </w:rPr>
        <w:t xml:space="preserve"> сумлінно – з належним ставленням до своїх обов’язків встановив фактичні обставини, які підлягають правовій оцінці, оцінив докази та тлумачив закон, але припустився помилки, яка не була настільки очевидною й однозначною.</w:t>
      </w:r>
    </w:p>
    <w:p w:rsidR="00D22FDA" w:rsidRPr="00153FF0" w:rsidRDefault="00D22FDA" w:rsidP="00F210D8">
      <w:pPr>
        <w:ind w:firstLine="709"/>
        <w:contextualSpacing/>
        <w:jc w:val="both"/>
        <w:rPr>
          <w:szCs w:val="28"/>
        </w:rPr>
      </w:pPr>
      <w:r w:rsidRPr="00153FF0">
        <w:rPr>
          <w:szCs w:val="28"/>
        </w:rPr>
        <w:t>Питання помилок щодо фактів і права, які начебто були допущені судом, не належать до компетенції Вищої ради правосуддя доти, поки такі помилки не вчинені умисно або внаслідок недбалості та/чи не порушують права і свободи, що захищаються Конвенцією про захист прав людини і основоположних свобод.</w:t>
      </w:r>
    </w:p>
    <w:p w:rsidR="00D22FDA" w:rsidRPr="00153FF0" w:rsidRDefault="00D22FDA" w:rsidP="00F210D8">
      <w:pPr>
        <w:ind w:firstLine="709"/>
        <w:contextualSpacing/>
        <w:jc w:val="both"/>
        <w:rPr>
          <w:szCs w:val="28"/>
        </w:rPr>
      </w:pPr>
      <w:r w:rsidRPr="00153FF0">
        <w:rPr>
          <w:szCs w:val="28"/>
        </w:rPr>
        <w:t xml:space="preserve">Дисциплінарна відповідальність суддів не може бути наслідком змісту їхніх рішень або </w:t>
      </w:r>
      <w:proofErr w:type="spellStart"/>
      <w:r w:rsidRPr="00153FF0">
        <w:rPr>
          <w:szCs w:val="28"/>
        </w:rPr>
        <w:t>вироків</w:t>
      </w:r>
      <w:proofErr w:type="spellEnd"/>
      <w:r w:rsidRPr="00153FF0">
        <w:rPr>
          <w:szCs w:val="28"/>
        </w:rPr>
        <w:t>, включаючи відмінності в юридичному тлумаченні між судами; наслідком прикладів суддівських помилок чи критики суддів (пункт</w:t>
      </w:r>
      <w:r w:rsidR="00625FD0">
        <w:rPr>
          <w:szCs w:val="28"/>
        </w:rPr>
        <w:t> </w:t>
      </w:r>
      <w:r w:rsidRPr="00153FF0">
        <w:rPr>
          <w:szCs w:val="28"/>
        </w:rPr>
        <w:t>25 Київських рекомендацій щодо незалежності судочинства у Східній Європі, на Південному</w:t>
      </w:r>
      <w:r w:rsidR="00625FD0">
        <w:rPr>
          <w:szCs w:val="28"/>
        </w:rPr>
        <w:t xml:space="preserve"> Кавказі та у Центральній Азії від 23–25 червня 2010 року</w:t>
      </w:r>
      <w:r w:rsidRPr="00153FF0">
        <w:rPr>
          <w:szCs w:val="28"/>
        </w:rPr>
        <w:t>).</w:t>
      </w:r>
    </w:p>
    <w:p w:rsidR="00D22FDA" w:rsidRPr="00153FF0" w:rsidRDefault="00D22FDA" w:rsidP="00F210D8">
      <w:pPr>
        <w:ind w:firstLine="709"/>
        <w:contextualSpacing/>
        <w:jc w:val="both"/>
        <w:rPr>
          <w:szCs w:val="28"/>
        </w:rPr>
      </w:pPr>
      <w:r w:rsidRPr="00153FF0">
        <w:rPr>
          <w:szCs w:val="28"/>
        </w:rPr>
        <w:t>У Висновках № 3 (2002) та № 11 (2008) Консультативної ради європейських суддів до уваги Комітету Міністрів Ради Європи зазначено, що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w:t>
      </w:r>
      <w:r w:rsidR="00A443A2">
        <w:rPr>
          <w:szCs w:val="28"/>
        </w:rPr>
        <w:t>.</w:t>
      </w:r>
      <w:r w:rsidRPr="00153FF0">
        <w:rPr>
          <w:szCs w:val="28"/>
        </w:rPr>
        <w:t xml:space="preserve"> </w:t>
      </w:r>
      <w:r w:rsidR="00A443A2">
        <w:rPr>
          <w:szCs w:val="28"/>
        </w:rPr>
        <w:t>Д</w:t>
      </w:r>
      <w:r w:rsidRPr="00153FF0">
        <w:rPr>
          <w:szCs w:val="28"/>
        </w:rPr>
        <w:t>ля того щоб виправдати дисциплінарне провадження, порушення має бути серйозним та кричущим.</w:t>
      </w:r>
    </w:p>
    <w:p w:rsidR="00D22FDA" w:rsidRPr="00153FF0" w:rsidRDefault="00D22FDA" w:rsidP="00F210D8">
      <w:pPr>
        <w:ind w:firstLine="709"/>
        <w:contextualSpacing/>
        <w:jc w:val="both"/>
        <w:rPr>
          <w:szCs w:val="28"/>
        </w:rPr>
      </w:pPr>
      <w:r w:rsidRPr="00153FF0">
        <w:rPr>
          <w:szCs w:val="28"/>
        </w:rPr>
        <w:t>Жоден суддя не повинен притягатися до дисциплінарної відповідальності чи звільнятися за винесені ним судові рішення, окрім як у разі грубої недбалості чи навмисного порушення закону (пункт 22 Декларації щодо принципів незалежності судової влади, прийнятої Конференцією голів верховних судів країн Центральної та Східної Європи 14 жовтня 2015 року).</w:t>
      </w:r>
    </w:p>
    <w:p w:rsidR="00E13E4A" w:rsidRDefault="00D22FDA" w:rsidP="00F210D8">
      <w:pPr>
        <w:ind w:firstLine="709"/>
        <w:contextualSpacing/>
        <w:jc w:val="both"/>
        <w:rPr>
          <w:szCs w:val="28"/>
          <w:lang w:eastAsia="uk-UA" w:bidi="uk-UA"/>
        </w:rPr>
      </w:pPr>
      <w:r>
        <w:rPr>
          <w:szCs w:val="28"/>
        </w:rPr>
        <w:t>Другою</w:t>
      </w:r>
      <w:r w:rsidRPr="00153FF0">
        <w:rPr>
          <w:szCs w:val="28"/>
        </w:rPr>
        <w:t xml:space="preserve"> Дисциплінарною палатою Вищої ради правосуддя під час розгляду дисциплінарної справи не встановлено обставин та не здобуто доказів умисного або внаслідок недбалості порушення н</w:t>
      </w:r>
      <w:r w:rsidR="00513DE4">
        <w:rPr>
          <w:szCs w:val="28"/>
        </w:rPr>
        <w:t xml:space="preserve">орм процесуального права суддями </w:t>
      </w:r>
      <w:r w:rsidRPr="00153FF0">
        <w:rPr>
          <w:szCs w:val="28"/>
        </w:rPr>
        <w:t xml:space="preserve"> </w:t>
      </w:r>
      <w:proofErr w:type="spellStart"/>
      <w:r w:rsidR="00A443A2">
        <w:rPr>
          <w:szCs w:val="28"/>
          <w:lang w:eastAsia="uk-UA" w:bidi="uk-UA"/>
        </w:rPr>
        <w:t>Матущаком</w:t>
      </w:r>
      <w:proofErr w:type="spellEnd"/>
      <w:r w:rsidR="00A443A2">
        <w:rPr>
          <w:szCs w:val="28"/>
          <w:lang w:eastAsia="uk-UA" w:bidi="uk-UA"/>
        </w:rPr>
        <w:t xml:space="preserve"> О.І. та </w:t>
      </w:r>
      <w:proofErr w:type="spellStart"/>
      <w:r w:rsidR="00A443A2">
        <w:rPr>
          <w:szCs w:val="28"/>
          <w:lang w:eastAsia="uk-UA" w:bidi="uk-UA"/>
        </w:rPr>
        <w:t>Якімець</w:t>
      </w:r>
      <w:proofErr w:type="spellEnd"/>
      <w:r w:rsidR="00A443A2">
        <w:rPr>
          <w:szCs w:val="28"/>
          <w:lang w:eastAsia="uk-UA" w:bidi="uk-UA"/>
        </w:rPr>
        <w:t xml:space="preserve"> Г.Г.</w:t>
      </w:r>
      <w:r w:rsidR="00513DE4">
        <w:rPr>
          <w:szCs w:val="28"/>
          <w:lang w:eastAsia="uk-UA" w:bidi="uk-UA"/>
        </w:rPr>
        <w:t xml:space="preserve"> </w:t>
      </w:r>
    </w:p>
    <w:p w:rsidR="00D22FDA" w:rsidRDefault="00D22FDA" w:rsidP="00F210D8">
      <w:pPr>
        <w:ind w:firstLine="709"/>
        <w:contextualSpacing/>
        <w:jc w:val="both"/>
        <w:rPr>
          <w:szCs w:val="28"/>
        </w:rPr>
      </w:pPr>
      <w:r>
        <w:rPr>
          <w:szCs w:val="28"/>
        </w:rPr>
        <w:t xml:space="preserve">Друга </w:t>
      </w:r>
      <w:r w:rsidRPr="00153FF0">
        <w:rPr>
          <w:szCs w:val="28"/>
        </w:rPr>
        <w:t xml:space="preserve">Дисциплінарна палата </w:t>
      </w:r>
      <w:r>
        <w:rPr>
          <w:szCs w:val="28"/>
        </w:rPr>
        <w:t xml:space="preserve">Вищої ради правосуддя </w:t>
      </w:r>
      <w:r w:rsidRPr="00153FF0">
        <w:rPr>
          <w:szCs w:val="28"/>
        </w:rPr>
        <w:t>розцінює</w:t>
      </w:r>
      <w:r>
        <w:rPr>
          <w:szCs w:val="28"/>
        </w:rPr>
        <w:t xml:space="preserve"> дії судді</w:t>
      </w:r>
      <w:r w:rsidR="00513DE4">
        <w:rPr>
          <w:szCs w:val="28"/>
        </w:rPr>
        <w:t>в</w:t>
      </w:r>
      <w:r>
        <w:rPr>
          <w:szCs w:val="28"/>
        </w:rPr>
        <w:t xml:space="preserve"> як</w:t>
      </w:r>
      <w:r w:rsidRPr="00153FF0">
        <w:rPr>
          <w:szCs w:val="28"/>
        </w:rPr>
        <w:t xml:space="preserve"> правову позицію, власне розуміння положень процесу</w:t>
      </w:r>
      <w:r>
        <w:rPr>
          <w:szCs w:val="28"/>
        </w:rPr>
        <w:t xml:space="preserve">ального законодавства, а отже, </w:t>
      </w:r>
      <w:r w:rsidRPr="00D9650E">
        <w:rPr>
          <w:color w:val="000000"/>
          <w:szCs w:val="28"/>
          <w:lang w:eastAsia="uk-UA"/>
        </w:rPr>
        <w:t xml:space="preserve">допущені порушення </w:t>
      </w:r>
      <w:r>
        <w:rPr>
          <w:color w:val="000000"/>
          <w:szCs w:val="28"/>
          <w:lang w:eastAsia="uk-UA"/>
        </w:rPr>
        <w:t>мають характер</w:t>
      </w:r>
      <w:r w:rsidRPr="00D9650E">
        <w:rPr>
          <w:color w:val="000000"/>
          <w:szCs w:val="28"/>
          <w:lang w:eastAsia="uk-UA"/>
        </w:rPr>
        <w:t xml:space="preserve"> простої суддівської помилки</w:t>
      </w:r>
      <w:r w:rsidRPr="00153FF0">
        <w:rPr>
          <w:szCs w:val="28"/>
        </w:rPr>
        <w:t>, тобто помилк</w:t>
      </w:r>
      <w:r>
        <w:rPr>
          <w:szCs w:val="28"/>
        </w:rPr>
        <w:t>и</w:t>
      </w:r>
      <w:r w:rsidRPr="00153FF0">
        <w:rPr>
          <w:szCs w:val="28"/>
        </w:rPr>
        <w:t xml:space="preserve"> без ознак умислу або грубої недбалості</w:t>
      </w:r>
      <w:r>
        <w:rPr>
          <w:szCs w:val="28"/>
        </w:rPr>
        <w:t>.</w:t>
      </w:r>
    </w:p>
    <w:p w:rsidR="00D22FDA" w:rsidRDefault="00D22FDA" w:rsidP="00F210D8">
      <w:pPr>
        <w:ind w:firstLine="709"/>
        <w:contextualSpacing/>
        <w:jc w:val="both"/>
        <w:rPr>
          <w:szCs w:val="28"/>
        </w:rPr>
      </w:pPr>
      <w:r w:rsidRPr="00153FF0">
        <w:rPr>
          <w:szCs w:val="28"/>
        </w:rPr>
        <w:t>Не може вважатись умисним порушенням норм права чи неналежним ставленням судді до службових обов’язків тлумачення процесуального закону та позиція судді щодо обґрунтування у</w:t>
      </w:r>
      <w:r w:rsidR="00513DE4">
        <w:rPr>
          <w:szCs w:val="28"/>
        </w:rPr>
        <w:t xml:space="preserve">хваленого ним судового рішення. </w:t>
      </w:r>
    </w:p>
    <w:p w:rsidR="00B47990" w:rsidRDefault="00B47990" w:rsidP="00F210D8">
      <w:pPr>
        <w:widowControl w:val="0"/>
        <w:autoSpaceDN/>
        <w:ind w:firstLine="709"/>
        <w:jc w:val="both"/>
        <w:rPr>
          <w:szCs w:val="28"/>
          <w:lang w:eastAsia="uk-UA" w:bidi="uk-UA"/>
        </w:rPr>
      </w:pPr>
      <w:r w:rsidRPr="00B47990">
        <w:rPr>
          <w:szCs w:val="28"/>
          <w:lang w:eastAsia="uk-UA" w:bidi="uk-UA"/>
        </w:rPr>
        <w:t xml:space="preserve">У </w:t>
      </w:r>
      <w:proofErr w:type="spellStart"/>
      <w:r w:rsidRPr="00B47990">
        <w:rPr>
          <w:szCs w:val="28"/>
          <w:lang w:eastAsia="uk-UA" w:bidi="uk-UA"/>
        </w:rPr>
        <w:t>Бангалорських</w:t>
      </w:r>
      <w:proofErr w:type="spellEnd"/>
      <w:r w:rsidRPr="00B47990">
        <w:rPr>
          <w:szCs w:val="28"/>
          <w:lang w:eastAsia="uk-UA" w:bidi="uk-UA"/>
        </w:rPr>
        <w:t xml:space="preserve"> принципах поведінки суддів від 19 травня 2006 року, схвалених Резолюцією Економічної та Соціальної Ради ООН від 27 липня 2006 року № 2006/23, зазначено, що об’єктивність судді є необхідною умовою для належного виконання ним своїх обов’язків. Вона проявляється не тільки у змісті винесеного рішення, а й в усіх процесуальних діях, що супроводжують його прийняття.</w:t>
      </w:r>
    </w:p>
    <w:p w:rsidR="00305743" w:rsidRDefault="00A443A2" w:rsidP="00F210D8">
      <w:pPr>
        <w:widowControl w:val="0"/>
        <w:autoSpaceDN/>
        <w:ind w:firstLine="709"/>
        <w:jc w:val="both"/>
        <w:rPr>
          <w:szCs w:val="28"/>
          <w:lang w:eastAsia="uk-UA" w:bidi="uk-UA"/>
        </w:rPr>
      </w:pPr>
      <w:r>
        <w:rPr>
          <w:szCs w:val="28"/>
          <w:lang w:eastAsia="uk-UA" w:bidi="uk-UA"/>
        </w:rPr>
        <w:t>Водночас</w:t>
      </w:r>
      <w:r w:rsidR="0026726E">
        <w:rPr>
          <w:szCs w:val="28"/>
          <w:lang w:eastAsia="uk-UA" w:bidi="uk-UA"/>
        </w:rPr>
        <w:t xml:space="preserve"> Вища рада правосуддя не оцінює судових рішень, а дає оцінку діям судді. Ніхто</w:t>
      </w:r>
      <w:r>
        <w:rPr>
          <w:szCs w:val="28"/>
          <w:lang w:eastAsia="uk-UA" w:bidi="uk-UA"/>
        </w:rPr>
        <w:t>,</w:t>
      </w:r>
      <w:r w:rsidR="0026726E">
        <w:rPr>
          <w:szCs w:val="28"/>
          <w:lang w:eastAsia="uk-UA" w:bidi="uk-UA"/>
        </w:rPr>
        <w:t xml:space="preserve"> крім суду вищої інстанції</w:t>
      </w:r>
      <w:r>
        <w:rPr>
          <w:szCs w:val="28"/>
          <w:lang w:eastAsia="uk-UA" w:bidi="uk-UA"/>
        </w:rPr>
        <w:t>,</w:t>
      </w:r>
      <w:r w:rsidR="0026726E">
        <w:rPr>
          <w:szCs w:val="28"/>
          <w:lang w:eastAsia="uk-UA" w:bidi="uk-UA"/>
        </w:rPr>
        <w:t xml:space="preserve"> не наділений законом повноваженнями встановлювати або оцінювати обставини справи, вирішувати питання про достовірність того чи іншого доказу, а також перевіряти законність та обґрунтованість судового рішень.</w:t>
      </w:r>
    </w:p>
    <w:p w:rsidR="00F344B7" w:rsidRDefault="00F344B7" w:rsidP="00F210D8">
      <w:pPr>
        <w:widowControl w:val="0"/>
        <w:autoSpaceDN/>
        <w:ind w:firstLine="709"/>
        <w:jc w:val="both"/>
        <w:rPr>
          <w:szCs w:val="28"/>
          <w:lang w:eastAsia="uk-UA" w:bidi="uk-UA"/>
        </w:rPr>
      </w:pPr>
      <w:r>
        <w:rPr>
          <w:szCs w:val="28"/>
          <w:lang w:eastAsia="uk-UA" w:bidi="uk-UA"/>
        </w:rPr>
        <w:lastRenderedPageBreak/>
        <w:t>За таких обставин не можна виключати наявне конституційне прав</w:t>
      </w:r>
      <w:r w:rsidR="00A443A2">
        <w:rPr>
          <w:szCs w:val="28"/>
          <w:lang w:eastAsia="uk-UA" w:bidi="uk-UA"/>
        </w:rPr>
        <w:t>о</w:t>
      </w:r>
      <w:r>
        <w:rPr>
          <w:szCs w:val="28"/>
          <w:lang w:eastAsia="uk-UA" w:bidi="uk-UA"/>
        </w:rPr>
        <w:t xml:space="preserve"> особи на оскарження рішення суду, гарантоване Конституцією України.</w:t>
      </w:r>
    </w:p>
    <w:p w:rsidR="00305743" w:rsidRDefault="001110A5" w:rsidP="00F210D8">
      <w:pPr>
        <w:widowControl w:val="0"/>
        <w:autoSpaceDN/>
        <w:ind w:firstLine="709"/>
        <w:jc w:val="both"/>
        <w:rPr>
          <w:szCs w:val="28"/>
          <w:lang w:eastAsia="uk-UA" w:bidi="uk-UA"/>
        </w:rPr>
      </w:pPr>
      <w:r w:rsidRPr="001110A5">
        <w:rPr>
          <w:szCs w:val="28"/>
          <w:lang w:eastAsia="uk-UA" w:bidi="uk-UA"/>
        </w:rPr>
        <w:t xml:space="preserve">За встановлених обставин </w:t>
      </w:r>
      <w:r>
        <w:rPr>
          <w:szCs w:val="28"/>
          <w:lang w:eastAsia="uk-UA" w:bidi="uk-UA"/>
        </w:rPr>
        <w:t>Друга</w:t>
      </w:r>
      <w:r w:rsidRPr="001110A5">
        <w:rPr>
          <w:szCs w:val="28"/>
          <w:lang w:eastAsia="uk-UA" w:bidi="uk-UA"/>
        </w:rPr>
        <w:t xml:space="preserve"> Дисциплінарна палата Вищої ради правосуддя дійшла висновку, що</w:t>
      </w:r>
      <w:r w:rsidR="00A7017A">
        <w:rPr>
          <w:szCs w:val="28"/>
          <w:lang w:eastAsia="uk-UA" w:bidi="uk-UA"/>
        </w:rPr>
        <w:t xml:space="preserve"> </w:t>
      </w:r>
      <w:r w:rsidR="00305743" w:rsidRPr="00305743">
        <w:rPr>
          <w:szCs w:val="28"/>
          <w:lang w:eastAsia="uk-UA" w:bidi="uk-UA"/>
        </w:rPr>
        <w:t>судд</w:t>
      </w:r>
      <w:r w:rsidR="00A7017A">
        <w:rPr>
          <w:szCs w:val="28"/>
          <w:lang w:eastAsia="uk-UA" w:bidi="uk-UA"/>
        </w:rPr>
        <w:t>і</w:t>
      </w:r>
      <w:r w:rsidR="00305743" w:rsidRPr="00305743">
        <w:rPr>
          <w:szCs w:val="28"/>
          <w:lang w:eastAsia="uk-UA" w:bidi="uk-UA"/>
        </w:rPr>
        <w:t xml:space="preserve"> </w:t>
      </w:r>
      <w:proofErr w:type="spellStart"/>
      <w:r w:rsidR="00305743" w:rsidRPr="00305743">
        <w:rPr>
          <w:szCs w:val="28"/>
          <w:lang w:eastAsia="uk-UA" w:bidi="uk-UA"/>
        </w:rPr>
        <w:t>Матущак</w:t>
      </w:r>
      <w:proofErr w:type="spellEnd"/>
      <w:r w:rsidR="00305743" w:rsidRPr="00305743">
        <w:rPr>
          <w:szCs w:val="28"/>
          <w:lang w:eastAsia="uk-UA" w:bidi="uk-UA"/>
        </w:rPr>
        <w:t xml:space="preserve"> О.І. та </w:t>
      </w:r>
      <w:proofErr w:type="spellStart"/>
      <w:r w:rsidR="00305743" w:rsidRPr="00305743">
        <w:rPr>
          <w:szCs w:val="28"/>
          <w:lang w:eastAsia="uk-UA" w:bidi="uk-UA"/>
        </w:rPr>
        <w:t>Якімець</w:t>
      </w:r>
      <w:proofErr w:type="spellEnd"/>
      <w:r w:rsidR="00305743" w:rsidRPr="00305743">
        <w:rPr>
          <w:szCs w:val="28"/>
          <w:lang w:eastAsia="uk-UA" w:bidi="uk-UA"/>
        </w:rPr>
        <w:t xml:space="preserve"> Г.Г.</w:t>
      </w:r>
      <w:r w:rsidR="00305743">
        <w:rPr>
          <w:szCs w:val="28"/>
          <w:lang w:eastAsia="uk-UA" w:bidi="uk-UA"/>
        </w:rPr>
        <w:t xml:space="preserve"> </w:t>
      </w:r>
      <w:r w:rsidR="00A7017A">
        <w:rPr>
          <w:szCs w:val="28"/>
          <w:lang w:eastAsia="uk-UA" w:bidi="uk-UA"/>
        </w:rPr>
        <w:t xml:space="preserve">під час розгляду </w:t>
      </w:r>
      <w:r w:rsidR="00305743" w:rsidRPr="00305743">
        <w:rPr>
          <w:szCs w:val="28"/>
          <w:lang w:eastAsia="uk-UA" w:bidi="uk-UA"/>
        </w:rPr>
        <w:t xml:space="preserve">апеляційної скарги на ухвалу </w:t>
      </w:r>
      <w:r w:rsidR="00A443A2">
        <w:rPr>
          <w:szCs w:val="28"/>
          <w:lang w:eastAsia="uk-UA" w:bidi="uk-UA"/>
        </w:rPr>
        <w:t>Г</w:t>
      </w:r>
      <w:r w:rsidR="00305743" w:rsidRPr="00305743">
        <w:rPr>
          <w:szCs w:val="28"/>
          <w:lang w:eastAsia="uk-UA" w:bidi="uk-UA"/>
        </w:rPr>
        <w:t>осподарського суду Закарпатської області від 20 червня 2019 року у справі № 907/400/18</w:t>
      </w:r>
      <w:r w:rsidR="00A7017A">
        <w:rPr>
          <w:szCs w:val="28"/>
          <w:lang w:eastAsia="uk-UA" w:bidi="uk-UA"/>
        </w:rPr>
        <w:t xml:space="preserve"> </w:t>
      </w:r>
      <w:r w:rsidR="00F344B7">
        <w:rPr>
          <w:szCs w:val="28"/>
          <w:lang w:eastAsia="uk-UA" w:bidi="uk-UA"/>
        </w:rPr>
        <w:t>не вчинили дій, які свідчать про умисел або недбалість</w:t>
      </w:r>
      <w:r w:rsidRPr="001110A5">
        <w:rPr>
          <w:szCs w:val="28"/>
          <w:lang w:eastAsia="uk-UA" w:bidi="uk-UA"/>
        </w:rPr>
        <w:t xml:space="preserve">. </w:t>
      </w:r>
    </w:p>
    <w:p w:rsidR="001110A5" w:rsidRPr="001110A5" w:rsidRDefault="001110A5" w:rsidP="00F210D8">
      <w:pPr>
        <w:widowControl w:val="0"/>
        <w:autoSpaceDN/>
        <w:ind w:firstLine="709"/>
        <w:jc w:val="both"/>
        <w:rPr>
          <w:szCs w:val="28"/>
          <w:lang w:eastAsia="uk-UA" w:bidi="uk-UA"/>
        </w:rPr>
      </w:pPr>
      <w:r w:rsidRPr="001110A5">
        <w:rPr>
          <w:szCs w:val="28"/>
          <w:lang w:eastAsia="uk-UA" w:bidi="uk-UA"/>
        </w:rPr>
        <w:t xml:space="preserve">Ураховуючи </w:t>
      </w:r>
      <w:r w:rsidR="00F344B7">
        <w:rPr>
          <w:szCs w:val="28"/>
          <w:lang w:eastAsia="uk-UA" w:bidi="uk-UA"/>
        </w:rPr>
        <w:t>викладене</w:t>
      </w:r>
      <w:r w:rsidRPr="001110A5">
        <w:rPr>
          <w:szCs w:val="28"/>
          <w:lang w:eastAsia="uk-UA" w:bidi="uk-UA"/>
        </w:rPr>
        <w:t xml:space="preserve">, </w:t>
      </w:r>
      <w:r>
        <w:rPr>
          <w:szCs w:val="28"/>
          <w:lang w:eastAsia="uk-UA" w:bidi="uk-UA"/>
        </w:rPr>
        <w:t>Друга</w:t>
      </w:r>
      <w:r w:rsidRPr="001110A5">
        <w:rPr>
          <w:szCs w:val="28"/>
          <w:lang w:eastAsia="uk-UA" w:bidi="uk-UA"/>
        </w:rPr>
        <w:t xml:space="preserve"> Дисциплінарна палата дійшла висновку, що такі порушення мають характер простої суддівської помилки, а</w:t>
      </w:r>
      <w:r w:rsidR="00F344B7">
        <w:rPr>
          <w:szCs w:val="28"/>
          <w:lang w:eastAsia="uk-UA" w:bidi="uk-UA"/>
        </w:rPr>
        <w:t xml:space="preserve"> тому не</w:t>
      </w:r>
      <w:r w:rsidRPr="001110A5">
        <w:rPr>
          <w:szCs w:val="28"/>
          <w:lang w:eastAsia="uk-UA" w:bidi="uk-UA"/>
        </w:rPr>
        <w:t xml:space="preserve"> повинні бути кваліфіковані </w:t>
      </w:r>
      <w:r w:rsidR="00F344B7">
        <w:rPr>
          <w:szCs w:val="28"/>
          <w:lang w:eastAsia="uk-UA" w:bidi="uk-UA"/>
        </w:rPr>
        <w:t>інакше</w:t>
      </w:r>
      <w:r w:rsidRPr="001110A5">
        <w:rPr>
          <w:szCs w:val="28"/>
          <w:lang w:eastAsia="uk-UA" w:bidi="uk-UA"/>
        </w:rPr>
        <w:t>.</w:t>
      </w:r>
    </w:p>
    <w:p w:rsidR="00C635FF" w:rsidRDefault="001110A5" w:rsidP="00F210D8">
      <w:pPr>
        <w:widowControl w:val="0"/>
        <w:autoSpaceDN/>
        <w:ind w:firstLine="709"/>
        <w:jc w:val="both"/>
        <w:rPr>
          <w:szCs w:val="28"/>
          <w:lang w:eastAsia="uk-UA" w:bidi="uk-UA"/>
        </w:rPr>
      </w:pPr>
      <w:r w:rsidRPr="00C635FF">
        <w:rPr>
          <w:szCs w:val="28"/>
          <w:lang w:eastAsia="uk-UA" w:bidi="uk-UA"/>
        </w:rPr>
        <w:t>Враховуючи викладене, Друга Дисциплінарна палата Вищої ради правосуддя дійшла висновку, що в діях судд</w:t>
      </w:r>
      <w:r w:rsidR="00305743">
        <w:rPr>
          <w:szCs w:val="28"/>
          <w:lang w:eastAsia="uk-UA" w:bidi="uk-UA"/>
        </w:rPr>
        <w:t>ів</w:t>
      </w:r>
      <w:r w:rsidRPr="00C635FF">
        <w:rPr>
          <w:szCs w:val="28"/>
          <w:lang w:eastAsia="uk-UA" w:bidi="uk-UA"/>
        </w:rPr>
        <w:t xml:space="preserve"> </w:t>
      </w:r>
      <w:proofErr w:type="spellStart"/>
      <w:r w:rsidR="00305743" w:rsidRPr="00305743">
        <w:rPr>
          <w:szCs w:val="28"/>
          <w:lang w:eastAsia="uk-UA" w:bidi="uk-UA"/>
        </w:rPr>
        <w:t>Матущак</w:t>
      </w:r>
      <w:r w:rsidR="00625FD0">
        <w:rPr>
          <w:szCs w:val="28"/>
          <w:lang w:eastAsia="uk-UA" w:bidi="uk-UA"/>
        </w:rPr>
        <w:t>а</w:t>
      </w:r>
      <w:proofErr w:type="spellEnd"/>
      <w:r w:rsidR="00305743" w:rsidRPr="00305743">
        <w:rPr>
          <w:szCs w:val="28"/>
          <w:lang w:eastAsia="uk-UA" w:bidi="uk-UA"/>
        </w:rPr>
        <w:t xml:space="preserve"> О.І. та </w:t>
      </w:r>
      <w:proofErr w:type="spellStart"/>
      <w:r w:rsidR="00305743" w:rsidRPr="00305743">
        <w:rPr>
          <w:szCs w:val="28"/>
          <w:lang w:eastAsia="uk-UA" w:bidi="uk-UA"/>
        </w:rPr>
        <w:t>Якімець</w:t>
      </w:r>
      <w:proofErr w:type="spellEnd"/>
      <w:r w:rsidR="00305743" w:rsidRPr="00305743">
        <w:rPr>
          <w:szCs w:val="28"/>
          <w:lang w:eastAsia="uk-UA" w:bidi="uk-UA"/>
        </w:rPr>
        <w:t xml:space="preserve"> Г.Г.</w:t>
      </w:r>
      <w:r w:rsidRPr="00C635FF">
        <w:rPr>
          <w:szCs w:val="28"/>
          <w:lang w:eastAsia="uk-UA" w:bidi="uk-UA"/>
        </w:rPr>
        <w:t xml:space="preserve"> </w:t>
      </w:r>
      <w:r w:rsidR="00F344B7">
        <w:rPr>
          <w:szCs w:val="28"/>
          <w:lang w:eastAsia="uk-UA" w:bidi="uk-UA"/>
        </w:rPr>
        <w:t>відсутні</w:t>
      </w:r>
      <w:r w:rsidRPr="00C635FF">
        <w:rPr>
          <w:szCs w:val="28"/>
          <w:lang w:eastAsia="uk-UA" w:bidi="uk-UA"/>
        </w:rPr>
        <w:t xml:space="preserve"> ознак</w:t>
      </w:r>
      <w:r w:rsidR="00FA28F1">
        <w:rPr>
          <w:szCs w:val="28"/>
          <w:lang w:eastAsia="uk-UA" w:bidi="uk-UA"/>
        </w:rPr>
        <w:t>и дисциплінарного</w:t>
      </w:r>
      <w:r w:rsidRPr="00C635FF">
        <w:rPr>
          <w:szCs w:val="28"/>
          <w:lang w:eastAsia="uk-UA" w:bidi="uk-UA"/>
        </w:rPr>
        <w:t xml:space="preserve"> проступк</w:t>
      </w:r>
      <w:r w:rsidR="00FA28F1">
        <w:rPr>
          <w:szCs w:val="28"/>
          <w:lang w:eastAsia="uk-UA" w:bidi="uk-UA"/>
        </w:rPr>
        <w:t>у</w:t>
      </w:r>
      <w:r w:rsidRPr="00C635FF">
        <w:rPr>
          <w:szCs w:val="28"/>
          <w:lang w:eastAsia="uk-UA" w:bidi="uk-UA"/>
        </w:rPr>
        <w:t>, передбачен</w:t>
      </w:r>
      <w:r w:rsidR="00FA28F1">
        <w:rPr>
          <w:szCs w:val="28"/>
          <w:lang w:eastAsia="uk-UA" w:bidi="uk-UA"/>
        </w:rPr>
        <w:t>ого</w:t>
      </w:r>
      <w:r w:rsidRPr="00C635FF">
        <w:rPr>
          <w:szCs w:val="28"/>
          <w:lang w:eastAsia="uk-UA" w:bidi="uk-UA"/>
        </w:rPr>
        <w:t xml:space="preserve"> підпункт</w:t>
      </w:r>
      <w:r w:rsidR="00F344B7">
        <w:rPr>
          <w:szCs w:val="28"/>
          <w:lang w:eastAsia="uk-UA" w:bidi="uk-UA"/>
        </w:rPr>
        <w:t>ом</w:t>
      </w:r>
      <w:r w:rsidRPr="00C635FF">
        <w:rPr>
          <w:szCs w:val="28"/>
          <w:lang w:eastAsia="uk-UA" w:bidi="uk-UA"/>
        </w:rPr>
        <w:t xml:space="preserve"> «а»</w:t>
      </w:r>
      <w:r w:rsidR="00FA28F1">
        <w:rPr>
          <w:szCs w:val="28"/>
          <w:lang w:eastAsia="uk-UA" w:bidi="uk-UA"/>
        </w:rPr>
        <w:t xml:space="preserve"> </w:t>
      </w:r>
      <w:r w:rsidRPr="00C635FF">
        <w:rPr>
          <w:szCs w:val="28"/>
          <w:lang w:eastAsia="uk-UA" w:bidi="uk-UA"/>
        </w:rPr>
        <w:t xml:space="preserve">пункту 1 частини першої статті 106 Закону </w:t>
      </w:r>
      <w:r w:rsidR="00A443A2">
        <w:rPr>
          <w:szCs w:val="28"/>
          <w:lang w:eastAsia="uk-UA" w:bidi="uk-UA"/>
        </w:rPr>
        <w:t>України «Про судоустрій і статус суддів» (</w:t>
      </w:r>
      <w:r w:rsidR="00D5013E" w:rsidRPr="00D5013E">
        <w:rPr>
          <w:szCs w:val="28"/>
          <w:lang w:eastAsia="uk-UA" w:bidi="uk-UA"/>
        </w:rPr>
        <w:t>незаконна відмова в доступі до правосуддя (у тому числі незаконна відмова в розгляді по суті позовної заяви, апеляційної, касаційної скарги тощо) або інше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w:t>
      </w:r>
      <w:r w:rsidR="00A443A2">
        <w:rPr>
          <w:szCs w:val="28"/>
          <w:lang w:eastAsia="uk-UA" w:bidi="uk-UA"/>
        </w:rPr>
        <w:t>)</w:t>
      </w:r>
      <w:r w:rsidR="001D7BFE">
        <w:rPr>
          <w:szCs w:val="28"/>
          <w:lang w:eastAsia="uk-UA" w:bidi="uk-UA"/>
        </w:rPr>
        <w:t>.</w:t>
      </w:r>
    </w:p>
    <w:p w:rsidR="00A25875" w:rsidRDefault="001110A5" w:rsidP="00F210D8">
      <w:pPr>
        <w:widowControl w:val="0"/>
        <w:autoSpaceDN/>
        <w:ind w:firstLine="709"/>
        <w:jc w:val="both"/>
        <w:rPr>
          <w:color w:val="000000"/>
          <w:shd w:val="clear" w:color="auto" w:fill="FFFFFF"/>
        </w:rPr>
      </w:pPr>
      <w:r w:rsidRPr="008E1042">
        <w:rPr>
          <w:rFonts w:eastAsia="Calibri"/>
          <w:szCs w:val="28"/>
          <w:lang w:eastAsia="en-US"/>
        </w:rPr>
        <w:t>Згідно з характеристик</w:t>
      </w:r>
      <w:r w:rsidR="00A31C39">
        <w:rPr>
          <w:rFonts w:eastAsia="Calibri"/>
          <w:szCs w:val="28"/>
          <w:lang w:eastAsia="en-US"/>
        </w:rPr>
        <w:t>ами</w:t>
      </w:r>
      <w:r w:rsidRPr="008E1042">
        <w:rPr>
          <w:rFonts w:eastAsia="Calibri"/>
          <w:szCs w:val="28"/>
          <w:lang w:eastAsia="en-US"/>
        </w:rPr>
        <w:t>, підписан</w:t>
      </w:r>
      <w:r w:rsidR="00A31C39">
        <w:rPr>
          <w:rFonts w:eastAsia="Calibri"/>
          <w:szCs w:val="28"/>
          <w:lang w:eastAsia="en-US"/>
        </w:rPr>
        <w:t>ими</w:t>
      </w:r>
      <w:r w:rsidRPr="008E1042">
        <w:rPr>
          <w:rFonts w:eastAsia="Calibri"/>
          <w:szCs w:val="28"/>
          <w:lang w:eastAsia="en-US"/>
        </w:rPr>
        <w:t xml:space="preserve"> голов</w:t>
      </w:r>
      <w:r w:rsidR="00C635FF" w:rsidRPr="008E1042">
        <w:rPr>
          <w:rFonts w:eastAsia="Calibri"/>
          <w:szCs w:val="28"/>
          <w:lang w:eastAsia="en-US"/>
        </w:rPr>
        <w:t>ою</w:t>
      </w:r>
      <w:r w:rsidR="00A31C39">
        <w:rPr>
          <w:rFonts w:eastAsia="Calibri"/>
          <w:szCs w:val="28"/>
          <w:lang w:eastAsia="en-US"/>
        </w:rPr>
        <w:t xml:space="preserve"> Західного апеляційного господарського суду</w:t>
      </w:r>
      <w:r w:rsidRPr="008E1042">
        <w:rPr>
          <w:rFonts w:eastAsia="Calibri"/>
          <w:szCs w:val="28"/>
          <w:lang w:eastAsia="en-US"/>
        </w:rPr>
        <w:t xml:space="preserve">, </w:t>
      </w:r>
      <w:proofErr w:type="spellStart"/>
      <w:r w:rsidR="00A31C39" w:rsidRPr="00A31C39">
        <w:rPr>
          <w:rFonts w:eastAsia="Calibri"/>
          <w:szCs w:val="28"/>
          <w:lang w:eastAsia="en-US"/>
        </w:rPr>
        <w:t>Матущак</w:t>
      </w:r>
      <w:proofErr w:type="spellEnd"/>
      <w:r w:rsidR="00A31C39">
        <w:rPr>
          <w:rFonts w:eastAsia="Calibri"/>
          <w:szCs w:val="28"/>
          <w:lang w:eastAsia="en-US"/>
        </w:rPr>
        <w:t xml:space="preserve"> О.І.</w:t>
      </w:r>
      <w:r w:rsidR="00A443A2">
        <w:rPr>
          <w:rFonts w:eastAsia="Calibri"/>
          <w:szCs w:val="28"/>
          <w:lang w:eastAsia="en-US"/>
        </w:rPr>
        <w:t xml:space="preserve"> за час роботи</w:t>
      </w:r>
      <w:r w:rsidR="00A31C39" w:rsidRPr="00A31C39">
        <w:rPr>
          <w:rFonts w:eastAsia="Calibri"/>
          <w:szCs w:val="28"/>
          <w:lang w:eastAsia="en-US"/>
        </w:rPr>
        <w:t xml:space="preserve"> на посаді судді Західного апеляційного господарського суду сумлінно і якісно виконує свої обов’язки. Зарекомендував себе як кваліфікований спеціаліст з високим рівнем професійної підготовки та значним досвідом практичної роботи. У спілкува</w:t>
      </w:r>
      <w:r w:rsidR="00A31C39">
        <w:rPr>
          <w:rFonts w:eastAsia="Calibri"/>
          <w:szCs w:val="28"/>
          <w:lang w:eastAsia="en-US"/>
        </w:rPr>
        <w:t>нні виважений та неконфліктний. К</w:t>
      </w:r>
      <w:r w:rsidR="00A31C39" w:rsidRPr="00A31C39">
        <w:rPr>
          <w:rFonts w:eastAsia="Calibri"/>
          <w:szCs w:val="28"/>
          <w:lang w:eastAsia="en-US"/>
        </w:rPr>
        <w:t>ористується беззаперечним авторитетом та повагою колег.</w:t>
      </w:r>
      <w:r w:rsidR="00A31C39">
        <w:rPr>
          <w:rFonts w:eastAsia="Calibri"/>
          <w:szCs w:val="28"/>
          <w:lang w:eastAsia="en-US"/>
        </w:rPr>
        <w:t xml:space="preserve"> </w:t>
      </w:r>
      <w:r w:rsidR="00A25875" w:rsidRPr="00A25875">
        <w:rPr>
          <w:color w:val="000000"/>
          <w:shd w:val="clear" w:color="auto" w:fill="FFFFFF"/>
        </w:rPr>
        <w:t>До дисциплінарної відповідальності не притягува</w:t>
      </w:r>
      <w:r w:rsidR="00A31C39">
        <w:rPr>
          <w:color w:val="000000"/>
          <w:shd w:val="clear" w:color="auto" w:fill="FFFFFF"/>
        </w:rPr>
        <w:t>вся</w:t>
      </w:r>
      <w:r w:rsidR="00A25875" w:rsidRPr="00A25875">
        <w:rPr>
          <w:color w:val="000000"/>
          <w:shd w:val="clear" w:color="auto" w:fill="FFFFFF"/>
        </w:rPr>
        <w:t>.</w:t>
      </w:r>
    </w:p>
    <w:p w:rsidR="00A31C39" w:rsidRDefault="00A31C39" w:rsidP="00F210D8">
      <w:pPr>
        <w:widowControl w:val="0"/>
        <w:autoSpaceDN/>
        <w:ind w:firstLine="709"/>
        <w:jc w:val="both"/>
        <w:rPr>
          <w:rFonts w:eastAsia="Calibri"/>
          <w:szCs w:val="28"/>
          <w:lang w:eastAsia="en-US"/>
        </w:rPr>
      </w:pPr>
      <w:r w:rsidRPr="00A31C39">
        <w:rPr>
          <w:rFonts w:eastAsia="Calibri"/>
          <w:szCs w:val="28"/>
          <w:lang w:eastAsia="en-US"/>
        </w:rPr>
        <w:t xml:space="preserve">За час роботи у Західному апеляційному господарському суді </w:t>
      </w:r>
      <w:proofErr w:type="spellStart"/>
      <w:r w:rsidRPr="00A31C39">
        <w:rPr>
          <w:rFonts w:eastAsia="Calibri"/>
          <w:szCs w:val="28"/>
          <w:lang w:eastAsia="en-US"/>
        </w:rPr>
        <w:t>Якімець</w:t>
      </w:r>
      <w:proofErr w:type="spellEnd"/>
      <w:r w:rsidRPr="00A31C39">
        <w:rPr>
          <w:rFonts w:eastAsia="Calibri"/>
          <w:szCs w:val="28"/>
          <w:lang w:eastAsia="en-US"/>
        </w:rPr>
        <w:t xml:space="preserve"> Г.Г. зарекоменду</w:t>
      </w:r>
      <w:r w:rsidR="00A443A2">
        <w:rPr>
          <w:rFonts w:eastAsia="Calibri"/>
          <w:szCs w:val="28"/>
          <w:lang w:eastAsia="en-US"/>
        </w:rPr>
        <w:t xml:space="preserve">вала себе </w:t>
      </w:r>
      <w:r w:rsidRPr="00A31C39">
        <w:rPr>
          <w:rFonts w:eastAsia="Calibri"/>
          <w:szCs w:val="28"/>
          <w:lang w:eastAsia="en-US"/>
        </w:rPr>
        <w:t>позитивно, має високий професійний рівень підготовки та значний досвід практичної роботи. Сумлінно і якісно виконує свої обов’язки. Дисциплінована, принципова та доброзичлива. Користується повагою в колективі, з колегами підтримує товариські стосунки.</w:t>
      </w:r>
    </w:p>
    <w:p w:rsidR="00A31C39" w:rsidRPr="00A31C39" w:rsidRDefault="00A31C39" w:rsidP="00F210D8">
      <w:pPr>
        <w:widowControl w:val="0"/>
        <w:autoSpaceDN/>
        <w:ind w:firstLine="709"/>
        <w:jc w:val="both"/>
        <w:rPr>
          <w:rFonts w:eastAsia="Calibri"/>
          <w:szCs w:val="28"/>
          <w:lang w:eastAsia="en-US"/>
        </w:rPr>
      </w:pPr>
      <w:r w:rsidRPr="00A31C39">
        <w:rPr>
          <w:rFonts w:eastAsia="Calibri"/>
          <w:szCs w:val="28"/>
          <w:lang w:eastAsia="en-US"/>
        </w:rPr>
        <w:t xml:space="preserve">Друга Дисциплінарна палата Вищої ради правосуддя відзначає, що </w:t>
      </w:r>
      <w:r w:rsidR="00625FD0">
        <w:rPr>
          <w:rFonts w:eastAsia="Calibri"/>
          <w:szCs w:val="28"/>
          <w:lang w:eastAsia="en-US"/>
        </w:rPr>
        <w:t>характеристики</w:t>
      </w:r>
      <w:r w:rsidR="00625FD0" w:rsidRPr="00A31C39">
        <w:rPr>
          <w:rFonts w:eastAsia="Calibri"/>
          <w:szCs w:val="28"/>
          <w:lang w:eastAsia="en-US"/>
        </w:rPr>
        <w:t xml:space="preserve"> </w:t>
      </w:r>
      <w:r w:rsidRPr="00A31C39">
        <w:rPr>
          <w:rFonts w:eastAsia="Calibri"/>
          <w:szCs w:val="28"/>
          <w:lang w:eastAsia="en-US"/>
        </w:rPr>
        <w:t>судд</w:t>
      </w:r>
      <w:r w:rsidR="00625FD0">
        <w:rPr>
          <w:rFonts w:eastAsia="Calibri"/>
          <w:szCs w:val="28"/>
          <w:lang w:eastAsia="en-US"/>
        </w:rPr>
        <w:t>ів</w:t>
      </w:r>
      <w:r w:rsidRPr="00A31C39">
        <w:rPr>
          <w:rFonts w:eastAsia="Calibri"/>
          <w:szCs w:val="28"/>
          <w:lang w:eastAsia="en-US"/>
        </w:rPr>
        <w:t xml:space="preserve"> </w:t>
      </w:r>
      <w:proofErr w:type="spellStart"/>
      <w:r>
        <w:rPr>
          <w:rFonts w:eastAsia="Calibri"/>
          <w:szCs w:val="28"/>
          <w:lang w:eastAsia="en-US"/>
        </w:rPr>
        <w:t>Матущак</w:t>
      </w:r>
      <w:r w:rsidR="00625FD0">
        <w:rPr>
          <w:rFonts w:eastAsia="Calibri"/>
          <w:szCs w:val="28"/>
          <w:lang w:eastAsia="en-US"/>
        </w:rPr>
        <w:t>а</w:t>
      </w:r>
      <w:proofErr w:type="spellEnd"/>
      <w:r>
        <w:rPr>
          <w:rFonts w:eastAsia="Calibri"/>
          <w:szCs w:val="28"/>
          <w:lang w:eastAsia="en-US"/>
        </w:rPr>
        <w:t xml:space="preserve"> О.І. та </w:t>
      </w:r>
      <w:proofErr w:type="spellStart"/>
      <w:r>
        <w:rPr>
          <w:rFonts w:eastAsia="Calibri"/>
          <w:szCs w:val="28"/>
          <w:lang w:eastAsia="en-US"/>
        </w:rPr>
        <w:t>Якімець</w:t>
      </w:r>
      <w:proofErr w:type="spellEnd"/>
      <w:r>
        <w:rPr>
          <w:rFonts w:eastAsia="Calibri"/>
          <w:szCs w:val="28"/>
          <w:lang w:eastAsia="en-US"/>
        </w:rPr>
        <w:t xml:space="preserve"> Г.Г. є, без сумніву, позитивними</w:t>
      </w:r>
      <w:r w:rsidR="002D262A">
        <w:rPr>
          <w:rFonts w:eastAsia="Calibri"/>
          <w:szCs w:val="28"/>
          <w:lang w:eastAsia="en-US"/>
        </w:rPr>
        <w:t>, що має бути враховано п</w:t>
      </w:r>
      <w:r w:rsidR="00625FD0">
        <w:rPr>
          <w:rFonts w:eastAsia="Calibri"/>
          <w:szCs w:val="28"/>
          <w:lang w:eastAsia="en-US"/>
        </w:rPr>
        <w:t>ід час</w:t>
      </w:r>
      <w:r w:rsidR="002D262A">
        <w:rPr>
          <w:rFonts w:eastAsia="Calibri"/>
          <w:szCs w:val="28"/>
          <w:lang w:eastAsia="en-US"/>
        </w:rPr>
        <w:t xml:space="preserve"> розгляд</w:t>
      </w:r>
      <w:r w:rsidR="00625FD0">
        <w:rPr>
          <w:rFonts w:eastAsia="Calibri"/>
          <w:szCs w:val="28"/>
          <w:lang w:eastAsia="en-US"/>
        </w:rPr>
        <w:t>у</w:t>
      </w:r>
      <w:r w:rsidR="002D262A">
        <w:rPr>
          <w:rFonts w:eastAsia="Calibri"/>
          <w:szCs w:val="28"/>
          <w:lang w:eastAsia="en-US"/>
        </w:rPr>
        <w:t xml:space="preserve"> дисциплінарної справи</w:t>
      </w:r>
      <w:r w:rsidRPr="00A31C39">
        <w:rPr>
          <w:rFonts w:eastAsia="Calibri"/>
          <w:szCs w:val="28"/>
          <w:lang w:eastAsia="en-US"/>
        </w:rPr>
        <w:t>.</w:t>
      </w:r>
    </w:p>
    <w:p w:rsidR="00F344B7" w:rsidRPr="00F344B7" w:rsidRDefault="009C1B63" w:rsidP="00F210D8">
      <w:pPr>
        <w:widowControl w:val="0"/>
        <w:autoSpaceDN/>
        <w:ind w:firstLine="709"/>
        <w:jc w:val="both"/>
        <w:rPr>
          <w:rFonts w:eastAsia="Calibri"/>
          <w:szCs w:val="28"/>
          <w:lang w:eastAsia="en-US"/>
        </w:rPr>
      </w:pPr>
      <w:r>
        <w:rPr>
          <w:rFonts w:eastAsia="Calibri"/>
          <w:szCs w:val="28"/>
          <w:lang w:eastAsia="en-US"/>
        </w:rPr>
        <w:t xml:space="preserve">З огляду на викладене, враховуючи </w:t>
      </w:r>
      <w:r w:rsidR="00F344B7" w:rsidRPr="00F344B7">
        <w:rPr>
          <w:rFonts w:eastAsia="Calibri"/>
          <w:szCs w:val="28"/>
          <w:lang w:eastAsia="en-US"/>
        </w:rPr>
        <w:t>обставин</w:t>
      </w:r>
      <w:r>
        <w:rPr>
          <w:rFonts w:eastAsia="Calibri"/>
          <w:szCs w:val="28"/>
          <w:lang w:eastAsia="en-US"/>
        </w:rPr>
        <w:t>и</w:t>
      </w:r>
      <w:r w:rsidR="00F344B7" w:rsidRPr="00F344B7">
        <w:rPr>
          <w:rFonts w:eastAsia="Calibri"/>
          <w:szCs w:val="28"/>
          <w:lang w:eastAsia="en-US"/>
        </w:rPr>
        <w:t>, встановлен</w:t>
      </w:r>
      <w:r>
        <w:rPr>
          <w:rFonts w:eastAsia="Calibri"/>
          <w:szCs w:val="28"/>
          <w:lang w:eastAsia="en-US"/>
        </w:rPr>
        <w:t>і</w:t>
      </w:r>
      <w:r w:rsidR="00F344B7" w:rsidRPr="00F344B7">
        <w:rPr>
          <w:rFonts w:eastAsia="Calibri"/>
          <w:szCs w:val="28"/>
          <w:lang w:eastAsia="en-US"/>
        </w:rPr>
        <w:t xml:space="preserve"> під час розгляду дисциплінарної справи, Друга Дисциплінарна палата Вищої ради правосуддя дійшла висновку про відсутність у діях судді</w:t>
      </w:r>
      <w:r w:rsidR="00F344B7">
        <w:rPr>
          <w:rFonts w:eastAsia="Calibri"/>
          <w:szCs w:val="28"/>
          <w:lang w:eastAsia="en-US"/>
        </w:rPr>
        <w:t>в</w:t>
      </w:r>
      <w:r w:rsidR="00F344B7" w:rsidRPr="00F344B7">
        <w:rPr>
          <w:rFonts w:eastAsia="Calibri"/>
          <w:szCs w:val="28"/>
          <w:lang w:eastAsia="en-US"/>
        </w:rPr>
        <w:t xml:space="preserve"> </w:t>
      </w:r>
      <w:r w:rsidR="00F344B7">
        <w:rPr>
          <w:rFonts w:eastAsia="Calibri"/>
          <w:szCs w:val="28"/>
          <w:lang w:eastAsia="en-US"/>
        </w:rPr>
        <w:t>Західного апеляційного господарського суду</w:t>
      </w:r>
      <w:r w:rsidR="00F344B7" w:rsidRPr="00F344B7">
        <w:rPr>
          <w:rFonts w:eastAsia="Calibri"/>
          <w:szCs w:val="28"/>
          <w:lang w:eastAsia="en-US"/>
        </w:rPr>
        <w:t xml:space="preserve"> </w:t>
      </w:r>
      <w:proofErr w:type="spellStart"/>
      <w:r w:rsidR="00F344B7" w:rsidRPr="00F344B7">
        <w:rPr>
          <w:rFonts w:eastAsia="Calibri"/>
          <w:szCs w:val="28"/>
          <w:lang w:eastAsia="en-US"/>
        </w:rPr>
        <w:t>Матущак</w:t>
      </w:r>
      <w:r w:rsidR="00F344B7">
        <w:rPr>
          <w:rFonts w:eastAsia="Calibri"/>
          <w:szCs w:val="28"/>
          <w:lang w:eastAsia="en-US"/>
        </w:rPr>
        <w:t>а</w:t>
      </w:r>
      <w:proofErr w:type="spellEnd"/>
      <w:r w:rsidR="00F344B7" w:rsidRPr="00F344B7">
        <w:rPr>
          <w:rFonts w:eastAsia="Calibri"/>
          <w:szCs w:val="28"/>
          <w:lang w:eastAsia="en-US"/>
        </w:rPr>
        <w:t xml:space="preserve"> О.І. та </w:t>
      </w:r>
      <w:proofErr w:type="spellStart"/>
      <w:r w:rsidR="00F344B7" w:rsidRPr="00F344B7">
        <w:rPr>
          <w:rFonts w:eastAsia="Calibri"/>
          <w:szCs w:val="28"/>
          <w:lang w:eastAsia="en-US"/>
        </w:rPr>
        <w:t>Якімець</w:t>
      </w:r>
      <w:proofErr w:type="spellEnd"/>
      <w:r w:rsidR="00F344B7" w:rsidRPr="00F344B7">
        <w:rPr>
          <w:rFonts w:eastAsia="Calibri"/>
          <w:szCs w:val="28"/>
          <w:lang w:eastAsia="en-US"/>
        </w:rPr>
        <w:t xml:space="preserve"> Г.Г.</w:t>
      </w:r>
      <w:r w:rsidR="00F344B7">
        <w:rPr>
          <w:rFonts w:eastAsia="Calibri"/>
          <w:szCs w:val="28"/>
          <w:lang w:eastAsia="en-US"/>
        </w:rPr>
        <w:t xml:space="preserve"> </w:t>
      </w:r>
      <w:r w:rsidR="00625FD0">
        <w:rPr>
          <w:rFonts w:eastAsia="Calibri"/>
          <w:szCs w:val="28"/>
          <w:lang w:eastAsia="en-US"/>
        </w:rPr>
        <w:t xml:space="preserve">ознак </w:t>
      </w:r>
      <w:r w:rsidR="00F344B7">
        <w:rPr>
          <w:rFonts w:eastAsia="Calibri"/>
          <w:szCs w:val="28"/>
          <w:lang w:eastAsia="en-US"/>
        </w:rPr>
        <w:t>дисциплінарного</w:t>
      </w:r>
      <w:r w:rsidR="00F344B7" w:rsidRPr="00F344B7">
        <w:rPr>
          <w:rFonts w:eastAsia="Calibri"/>
          <w:szCs w:val="28"/>
          <w:lang w:eastAsia="en-US"/>
        </w:rPr>
        <w:t xml:space="preserve"> проступк</w:t>
      </w:r>
      <w:r w:rsidR="00F344B7">
        <w:rPr>
          <w:rFonts w:eastAsia="Calibri"/>
          <w:szCs w:val="28"/>
          <w:lang w:eastAsia="en-US"/>
        </w:rPr>
        <w:t>у</w:t>
      </w:r>
      <w:r w:rsidR="00F344B7" w:rsidRPr="00F344B7">
        <w:rPr>
          <w:rFonts w:eastAsia="Calibri"/>
          <w:szCs w:val="28"/>
          <w:lang w:eastAsia="en-US"/>
        </w:rPr>
        <w:t xml:space="preserve">, </w:t>
      </w:r>
      <w:r>
        <w:rPr>
          <w:rFonts w:eastAsia="Calibri"/>
          <w:szCs w:val="28"/>
          <w:lang w:eastAsia="en-US"/>
        </w:rPr>
        <w:t xml:space="preserve">передбаченого </w:t>
      </w:r>
      <w:r w:rsidR="00F344B7" w:rsidRPr="00F344B7">
        <w:rPr>
          <w:rFonts w:eastAsia="Calibri"/>
          <w:szCs w:val="28"/>
          <w:lang w:eastAsia="en-US"/>
        </w:rPr>
        <w:t>підпункт</w:t>
      </w:r>
      <w:r w:rsidR="00625FD0">
        <w:rPr>
          <w:rFonts w:eastAsia="Calibri"/>
          <w:szCs w:val="28"/>
          <w:lang w:eastAsia="en-US"/>
        </w:rPr>
        <w:t>ом</w:t>
      </w:r>
      <w:r w:rsidR="00F344B7" w:rsidRPr="00F344B7">
        <w:rPr>
          <w:rFonts w:eastAsia="Calibri"/>
          <w:szCs w:val="28"/>
          <w:lang w:eastAsia="en-US"/>
        </w:rPr>
        <w:t xml:space="preserve"> «а» пункту 1 частини першої статті 106 Закону </w:t>
      </w:r>
      <w:r>
        <w:rPr>
          <w:rFonts w:eastAsia="Calibri"/>
          <w:szCs w:val="28"/>
          <w:lang w:eastAsia="en-US"/>
        </w:rPr>
        <w:t>України «Про судоустрій і статус суддів»</w:t>
      </w:r>
      <w:r w:rsidR="00F344B7" w:rsidRPr="00F344B7">
        <w:rPr>
          <w:rFonts w:eastAsia="Calibri"/>
          <w:szCs w:val="28"/>
          <w:lang w:eastAsia="en-US"/>
        </w:rPr>
        <w:t>, що є підста</w:t>
      </w:r>
      <w:r>
        <w:rPr>
          <w:rFonts w:eastAsia="Calibri"/>
          <w:szCs w:val="28"/>
          <w:lang w:eastAsia="en-US"/>
        </w:rPr>
        <w:t>вою для відмови у притягненні їх</w:t>
      </w:r>
      <w:r w:rsidR="00F344B7" w:rsidRPr="00F344B7">
        <w:rPr>
          <w:rFonts w:eastAsia="Calibri"/>
          <w:szCs w:val="28"/>
          <w:lang w:eastAsia="en-US"/>
        </w:rPr>
        <w:t xml:space="preserve"> до дисциплінарної відповідальності.</w:t>
      </w:r>
    </w:p>
    <w:p w:rsidR="00F344B7" w:rsidRPr="00F344B7" w:rsidRDefault="00F344B7" w:rsidP="00F210D8">
      <w:pPr>
        <w:widowControl w:val="0"/>
        <w:autoSpaceDN/>
        <w:ind w:firstLine="709"/>
        <w:jc w:val="both"/>
        <w:rPr>
          <w:rFonts w:eastAsia="Calibri"/>
          <w:szCs w:val="28"/>
          <w:lang w:eastAsia="en-US"/>
        </w:rPr>
      </w:pPr>
      <w:r w:rsidRPr="00F344B7">
        <w:rPr>
          <w:rFonts w:eastAsia="Calibri"/>
          <w:szCs w:val="28"/>
          <w:lang w:eastAsia="en-US"/>
        </w:rPr>
        <w:t>Згідно із частиною шостою статті 50 Закону України «Про Вищу раду правосуддя», якщо Дисциплінарною палатою ухвалено рішення про відмову у притягненні судді до дисциплінарної відповідальності, дисциплінарне провадження припиняється.</w:t>
      </w:r>
    </w:p>
    <w:p w:rsidR="009C0402" w:rsidRDefault="00F344B7" w:rsidP="009C0402">
      <w:pPr>
        <w:widowControl w:val="0"/>
        <w:autoSpaceDN/>
        <w:ind w:firstLine="709"/>
        <w:jc w:val="both"/>
        <w:rPr>
          <w:rFonts w:eastAsia="Calibri"/>
          <w:szCs w:val="28"/>
          <w:lang w:eastAsia="en-US"/>
        </w:rPr>
      </w:pPr>
      <w:r w:rsidRPr="00F344B7">
        <w:rPr>
          <w:rFonts w:eastAsia="Calibri"/>
          <w:szCs w:val="28"/>
          <w:lang w:eastAsia="en-US"/>
        </w:rPr>
        <w:t>На підставі викладеного, керуючись статтями 49, 50 Закону Україн</w:t>
      </w:r>
      <w:r>
        <w:rPr>
          <w:rFonts w:eastAsia="Calibri"/>
          <w:szCs w:val="28"/>
          <w:lang w:eastAsia="en-US"/>
        </w:rPr>
        <w:t xml:space="preserve">и  </w:t>
      </w:r>
      <w:r w:rsidRPr="00F344B7">
        <w:rPr>
          <w:rFonts w:eastAsia="Calibri"/>
          <w:szCs w:val="28"/>
          <w:lang w:eastAsia="en-US"/>
        </w:rPr>
        <w:t>«Про</w:t>
      </w:r>
      <w:r w:rsidR="009C0402">
        <w:rPr>
          <w:rFonts w:eastAsia="Calibri"/>
          <w:szCs w:val="28"/>
          <w:lang w:eastAsia="en-US"/>
        </w:rPr>
        <w:t xml:space="preserve"> </w:t>
      </w:r>
    </w:p>
    <w:p w:rsidR="00F344B7" w:rsidRPr="009C0402" w:rsidRDefault="00F344B7" w:rsidP="009C0402">
      <w:pPr>
        <w:rPr>
          <w:rFonts w:eastAsia="Calibri"/>
        </w:rPr>
      </w:pPr>
      <w:r w:rsidRPr="009C0402">
        <w:rPr>
          <w:rFonts w:eastAsia="Calibri"/>
        </w:rPr>
        <w:lastRenderedPageBreak/>
        <w:t xml:space="preserve">Вищу раду правосуддя», пунктами </w:t>
      </w:r>
      <w:r w:rsidR="00D86BD4" w:rsidRPr="009C0402">
        <w:t xml:space="preserve">12.22, 12.23, 12.36, 12.39 </w:t>
      </w:r>
      <w:r w:rsidRPr="009C0402">
        <w:rPr>
          <w:rFonts w:eastAsia="Calibri"/>
        </w:rPr>
        <w:t>Регламенту Вищої ради правосуддя, Друга Дисциплінарна палата Вищої ради правосуддя</w:t>
      </w:r>
    </w:p>
    <w:p w:rsidR="00F344B7" w:rsidRPr="009C0402" w:rsidRDefault="00F344B7" w:rsidP="009C0402">
      <w:pPr>
        <w:rPr>
          <w:rFonts w:eastAsia="Calibri"/>
        </w:rPr>
      </w:pPr>
    </w:p>
    <w:p w:rsidR="00F344B7" w:rsidRPr="0089419B" w:rsidRDefault="00F344B7" w:rsidP="00F210D8">
      <w:pPr>
        <w:widowControl w:val="0"/>
        <w:autoSpaceDN/>
        <w:ind w:firstLine="709"/>
        <w:jc w:val="both"/>
        <w:rPr>
          <w:rFonts w:eastAsia="Calibri"/>
          <w:b/>
          <w:szCs w:val="28"/>
          <w:lang w:eastAsia="en-US"/>
        </w:rPr>
      </w:pPr>
      <w:r w:rsidRPr="00F344B7">
        <w:rPr>
          <w:rFonts w:eastAsia="Calibri"/>
          <w:szCs w:val="28"/>
          <w:lang w:eastAsia="en-US"/>
        </w:rPr>
        <w:t xml:space="preserve">                                               </w:t>
      </w:r>
      <w:r w:rsidRPr="0089419B">
        <w:rPr>
          <w:rFonts w:eastAsia="Calibri"/>
          <w:b/>
          <w:szCs w:val="28"/>
          <w:lang w:eastAsia="en-US"/>
        </w:rPr>
        <w:t>вирішила:</w:t>
      </w:r>
    </w:p>
    <w:p w:rsidR="00F344B7" w:rsidRPr="00F344B7" w:rsidRDefault="00F344B7" w:rsidP="00F210D8">
      <w:pPr>
        <w:widowControl w:val="0"/>
        <w:autoSpaceDN/>
        <w:ind w:firstLine="709"/>
        <w:jc w:val="both"/>
        <w:rPr>
          <w:rFonts w:eastAsia="Calibri"/>
          <w:szCs w:val="28"/>
          <w:lang w:eastAsia="en-US"/>
        </w:rPr>
      </w:pPr>
    </w:p>
    <w:p w:rsidR="00502AC9" w:rsidRDefault="00502AC9" w:rsidP="00502AC9">
      <w:pPr>
        <w:contextualSpacing/>
        <w:jc w:val="both"/>
        <w:rPr>
          <w:szCs w:val="28"/>
        </w:rPr>
      </w:pPr>
      <w:r>
        <w:rPr>
          <w:szCs w:val="28"/>
        </w:rPr>
        <w:t>відмовити у притягненні</w:t>
      </w:r>
      <w:r w:rsidRPr="0000232C">
        <w:rPr>
          <w:szCs w:val="28"/>
        </w:rPr>
        <w:t xml:space="preserve"> </w:t>
      </w:r>
      <w:r>
        <w:rPr>
          <w:szCs w:val="28"/>
        </w:rPr>
        <w:t>до дисциплінарної відповідальності</w:t>
      </w:r>
      <w:r w:rsidRPr="00D83489">
        <w:rPr>
          <w:szCs w:val="28"/>
        </w:rPr>
        <w:t> </w:t>
      </w:r>
      <w:r w:rsidRPr="007527A4">
        <w:rPr>
          <w:szCs w:val="28"/>
        </w:rPr>
        <w:t xml:space="preserve"> судд</w:t>
      </w:r>
      <w:r>
        <w:rPr>
          <w:szCs w:val="28"/>
        </w:rPr>
        <w:t>ів</w:t>
      </w:r>
      <w:r w:rsidRPr="007527A4">
        <w:rPr>
          <w:szCs w:val="28"/>
        </w:rPr>
        <w:t xml:space="preserve"> </w:t>
      </w:r>
      <w:r>
        <w:rPr>
          <w:color w:val="000000"/>
          <w:szCs w:val="28"/>
          <w:lang w:eastAsia="uk-UA" w:bidi="uk-UA"/>
        </w:rPr>
        <w:t>Західн</w:t>
      </w:r>
      <w:r w:rsidRPr="0069790A">
        <w:rPr>
          <w:color w:val="000000"/>
          <w:szCs w:val="28"/>
          <w:lang w:eastAsia="uk-UA" w:bidi="uk-UA"/>
        </w:rPr>
        <w:t xml:space="preserve">ого </w:t>
      </w:r>
      <w:r>
        <w:rPr>
          <w:color w:val="000000"/>
          <w:szCs w:val="28"/>
          <w:lang w:eastAsia="uk-UA" w:bidi="uk-UA"/>
        </w:rPr>
        <w:t>апеляцій</w:t>
      </w:r>
      <w:r w:rsidRPr="0069790A">
        <w:rPr>
          <w:color w:val="000000"/>
          <w:szCs w:val="28"/>
          <w:lang w:eastAsia="uk-UA" w:bidi="uk-UA"/>
        </w:rPr>
        <w:t xml:space="preserve">ного </w:t>
      </w:r>
      <w:r>
        <w:rPr>
          <w:color w:val="000000"/>
          <w:szCs w:val="28"/>
          <w:lang w:eastAsia="uk-UA" w:bidi="uk-UA"/>
        </w:rPr>
        <w:t xml:space="preserve">господарського </w:t>
      </w:r>
      <w:r w:rsidRPr="0069790A">
        <w:rPr>
          <w:color w:val="000000"/>
          <w:szCs w:val="28"/>
          <w:lang w:eastAsia="uk-UA" w:bidi="uk-UA"/>
        </w:rPr>
        <w:t>суду</w:t>
      </w:r>
      <w:r w:rsidRPr="00E161FE">
        <w:rPr>
          <w:color w:val="000000"/>
          <w:szCs w:val="28"/>
          <w:lang w:eastAsia="uk-UA" w:bidi="uk-UA"/>
        </w:rPr>
        <w:t> </w:t>
      </w:r>
      <w:proofErr w:type="spellStart"/>
      <w:r>
        <w:rPr>
          <w:color w:val="000000"/>
          <w:szCs w:val="28"/>
          <w:lang w:eastAsia="uk-UA" w:bidi="uk-UA"/>
        </w:rPr>
        <w:t>Матущака</w:t>
      </w:r>
      <w:proofErr w:type="spellEnd"/>
      <w:r>
        <w:rPr>
          <w:color w:val="000000"/>
          <w:szCs w:val="28"/>
          <w:lang w:eastAsia="uk-UA" w:bidi="uk-UA"/>
        </w:rPr>
        <w:t xml:space="preserve"> Олега Івановича, </w:t>
      </w:r>
      <w:proofErr w:type="spellStart"/>
      <w:r>
        <w:rPr>
          <w:color w:val="000000"/>
          <w:szCs w:val="28"/>
          <w:lang w:eastAsia="uk-UA" w:bidi="uk-UA"/>
        </w:rPr>
        <w:t>Якімець</w:t>
      </w:r>
      <w:proofErr w:type="spellEnd"/>
      <w:r>
        <w:rPr>
          <w:color w:val="000000"/>
          <w:szCs w:val="28"/>
          <w:lang w:eastAsia="uk-UA" w:bidi="uk-UA"/>
        </w:rPr>
        <w:t xml:space="preserve"> Ганни Григорівни</w:t>
      </w:r>
      <w:r>
        <w:rPr>
          <w:szCs w:val="28"/>
        </w:rPr>
        <w:t xml:space="preserve"> </w:t>
      </w:r>
      <w:r w:rsidRPr="00D83489">
        <w:rPr>
          <w:szCs w:val="28"/>
        </w:rPr>
        <w:t xml:space="preserve">та </w:t>
      </w:r>
      <w:r w:rsidR="00625FD0" w:rsidRPr="00D83489">
        <w:rPr>
          <w:szCs w:val="28"/>
        </w:rPr>
        <w:t xml:space="preserve">припинити </w:t>
      </w:r>
      <w:r w:rsidRPr="00D83489">
        <w:rPr>
          <w:szCs w:val="28"/>
        </w:rPr>
        <w:t>дисциплінарне провадження стосовно н</w:t>
      </w:r>
      <w:r>
        <w:rPr>
          <w:szCs w:val="28"/>
        </w:rPr>
        <w:t>их</w:t>
      </w:r>
      <w:r w:rsidRPr="00D83489">
        <w:rPr>
          <w:szCs w:val="28"/>
        </w:rPr>
        <w:t>.</w:t>
      </w:r>
    </w:p>
    <w:p w:rsidR="00502AC9" w:rsidRPr="00F51CE2" w:rsidRDefault="00502AC9" w:rsidP="00502AC9">
      <w:pPr>
        <w:ind w:firstLine="708"/>
        <w:contextualSpacing/>
        <w:jc w:val="both"/>
        <w:rPr>
          <w:szCs w:val="28"/>
        </w:rPr>
      </w:pPr>
      <w:r>
        <w:rPr>
          <w:szCs w:val="28"/>
        </w:rPr>
        <w:t xml:space="preserve">Рішення Другої Дисциплінарної палати Вищої ради правосуддя може бути оскаржене суддею (суддями) та скаржником в порядку і строки, </w:t>
      </w:r>
      <w:r w:rsidR="00FF463F">
        <w:rPr>
          <w:szCs w:val="28"/>
        </w:rPr>
        <w:t xml:space="preserve">що </w:t>
      </w:r>
      <w:r>
        <w:rPr>
          <w:szCs w:val="28"/>
        </w:rPr>
        <w:t>встановлені статтею 51 Закону України «Про Вищу раду правосуддя»</w:t>
      </w:r>
      <w:r w:rsidRPr="00F51CE2">
        <w:rPr>
          <w:szCs w:val="28"/>
        </w:rPr>
        <w:t>.</w:t>
      </w:r>
    </w:p>
    <w:p w:rsidR="001110A5" w:rsidRDefault="001110A5" w:rsidP="009C1B63">
      <w:pPr>
        <w:shd w:val="clear" w:color="auto" w:fill="FFFFFF"/>
        <w:spacing w:line="276" w:lineRule="auto"/>
        <w:contextualSpacing/>
        <w:jc w:val="both"/>
        <w:rPr>
          <w:rFonts w:eastAsia="Calibri"/>
          <w:b/>
          <w:bCs/>
          <w:szCs w:val="28"/>
          <w:lang w:eastAsia="en-US"/>
        </w:rPr>
      </w:pPr>
    </w:p>
    <w:p w:rsidR="00131371" w:rsidRPr="00131371" w:rsidRDefault="00131371" w:rsidP="00E13E4A">
      <w:pPr>
        <w:suppressAutoHyphens/>
        <w:autoSpaceDN/>
        <w:jc w:val="both"/>
        <w:rPr>
          <w:rFonts w:eastAsia="Calibri"/>
          <w:b/>
          <w:szCs w:val="28"/>
          <w:lang w:eastAsia="zh-CN"/>
        </w:rPr>
      </w:pPr>
      <w:r w:rsidRPr="00131371">
        <w:rPr>
          <w:rFonts w:eastAsia="Calibri"/>
          <w:b/>
          <w:szCs w:val="28"/>
          <w:lang w:eastAsia="zh-CN"/>
        </w:rPr>
        <w:t xml:space="preserve">Головуючий на засіданні </w:t>
      </w:r>
    </w:p>
    <w:p w:rsidR="00131371" w:rsidRPr="00131371" w:rsidRDefault="00131371" w:rsidP="00E13E4A">
      <w:pPr>
        <w:suppressAutoHyphens/>
        <w:autoSpaceDN/>
        <w:jc w:val="both"/>
        <w:rPr>
          <w:rFonts w:eastAsia="Calibri"/>
          <w:b/>
          <w:szCs w:val="28"/>
          <w:lang w:eastAsia="zh-CN"/>
        </w:rPr>
      </w:pPr>
      <w:r w:rsidRPr="00131371">
        <w:rPr>
          <w:rFonts w:eastAsia="Calibri"/>
          <w:b/>
          <w:szCs w:val="28"/>
          <w:lang w:eastAsia="zh-CN"/>
        </w:rPr>
        <w:t xml:space="preserve">Другої Дисциплінарної </w:t>
      </w:r>
    </w:p>
    <w:p w:rsidR="00131371" w:rsidRPr="00131371" w:rsidRDefault="00131371" w:rsidP="00E13E4A">
      <w:pPr>
        <w:suppressAutoHyphens/>
        <w:autoSpaceDN/>
        <w:jc w:val="both"/>
        <w:rPr>
          <w:rFonts w:eastAsia="Calibri"/>
          <w:b/>
          <w:szCs w:val="28"/>
          <w:lang w:eastAsia="zh-CN"/>
        </w:rPr>
      </w:pPr>
      <w:r w:rsidRPr="00131371">
        <w:rPr>
          <w:rFonts w:eastAsia="Calibri"/>
          <w:b/>
          <w:szCs w:val="28"/>
          <w:lang w:eastAsia="zh-CN"/>
        </w:rPr>
        <w:t>палати Вищої ради правосуддя</w:t>
      </w:r>
      <w:r w:rsidRPr="00131371">
        <w:rPr>
          <w:rFonts w:eastAsia="Calibri"/>
          <w:b/>
          <w:szCs w:val="28"/>
          <w:lang w:eastAsia="zh-CN"/>
        </w:rPr>
        <w:tab/>
      </w:r>
      <w:r w:rsidRPr="00131371">
        <w:rPr>
          <w:rFonts w:eastAsia="Calibri"/>
          <w:b/>
          <w:szCs w:val="28"/>
          <w:lang w:eastAsia="zh-CN"/>
        </w:rPr>
        <w:tab/>
      </w:r>
      <w:r w:rsidRPr="00131371">
        <w:rPr>
          <w:rFonts w:eastAsia="Calibri"/>
          <w:b/>
          <w:szCs w:val="28"/>
          <w:lang w:eastAsia="zh-CN"/>
        </w:rPr>
        <w:tab/>
      </w:r>
      <w:r w:rsidRPr="00131371">
        <w:rPr>
          <w:rFonts w:eastAsia="Calibri"/>
          <w:b/>
          <w:szCs w:val="28"/>
          <w:lang w:eastAsia="zh-CN"/>
        </w:rPr>
        <w:tab/>
      </w:r>
      <w:r w:rsidRPr="00131371">
        <w:rPr>
          <w:rFonts w:eastAsia="Calibri"/>
          <w:b/>
          <w:szCs w:val="28"/>
          <w:lang w:eastAsia="zh-CN"/>
        </w:rPr>
        <w:tab/>
        <w:t xml:space="preserve">М.П. </w:t>
      </w:r>
      <w:proofErr w:type="spellStart"/>
      <w:r w:rsidRPr="00131371">
        <w:rPr>
          <w:rFonts w:eastAsia="Calibri"/>
          <w:b/>
          <w:szCs w:val="28"/>
          <w:lang w:eastAsia="zh-CN"/>
        </w:rPr>
        <w:t>Худик</w:t>
      </w:r>
      <w:proofErr w:type="spellEnd"/>
    </w:p>
    <w:p w:rsidR="00131371" w:rsidRPr="00131371" w:rsidRDefault="00131371" w:rsidP="00E13E4A">
      <w:pPr>
        <w:suppressAutoHyphens/>
        <w:autoSpaceDN/>
        <w:jc w:val="both"/>
        <w:rPr>
          <w:rFonts w:eastAsia="Calibri"/>
          <w:b/>
          <w:szCs w:val="28"/>
          <w:lang w:eastAsia="zh-CN"/>
        </w:rPr>
      </w:pPr>
    </w:p>
    <w:p w:rsidR="00131371" w:rsidRPr="00131371" w:rsidRDefault="00131371" w:rsidP="00E13E4A">
      <w:pPr>
        <w:suppressAutoHyphens/>
        <w:autoSpaceDN/>
        <w:jc w:val="both"/>
        <w:rPr>
          <w:rFonts w:eastAsia="Calibri"/>
          <w:b/>
          <w:szCs w:val="28"/>
          <w:lang w:eastAsia="zh-CN"/>
        </w:rPr>
      </w:pPr>
      <w:r w:rsidRPr="00131371">
        <w:rPr>
          <w:rFonts w:eastAsia="Calibri"/>
          <w:b/>
          <w:szCs w:val="28"/>
          <w:lang w:eastAsia="zh-CN"/>
        </w:rPr>
        <w:t xml:space="preserve">Члени Другої Дисциплінарної </w:t>
      </w:r>
    </w:p>
    <w:p w:rsidR="00131371" w:rsidRPr="00131371" w:rsidRDefault="00131371" w:rsidP="00E13E4A">
      <w:pPr>
        <w:suppressAutoHyphens/>
        <w:autoSpaceDN/>
        <w:jc w:val="both"/>
        <w:rPr>
          <w:rFonts w:eastAsia="Calibri"/>
          <w:b/>
          <w:szCs w:val="28"/>
          <w:lang w:eastAsia="zh-CN"/>
        </w:rPr>
      </w:pPr>
      <w:r w:rsidRPr="00131371">
        <w:rPr>
          <w:rFonts w:eastAsia="Calibri"/>
          <w:b/>
          <w:szCs w:val="28"/>
          <w:lang w:eastAsia="zh-CN"/>
        </w:rPr>
        <w:t>палати Вищої ради правосуддя</w:t>
      </w:r>
      <w:r w:rsidRPr="00131371">
        <w:rPr>
          <w:rFonts w:eastAsia="Calibri"/>
          <w:b/>
          <w:szCs w:val="28"/>
          <w:lang w:eastAsia="zh-CN"/>
        </w:rPr>
        <w:tab/>
      </w:r>
      <w:r w:rsidRPr="00131371">
        <w:rPr>
          <w:rFonts w:eastAsia="Calibri"/>
          <w:b/>
          <w:szCs w:val="28"/>
          <w:lang w:eastAsia="zh-CN"/>
        </w:rPr>
        <w:tab/>
      </w:r>
      <w:r w:rsidRPr="00131371">
        <w:rPr>
          <w:rFonts w:eastAsia="Calibri"/>
          <w:b/>
          <w:szCs w:val="28"/>
          <w:lang w:eastAsia="zh-CN"/>
        </w:rPr>
        <w:tab/>
      </w:r>
      <w:r w:rsidRPr="00131371">
        <w:rPr>
          <w:rFonts w:eastAsia="Calibri"/>
          <w:b/>
          <w:szCs w:val="28"/>
          <w:lang w:eastAsia="zh-CN"/>
        </w:rPr>
        <w:tab/>
      </w:r>
      <w:r w:rsidRPr="00131371">
        <w:rPr>
          <w:rFonts w:eastAsia="Calibri"/>
          <w:b/>
          <w:szCs w:val="28"/>
          <w:lang w:eastAsia="zh-CN"/>
        </w:rPr>
        <w:tab/>
        <w:t>І.А. Артеменко</w:t>
      </w:r>
    </w:p>
    <w:p w:rsidR="0089419B" w:rsidRDefault="0089419B" w:rsidP="00E13E4A">
      <w:pPr>
        <w:suppressAutoHyphens/>
        <w:autoSpaceDN/>
        <w:ind w:left="6381" w:firstLine="709"/>
        <w:jc w:val="both"/>
        <w:rPr>
          <w:rFonts w:eastAsia="Calibri"/>
          <w:b/>
          <w:szCs w:val="28"/>
          <w:lang w:eastAsia="zh-CN"/>
        </w:rPr>
      </w:pPr>
    </w:p>
    <w:p w:rsidR="00131371" w:rsidRPr="00131371" w:rsidRDefault="00131371" w:rsidP="00E13E4A">
      <w:pPr>
        <w:suppressAutoHyphens/>
        <w:autoSpaceDN/>
        <w:ind w:left="6381" w:firstLine="709"/>
        <w:jc w:val="both"/>
        <w:rPr>
          <w:rFonts w:eastAsia="Calibri"/>
          <w:b/>
          <w:szCs w:val="28"/>
          <w:lang w:eastAsia="zh-CN"/>
        </w:rPr>
      </w:pPr>
      <w:r w:rsidRPr="00131371">
        <w:rPr>
          <w:rFonts w:eastAsia="Calibri"/>
          <w:b/>
          <w:szCs w:val="28"/>
          <w:lang w:eastAsia="zh-CN"/>
        </w:rPr>
        <w:t>В.К. Грищук</w:t>
      </w:r>
    </w:p>
    <w:p w:rsidR="00131371" w:rsidRPr="00131371" w:rsidRDefault="00131371" w:rsidP="00E13E4A">
      <w:pPr>
        <w:suppressAutoHyphens/>
        <w:autoSpaceDN/>
        <w:jc w:val="both"/>
        <w:rPr>
          <w:rFonts w:eastAsia="Calibri"/>
          <w:b/>
          <w:szCs w:val="28"/>
          <w:lang w:eastAsia="zh-CN"/>
        </w:rPr>
      </w:pPr>
    </w:p>
    <w:p w:rsidR="00D85416" w:rsidRPr="00173F25" w:rsidRDefault="00131371" w:rsidP="00E13E4A">
      <w:pPr>
        <w:suppressAutoHyphens/>
        <w:autoSpaceDN/>
        <w:ind w:left="6381" w:firstLine="709"/>
        <w:jc w:val="both"/>
        <w:rPr>
          <w:rFonts w:eastAsia="Calibri"/>
          <w:b/>
          <w:szCs w:val="28"/>
          <w:lang w:eastAsia="zh-CN"/>
        </w:rPr>
      </w:pPr>
      <w:r w:rsidRPr="00131371">
        <w:rPr>
          <w:rFonts w:eastAsia="Calibri"/>
          <w:b/>
          <w:szCs w:val="28"/>
          <w:lang w:eastAsia="zh-CN"/>
        </w:rPr>
        <w:t xml:space="preserve">О.В. Прудивус </w:t>
      </w:r>
    </w:p>
    <w:sectPr w:rsidR="00D85416" w:rsidRPr="00173F25" w:rsidSect="00D06D58">
      <w:headerReference w:type="default" r:id="rId8"/>
      <w:pgSz w:w="11906" w:h="16838"/>
      <w:pgMar w:top="850" w:right="850" w:bottom="850" w:left="1417" w:header="284" w:footer="0"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6A3A" w:rsidRDefault="00C96A3A" w:rsidP="00865191">
      <w:r>
        <w:separator/>
      </w:r>
    </w:p>
  </w:endnote>
  <w:endnote w:type="continuationSeparator" w:id="0">
    <w:p w:rsidR="00C96A3A" w:rsidRDefault="00C96A3A" w:rsidP="008651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altName w:val="Courier New"/>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ProbaPro">
    <w:altName w:val="Times New Roman"/>
    <w:panose1 w:val="00000000000000000000"/>
    <w:charset w:val="00"/>
    <w:family w:val="roman"/>
    <w:notTrueType/>
    <w:pitch w:val="default"/>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6A3A" w:rsidRDefault="00C96A3A" w:rsidP="00865191">
      <w:r>
        <w:separator/>
      </w:r>
    </w:p>
  </w:footnote>
  <w:footnote w:type="continuationSeparator" w:id="0">
    <w:p w:rsidR="00C96A3A" w:rsidRDefault="00C96A3A" w:rsidP="0086519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70263"/>
      <w:docPartObj>
        <w:docPartGallery w:val="Page Numbers (Top of Page)"/>
        <w:docPartUnique/>
      </w:docPartObj>
    </w:sdtPr>
    <w:sdtEndPr/>
    <w:sdtContent>
      <w:p w:rsidR="000B6976" w:rsidRDefault="000B6976">
        <w:pPr>
          <w:pStyle w:val="a7"/>
          <w:jc w:val="center"/>
        </w:pPr>
        <w:r>
          <w:fldChar w:fldCharType="begin"/>
        </w:r>
        <w:r>
          <w:instrText xml:space="preserve"> PAGE   \* MERGEFORMAT </w:instrText>
        </w:r>
        <w:r>
          <w:fldChar w:fldCharType="separate"/>
        </w:r>
        <w:r w:rsidR="002A2924">
          <w:rPr>
            <w:noProof/>
          </w:rPr>
          <w:t>18</w:t>
        </w:r>
        <w:r>
          <w:rPr>
            <w:noProof/>
          </w:rPr>
          <w:fldChar w:fldCharType="end"/>
        </w:r>
      </w:p>
    </w:sdtContent>
  </w:sdt>
  <w:p w:rsidR="000B6976" w:rsidRDefault="000B697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4F11"/>
    <w:rsid w:val="000025F3"/>
    <w:rsid w:val="00004C17"/>
    <w:rsid w:val="0000716E"/>
    <w:rsid w:val="00011418"/>
    <w:rsid w:val="00012516"/>
    <w:rsid w:val="00016D2D"/>
    <w:rsid w:val="0002085A"/>
    <w:rsid w:val="00024B2E"/>
    <w:rsid w:val="0003545B"/>
    <w:rsid w:val="00042F15"/>
    <w:rsid w:val="00045892"/>
    <w:rsid w:val="00053760"/>
    <w:rsid w:val="00056CC5"/>
    <w:rsid w:val="000606F7"/>
    <w:rsid w:val="00063CE2"/>
    <w:rsid w:val="000731BC"/>
    <w:rsid w:val="000745B7"/>
    <w:rsid w:val="00080CD6"/>
    <w:rsid w:val="000866C0"/>
    <w:rsid w:val="00093365"/>
    <w:rsid w:val="000A4588"/>
    <w:rsid w:val="000A71A2"/>
    <w:rsid w:val="000B4AF9"/>
    <w:rsid w:val="000B6976"/>
    <w:rsid w:val="000C1656"/>
    <w:rsid w:val="000C34FA"/>
    <w:rsid w:val="000C75E1"/>
    <w:rsid w:val="000C7E22"/>
    <w:rsid w:val="000D0D0A"/>
    <w:rsid w:val="000D185C"/>
    <w:rsid w:val="000D61FB"/>
    <w:rsid w:val="000E0AEB"/>
    <w:rsid w:val="000E2C06"/>
    <w:rsid w:val="000E7F40"/>
    <w:rsid w:val="000F5914"/>
    <w:rsid w:val="00103620"/>
    <w:rsid w:val="00105846"/>
    <w:rsid w:val="001110A5"/>
    <w:rsid w:val="00114F67"/>
    <w:rsid w:val="001151A0"/>
    <w:rsid w:val="00117695"/>
    <w:rsid w:val="00120EC5"/>
    <w:rsid w:val="00121B74"/>
    <w:rsid w:val="00125EEA"/>
    <w:rsid w:val="001308B1"/>
    <w:rsid w:val="00131371"/>
    <w:rsid w:val="00134998"/>
    <w:rsid w:val="00135AA7"/>
    <w:rsid w:val="00136229"/>
    <w:rsid w:val="0014489A"/>
    <w:rsid w:val="0014492B"/>
    <w:rsid w:val="0015144F"/>
    <w:rsid w:val="00153F8F"/>
    <w:rsid w:val="00165D95"/>
    <w:rsid w:val="001701A4"/>
    <w:rsid w:val="001706AE"/>
    <w:rsid w:val="001730F6"/>
    <w:rsid w:val="00173F25"/>
    <w:rsid w:val="00177075"/>
    <w:rsid w:val="001813D7"/>
    <w:rsid w:val="00182370"/>
    <w:rsid w:val="001838F9"/>
    <w:rsid w:val="00193276"/>
    <w:rsid w:val="0019358C"/>
    <w:rsid w:val="001953E9"/>
    <w:rsid w:val="0019758C"/>
    <w:rsid w:val="001A0FB9"/>
    <w:rsid w:val="001A34D0"/>
    <w:rsid w:val="001A5743"/>
    <w:rsid w:val="001A7129"/>
    <w:rsid w:val="001B2FB0"/>
    <w:rsid w:val="001B4269"/>
    <w:rsid w:val="001D3638"/>
    <w:rsid w:val="001D58F8"/>
    <w:rsid w:val="001D5C7C"/>
    <w:rsid w:val="001D6932"/>
    <w:rsid w:val="001D7BFE"/>
    <w:rsid w:val="001E7A27"/>
    <w:rsid w:val="001E7BB1"/>
    <w:rsid w:val="001F05D5"/>
    <w:rsid w:val="001F0F27"/>
    <w:rsid w:val="001F1691"/>
    <w:rsid w:val="001F193E"/>
    <w:rsid w:val="00200B80"/>
    <w:rsid w:val="00203695"/>
    <w:rsid w:val="002073BB"/>
    <w:rsid w:val="0022007D"/>
    <w:rsid w:val="002238B1"/>
    <w:rsid w:val="00236844"/>
    <w:rsid w:val="00240BFC"/>
    <w:rsid w:val="002501F2"/>
    <w:rsid w:val="00251131"/>
    <w:rsid w:val="00251E5A"/>
    <w:rsid w:val="00252192"/>
    <w:rsid w:val="0025369C"/>
    <w:rsid w:val="002560C5"/>
    <w:rsid w:val="002610DA"/>
    <w:rsid w:val="002621CA"/>
    <w:rsid w:val="00265915"/>
    <w:rsid w:val="0026726E"/>
    <w:rsid w:val="002731BE"/>
    <w:rsid w:val="00276C53"/>
    <w:rsid w:val="00280FE3"/>
    <w:rsid w:val="00281631"/>
    <w:rsid w:val="00282EEC"/>
    <w:rsid w:val="00290FAA"/>
    <w:rsid w:val="00294599"/>
    <w:rsid w:val="002A0526"/>
    <w:rsid w:val="002A17E5"/>
    <w:rsid w:val="002A2924"/>
    <w:rsid w:val="002A43B0"/>
    <w:rsid w:val="002B5FBF"/>
    <w:rsid w:val="002C3EA7"/>
    <w:rsid w:val="002D0606"/>
    <w:rsid w:val="002D16AF"/>
    <w:rsid w:val="002D21B1"/>
    <w:rsid w:val="002D262A"/>
    <w:rsid w:val="002D35F7"/>
    <w:rsid w:val="002D511B"/>
    <w:rsid w:val="002E5A9F"/>
    <w:rsid w:val="002E7B2F"/>
    <w:rsid w:val="002F0F1A"/>
    <w:rsid w:val="002F1D5F"/>
    <w:rsid w:val="002F34C4"/>
    <w:rsid w:val="00305650"/>
    <w:rsid w:val="00305743"/>
    <w:rsid w:val="00315749"/>
    <w:rsid w:val="003302FF"/>
    <w:rsid w:val="00332234"/>
    <w:rsid w:val="00332FB4"/>
    <w:rsid w:val="00333239"/>
    <w:rsid w:val="00334845"/>
    <w:rsid w:val="00334B65"/>
    <w:rsid w:val="00344FB6"/>
    <w:rsid w:val="00347C73"/>
    <w:rsid w:val="003570E0"/>
    <w:rsid w:val="00360E8E"/>
    <w:rsid w:val="003610AF"/>
    <w:rsid w:val="00361948"/>
    <w:rsid w:val="00372CEE"/>
    <w:rsid w:val="003742F7"/>
    <w:rsid w:val="003843E7"/>
    <w:rsid w:val="003853C0"/>
    <w:rsid w:val="00390B15"/>
    <w:rsid w:val="003A0721"/>
    <w:rsid w:val="003A43E8"/>
    <w:rsid w:val="003B3533"/>
    <w:rsid w:val="003C3565"/>
    <w:rsid w:val="003D3C8A"/>
    <w:rsid w:val="003F30A4"/>
    <w:rsid w:val="003F433E"/>
    <w:rsid w:val="00401D86"/>
    <w:rsid w:val="00402ABD"/>
    <w:rsid w:val="00402FD6"/>
    <w:rsid w:val="0041458E"/>
    <w:rsid w:val="00417054"/>
    <w:rsid w:val="0042489D"/>
    <w:rsid w:val="00430E7F"/>
    <w:rsid w:val="0043122F"/>
    <w:rsid w:val="004317D7"/>
    <w:rsid w:val="004334CA"/>
    <w:rsid w:val="004344D0"/>
    <w:rsid w:val="0044644E"/>
    <w:rsid w:val="00446EB7"/>
    <w:rsid w:val="00450FC5"/>
    <w:rsid w:val="004552FF"/>
    <w:rsid w:val="0046290A"/>
    <w:rsid w:val="00463D23"/>
    <w:rsid w:val="00466A94"/>
    <w:rsid w:val="00467801"/>
    <w:rsid w:val="00473EA4"/>
    <w:rsid w:val="004742B7"/>
    <w:rsid w:val="00475869"/>
    <w:rsid w:val="0047587E"/>
    <w:rsid w:val="00483B50"/>
    <w:rsid w:val="00487184"/>
    <w:rsid w:val="00492764"/>
    <w:rsid w:val="0049422A"/>
    <w:rsid w:val="0049454C"/>
    <w:rsid w:val="004A1164"/>
    <w:rsid w:val="004A12EF"/>
    <w:rsid w:val="004B19A8"/>
    <w:rsid w:val="004B615C"/>
    <w:rsid w:val="004C15D2"/>
    <w:rsid w:val="004C5EB9"/>
    <w:rsid w:val="004C6C11"/>
    <w:rsid w:val="004D2577"/>
    <w:rsid w:val="004D667F"/>
    <w:rsid w:val="005006ED"/>
    <w:rsid w:val="00501DEF"/>
    <w:rsid w:val="00502AC9"/>
    <w:rsid w:val="00505F28"/>
    <w:rsid w:val="00507A82"/>
    <w:rsid w:val="00513DE4"/>
    <w:rsid w:val="00514BC9"/>
    <w:rsid w:val="00514F30"/>
    <w:rsid w:val="00514FBF"/>
    <w:rsid w:val="0052242B"/>
    <w:rsid w:val="005339F6"/>
    <w:rsid w:val="00534DDC"/>
    <w:rsid w:val="005372E3"/>
    <w:rsid w:val="00541190"/>
    <w:rsid w:val="00543468"/>
    <w:rsid w:val="00562618"/>
    <w:rsid w:val="00564A60"/>
    <w:rsid w:val="00567FF7"/>
    <w:rsid w:val="00580C49"/>
    <w:rsid w:val="005810ED"/>
    <w:rsid w:val="00581772"/>
    <w:rsid w:val="00581F71"/>
    <w:rsid w:val="0058593A"/>
    <w:rsid w:val="00587ACC"/>
    <w:rsid w:val="00594E99"/>
    <w:rsid w:val="0059668C"/>
    <w:rsid w:val="005A4F2C"/>
    <w:rsid w:val="005A5EAF"/>
    <w:rsid w:val="005B1F9B"/>
    <w:rsid w:val="005B790C"/>
    <w:rsid w:val="005B7CBC"/>
    <w:rsid w:val="005C4A91"/>
    <w:rsid w:val="005C5691"/>
    <w:rsid w:val="005D10FD"/>
    <w:rsid w:val="005D1170"/>
    <w:rsid w:val="005D423E"/>
    <w:rsid w:val="005D6041"/>
    <w:rsid w:val="005E2B5E"/>
    <w:rsid w:val="005E4BDE"/>
    <w:rsid w:val="005F0602"/>
    <w:rsid w:val="005F06CE"/>
    <w:rsid w:val="005F1F40"/>
    <w:rsid w:val="005F7B5E"/>
    <w:rsid w:val="00603568"/>
    <w:rsid w:val="00603CA5"/>
    <w:rsid w:val="00616C42"/>
    <w:rsid w:val="00625FD0"/>
    <w:rsid w:val="00627C3F"/>
    <w:rsid w:val="006437BD"/>
    <w:rsid w:val="00676821"/>
    <w:rsid w:val="00677619"/>
    <w:rsid w:val="00682837"/>
    <w:rsid w:val="00682AB0"/>
    <w:rsid w:val="00684B93"/>
    <w:rsid w:val="00684DEE"/>
    <w:rsid w:val="00694E52"/>
    <w:rsid w:val="00694F04"/>
    <w:rsid w:val="006963E1"/>
    <w:rsid w:val="0069752C"/>
    <w:rsid w:val="006A0344"/>
    <w:rsid w:val="006A3984"/>
    <w:rsid w:val="006B1210"/>
    <w:rsid w:val="006C1441"/>
    <w:rsid w:val="006C4AA8"/>
    <w:rsid w:val="006E3C56"/>
    <w:rsid w:val="006F2132"/>
    <w:rsid w:val="006F45B5"/>
    <w:rsid w:val="007063EA"/>
    <w:rsid w:val="00707072"/>
    <w:rsid w:val="0071701E"/>
    <w:rsid w:val="00722B34"/>
    <w:rsid w:val="00723E8F"/>
    <w:rsid w:val="00724057"/>
    <w:rsid w:val="00724963"/>
    <w:rsid w:val="00725C18"/>
    <w:rsid w:val="00726752"/>
    <w:rsid w:val="00731561"/>
    <w:rsid w:val="00733AC5"/>
    <w:rsid w:val="00740170"/>
    <w:rsid w:val="0074022D"/>
    <w:rsid w:val="00745006"/>
    <w:rsid w:val="007452BC"/>
    <w:rsid w:val="00745FD6"/>
    <w:rsid w:val="0074711D"/>
    <w:rsid w:val="00752F0B"/>
    <w:rsid w:val="007535F1"/>
    <w:rsid w:val="00764683"/>
    <w:rsid w:val="00771213"/>
    <w:rsid w:val="0077407B"/>
    <w:rsid w:val="00793B2C"/>
    <w:rsid w:val="00797424"/>
    <w:rsid w:val="00797A42"/>
    <w:rsid w:val="00797FCB"/>
    <w:rsid w:val="007C48EC"/>
    <w:rsid w:val="007C552B"/>
    <w:rsid w:val="007C5C15"/>
    <w:rsid w:val="007C7951"/>
    <w:rsid w:val="007D0B0C"/>
    <w:rsid w:val="007D73AF"/>
    <w:rsid w:val="007D79D9"/>
    <w:rsid w:val="007E0635"/>
    <w:rsid w:val="007E090B"/>
    <w:rsid w:val="007E0B31"/>
    <w:rsid w:val="007F7242"/>
    <w:rsid w:val="007F7723"/>
    <w:rsid w:val="007F7FD1"/>
    <w:rsid w:val="008019FD"/>
    <w:rsid w:val="00805759"/>
    <w:rsid w:val="00811637"/>
    <w:rsid w:val="00815632"/>
    <w:rsid w:val="00824D44"/>
    <w:rsid w:val="0082570F"/>
    <w:rsid w:val="00833314"/>
    <w:rsid w:val="00834E30"/>
    <w:rsid w:val="00836B33"/>
    <w:rsid w:val="0085194B"/>
    <w:rsid w:val="00851CF2"/>
    <w:rsid w:val="00851F46"/>
    <w:rsid w:val="00861BF2"/>
    <w:rsid w:val="00862158"/>
    <w:rsid w:val="0086396F"/>
    <w:rsid w:val="0086397A"/>
    <w:rsid w:val="00865191"/>
    <w:rsid w:val="00867395"/>
    <w:rsid w:val="00875E74"/>
    <w:rsid w:val="00880291"/>
    <w:rsid w:val="00884F2E"/>
    <w:rsid w:val="00891BD9"/>
    <w:rsid w:val="008933A3"/>
    <w:rsid w:val="0089419B"/>
    <w:rsid w:val="00897A1E"/>
    <w:rsid w:val="008A0156"/>
    <w:rsid w:val="008A2F03"/>
    <w:rsid w:val="008A639C"/>
    <w:rsid w:val="008A6BFD"/>
    <w:rsid w:val="008A7039"/>
    <w:rsid w:val="008B0CD1"/>
    <w:rsid w:val="008B3896"/>
    <w:rsid w:val="008B7E13"/>
    <w:rsid w:val="008C14BD"/>
    <w:rsid w:val="008C1EA8"/>
    <w:rsid w:val="008C240B"/>
    <w:rsid w:val="008C280E"/>
    <w:rsid w:val="008D2E06"/>
    <w:rsid w:val="008D52D9"/>
    <w:rsid w:val="008E1042"/>
    <w:rsid w:val="008E15C1"/>
    <w:rsid w:val="008E1F83"/>
    <w:rsid w:val="008E5534"/>
    <w:rsid w:val="008F3099"/>
    <w:rsid w:val="0090027E"/>
    <w:rsid w:val="009011AF"/>
    <w:rsid w:val="00902347"/>
    <w:rsid w:val="00906436"/>
    <w:rsid w:val="00917219"/>
    <w:rsid w:val="00924ED5"/>
    <w:rsid w:val="0092610F"/>
    <w:rsid w:val="00931EC8"/>
    <w:rsid w:val="009322CE"/>
    <w:rsid w:val="00936DD2"/>
    <w:rsid w:val="009473C0"/>
    <w:rsid w:val="009545B2"/>
    <w:rsid w:val="009568CF"/>
    <w:rsid w:val="00960A0C"/>
    <w:rsid w:val="00970AE8"/>
    <w:rsid w:val="0098237D"/>
    <w:rsid w:val="00987D0C"/>
    <w:rsid w:val="009920CD"/>
    <w:rsid w:val="00994C02"/>
    <w:rsid w:val="00996513"/>
    <w:rsid w:val="009965B9"/>
    <w:rsid w:val="00997DF6"/>
    <w:rsid w:val="009B0F44"/>
    <w:rsid w:val="009B4628"/>
    <w:rsid w:val="009B5E8A"/>
    <w:rsid w:val="009B7BA1"/>
    <w:rsid w:val="009C0402"/>
    <w:rsid w:val="009C091C"/>
    <w:rsid w:val="009C1159"/>
    <w:rsid w:val="009C1B63"/>
    <w:rsid w:val="009C4D60"/>
    <w:rsid w:val="009D1276"/>
    <w:rsid w:val="009D24A0"/>
    <w:rsid w:val="009E483B"/>
    <w:rsid w:val="009F140E"/>
    <w:rsid w:val="009F50BB"/>
    <w:rsid w:val="00A01096"/>
    <w:rsid w:val="00A01AB5"/>
    <w:rsid w:val="00A04574"/>
    <w:rsid w:val="00A11470"/>
    <w:rsid w:val="00A129AC"/>
    <w:rsid w:val="00A15616"/>
    <w:rsid w:val="00A17A88"/>
    <w:rsid w:val="00A207F1"/>
    <w:rsid w:val="00A20EBB"/>
    <w:rsid w:val="00A24696"/>
    <w:rsid w:val="00A25875"/>
    <w:rsid w:val="00A269D4"/>
    <w:rsid w:val="00A27753"/>
    <w:rsid w:val="00A31878"/>
    <w:rsid w:val="00A31C39"/>
    <w:rsid w:val="00A330DF"/>
    <w:rsid w:val="00A404E4"/>
    <w:rsid w:val="00A42020"/>
    <w:rsid w:val="00A443A2"/>
    <w:rsid w:val="00A45EF3"/>
    <w:rsid w:val="00A46185"/>
    <w:rsid w:val="00A46224"/>
    <w:rsid w:val="00A51110"/>
    <w:rsid w:val="00A51948"/>
    <w:rsid w:val="00A53314"/>
    <w:rsid w:val="00A55028"/>
    <w:rsid w:val="00A553BD"/>
    <w:rsid w:val="00A61ECE"/>
    <w:rsid w:val="00A64A50"/>
    <w:rsid w:val="00A7017A"/>
    <w:rsid w:val="00A73139"/>
    <w:rsid w:val="00A7398A"/>
    <w:rsid w:val="00A845F7"/>
    <w:rsid w:val="00A84FD9"/>
    <w:rsid w:val="00A87C44"/>
    <w:rsid w:val="00A87D97"/>
    <w:rsid w:val="00A95069"/>
    <w:rsid w:val="00AA14ED"/>
    <w:rsid w:val="00AA2B13"/>
    <w:rsid w:val="00AB3395"/>
    <w:rsid w:val="00AB61C1"/>
    <w:rsid w:val="00AC0CA5"/>
    <w:rsid w:val="00AC3FD1"/>
    <w:rsid w:val="00AC5E24"/>
    <w:rsid w:val="00AC6781"/>
    <w:rsid w:val="00AD08DC"/>
    <w:rsid w:val="00AD631E"/>
    <w:rsid w:val="00AE5092"/>
    <w:rsid w:val="00AF5948"/>
    <w:rsid w:val="00B03017"/>
    <w:rsid w:val="00B0354D"/>
    <w:rsid w:val="00B07BBF"/>
    <w:rsid w:val="00B10A2F"/>
    <w:rsid w:val="00B13F68"/>
    <w:rsid w:val="00B20F98"/>
    <w:rsid w:val="00B24513"/>
    <w:rsid w:val="00B24992"/>
    <w:rsid w:val="00B27B71"/>
    <w:rsid w:val="00B32F6B"/>
    <w:rsid w:val="00B3366C"/>
    <w:rsid w:val="00B353AB"/>
    <w:rsid w:val="00B372EE"/>
    <w:rsid w:val="00B41A41"/>
    <w:rsid w:val="00B41FAC"/>
    <w:rsid w:val="00B43745"/>
    <w:rsid w:val="00B47990"/>
    <w:rsid w:val="00B60D30"/>
    <w:rsid w:val="00B63E18"/>
    <w:rsid w:val="00B71A7F"/>
    <w:rsid w:val="00B7340D"/>
    <w:rsid w:val="00B76826"/>
    <w:rsid w:val="00B8424F"/>
    <w:rsid w:val="00B95205"/>
    <w:rsid w:val="00B9771E"/>
    <w:rsid w:val="00BA373C"/>
    <w:rsid w:val="00BA62F2"/>
    <w:rsid w:val="00BA6F4E"/>
    <w:rsid w:val="00BC107A"/>
    <w:rsid w:val="00BC24D0"/>
    <w:rsid w:val="00BC4618"/>
    <w:rsid w:val="00BC5CF8"/>
    <w:rsid w:val="00BC6A6E"/>
    <w:rsid w:val="00BD0465"/>
    <w:rsid w:val="00BD0591"/>
    <w:rsid w:val="00BD2E8B"/>
    <w:rsid w:val="00BD4ECE"/>
    <w:rsid w:val="00BD7C38"/>
    <w:rsid w:val="00BE55E4"/>
    <w:rsid w:val="00BE77EA"/>
    <w:rsid w:val="00BF11C5"/>
    <w:rsid w:val="00BF3298"/>
    <w:rsid w:val="00C101E8"/>
    <w:rsid w:val="00C11BCB"/>
    <w:rsid w:val="00C12C09"/>
    <w:rsid w:val="00C227D3"/>
    <w:rsid w:val="00C23D00"/>
    <w:rsid w:val="00C317D4"/>
    <w:rsid w:val="00C40A97"/>
    <w:rsid w:val="00C46D3F"/>
    <w:rsid w:val="00C52C37"/>
    <w:rsid w:val="00C5592D"/>
    <w:rsid w:val="00C635FF"/>
    <w:rsid w:val="00C70120"/>
    <w:rsid w:val="00C704A7"/>
    <w:rsid w:val="00C72CDA"/>
    <w:rsid w:val="00C73448"/>
    <w:rsid w:val="00C771A1"/>
    <w:rsid w:val="00C77BCA"/>
    <w:rsid w:val="00C80C3C"/>
    <w:rsid w:val="00C80F85"/>
    <w:rsid w:val="00C82EFA"/>
    <w:rsid w:val="00C83A52"/>
    <w:rsid w:val="00C96A3A"/>
    <w:rsid w:val="00CA0461"/>
    <w:rsid w:val="00CA2A5D"/>
    <w:rsid w:val="00CA7EFA"/>
    <w:rsid w:val="00CB3D6F"/>
    <w:rsid w:val="00CC0909"/>
    <w:rsid w:val="00CD2C7F"/>
    <w:rsid w:val="00CE0F8C"/>
    <w:rsid w:val="00CE105F"/>
    <w:rsid w:val="00CE2723"/>
    <w:rsid w:val="00CE2F3D"/>
    <w:rsid w:val="00CF26CA"/>
    <w:rsid w:val="00CF54D3"/>
    <w:rsid w:val="00CF58F3"/>
    <w:rsid w:val="00D0036E"/>
    <w:rsid w:val="00D00566"/>
    <w:rsid w:val="00D00944"/>
    <w:rsid w:val="00D062CC"/>
    <w:rsid w:val="00D06D58"/>
    <w:rsid w:val="00D12194"/>
    <w:rsid w:val="00D15156"/>
    <w:rsid w:val="00D168A1"/>
    <w:rsid w:val="00D16E7A"/>
    <w:rsid w:val="00D17505"/>
    <w:rsid w:val="00D22FDA"/>
    <w:rsid w:val="00D25420"/>
    <w:rsid w:val="00D312B4"/>
    <w:rsid w:val="00D46025"/>
    <w:rsid w:val="00D461ED"/>
    <w:rsid w:val="00D5013E"/>
    <w:rsid w:val="00D53412"/>
    <w:rsid w:val="00D55BED"/>
    <w:rsid w:val="00D57E24"/>
    <w:rsid w:val="00D73427"/>
    <w:rsid w:val="00D7363E"/>
    <w:rsid w:val="00D7681B"/>
    <w:rsid w:val="00D81B83"/>
    <w:rsid w:val="00D85416"/>
    <w:rsid w:val="00D86BD4"/>
    <w:rsid w:val="00D92C61"/>
    <w:rsid w:val="00DA5F61"/>
    <w:rsid w:val="00DA6382"/>
    <w:rsid w:val="00DA7156"/>
    <w:rsid w:val="00DB3EAF"/>
    <w:rsid w:val="00DB5821"/>
    <w:rsid w:val="00DB60E2"/>
    <w:rsid w:val="00DC14B1"/>
    <w:rsid w:val="00DC3E4A"/>
    <w:rsid w:val="00DC3F44"/>
    <w:rsid w:val="00DD0922"/>
    <w:rsid w:val="00DD56F8"/>
    <w:rsid w:val="00DD7CE0"/>
    <w:rsid w:val="00DE065E"/>
    <w:rsid w:val="00DE0B44"/>
    <w:rsid w:val="00DE174F"/>
    <w:rsid w:val="00DF2277"/>
    <w:rsid w:val="00DF6122"/>
    <w:rsid w:val="00DF6DB8"/>
    <w:rsid w:val="00E00D98"/>
    <w:rsid w:val="00E02B65"/>
    <w:rsid w:val="00E041D9"/>
    <w:rsid w:val="00E072DB"/>
    <w:rsid w:val="00E1237E"/>
    <w:rsid w:val="00E1240C"/>
    <w:rsid w:val="00E128B8"/>
    <w:rsid w:val="00E13E4A"/>
    <w:rsid w:val="00E17103"/>
    <w:rsid w:val="00E2339F"/>
    <w:rsid w:val="00E23E6B"/>
    <w:rsid w:val="00E25D9C"/>
    <w:rsid w:val="00E2673D"/>
    <w:rsid w:val="00E30EA0"/>
    <w:rsid w:val="00E441F8"/>
    <w:rsid w:val="00E4450C"/>
    <w:rsid w:val="00E47CA1"/>
    <w:rsid w:val="00E521D5"/>
    <w:rsid w:val="00E535A8"/>
    <w:rsid w:val="00E654BA"/>
    <w:rsid w:val="00E733F2"/>
    <w:rsid w:val="00E73826"/>
    <w:rsid w:val="00E7573E"/>
    <w:rsid w:val="00E771A0"/>
    <w:rsid w:val="00E81077"/>
    <w:rsid w:val="00E84AE4"/>
    <w:rsid w:val="00E96064"/>
    <w:rsid w:val="00EA0C5C"/>
    <w:rsid w:val="00EC037A"/>
    <w:rsid w:val="00EC4F11"/>
    <w:rsid w:val="00EC6247"/>
    <w:rsid w:val="00ED1ABF"/>
    <w:rsid w:val="00EE0C7D"/>
    <w:rsid w:val="00EE1E94"/>
    <w:rsid w:val="00EE4390"/>
    <w:rsid w:val="00EE7F09"/>
    <w:rsid w:val="00EF2FBD"/>
    <w:rsid w:val="00EF7FC3"/>
    <w:rsid w:val="00F02A27"/>
    <w:rsid w:val="00F03E19"/>
    <w:rsid w:val="00F058EF"/>
    <w:rsid w:val="00F06F7D"/>
    <w:rsid w:val="00F13E1D"/>
    <w:rsid w:val="00F152D3"/>
    <w:rsid w:val="00F210D8"/>
    <w:rsid w:val="00F224F7"/>
    <w:rsid w:val="00F2491F"/>
    <w:rsid w:val="00F2564E"/>
    <w:rsid w:val="00F2699A"/>
    <w:rsid w:val="00F3153C"/>
    <w:rsid w:val="00F343BB"/>
    <w:rsid w:val="00F344B7"/>
    <w:rsid w:val="00F524C2"/>
    <w:rsid w:val="00F53049"/>
    <w:rsid w:val="00F57F48"/>
    <w:rsid w:val="00F664E7"/>
    <w:rsid w:val="00F748F9"/>
    <w:rsid w:val="00F77896"/>
    <w:rsid w:val="00F80013"/>
    <w:rsid w:val="00F855C7"/>
    <w:rsid w:val="00F8748F"/>
    <w:rsid w:val="00F9056B"/>
    <w:rsid w:val="00F93AEC"/>
    <w:rsid w:val="00F9448C"/>
    <w:rsid w:val="00F9600C"/>
    <w:rsid w:val="00F975DA"/>
    <w:rsid w:val="00FA28F1"/>
    <w:rsid w:val="00FB0EA5"/>
    <w:rsid w:val="00FB2C30"/>
    <w:rsid w:val="00FB55F4"/>
    <w:rsid w:val="00FD3EE9"/>
    <w:rsid w:val="00FE1EC4"/>
    <w:rsid w:val="00FE3923"/>
    <w:rsid w:val="00FE5D1A"/>
    <w:rsid w:val="00FF05AE"/>
    <w:rsid w:val="00FF092D"/>
    <w:rsid w:val="00FF463F"/>
    <w:rsid w:val="00FF5947"/>
    <w:rsid w:val="00FF694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AD2C7"/>
  <w15:docId w15:val="{13BB0D06-522C-40DC-81E8-0F427D95BC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4F11"/>
    <w:pPr>
      <w:autoSpaceDN w:val="0"/>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C4F11"/>
    <w:pPr>
      <w:spacing w:after="0" w:line="240" w:lineRule="auto"/>
    </w:pPr>
    <w:rPr>
      <w:rFonts w:ascii="Times New Roman" w:hAnsi="Times New Roman"/>
      <w:sz w:val="28"/>
    </w:rPr>
  </w:style>
  <w:style w:type="character" w:customStyle="1" w:styleId="FontStyle14">
    <w:name w:val="Font Style14"/>
    <w:basedOn w:val="a0"/>
    <w:rsid w:val="00EC4F11"/>
    <w:rPr>
      <w:rFonts w:ascii="Times New Roman" w:hAnsi="Times New Roman" w:cs="Times New Roman" w:hint="default"/>
      <w:sz w:val="26"/>
      <w:szCs w:val="26"/>
    </w:rPr>
  </w:style>
  <w:style w:type="paragraph" w:styleId="a4">
    <w:name w:val="List Paragraph"/>
    <w:aliases w:val="Подглава"/>
    <w:basedOn w:val="a"/>
    <w:link w:val="a5"/>
    <w:uiPriority w:val="34"/>
    <w:qFormat/>
    <w:rsid w:val="00EC4F11"/>
    <w:pPr>
      <w:autoSpaceDN/>
      <w:spacing w:after="200" w:line="276" w:lineRule="auto"/>
      <w:ind w:left="720"/>
      <w:contextualSpacing/>
    </w:pPr>
    <w:rPr>
      <w:rFonts w:ascii="Calibri" w:eastAsia="Calibri" w:hAnsi="Calibri"/>
      <w:sz w:val="22"/>
      <w:szCs w:val="22"/>
      <w:lang w:val="ru-RU" w:eastAsia="en-US"/>
    </w:rPr>
  </w:style>
  <w:style w:type="character" w:customStyle="1" w:styleId="a5">
    <w:name w:val="Абзац списку Знак"/>
    <w:aliases w:val="Подглава Знак"/>
    <w:basedOn w:val="a0"/>
    <w:link w:val="a4"/>
    <w:uiPriority w:val="34"/>
    <w:rsid w:val="00EC4F11"/>
    <w:rPr>
      <w:rFonts w:ascii="Calibri" w:eastAsia="Calibri" w:hAnsi="Calibri" w:cs="Times New Roman"/>
      <w:lang w:val="ru-RU"/>
    </w:rPr>
  </w:style>
  <w:style w:type="paragraph" w:customStyle="1" w:styleId="a6">
    <w:name w:val="Базовый"/>
    <w:rsid w:val="00EC4F11"/>
    <w:pPr>
      <w:tabs>
        <w:tab w:val="left" w:pos="709"/>
      </w:tabs>
      <w:suppressAutoHyphens/>
      <w:spacing w:line="276" w:lineRule="atLeast"/>
    </w:pPr>
    <w:rPr>
      <w:rFonts w:ascii="Calibri" w:eastAsia="Calibri" w:hAnsi="Calibri" w:cs="Times New Roman"/>
      <w:color w:val="00000A"/>
    </w:rPr>
  </w:style>
  <w:style w:type="character" w:customStyle="1" w:styleId="rvts0">
    <w:name w:val="rvts0"/>
    <w:basedOn w:val="a0"/>
    <w:rsid w:val="00EC4F11"/>
  </w:style>
  <w:style w:type="paragraph" w:styleId="a7">
    <w:name w:val="header"/>
    <w:basedOn w:val="a"/>
    <w:link w:val="a8"/>
    <w:uiPriority w:val="99"/>
    <w:unhideWhenUsed/>
    <w:rsid w:val="00EC4F11"/>
    <w:pPr>
      <w:tabs>
        <w:tab w:val="center" w:pos="4819"/>
        <w:tab w:val="right" w:pos="9639"/>
      </w:tabs>
    </w:pPr>
  </w:style>
  <w:style w:type="character" w:customStyle="1" w:styleId="a8">
    <w:name w:val="Верхній колонтитул Знак"/>
    <w:basedOn w:val="a0"/>
    <w:link w:val="a7"/>
    <w:uiPriority w:val="99"/>
    <w:rsid w:val="00EC4F11"/>
    <w:rPr>
      <w:rFonts w:ascii="Times New Roman" w:eastAsia="Times New Roman" w:hAnsi="Times New Roman" w:cs="Times New Roman"/>
      <w:sz w:val="28"/>
      <w:szCs w:val="24"/>
      <w:lang w:eastAsia="ru-RU"/>
    </w:rPr>
  </w:style>
  <w:style w:type="paragraph" w:customStyle="1" w:styleId="rvps2">
    <w:name w:val="rvps2"/>
    <w:basedOn w:val="a"/>
    <w:rsid w:val="00EC4F11"/>
    <w:pPr>
      <w:autoSpaceDN/>
      <w:spacing w:before="100" w:beforeAutospacing="1" w:after="100" w:afterAutospacing="1"/>
    </w:pPr>
    <w:rPr>
      <w:sz w:val="24"/>
      <w:lang w:val="ru-RU"/>
    </w:rPr>
  </w:style>
  <w:style w:type="paragraph" w:styleId="a9">
    <w:name w:val="Normal (Web)"/>
    <w:basedOn w:val="a"/>
    <w:link w:val="aa"/>
    <w:uiPriority w:val="99"/>
    <w:unhideWhenUsed/>
    <w:rsid w:val="00EC4F11"/>
    <w:pPr>
      <w:autoSpaceDN/>
      <w:spacing w:before="100" w:beforeAutospacing="1" w:after="119"/>
    </w:pPr>
    <w:rPr>
      <w:sz w:val="24"/>
      <w:lang w:val="ru-RU"/>
    </w:rPr>
  </w:style>
  <w:style w:type="character" w:customStyle="1" w:styleId="aa">
    <w:name w:val="Звичайний (веб) Знак"/>
    <w:basedOn w:val="a0"/>
    <w:link w:val="a9"/>
    <w:uiPriority w:val="99"/>
    <w:rsid w:val="00EC4F11"/>
    <w:rPr>
      <w:rFonts w:ascii="Times New Roman" w:eastAsia="Times New Roman" w:hAnsi="Times New Roman" w:cs="Times New Roman"/>
      <w:sz w:val="24"/>
      <w:szCs w:val="24"/>
      <w:lang w:val="ru-RU" w:eastAsia="ru-RU"/>
    </w:rPr>
  </w:style>
  <w:style w:type="paragraph" w:customStyle="1" w:styleId="2">
    <w:name w:val="Основной текст (2)"/>
    <w:basedOn w:val="a"/>
    <w:link w:val="20"/>
    <w:rsid w:val="00EC4F11"/>
    <w:pPr>
      <w:widowControl w:val="0"/>
      <w:shd w:val="clear" w:color="auto" w:fill="FFFFFF"/>
      <w:suppressAutoHyphens/>
      <w:autoSpaceDN/>
      <w:spacing w:after="1020" w:line="240" w:lineRule="atLeast"/>
      <w:jc w:val="center"/>
    </w:pPr>
    <w:rPr>
      <w:rFonts w:ascii="Calibri" w:eastAsia="Calibri" w:hAnsi="Calibri"/>
      <w:b/>
      <w:bCs/>
      <w:kern w:val="1"/>
      <w:sz w:val="26"/>
      <w:szCs w:val="26"/>
      <w:lang w:val="ru-RU"/>
    </w:rPr>
  </w:style>
  <w:style w:type="character" w:customStyle="1" w:styleId="20">
    <w:name w:val="Основной текст (2)_"/>
    <w:link w:val="2"/>
    <w:locked/>
    <w:rsid w:val="00EC4F11"/>
    <w:rPr>
      <w:rFonts w:ascii="Calibri" w:eastAsia="Calibri" w:hAnsi="Calibri" w:cs="Times New Roman"/>
      <w:b/>
      <w:bCs/>
      <w:kern w:val="1"/>
      <w:sz w:val="26"/>
      <w:szCs w:val="26"/>
      <w:shd w:val="clear" w:color="auto" w:fill="FFFFFF"/>
      <w:lang w:val="ru-RU" w:eastAsia="ru-RU"/>
    </w:rPr>
  </w:style>
  <w:style w:type="character" w:customStyle="1" w:styleId="apple-converted-space">
    <w:name w:val="apple-converted-space"/>
    <w:basedOn w:val="a0"/>
    <w:rsid w:val="007C552B"/>
  </w:style>
  <w:style w:type="paragraph" w:styleId="ab">
    <w:name w:val="footer"/>
    <w:basedOn w:val="a"/>
    <w:link w:val="ac"/>
    <w:uiPriority w:val="99"/>
    <w:unhideWhenUsed/>
    <w:rsid w:val="00F13E1D"/>
    <w:pPr>
      <w:tabs>
        <w:tab w:val="center" w:pos="4819"/>
        <w:tab w:val="right" w:pos="9639"/>
      </w:tabs>
    </w:pPr>
  </w:style>
  <w:style w:type="character" w:customStyle="1" w:styleId="ac">
    <w:name w:val="Нижній колонтитул Знак"/>
    <w:basedOn w:val="a0"/>
    <w:link w:val="ab"/>
    <w:uiPriority w:val="99"/>
    <w:rsid w:val="00F13E1D"/>
    <w:rPr>
      <w:rFonts w:ascii="Times New Roman" w:eastAsia="Times New Roman" w:hAnsi="Times New Roman" w:cs="Times New Roman"/>
      <w:sz w:val="28"/>
      <w:szCs w:val="24"/>
      <w:lang w:eastAsia="ru-RU"/>
    </w:rPr>
  </w:style>
  <w:style w:type="paragraph" w:customStyle="1" w:styleId="Default">
    <w:name w:val="Default"/>
    <w:rsid w:val="008E1F83"/>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styleId="ad">
    <w:name w:val="Subtle Emphasis"/>
    <w:basedOn w:val="a0"/>
    <w:uiPriority w:val="19"/>
    <w:qFormat/>
    <w:rsid w:val="00333239"/>
    <w:rPr>
      <w:i/>
      <w:iCs/>
      <w:color w:val="808080" w:themeColor="text1" w:themeTint="7F"/>
    </w:rPr>
  </w:style>
  <w:style w:type="character" w:customStyle="1" w:styleId="rvts44">
    <w:name w:val="rvts44"/>
    <w:basedOn w:val="a0"/>
    <w:rsid w:val="00333239"/>
  </w:style>
  <w:style w:type="paragraph" w:customStyle="1" w:styleId="rvps7">
    <w:name w:val="rvps7"/>
    <w:basedOn w:val="a"/>
    <w:rsid w:val="00EC6247"/>
    <w:pPr>
      <w:autoSpaceDN/>
      <w:spacing w:before="100" w:beforeAutospacing="1" w:after="100" w:afterAutospacing="1"/>
    </w:pPr>
    <w:rPr>
      <w:sz w:val="24"/>
      <w:lang w:eastAsia="uk-UA"/>
    </w:rPr>
  </w:style>
  <w:style w:type="character" w:customStyle="1" w:styleId="rvts9">
    <w:name w:val="rvts9"/>
    <w:basedOn w:val="a0"/>
    <w:rsid w:val="00EC6247"/>
  </w:style>
  <w:style w:type="paragraph" w:styleId="ae">
    <w:name w:val="Balloon Text"/>
    <w:basedOn w:val="a"/>
    <w:link w:val="af"/>
    <w:uiPriority w:val="99"/>
    <w:semiHidden/>
    <w:unhideWhenUsed/>
    <w:rsid w:val="00C101E8"/>
    <w:rPr>
      <w:rFonts w:ascii="Segoe UI" w:hAnsi="Segoe UI" w:cs="Segoe UI"/>
      <w:sz w:val="18"/>
      <w:szCs w:val="18"/>
    </w:rPr>
  </w:style>
  <w:style w:type="character" w:customStyle="1" w:styleId="af">
    <w:name w:val="Текст у виносці Знак"/>
    <w:basedOn w:val="a0"/>
    <w:link w:val="ae"/>
    <w:uiPriority w:val="99"/>
    <w:semiHidden/>
    <w:rsid w:val="00C101E8"/>
    <w:rPr>
      <w:rFonts w:ascii="Segoe UI" w:eastAsia="Times New Roman" w:hAnsi="Segoe UI" w:cs="Segoe UI"/>
      <w:sz w:val="18"/>
      <w:szCs w:val="18"/>
      <w:lang w:eastAsia="ru-RU"/>
    </w:rPr>
  </w:style>
  <w:style w:type="character" w:styleId="af0">
    <w:name w:val="Hyperlink"/>
    <w:basedOn w:val="a0"/>
    <w:uiPriority w:val="99"/>
    <w:unhideWhenUsed/>
    <w:rsid w:val="00B8424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60892">
      <w:bodyDiv w:val="1"/>
      <w:marLeft w:val="0"/>
      <w:marRight w:val="0"/>
      <w:marTop w:val="0"/>
      <w:marBottom w:val="0"/>
      <w:divBdr>
        <w:top w:val="none" w:sz="0" w:space="0" w:color="auto"/>
        <w:left w:val="none" w:sz="0" w:space="0" w:color="auto"/>
        <w:bottom w:val="none" w:sz="0" w:space="0" w:color="auto"/>
        <w:right w:val="none" w:sz="0" w:space="0" w:color="auto"/>
      </w:divBdr>
    </w:div>
    <w:div w:id="7299400">
      <w:bodyDiv w:val="1"/>
      <w:marLeft w:val="0"/>
      <w:marRight w:val="0"/>
      <w:marTop w:val="0"/>
      <w:marBottom w:val="0"/>
      <w:divBdr>
        <w:top w:val="none" w:sz="0" w:space="0" w:color="auto"/>
        <w:left w:val="none" w:sz="0" w:space="0" w:color="auto"/>
        <w:bottom w:val="none" w:sz="0" w:space="0" w:color="auto"/>
        <w:right w:val="none" w:sz="0" w:space="0" w:color="auto"/>
      </w:divBdr>
    </w:div>
    <w:div w:id="12733456">
      <w:bodyDiv w:val="1"/>
      <w:marLeft w:val="0"/>
      <w:marRight w:val="0"/>
      <w:marTop w:val="0"/>
      <w:marBottom w:val="0"/>
      <w:divBdr>
        <w:top w:val="none" w:sz="0" w:space="0" w:color="auto"/>
        <w:left w:val="none" w:sz="0" w:space="0" w:color="auto"/>
        <w:bottom w:val="none" w:sz="0" w:space="0" w:color="auto"/>
        <w:right w:val="none" w:sz="0" w:space="0" w:color="auto"/>
      </w:divBdr>
    </w:div>
    <w:div w:id="63842191">
      <w:bodyDiv w:val="1"/>
      <w:marLeft w:val="0"/>
      <w:marRight w:val="0"/>
      <w:marTop w:val="0"/>
      <w:marBottom w:val="0"/>
      <w:divBdr>
        <w:top w:val="none" w:sz="0" w:space="0" w:color="auto"/>
        <w:left w:val="none" w:sz="0" w:space="0" w:color="auto"/>
        <w:bottom w:val="none" w:sz="0" w:space="0" w:color="auto"/>
        <w:right w:val="none" w:sz="0" w:space="0" w:color="auto"/>
      </w:divBdr>
    </w:div>
    <w:div w:id="79910350">
      <w:bodyDiv w:val="1"/>
      <w:marLeft w:val="0"/>
      <w:marRight w:val="0"/>
      <w:marTop w:val="0"/>
      <w:marBottom w:val="0"/>
      <w:divBdr>
        <w:top w:val="none" w:sz="0" w:space="0" w:color="auto"/>
        <w:left w:val="none" w:sz="0" w:space="0" w:color="auto"/>
        <w:bottom w:val="none" w:sz="0" w:space="0" w:color="auto"/>
        <w:right w:val="none" w:sz="0" w:space="0" w:color="auto"/>
      </w:divBdr>
    </w:div>
    <w:div w:id="125777661">
      <w:bodyDiv w:val="1"/>
      <w:marLeft w:val="0"/>
      <w:marRight w:val="0"/>
      <w:marTop w:val="0"/>
      <w:marBottom w:val="0"/>
      <w:divBdr>
        <w:top w:val="none" w:sz="0" w:space="0" w:color="auto"/>
        <w:left w:val="none" w:sz="0" w:space="0" w:color="auto"/>
        <w:bottom w:val="none" w:sz="0" w:space="0" w:color="auto"/>
        <w:right w:val="none" w:sz="0" w:space="0" w:color="auto"/>
      </w:divBdr>
    </w:div>
    <w:div w:id="150220483">
      <w:bodyDiv w:val="1"/>
      <w:marLeft w:val="0"/>
      <w:marRight w:val="0"/>
      <w:marTop w:val="0"/>
      <w:marBottom w:val="0"/>
      <w:divBdr>
        <w:top w:val="none" w:sz="0" w:space="0" w:color="auto"/>
        <w:left w:val="none" w:sz="0" w:space="0" w:color="auto"/>
        <w:bottom w:val="none" w:sz="0" w:space="0" w:color="auto"/>
        <w:right w:val="none" w:sz="0" w:space="0" w:color="auto"/>
      </w:divBdr>
    </w:div>
    <w:div w:id="176624381">
      <w:bodyDiv w:val="1"/>
      <w:marLeft w:val="0"/>
      <w:marRight w:val="0"/>
      <w:marTop w:val="0"/>
      <w:marBottom w:val="0"/>
      <w:divBdr>
        <w:top w:val="none" w:sz="0" w:space="0" w:color="auto"/>
        <w:left w:val="none" w:sz="0" w:space="0" w:color="auto"/>
        <w:bottom w:val="none" w:sz="0" w:space="0" w:color="auto"/>
        <w:right w:val="none" w:sz="0" w:space="0" w:color="auto"/>
      </w:divBdr>
    </w:div>
    <w:div w:id="184096980">
      <w:bodyDiv w:val="1"/>
      <w:marLeft w:val="0"/>
      <w:marRight w:val="0"/>
      <w:marTop w:val="0"/>
      <w:marBottom w:val="0"/>
      <w:divBdr>
        <w:top w:val="none" w:sz="0" w:space="0" w:color="auto"/>
        <w:left w:val="none" w:sz="0" w:space="0" w:color="auto"/>
        <w:bottom w:val="none" w:sz="0" w:space="0" w:color="auto"/>
        <w:right w:val="none" w:sz="0" w:space="0" w:color="auto"/>
      </w:divBdr>
    </w:div>
    <w:div w:id="223563657">
      <w:bodyDiv w:val="1"/>
      <w:marLeft w:val="0"/>
      <w:marRight w:val="0"/>
      <w:marTop w:val="0"/>
      <w:marBottom w:val="0"/>
      <w:divBdr>
        <w:top w:val="none" w:sz="0" w:space="0" w:color="auto"/>
        <w:left w:val="none" w:sz="0" w:space="0" w:color="auto"/>
        <w:bottom w:val="none" w:sz="0" w:space="0" w:color="auto"/>
        <w:right w:val="none" w:sz="0" w:space="0" w:color="auto"/>
      </w:divBdr>
    </w:div>
    <w:div w:id="266276251">
      <w:bodyDiv w:val="1"/>
      <w:marLeft w:val="0"/>
      <w:marRight w:val="0"/>
      <w:marTop w:val="0"/>
      <w:marBottom w:val="0"/>
      <w:divBdr>
        <w:top w:val="none" w:sz="0" w:space="0" w:color="auto"/>
        <w:left w:val="none" w:sz="0" w:space="0" w:color="auto"/>
        <w:bottom w:val="none" w:sz="0" w:space="0" w:color="auto"/>
        <w:right w:val="none" w:sz="0" w:space="0" w:color="auto"/>
      </w:divBdr>
    </w:div>
    <w:div w:id="311174700">
      <w:bodyDiv w:val="1"/>
      <w:marLeft w:val="0"/>
      <w:marRight w:val="0"/>
      <w:marTop w:val="0"/>
      <w:marBottom w:val="0"/>
      <w:divBdr>
        <w:top w:val="none" w:sz="0" w:space="0" w:color="auto"/>
        <w:left w:val="none" w:sz="0" w:space="0" w:color="auto"/>
        <w:bottom w:val="none" w:sz="0" w:space="0" w:color="auto"/>
        <w:right w:val="none" w:sz="0" w:space="0" w:color="auto"/>
      </w:divBdr>
    </w:div>
    <w:div w:id="337316573">
      <w:bodyDiv w:val="1"/>
      <w:marLeft w:val="0"/>
      <w:marRight w:val="0"/>
      <w:marTop w:val="0"/>
      <w:marBottom w:val="0"/>
      <w:divBdr>
        <w:top w:val="none" w:sz="0" w:space="0" w:color="auto"/>
        <w:left w:val="none" w:sz="0" w:space="0" w:color="auto"/>
        <w:bottom w:val="none" w:sz="0" w:space="0" w:color="auto"/>
        <w:right w:val="none" w:sz="0" w:space="0" w:color="auto"/>
      </w:divBdr>
    </w:div>
    <w:div w:id="381172631">
      <w:bodyDiv w:val="1"/>
      <w:marLeft w:val="0"/>
      <w:marRight w:val="0"/>
      <w:marTop w:val="0"/>
      <w:marBottom w:val="0"/>
      <w:divBdr>
        <w:top w:val="none" w:sz="0" w:space="0" w:color="auto"/>
        <w:left w:val="none" w:sz="0" w:space="0" w:color="auto"/>
        <w:bottom w:val="none" w:sz="0" w:space="0" w:color="auto"/>
        <w:right w:val="none" w:sz="0" w:space="0" w:color="auto"/>
      </w:divBdr>
    </w:div>
    <w:div w:id="394016158">
      <w:bodyDiv w:val="1"/>
      <w:marLeft w:val="0"/>
      <w:marRight w:val="0"/>
      <w:marTop w:val="0"/>
      <w:marBottom w:val="0"/>
      <w:divBdr>
        <w:top w:val="none" w:sz="0" w:space="0" w:color="auto"/>
        <w:left w:val="none" w:sz="0" w:space="0" w:color="auto"/>
        <w:bottom w:val="none" w:sz="0" w:space="0" w:color="auto"/>
        <w:right w:val="none" w:sz="0" w:space="0" w:color="auto"/>
      </w:divBdr>
    </w:div>
    <w:div w:id="450561064">
      <w:bodyDiv w:val="1"/>
      <w:marLeft w:val="0"/>
      <w:marRight w:val="0"/>
      <w:marTop w:val="0"/>
      <w:marBottom w:val="0"/>
      <w:divBdr>
        <w:top w:val="none" w:sz="0" w:space="0" w:color="auto"/>
        <w:left w:val="none" w:sz="0" w:space="0" w:color="auto"/>
        <w:bottom w:val="none" w:sz="0" w:space="0" w:color="auto"/>
        <w:right w:val="none" w:sz="0" w:space="0" w:color="auto"/>
      </w:divBdr>
    </w:div>
    <w:div w:id="455564437">
      <w:bodyDiv w:val="1"/>
      <w:marLeft w:val="0"/>
      <w:marRight w:val="0"/>
      <w:marTop w:val="0"/>
      <w:marBottom w:val="0"/>
      <w:divBdr>
        <w:top w:val="none" w:sz="0" w:space="0" w:color="auto"/>
        <w:left w:val="none" w:sz="0" w:space="0" w:color="auto"/>
        <w:bottom w:val="none" w:sz="0" w:space="0" w:color="auto"/>
        <w:right w:val="none" w:sz="0" w:space="0" w:color="auto"/>
      </w:divBdr>
    </w:div>
    <w:div w:id="473105472">
      <w:bodyDiv w:val="1"/>
      <w:marLeft w:val="0"/>
      <w:marRight w:val="0"/>
      <w:marTop w:val="0"/>
      <w:marBottom w:val="0"/>
      <w:divBdr>
        <w:top w:val="none" w:sz="0" w:space="0" w:color="auto"/>
        <w:left w:val="none" w:sz="0" w:space="0" w:color="auto"/>
        <w:bottom w:val="none" w:sz="0" w:space="0" w:color="auto"/>
        <w:right w:val="none" w:sz="0" w:space="0" w:color="auto"/>
      </w:divBdr>
    </w:div>
    <w:div w:id="480464521">
      <w:bodyDiv w:val="1"/>
      <w:marLeft w:val="0"/>
      <w:marRight w:val="0"/>
      <w:marTop w:val="0"/>
      <w:marBottom w:val="0"/>
      <w:divBdr>
        <w:top w:val="none" w:sz="0" w:space="0" w:color="auto"/>
        <w:left w:val="none" w:sz="0" w:space="0" w:color="auto"/>
        <w:bottom w:val="none" w:sz="0" w:space="0" w:color="auto"/>
        <w:right w:val="none" w:sz="0" w:space="0" w:color="auto"/>
      </w:divBdr>
    </w:div>
    <w:div w:id="549417797">
      <w:bodyDiv w:val="1"/>
      <w:marLeft w:val="0"/>
      <w:marRight w:val="0"/>
      <w:marTop w:val="0"/>
      <w:marBottom w:val="0"/>
      <w:divBdr>
        <w:top w:val="none" w:sz="0" w:space="0" w:color="auto"/>
        <w:left w:val="none" w:sz="0" w:space="0" w:color="auto"/>
        <w:bottom w:val="none" w:sz="0" w:space="0" w:color="auto"/>
        <w:right w:val="none" w:sz="0" w:space="0" w:color="auto"/>
      </w:divBdr>
    </w:div>
    <w:div w:id="559442640">
      <w:bodyDiv w:val="1"/>
      <w:marLeft w:val="0"/>
      <w:marRight w:val="0"/>
      <w:marTop w:val="0"/>
      <w:marBottom w:val="0"/>
      <w:divBdr>
        <w:top w:val="none" w:sz="0" w:space="0" w:color="auto"/>
        <w:left w:val="none" w:sz="0" w:space="0" w:color="auto"/>
        <w:bottom w:val="none" w:sz="0" w:space="0" w:color="auto"/>
        <w:right w:val="none" w:sz="0" w:space="0" w:color="auto"/>
      </w:divBdr>
    </w:div>
    <w:div w:id="588121841">
      <w:bodyDiv w:val="1"/>
      <w:marLeft w:val="0"/>
      <w:marRight w:val="0"/>
      <w:marTop w:val="0"/>
      <w:marBottom w:val="0"/>
      <w:divBdr>
        <w:top w:val="none" w:sz="0" w:space="0" w:color="auto"/>
        <w:left w:val="none" w:sz="0" w:space="0" w:color="auto"/>
        <w:bottom w:val="none" w:sz="0" w:space="0" w:color="auto"/>
        <w:right w:val="none" w:sz="0" w:space="0" w:color="auto"/>
      </w:divBdr>
    </w:div>
    <w:div w:id="597325078">
      <w:bodyDiv w:val="1"/>
      <w:marLeft w:val="0"/>
      <w:marRight w:val="0"/>
      <w:marTop w:val="0"/>
      <w:marBottom w:val="0"/>
      <w:divBdr>
        <w:top w:val="none" w:sz="0" w:space="0" w:color="auto"/>
        <w:left w:val="none" w:sz="0" w:space="0" w:color="auto"/>
        <w:bottom w:val="none" w:sz="0" w:space="0" w:color="auto"/>
        <w:right w:val="none" w:sz="0" w:space="0" w:color="auto"/>
      </w:divBdr>
    </w:div>
    <w:div w:id="601378879">
      <w:bodyDiv w:val="1"/>
      <w:marLeft w:val="0"/>
      <w:marRight w:val="0"/>
      <w:marTop w:val="0"/>
      <w:marBottom w:val="0"/>
      <w:divBdr>
        <w:top w:val="none" w:sz="0" w:space="0" w:color="auto"/>
        <w:left w:val="none" w:sz="0" w:space="0" w:color="auto"/>
        <w:bottom w:val="none" w:sz="0" w:space="0" w:color="auto"/>
        <w:right w:val="none" w:sz="0" w:space="0" w:color="auto"/>
      </w:divBdr>
    </w:div>
    <w:div w:id="667291007">
      <w:bodyDiv w:val="1"/>
      <w:marLeft w:val="0"/>
      <w:marRight w:val="0"/>
      <w:marTop w:val="0"/>
      <w:marBottom w:val="0"/>
      <w:divBdr>
        <w:top w:val="none" w:sz="0" w:space="0" w:color="auto"/>
        <w:left w:val="none" w:sz="0" w:space="0" w:color="auto"/>
        <w:bottom w:val="none" w:sz="0" w:space="0" w:color="auto"/>
        <w:right w:val="none" w:sz="0" w:space="0" w:color="auto"/>
      </w:divBdr>
    </w:div>
    <w:div w:id="730077044">
      <w:bodyDiv w:val="1"/>
      <w:marLeft w:val="0"/>
      <w:marRight w:val="0"/>
      <w:marTop w:val="0"/>
      <w:marBottom w:val="0"/>
      <w:divBdr>
        <w:top w:val="none" w:sz="0" w:space="0" w:color="auto"/>
        <w:left w:val="none" w:sz="0" w:space="0" w:color="auto"/>
        <w:bottom w:val="none" w:sz="0" w:space="0" w:color="auto"/>
        <w:right w:val="none" w:sz="0" w:space="0" w:color="auto"/>
      </w:divBdr>
    </w:div>
    <w:div w:id="735393598">
      <w:bodyDiv w:val="1"/>
      <w:marLeft w:val="0"/>
      <w:marRight w:val="0"/>
      <w:marTop w:val="0"/>
      <w:marBottom w:val="0"/>
      <w:divBdr>
        <w:top w:val="none" w:sz="0" w:space="0" w:color="auto"/>
        <w:left w:val="none" w:sz="0" w:space="0" w:color="auto"/>
        <w:bottom w:val="none" w:sz="0" w:space="0" w:color="auto"/>
        <w:right w:val="none" w:sz="0" w:space="0" w:color="auto"/>
      </w:divBdr>
    </w:div>
    <w:div w:id="806973700">
      <w:bodyDiv w:val="1"/>
      <w:marLeft w:val="0"/>
      <w:marRight w:val="0"/>
      <w:marTop w:val="0"/>
      <w:marBottom w:val="0"/>
      <w:divBdr>
        <w:top w:val="none" w:sz="0" w:space="0" w:color="auto"/>
        <w:left w:val="none" w:sz="0" w:space="0" w:color="auto"/>
        <w:bottom w:val="none" w:sz="0" w:space="0" w:color="auto"/>
        <w:right w:val="none" w:sz="0" w:space="0" w:color="auto"/>
      </w:divBdr>
    </w:div>
    <w:div w:id="823011761">
      <w:bodyDiv w:val="1"/>
      <w:marLeft w:val="0"/>
      <w:marRight w:val="0"/>
      <w:marTop w:val="0"/>
      <w:marBottom w:val="0"/>
      <w:divBdr>
        <w:top w:val="none" w:sz="0" w:space="0" w:color="auto"/>
        <w:left w:val="none" w:sz="0" w:space="0" w:color="auto"/>
        <w:bottom w:val="none" w:sz="0" w:space="0" w:color="auto"/>
        <w:right w:val="none" w:sz="0" w:space="0" w:color="auto"/>
      </w:divBdr>
    </w:div>
    <w:div w:id="843402557">
      <w:bodyDiv w:val="1"/>
      <w:marLeft w:val="0"/>
      <w:marRight w:val="0"/>
      <w:marTop w:val="0"/>
      <w:marBottom w:val="0"/>
      <w:divBdr>
        <w:top w:val="none" w:sz="0" w:space="0" w:color="auto"/>
        <w:left w:val="none" w:sz="0" w:space="0" w:color="auto"/>
        <w:bottom w:val="none" w:sz="0" w:space="0" w:color="auto"/>
        <w:right w:val="none" w:sz="0" w:space="0" w:color="auto"/>
      </w:divBdr>
    </w:div>
    <w:div w:id="849760293">
      <w:bodyDiv w:val="1"/>
      <w:marLeft w:val="0"/>
      <w:marRight w:val="0"/>
      <w:marTop w:val="0"/>
      <w:marBottom w:val="0"/>
      <w:divBdr>
        <w:top w:val="none" w:sz="0" w:space="0" w:color="auto"/>
        <w:left w:val="none" w:sz="0" w:space="0" w:color="auto"/>
        <w:bottom w:val="none" w:sz="0" w:space="0" w:color="auto"/>
        <w:right w:val="none" w:sz="0" w:space="0" w:color="auto"/>
      </w:divBdr>
    </w:div>
    <w:div w:id="875194957">
      <w:bodyDiv w:val="1"/>
      <w:marLeft w:val="0"/>
      <w:marRight w:val="0"/>
      <w:marTop w:val="0"/>
      <w:marBottom w:val="0"/>
      <w:divBdr>
        <w:top w:val="none" w:sz="0" w:space="0" w:color="auto"/>
        <w:left w:val="none" w:sz="0" w:space="0" w:color="auto"/>
        <w:bottom w:val="none" w:sz="0" w:space="0" w:color="auto"/>
        <w:right w:val="none" w:sz="0" w:space="0" w:color="auto"/>
      </w:divBdr>
    </w:div>
    <w:div w:id="891768347">
      <w:bodyDiv w:val="1"/>
      <w:marLeft w:val="0"/>
      <w:marRight w:val="0"/>
      <w:marTop w:val="0"/>
      <w:marBottom w:val="0"/>
      <w:divBdr>
        <w:top w:val="none" w:sz="0" w:space="0" w:color="auto"/>
        <w:left w:val="none" w:sz="0" w:space="0" w:color="auto"/>
        <w:bottom w:val="none" w:sz="0" w:space="0" w:color="auto"/>
        <w:right w:val="none" w:sz="0" w:space="0" w:color="auto"/>
      </w:divBdr>
    </w:div>
    <w:div w:id="892349630">
      <w:bodyDiv w:val="1"/>
      <w:marLeft w:val="0"/>
      <w:marRight w:val="0"/>
      <w:marTop w:val="0"/>
      <w:marBottom w:val="0"/>
      <w:divBdr>
        <w:top w:val="none" w:sz="0" w:space="0" w:color="auto"/>
        <w:left w:val="none" w:sz="0" w:space="0" w:color="auto"/>
        <w:bottom w:val="none" w:sz="0" w:space="0" w:color="auto"/>
        <w:right w:val="none" w:sz="0" w:space="0" w:color="auto"/>
      </w:divBdr>
    </w:div>
    <w:div w:id="906646958">
      <w:bodyDiv w:val="1"/>
      <w:marLeft w:val="0"/>
      <w:marRight w:val="0"/>
      <w:marTop w:val="0"/>
      <w:marBottom w:val="0"/>
      <w:divBdr>
        <w:top w:val="none" w:sz="0" w:space="0" w:color="auto"/>
        <w:left w:val="none" w:sz="0" w:space="0" w:color="auto"/>
        <w:bottom w:val="none" w:sz="0" w:space="0" w:color="auto"/>
        <w:right w:val="none" w:sz="0" w:space="0" w:color="auto"/>
      </w:divBdr>
    </w:div>
    <w:div w:id="912399330">
      <w:bodyDiv w:val="1"/>
      <w:marLeft w:val="0"/>
      <w:marRight w:val="0"/>
      <w:marTop w:val="0"/>
      <w:marBottom w:val="0"/>
      <w:divBdr>
        <w:top w:val="none" w:sz="0" w:space="0" w:color="auto"/>
        <w:left w:val="none" w:sz="0" w:space="0" w:color="auto"/>
        <w:bottom w:val="none" w:sz="0" w:space="0" w:color="auto"/>
        <w:right w:val="none" w:sz="0" w:space="0" w:color="auto"/>
      </w:divBdr>
    </w:div>
    <w:div w:id="929974084">
      <w:bodyDiv w:val="1"/>
      <w:marLeft w:val="0"/>
      <w:marRight w:val="0"/>
      <w:marTop w:val="0"/>
      <w:marBottom w:val="0"/>
      <w:divBdr>
        <w:top w:val="none" w:sz="0" w:space="0" w:color="auto"/>
        <w:left w:val="none" w:sz="0" w:space="0" w:color="auto"/>
        <w:bottom w:val="none" w:sz="0" w:space="0" w:color="auto"/>
        <w:right w:val="none" w:sz="0" w:space="0" w:color="auto"/>
      </w:divBdr>
    </w:div>
    <w:div w:id="948005449">
      <w:bodyDiv w:val="1"/>
      <w:marLeft w:val="0"/>
      <w:marRight w:val="0"/>
      <w:marTop w:val="0"/>
      <w:marBottom w:val="0"/>
      <w:divBdr>
        <w:top w:val="none" w:sz="0" w:space="0" w:color="auto"/>
        <w:left w:val="none" w:sz="0" w:space="0" w:color="auto"/>
        <w:bottom w:val="none" w:sz="0" w:space="0" w:color="auto"/>
        <w:right w:val="none" w:sz="0" w:space="0" w:color="auto"/>
      </w:divBdr>
    </w:div>
    <w:div w:id="972101716">
      <w:bodyDiv w:val="1"/>
      <w:marLeft w:val="0"/>
      <w:marRight w:val="0"/>
      <w:marTop w:val="0"/>
      <w:marBottom w:val="0"/>
      <w:divBdr>
        <w:top w:val="none" w:sz="0" w:space="0" w:color="auto"/>
        <w:left w:val="none" w:sz="0" w:space="0" w:color="auto"/>
        <w:bottom w:val="none" w:sz="0" w:space="0" w:color="auto"/>
        <w:right w:val="none" w:sz="0" w:space="0" w:color="auto"/>
      </w:divBdr>
    </w:div>
    <w:div w:id="998263487">
      <w:bodyDiv w:val="1"/>
      <w:marLeft w:val="0"/>
      <w:marRight w:val="0"/>
      <w:marTop w:val="0"/>
      <w:marBottom w:val="0"/>
      <w:divBdr>
        <w:top w:val="none" w:sz="0" w:space="0" w:color="auto"/>
        <w:left w:val="none" w:sz="0" w:space="0" w:color="auto"/>
        <w:bottom w:val="none" w:sz="0" w:space="0" w:color="auto"/>
        <w:right w:val="none" w:sz="0" w:space="0" w:color="auto"/>
      </w:divBdr>
    </w:div>
    <w:div w:id="1012799717">
      <w:bodyDiv w:val="1"/>
      <w:marLeft w:val="0"/>
      <w:marRight w:val="0"/>
      <w:marTop w:val="0"/>
      <w:marBottom w:val="0"/>
      <w:divBdr>
        <w:top w:val="none" w:sz="0" w:space="0" w:color="auto"/>
        <w:left w:val="none" w:sz="0" w:space="0" w:color="auto"/>
        <w:bottom w:val="none" w:sz="0" w:space="0" w:color="auto"/>
        <w:right w:val="none" w:sz="0" w:space="0" w:color="auto"/>
      </w:divBdr>
    </w:div>
    <w:div w:id="1025137912">
      <w:bodyDiv w:val="1"/>
      <w:marLeft w:val="0"/>
      <w:marRight w:val="0"/>
      <w:marTop w:val="0"/>
      <w:marBottom w:val="0"/>
      <w:divBdr>
        <w:top w:val="none" w:sz="0" w:space="0" w:color="auto"/>
        <w:left w:val="none" w:sz="0" w:space="0" w:color="auto"/>
        <w:bottom w:val="none" w:sz="0" w:space="0" w:color="auto"/>
        <w:right w:val="none" w:sz="0" w:space="0" w:color="auto"/>
      </w:divBdr>
    </w:div>
    <w:div w:id="1078937740">
      <w:bodyDiv w:val="1"/>
      <w:marLeft w:val="0"/>
      <w:marRight w:val="0"/>
      <w:marTop w:val="0"/>
      <w:marBottom w:val="0"/>
      <w:divBdr>
        <w:top w:val="none" w:sz="0" w:space="0" w:color="auto"/>
        <w:left w:val="none" w:sz="0" w:space="0" w:color="auto"/>
        <w:bottom w:val="none" w:sz="0" w:space="0" w:color="auto"/>
        <w:right w:val="none" w:sz="0" w:space="0" w:color="auto"/>
      </w:divBdr>
    </w:div>
    <w:div w:id="1122117517">
      <w:bodyDiv w:val="1"/>
      <w:marLeft w:val="0"/>
      <w:marRight w:val="0"/>
      <w:marTop w:val="0"/>
      <w:marBottom w:val="0"/>
      <w:divBdr>
        <w:top w:val="none" w:sz="0" w:space="0" w:color="auto"/>
        <w:left w:val="none" w:sz="0" w:space="0" w:color="auto"/>
        <w:bottom w:val="none" w:sz="0" w:space="0" w:color="auto"/>
        <w:right w:val="none" w:sz="0" w:space="0" w:color="auto"/>
      </w:divBdr>
    </w:div>
    <w:div w:id="1123502867">
      <w:bodyDiv w:val="1"/>
      <w:marLeft w:val="0"/>
      <w:marRight w:val="0"/>
      <w:marTop w:val="0"/>
      <w:marBottom w:val="0"/>
      <w:divBdr>
        <w:top w:val="none" w:sz="0" w:space="0" w:color="auto"/>
        <w:left w:val="none" w:sz="0" w:space="0" w:color="auto"/>
        <w:bottom w:val="none" w:sz="0" w:space="0" w:color="auto"/>
        <w:right w:val="none" w:sz="0" w:space="0" w:color="auto"/>
      </w:divBdr>
    </w:div>
    <w:div w:id="1141070307">
      <w:bodyDiv w:val="1"/>
      <w:marLeft w:val="0"/>
      <w:marRight w:val="0"/>
      <w:marTop w:val="0"/>
      <w:marBottom w:val="0"/>
      <w:divBdr>
        <w:top w:val="none" w:sz="0" w:space="0" w:color="auto"/>
        <w:left w:val="none" w:sz="0" w:space="0" w:color="auto"/>
        <w:bottom w:val="none" w:sz="0" w:space="0" w:color="auto"/>
        <w:right w:val="none" w:sz="0" w:space="0" w:color="auto"/>
      </w:divBdr>
    </w:div>
    <w:div w:id="1141464756">
      <w:bodyDiv w:val="1"/>
      <w:marLeft w:val="0"/>
      <w:marRight w:val="0"/>
      <w:marTop w:val="0"/>
      <w:marBottom w:val="0"/>
      <w:divBdr>
        <w:top w:val="none" w:sz="0" w:space="0" w:color="auto"/>
        <w:left w:val="none" w:sz="0" w:space="0" w:color="auto"/>
        <w:bottom w:val="none" w:sz="0" w:space="0" w:color="auto"/>
        <w:right w:val="none" w:sz="0" w:space="0" w:color="auto"/>
      </w:divBdr>
    </w:div>
    <w:div w:id="1223979591">
      <w:bodyDiv w:val="1"/>
      <w:marLeft w:val="0"/>
      <w:marRight w:val="0"/>
      <w:marTop w:val="0"/>
      <w:marBottom w:val="0"/>
      <w:divBdr>
        <w:top w:val="none" w:sz="0" w:space="0" w:color="auto"/>
        <w:left w:val="none" w:sz="0" w:space="0" w:color="auto"/>
        <w:bottom w:val="none" w:sz="0" w:space="0" w:color="auto"/>
        <w:right w:val="none" w:sz="0" w:space="0" w:color="auto"/>
      </w:divBdr>
    </w:div>
    <w:div w:id="1259094886">
      <w:bodyDiv w:val="1"/>
      <w:marLeft w:val="0"/>
      <w:marRight w:val="0"/>
      <w:marTop w:val="0"/>
      <w:marBottom w:val="0"/>
      <w:divBdr>
        <w:top w:val="none" w:sz="0" w:space="0" w:color="auto"/>
        <w:left w:val="none" w:sz="0" w:space="0" w:color="auto"/>
        <w:bottom w:val="none" w:sz="0" w:space="0" w:color="auto"/>
        <w:right w:val="none" w:sz="0" w:space="0" w:color="auto"/>
      </w:divBdr>
    </w:div>
    <w:div w:id="1266694366">
      <w:bodyDiv w:val="1"/>
      <w:marLeft w:val="0"/>
      <w:marRight w:val="0"/>
      <w:marTop w:val="0"/>
      <w:marBottom w:val="0"/>
      <w:divBdr>
        <w:top w:val="none" w:sz="0" w:space="0" w:color="auto"/>
        <w:left w:val="none" w:sz="0" w:space="0" w:color="auto"/>
        <w:bottom w:val="none" w:sz="0" w:space="0" w:color="auto"/>
        <w:right w:val="none" w:sz="0" w:space="0" w:color="auto"/>
      </w:divBdr>
    </w:div>
    <w:div w:id="1288269453">
      <w:bodyDiv w:val="1"/>
      <w:marLeft w:val="0"/>
      <w:marRight w:val="0"/>
      <w:marTop w:val="0"/>
      <w:marBottom w:val="0"/>
      <w:divBdr>
        <w:top w:val="none" w:sz="0" w:space="0" w:color="auto"/>
        <w:left w:val="none" w:sz="0" w:space="0" w:color="auto"/>
        <w:bottom w:val="none" w:sz="0" w:space="0" w:color="auto"/>
        <w:right w:val="none" w:sz="0" w:space="0" w:color="auto"/>
      </w:divBdr>
    </w:div>
    <w:div w:id="1307199180">
      <w:bodyDiv w:val="1"/>
      <w:marLeft w:val="0"/>
      <w:marRight w:val="0"/>
      <w:marTop w:val="0"/>
      <w:marBottom w:val="0"/>
      <w:divBdr>
        <w:top w:val="none" w:sz="0" w:space="0" w:color="auto"/>
        <w:left w:val="none" w:sz="0" w:space="0" w:color="auto"/>
        <w:bottom w:val="none" w:sz="0" w:space="0" w:color="auto"/>
        <w:right w:val="none" w:sz="0" w:space="0" w:color="auto"/>
      </w:divBdr>
    </w:div>
    <w:div w:id="1335298921">
      <w:bodyDiv w:val="1"/>
      <w:marLeft w:val="0"/>
      <w:marRight w:val="0"/>
      <w:marTop w:val="0"/>
      <w:marBottom w:val="0"/>
      <w:divBdr>
        <w:top w:val="none" w:sz="0" w:space="0" w:color="auto"/>
        <w:left w:val="none" w:sz="0" w:space="0" w:color="auto"/>
        <w:bottom w:val="none" w:sz="0" w:space="0" w:color="auto"/>
        <w:right w:val="none" w:sz="0" w:space="0" w:color="auto"/>
      </w:divBdr>
    </w:div>
    <w:div w:id="1363358510">
      <w:bodyDiv w:val="1"/>
      <w:marLeft w:val="0"/>
      <w:marRight w:val="0"/>
      <w:marTop w:val="0"/>
      <w:marBottom w:val="0"/>
      <w:divBdr>
        <w:top w:val="none" w:sz="0" w:space="0" w:color="auto"/>
        <w:left w:val="none" w:sz="0" w:space="0" w:color="auto"/>
        <w:bottom w:val="none" w:sz="0" w:space="0" w:color="auto"/>
        <w:right w:val="none" w:sz="0" w:space="0" w:color="auto"/>
      </w:divBdr>
    </w:div>
    <w:div w:id="1372920752">
      <w:bodyDiv w:val="1"/>
      <w:marLeft w:val="0"/>
      <w:marRight w:val="0"/>
      <w:marTop w:val="0"/>
      <w:marBottom w:val="0"/>
      <w:divBdr>
        <w:top w:val="none" w:sz="0" w:space="0" w:color="auto"/>
        <w:left w:val="none" w:sz="0" w:space="0" w:color="auto"/>
        <w:bottom w:val="none" w:sz="0" w:space="0" w:color="auto"/>
        <w:right w:val="none" w:sz="0" w:space="0" w:color="auto"/>
      </w:divBdr>
    </w:div>
    <w:div w:id="1415132199">
      <w:bodyDiv w:val="1"/>
      <w:marLeft w:val="0"/>
      <w:marRight w:val="0"/>
      <w:marTop w:val="0"/>
      <w:marBottom w:val="0"/>
      <w:divBdr>
        <w:top w:val="none" w:sz="0" w:space="0" w:color="auto"/>
        <w:left w:val="none" w:sz="0" w:space="0" w:color="auto"/>
        <w:bottom w:val="none" w:sz="0" w:space="0" w:color="auto"/>
        <w:right w:val="none" w:sz="0" w:space="0" w:color="auto"/>
      </w:divBdr>
    </w:div>
    <w:div w:id="1468013695">
      <w:bodyDiv w:val="1"/>
      <w:marLeft w:val="0"/>
      <w:marRight w:val="0"/>
      <w:marTop w:val="0"/>
      <w:marBottom w:val="0"/>
      <w:divBdr>
        <w:top w:val="none" w:sz="0" w:space="0" w:color="auto"/>
        <w:left w:val="none" w:sz="0" w:space="0" w:color="auto"/>
        <w:bottom w:val="none" w:sz="0" w:space="0" w:color="auto"/>
        <w:right w:val="none" w:sz="0" w:space="0" w:color="auto"/>
      </w:divBdr>
    </w:div>
    <w:div w:id="1480465748">
      <w:bodyDiv w:val="1"/>
      <w:marLeft w:val="0"/>
      <w:marRight w:val="0"/>
      <w:marTop w:val="0"/>
      <w:marBottom w:val="0"/>
      <w:divBdr>
        <w:top w:val="none" w:sz="0" w:space="0" w:color="auto"/>
        <w:left w:val="none" w:sz="0" w:space="0" w:color="auto"/>
        <w:bottom w:val="none" w:sz="0" w:space="0" w:color="auto"/>
        <w:right w:val="none" w:sz="0" w:space="0" w:color="auto"/>
      </w:divBdr>
    </w:div>
    <w:div w:id="1547983817">
      <w:bodyDiv w:val="1"/>
      <w:marLeft w:val="0"/>
      <w:marRight w:val="0"/>
      <w:marTop w:val="0"/>
      <w:marBottom w:val="0"/>
      <w:divBdr>
        <w:top w:val="none" w:sz="0" w:space="0" w:color="auto"/>
        <w:left w:val="none" w:sz="0" w:space="0" w:color="auto"/>
        <w:bottom w:val="none" w:sz="0" w:space="0" w:color="auto"/>
        <w:right w:val="none" w:sz="0" w:space="0" w:color="auto"/>
      </w:divBdr>
    </w:div>
    <w:div w:id="1586381098">
      <w:bodyDiv w:val="1"/>
      <w:marLeft w:val="0"/>
      <w:marRight w:val="0"/>
      <w:marTop w:val="0"/>
      <w:marBottom w:val="0"/>
      <w:divBdr>
        <w:top w:val="none" w:sz="0" w:space="0" w:color="auto"/>
        <w:left w:val="none" w:sz="0" w:space="0" w:color="auto"/>
        <w:bottom w:val="none" w:sz="0" w:space="0" w:color="auto"/>
        <w:right w:val="none" w:sz="0" w:space="0" w:color="auto"/>
      </w:divBdr>
    </w:div>
    <w:div w:id="1665471140">
      <w:bodyDiv w:val="1"/>
      <w:marLeft w:val="0"/>
      <w:marRight w:val="0"/>
      <w:marTop w:val="0"/>
      <w:marBottom w:val="0"/>
      <w:divBdr>
        <w:top w:val="none" w:sz="0" w:space="0" w:color="auto"/>
        <w:left w:val="none" w:sz="0" w:space="0" w:color="auto"/>
        <w:bottom w:val="none" w:sz="0" w:space="0" w:color="auto"/>
        <w:right w:val="none" w:sz="0" w:space="0" w:color="auto"/>
      </w:divBdr>
    </w:div>
    <w:div w:id="1702246013">
      <w:bodyDiv w:val="1"/>
      <w:marLeft w:val="0"/>
      <w:marRight w:val="0"/>
      <w:marTop w:val="0"/>
      <w:marBottom w:val="0"/>
      <w:divBdr>
        <w:top w:val="none" w:sz="0" w:space="0" w:color="auto"/>
        <w:left w:val="none" w:sz="0" w:space="0" w:color="auto"/>
        <w:bottom w:val="none" w:sz="0" w:space="0" w:color="auto"/>
        <w:right w:val="none" w:sz="0" w:space="0" w:color="auto"/>
      </w:divBdr>
    </w:div>
    <w:div w:id="1741826375">
      <w:bodyDiv w:val="1"/>
      <w:marLeft w:val="0"/>
      <w:marRight w:val="0"/>
      <w:marTop w:val="0"/>
      <w:marBottom w:val="0"/>
      <w:divBdr>
        <w:top w:val="none" w:sz="0" w:space="0" w:color="auto"/>
        <w:left w:val="none" w:sz="0" w:space="0" w:color="auto"/>
        <w:bottom w:val="none" w:sz="0" w:space="0" w:color="auto"/>
        <w:right w:val="none" w:sz="0" w:space="0" w:color="auto"/>
      </w:divBdr>
    </w:div>
    <w:div w:id="1750421362">
      <w:bodyDiv w:val="1"/>
      <w:marLeft w:val="0"/>
      <w:marRight w:val="0"/>
      <w:marTop w:val="0"/>
      <w:marBottom w:val="0"/>
      <w:divBdr>
        <w:top w:val="none" w:sz="0" w:space="0" w:color="auto"/>
        <w:left w:val="none" w:sz="0" w:space="0" w:color="auto"/>
        <w:bottom w:val="none" w:sz="0" w:space="0" w:color="auto"/>
        <w:right w:val="none" w:sz="0" w:space="0" w:color="auto"/>
      </w:divBdr>
    </w:div>
    <w:div w:id="1775050719">
      <w:bodyDiv w:val="1"/>
      <w:marLeft w:val="0"/>
      <w:marRight w:val="0"/>
      <w:marTop w:val="0"/>
      <w:marBottom w:val="0"/>
      <w:divBdr>
        <w:top w:val="none" w:sz="0" w:space="0" w:color="auto"/>
        <w:left w:val="none" w:sz="0" w:space="0" w:color="auto"/>
        <w:bottom w:val="none" w:sz="0" w:space="0" w:color="auto"/>
        <w:right w:val="none" w:sz="0" w:space="0" w:color="auto"/>
      </w:divBdr>
    </w:div>
    <w:div w:id="1777209484">
      <w:bodyDiv w:val="1"/>
      <w:marLeft w:val="0"/>
      <w:marRight w:val="0"/>
      <w:marTop w:val="0"/>
      <w:marBottom w:val="0"/>
      <w:divBdr>
        <w:top w:val="none" w:sz="0" w:space="0" w:color="auto"/>
        <w:left w:val="none" w:sz="0" w:space="0" w:color="auto"/>
        <w:bottom w:val="none" w:sz="0" w:space="0" w:color="auto"/>
        <w:right w:val="none" w:sz="0" w:space="0" w:color="auto"/>
      </w:divBdr>
    </w:div>
    <w:div w:id="1789158523">
      <w:bodyDiv w:val="1"/>
      <w:marLeft w:val="0"/>
      <w:marRight w:val="0"/>
      <w:marTop w:val="0"/>
      <w:marBottom w:val="0"/>
      <w:divBdr>
        <w:top w:val="none" w:sz="0" w:space="0" w:color="auto"/>
        <w:left w:val="none" w:sz="0" w:space="0" w:color="auto"/>
        <w:bottom w:val="none" w:sz="0" w:space="0" w:color="auto"/>
        <w:right w:val="none" w:sz="0" w:space="0" w:color="auto"/>
      </w:divBdr>
    </w:div>
    <w:div w:id="1806656942">
      <w:bodyDiv w:val="1"/>
      <w:marLeft w:val="0"/>
      <w:marRight w:val="0"/>
      <w:marTop w:val="0"/>
      <w:marBottom w:val="0"/>
      <w:divBdr>
        <w:top w:val="none" w:sz="0" w:space="0" w:color="auto"/>
        <w:left w:val="none" w:sz="0" w:space="0" w:color="auto"/>
        <w:bottom w:val="none" w:sz="0" w:space="0" w:color="auto"/>
        <w:right w:val="none" w:sz="0" w:space="0" w:color="auto"/>
      </w:divBdr>
    </w:div>
    <w:div w:id="1817839554">
      <w:bodyDiv w:val="1"/>
      <w:marLeft w:val="0"/>
      <w:marRight w:val="0"/>
      <w:marTop w:val="0"/>
      <w:marBottom w:val="0"/>
      <w:divBdr>
        <w:top w:val="none" w:sz="0" w:space="0" w:color="auto"/>
        <w:left w:val="none" w:sz="0" w:space="0" w:color="auto"/>
        <w:bottom w:val="none" w:sz="0" w:space="0" w:color="auto"/>
        <w:right w:val="none" w:sz="0" w:space="0" w:color="auto"/>
      </w:divBdr>
    </w:div>
    <w:div w:id="1823158525">
      <w:bodyDiv w:val="1"/>
      <w:marLeft w:val="0"/>
      <w:marRight w:val="0"/>
      <w:marTop w:val="0"/>
      <w:marBottom w:val="0"/>
      <w:divBdr>
        <w:top w:val="none" w:sz="0" w:space="0" w:color="auto"/>
        <w:left w:val="none" w:sz="0" w:space="0" w:color="auto"/>
        <w:bottom w:val="none" w:sz="0" w:space="0" w:color="auto"/>
        <w:right w:val="none" w:sz="0" w:space="0" w:color="auto"/>
      </w:divBdr>
    </w:div>
    <w:div w:id="1827629075">
      <w:bodyDiv w:val="1"/>
      <w:marLeft w:val="0"/>
      <w:marRight w:val="0"/>
      <w:marTop w:val="0"/>
      <w:marBottom w:val="0"/>
      <w:divBdr>
        <w:top w:val="none" w:sz="0" w:space="0" w:color="auto"/>
        <w:left w:val="none" w:sz="0" w:space="0" w:color="auto"/>
        <w:bottom w:val="none" w:sz="0" w:space="0" w:color="auto"/>
        <w:right w:val="none" w:sz="0" w:space="0" w:color="auto"/>
      </w:divBdr>
    </w:div>
    <w:div w:id="1837577180">
      <w:bodyDiv w:val="1"/>
      <w:marLeft w:val="0"/>
      <w:marRight w:val="0"/>
      <w:marTop w:val="0"/>
      <w:marBottom w:val="0"/>
      <w:divBdr>
        <w:top w:val="none" w:sz="0" w:space="0" w:color="auto"/>
        <w:left w:val="none" w:sz="0" w:space="0" w:color="auto"/>
        <w:bottom w:val="none" w:sz="0" w:space="0" w:color="auto"/>
        <w:right w:val="none" w:sz="0" w:space="0" w:color="auto"/>
      </w:divBdr>
    </w:div>
    <w:div w:id="1897273274">
      <w:bodyDiv w:val="1"/>
      <w:marLeft w:val="0"/>
      <w:marRight w:val="0"/>
      <w:marTop w:val="0"/>
      <w:marBottom w:val="0"/>
      <w:divBdr>
        <w:top w:val="none" w:sz="0" w:space="0" w:color="auto"/>
        <w:left w:val="none" w:sz="0" w:space="0" w:color="auto"/>
        <w:bottom w:val="none" w:sz="0" w:space="0" w:color="auto"/>
        <w:right w:val="none" w:sz="0" w:space="0" w:color="auto"/>
      </w:divBdr>
    </w:div>
    <w:div w:id="1936203113">
      <w:bodyDiv w:val="1"/>
      <w:marLeft w:val="0"/>
      <w:marRight w:val="0"/>
      <w:marTop w:val="0"/>
      <w:marBottom w:val="0"/>
      <w:divBdr>
        <w:top w:val="none" w:sz="0" w:space="0" w:color="auto"/>
        <w:left w:val="none" w:sz="0" w:space="0" w:color="auto"/>
        <w:bottom w:val="none" w:sz="0" w:space="0" w:color="auto"/>
        <w:right w:val="none" w:sz="0" w:space="0" w:color="auto"/>
      </w:divBdr>
    </w:div>
    <w:div w:id="1955096018">
      <w:bodyDiv w:val="1"/>
      <w:marLeft w:val="0"/>
      <w:marRight w:val="0"/>
      <w:marTop w:val="0"/>
      <w:marBottom w:val="0"/>
      <w:divBdr>
        <w:top w:val="none" w:sz="0" w:space="0" w:color="auto"/>
        <w:left w:val="none" w:sz="0" w:space="0" w:color="auto"/>
        <w:bottom w:val="none" w:sz="0" w:space="0" w:color="auto"/>
        <w:right w:val="none" w:sz="0" w:space="0" w:color="auto"/>
      </w:divBdr>
    </w:div>
    <w:div w:id="1995796593">
      <w:bodyDiv w:val="1"/>
      <w:marLeft w:val="0"/>
      <w:marRight w:val="0"/>
      <w:marTop w:val="0"/>
      <w:marBottom w:val="0"/>
      <w:divBdr>
        <w:top w:val="none" w:sz="0" w:space="0" w:color="auto"/>
        <w:left w:val="none" w:sz="0" w:space="0" w:color="auto"/>
        <w:bottom w:val="none" w:sz="0" w:space="0" w:color="auto"/>
        <w:right w:val="none" w:sz="0" w:space="0" w:color="auto"/>
      </w:divBdr>
    </w:div>
    <w:div w:id="2023312331">
      <w:bodyDiv w:val="1"/>
      <w:marLeft w:val="0"/>
      <w:marRight w:val="0"/>
      <w:marTop w:val="0"/>
      <w:marBottom w:val="0"/>
      <w:divBdr>
        <w:top w:val="none" w:sz="0" w:space="0" w:color="auto"/>
        <w:left w:val="none" w:sz="0" w:space="0" w:color="auto"/>
        <w:bottom w:val="none" w:sz="0" w:space="0" w:color="auto"/>
        <w:right w:val="none" w:sz="0" w:space="0" w:color="auto"/>
      </w:divBdr>
    </w:div>
    <w:div w:id="2052653710">
      <w:bodyDiv w:val="1"/>
      <w:marLeft w:val="0"/>
      <w:marRight w:val="0"/>
      <w:marTop w:val="0"/>
      <w:marBottom w:val="0"/>
      <w:divBdr>
        <w:top w:val="none" w:sz="0" w:space="0" w:color="auto"/>
        <w:left w:val="none" w:sz="0" w:space="0" w:color="auto"/>
        <w:bottom w:val="none" w:sz="0" w:space="0" w:color="auto"/>
        <w:right w:val="none" w:sz="0" w:space="0" w:color="auto"/>
      </w:divBdr>
    </w:div>
    <w:div w:id="2127381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9D11EF-C242-4DED-AB38-FBCE6F636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18</Pages>
  <Words>33607</Words>
  <Characters>19156</Characters>
  <Application>Microsoft Office Word</Application>
  <DocSecurity>0</DocSecurity>
  <Lines>159</Lines>
  <Paragraphs>105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office 2007 rus ent:</Company>
  <LinksUpToDate>false</LinksUpToDate>
  <CharactersWithSpaces>52658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Меньшикова (VRU-MONO0203 - k.menshykova)</dc:creator>
  <cp:lastModifiedBy>Олександр Кротенко (VRU-USMONODELL0 - o.krotenko)</cp:lastModifiedBy>
  <cp:revision>9</cp:revision>
  <cp:lastPrinted>2020-10-07T11:47:00Z</cp:lastPrinted>
  <dcterms:created xsi:type="dcterms:W3CDTF">2020-10-01T13:59:00Z</dcterms:created>
  <dcterms:modified xsi:type="dcterms:W3CDTF">2020-10-09T10:29:00Z</dcterms:modified>
</cp:coreProperties>
</file>