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7E" w:rsidRDefault="00DC137E" w:rsidP="00DC137E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DC137E" w:rsidRDefault="00DC137E" w:rsidP="00DC137E">
      <w:pPr>
        <w:spacing w:before="360" w:after="60" w:line="252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933EF39" wp14:editId="286D168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DC137E" w:rsidRDefault="00DC137E" w:rsidP="00DC137E">
      <w:pPr>
        <w:spacing w:after="6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DC137E" w:rsidRDefault="00DC137E" w:rsidP="00DC137E">
      <w:pPr>
        <w:spacing w:after="24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3131"/>
        <w:gridCol w:w="3345"/>
        <w:gridCol w:w="3130"/>
      </w:tblGrid>
      <w:tr w:rsidR="00DC137E" w:rsidTr="00BE49F2">
        <w:trPr>
          <w:trHeight w:val="188"/>
        </w:trPr>
        <w:tc>
          <w:tcPr>
            <w:tcW w:w="3131" w:type="dxa"/>
            <w:hideMark/>
          </w:tcPr>
          <w:p w:rsidR="00DC137E" w:rsidRDefault="00DC137E" w:rsidP="00DC137E">
            <w:pPr>
              <w:spacing w:line="252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вересня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DC137E" w:rsidRDefault="00DC137E" w:rsidP="00BE49F2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DC137E" w:rsidRDefault="00DC137E" w:rsidP="00DC137E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27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33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DC137E" w:rsidRPr="002E7D52" w:rsidRDefault="00DC137E" w:rsidP="00DC137E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DC137E" w:rsidRPr="00EF3E3D" w:rsidRDefault="00DC137E" w:rsidP="00DC137E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DC137E" w:rsidRDefault="00DC137E" w:rsidP="00DC137E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C137E" w:rsidRDefault="00DC137E" w:rsidP="00DC137E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DC137E" w:rsidRPr="00752E52" w:rsidRDefault="00DC137E" w:rsidP="00DC137E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DC137E" w:rsidRPr="00752E52" w:rsidRDefault="00DC137E" w:rsidP="00DC137E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DC137E" w:rsidRPr="00752E52" w:rsidRDefault="00DC137E" w:rsidP="00DC137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ища рада правосуддя, заслухавши заступника </w:t>
      </w:r>
      <w:r w:rsidRPr="00752E52">
        <w:rPr>
          <w:rFonts w:ascii="Times New Roman" w:hAnsi="Times New Roman"/>
          <w:sz w:val="28"/>
          <w:szCs w:val="28"/>
          <w:lang w:eastAsia="ru-RU"/>
        </w:rPr>
        <w:t>Голов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 Вищо</w:t>
      </w:r>
      <w:r>
        <w:rPr>
          <w:rFonts w:ascii="Times New Roman" w:hAnsi="Times New Roman"/>
          <w:sz w:val="28"/>
          <w:szCs w:val="28"/>
          <w:lang w:eastAsia="ru-RU"/>
        </w:rPr>
        <w:t xml:space="preserve">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Маловацького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О.В. </w:t>
      </w:r>
      <w:r w:rsidRPr="00752E52"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DC137E" w:rsidRDefault="00DC137E" w:rsidP="00DC137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137E" w:rsidRPr="00752E52" w:rsidRDefault="00DC137E" w:rsidP="00DC137E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DC137E" w:rsidRDefault="00DC137E" w:rsidP="00DC137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137E" w:rsidRDefault="00DC137E" w:rsidP="00DC137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137E" w:rsidRDefault="00DC137E" w:rsidP="00DC13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судді Білгород-Дністровського міськрайонного суду Одеської області Савицького Сергія Ігоровича (вхідний № 4048/0/6-20 від 1 вересня 2020 року);</w:t>
      </w:r>
    </w:p>
    <w:p w:rsidR="00DC137E" w:rsidRDefault="00DC137E" w:rsidP="00DC13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>
        <w:rPr>
          <w:rFonts w:ascii="Times New Roman" w:hAnsi="Times New Roman"/>
          <w:sz w:val="28"/>
          <w:szCs w:val="28"/>
        </w:rPr>
        <w:t>Рубіжанського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</w:t>
      </w:r>
      <w:r w:rsidRPr="00B669E6">
        <w:rPr>
          <w:rFonts w:ascii="Times New Roman" w:hAnsi="Times New Roman"/>
          <w:sz w:val="28"/>
          <w:szCs w:val="28"/>
        </w:rPr>
        <w:t xml:space="preserve">ого суду </w:t>
      </w:r>
      <w:r>
        <w:rPr>
          <w:rFonts w:ascii="Times New Roman" w:hAnsi="Times New Roman"/>
          <w:sz w:val="28"/>
          <w:szCs w:val="28"/>
        </w:rPr>
        <w:t xml:space="preserve">Луганської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Романовського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Євгенія Олеговича (вхідний № 4331/0/6-20 від 21 вересня 2020 року);</w:t>
      </w:r>
    </w:p>
    <w:p w:rsidR="00DC137E" w:rsidRDefault="00DC137E" w:rsidP="00DC137E">
      <w:pPr>
        <w:pStyle w:val="a3"/>
        <w:ind w:firstLine="708"/>
        <w:jc w:val="both"/>
        <w:rPr>
          <w:rFonts w:ascii="Times New Roman" w:eastAsia="MS Mincho" w:hAnsi="Times New Roman"/>
          <w:iCs/>
          <w:sz w:val="28"/>
          <w:szCs w:val="28"/>
          <w:lang w:eastAsia="ru-RU"/>
        </w:rPr>
      </w:pPr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судді Тернопільського окружного адміністративного суду </w:t>
      </w:r>
      <w:proofErr w:type="spellStart"/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>Чепенюк</w:t>
      </w:r>
      <w:proofErr w:type="spellEnd"/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 Ольги Володимирівни</w:t>
      </w:r>
      <w:r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(вхідний № 4126/0/6-20 від 7 вересня 2020 року);</w:t>
      </w:r>
    </w:p>
    <w:p w:rsidR="00DC137E" w:rsidRPr="00836DD4" w:rsidRDefault="00DC137E" w:rsidP="00DC13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>судді Сумського окружного адміністративного суду Шевченко Ірини Григорівни</w:t>
      </w:r>
      <w:r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(вхідний № 4113/0/6-20 від 4 вересня 2020 року);</w:t>
      </w:r>
    </w:p>
    <w:p w:rsidR="00DC137E" w:rsidRDefault="00DC137E" w:rsidP="00DC137E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суддів Деснянського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Зотько</w:t>
      </w:r>
      <w:proofErr w:type="spellEnd"/>
      <w:r>
        <w:rPr>
          <w:rFonts w:ascii="Times New Roman" w:hAnsi="Times New Roman"/>
          <w:sz w:val="28"/>
          <w:szCs w:val="28"/>
        </w:rPr>
        <w:t xml:space="preserve"> Тетяни Анатоліївни, Бабко Валерії Валеріївни, Скрипки Оксани Іванівни (вхідний № 2627/0/6-20 від 1 червня 2020 року).</w:t>
      </w:r>
    </w:p>
    <w:p w:rsidR="00DC137E" w:rsidRPr="00752E52" w:rsidRDefault="00DC137E" w:rsidP="00DC137E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DC137E" w:rsidRPr="00752E52" w:rsidRDefault="00DC137E" w:rsidP="00DC137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DC137E" w:rsidRDefault="00DC137E" w:rsidP="00DC13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lastRenderedPageBreak/>
        <w:t xml:space="preserve">За результатами перевірки повідомлень членами Вищої ради правосуддя, а саме: </w:t>
      </w:r>
    </w:p>
    <w:p w:rsidR="00DC137E" w:rsidRDefault="00DC137E" w:rsidP="00DC13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Блажівською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О.Є. – повідомлень суддів Білгород-Дністровського міськрайонного суду Одеської області Савицького С.І., </w:t>
      </w:r>
      <w:proofErr w:type="spellStart"/>
      <w:r>
        <w:rPr>
          <w:rFonts w:ascii="Times New Roman" w:hAnsi="Times New Roman"/>
          <w:sz w:val="28"/>
          <w:szCs w:val="28"/>
        </w:rPr>
        <w:t>Рубіжан</w:t>
      </w:r>
      <w:r w:rsidRPr="00B669E6">
        <w:rPr>
          <w:rFonts w:ascii="Times New Roman" w:hAnsi="Times New Roman"/>
          <w:sz w:val="28"/>
          <w:szCs w:val="28"/>
        </w:rPr>
        <w:t>ського</w:t>
      </w:r>
      <w:proofErr w:type="spellEnd"/>
      <w:r w:rsidRPr="00B669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</w:t>
      </w:r>
      <w:r w:rsidRPr="00B669E6">
        <w:rPr>
          <w:rFonts w:ascii="Times New Roman" w:hAnsi="Times New Roman"/>
          <w:sz w:val="28"/>
          <w:szCs w:val="28"/>
        </w:rPr>
        <w:t xml:space="preserve">ого суду </w:t>
      </w:r>
      <w:r>
        <w:rPr>
          <w:rFonts w:ascii="Times New Roman" w:hAnsi="Times New Roman"/>
          <w:sz w:val="28"/>
          <w:szCs w:val="28"/>
        </w:rPr>
        <w:t xml:space="preserve">Луганської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Романовського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Є.О.;</w:t>
      </w:r>
    </w:p>
    <w:p w:rsidR="00DC137E" w:rsidRDefault="00DC137E" w:rsidP="00DC13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Івановою Л.Б. – повідомлень суддів </w:t>
      </w:r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Тернопільського окружного адміністративного суду </w:t>
      </w:r>
      <w:proofErr w:type="spellStart"/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>Чепенюк</w:t>
      </w:r>
      <w:proofErr w:type="spellEnd"/>
      <w:r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 О.В., </w:t>
      </w:r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>Сумського окружного адміністративного суду Шевченко</w:t>
      </w:r>
      <w:r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 І.Г.;</w:t>
      </w:r>
    </w:p>
    <w:p w:rsidR="00DC137E" w:rsidRDefault="00DC137E" w:rsidP="00DC13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Маловацьким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О.В. – повідомлення суддів Деснянського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Зотько</w:t>
      </w:r>
      <w:proofErr w:type="spellEnd"/>
      <w:r>
        <w:rPr>
          <w:rFonts w:ascii="Times New Roman" w:hAnsi="Times New Roman"/>
          <w:sz w:val="28"/>
          <w:szCs w:val="28"/>
        </w:rPr>
        <w:t xml:space="preserve"> Т.А., Бабко В.В., Скрипки О.І., 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DC137E" w:rsidRPr="00752E52" w:rsidRDefault="00DC137E" w:rsidP="00DC13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DC137E" w:rsidRDefault="00DC137E" w:rsidP="00DC137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DC137E" w:rsidRPr="00752E52" w:rsidRDefault="00DC137E" w:rsidP="00DC137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137E" w:rsidRDefault="00DC137E" w:rsidP="00DC137E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DC137E" w:rsidRDefault="00DC137E" w:rsidP="00DC137E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137E" w:rsidRPr="00752E52" w:rsidRDefault="00DC137E" w:rsidP="00DC137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DC137E" w:rsidRDefault="00DC137E" w:rsidP="00DC13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Блажівської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Оксани Євгенівни за повідомленнями судді Білгород-Дністровського міськрайонного суду Одеської області Савицького Сергія Ігоровича (вхідний № 4048/0/6-20 від 1 вересня 2020 року); судді </w:t>
      </w:r>
      <w:proofErr w:type="spellStart"/>
      <w:r>
        <w:rPr>
          <w:rFonts w:ascii="Times New Roman" w:hAnsi="Times New Roman"/>
          <w:sz w:val="28"/>
          <w:szCs w:val="28"/>
        </w:rPr>
        <w:t>Рубіжан</w:t>
      </w:r>
      <w:r w:rsidRPr="00B669E6">
        <w:rPr>
          <w:rFonts w:ascii="Times New Roman" w:hAnsi="Times New Roman"/>
          <w:sz w:val="28"/>
          <w:szCs w:val="28"/>
        </w:rPr>
        <w:t>ського</w:t>
      </w:r>
      <w:proofErr w:type="spellEnd"/>
      <w:r w:rsidRPr="00B669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</w:t>
      </w:r>
      <w:r w:rsidRPr="00B669E6">
        <w:rPr>
          <w:rFonts w:ascii="Times New Roman" w:hAnsi="Times New Roman"/>
          <w:sz w:val="28"/>
          <w:szCs w:val="28"/>
        </w:rPr>
        <w:t xml:space="preserve">ого суду </w:t>
      </w:r>
      <w:r>
        <w:rPr>
          <w:rFonts w:ascii="Times New Roman" w:hAnsi="Times New Roman"/>
          <w:sz w:val="28"/>
          <w:szCs w:val="28"/>
        </w:rPr>
        <w:t xml:space="preserve">Луганської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Романовського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Євгенія Олеговича (вхідний № 4331/0/6-20 від 21 вересня 2020 року);</w:t>
      </w:r>
    </w:p>
    <w:p w:rsidR="00DC137E" w:rsidRPr="00836DD4" w:rsidRDefault="00DC137E" w:rsidP="00DC13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Іванової Лариси Броніславівни за повідомленнями </w:t>
      </w:r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судді Тернопільського окружного адміністративного суду </w:t>
      </w:r>
      <w:proofErr w:type="spellStart"/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>Чепенюк</w:t>
      </w:r>
      <w:proofErr w:type="spellEnd"/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 Ольги Володимирівни</w:t>
      </w:r>
      <w:r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(вхідний № 4126/0/6-20 від 7 вересня 2020 року); </w:t>
      </w:r>
      <w:r w:rsidRPr="00836DD4">
        <w:rPr>
          <w:rFonts w:ascii="Times New Roman" w:eastAsia="MS Mincho" w:hAnsi="Times New Roman"/>
          <w:iCs/>
          <w:sz w:val="28"/>
          <w:szCs w:val="28"/>
          <w:lang w:eastAsia="ru-RU"/>
        </w:rPr>
        <w:t>судді Сумського окружного адміністративного суду Шевченко Ірини Григорівни</w:t>
      </w:r>
      <w:r>
        <w:rPr>
          <w:rFonts w:ascii="Times New Roman" w:eastAsia="MS Mincho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(вхідний № 4113/0/6-20 від 4 вересня 2020 року);</w:t>
      </w:r>
    </w:p>
    <w:p w:rsidR="00DC137E" w:rsidRDefault="00DC137E" w:rsidP="00DC137E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Маловацького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Олексія Володимировича за повідомленням суддів Деснянського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Зотько</w:t>
      </w:r>
      <w:proofErr w:type="spellEnd"/>
      <w:r>
        <w:rPr>
          <w:rFonts w:ascii="Times New Roman" w:hAnsi="Times New Roman"/>
          <w:sz w:val="28"/>
          <w:szCs w:val="28"/>
        </w:rPr>
        <w:t xml:space="preserve"> Тетяни Анатоліївни, Бабко Валерії Валеріївни, Скрипки Оксани Іванівни (вхідний № 2627/0/6-20 від 1 червня 2020 року).</w:t>
      </w:r>
    </w:p>
    <w:p w:rsidR="00DC137E" w:rsidRDefault="00DC137E" w:rsidP="00DC13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137E" w:rsidRDefault="00DC137E" w:rsidP="00DC13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137E" w:rsidRDefault="00DC137E" w:rsidP="00DC137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137E" w:rsidRDefault="00DC137E" w:rsidP="00DC137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Голови </w:t>
      </w:r>
    </w:p>
    <w:p w:rsidR="00DC137E" w:rsidRDefault="00DC137E" w:rsidP="00DC137E">
      <w:pPr>
        <w:pStyle w:val="a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Вищої ради правосуддя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О.В. </w:t>
      </w:r>
      <w:proofErr w:type="spellStart"/>
      <w:r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  <w:r>
        <w:t xml:space="preserve"> </w:t>
      </w:r>
    </w:p>
    <w:p w:rsidR="00DC137E" w:rsidRDefault="00DC137E" w:rsidP="00DC137E"/>
    <w:p w:rsidR="009A0EE8" w:rsidRDefault="009A0EE8" w:rsidP="00DC137E"/>
    <w:sectPr w:rsidR="009A0E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"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7E"/>
    <w:rsid w:val="009A0EE8"/>
    <w:rsid w:val="00DC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2090"/>
  <w15:chartTrackingRefBased/>
  <w15:docId w15:val="{0A0A2561-5EDB-4B25-8909-C438542B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37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C13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DC13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2563</Words>
  <Characters>1462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Неколяк (VRU-MONO0204 - o.nekolyak)</dc:creator>
  <cp:keywords/>
  <dc:description/>
  <cp:lastModifiedBy>Ольга Неколяк (VRU-MONO0204 - o.nekolyak)</cp:lastModifiedBy>
  <cp:revision>1</cp:revision>
  <dcterms:created xsi:type="dcterms:W3CDTF">2020-09-30T11:49:00Z</dcterms:created>
  <dcterms:modified xsi:type="dcterms:W3CDTF">2020-09-30T11:50:00Z</dcterms:modified>
</cp:coreProperties>
</file>