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C81" w:rsidRPr="003B781B" w:rsidRDefault="00357C81" w:rsidP="00357C81">
      <w:pPr>
        <w:spacing w:before="360" w:after="60"/>
        <w:rPr>
          <w:rFonts w:ascii="AcademyC" w:hAnsi="AcademyC"/>
          <w:b/>
          <w:color w:val="002060"/>
        </w:rPr>
      </w:pPr>
    </w:p>
    <w:p w:rsidR="00357C81" w:rsidRPr="003B781B" w:rsidRDefault="00357C81" w:rsidP="00357C81">
      <w:pPr>
        <w:spacing w:before="360" w:after="60"/>
        <w:jc w:val="center"/>
        <w:rPr>
          <w:rFonts w:ascii="AcademyC" w:hAnsi="AcademyC"/>
          <w:b/>
          <w:color w:val="002060"/>
          <w:sz w:val="24"/>
          <w:szCs w:val="24"/>
          <w:lang w:eastAsia="en-US"/>
        </w:rPr>
      </w:pPr>
      <w:r w:rsidRPr="003B781B">
        <w:rPr>
          <w:noProof/>
        </w:rPr>
        <w:drawing>
          <wp:anchor distT="0" distB="0" distL="114300" distR="114300" simplePos="0" relativeHeight="251659264" behindDoc="0" locked="0" layoutInCell="1" allowOverlap="1" wp14:anchorId="75D15D56" wp14:editId="7BF6AA9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pic:spPr>
                </pic:pic>
              </a:graphicData>
            </a:graphic>
          </wp:anchor>
        </w:drawing>
      </w:r>
      <w:r w:rsidRPr="003B781B">
        <w:rPr>
          <w:rFonts w:ascii="AcademyC" w:hAnsi="AcademyC"/>
          <w:b/>
          <w:color w:val="002060"/>
          <w:sz w:val="24"/>
          <w:szCs w:val="24"/>
        </w:rPr>
        <w:t>УКРАЇНА</w:t>
      </w:r>
    </w:p>
    <w:p w:rsidR="00357C81" w:rsidRPr="003B781B" w:rsidRDefault="00357C81" w:rsidP="00357C81">
      <w:pPr>
        <w:spacing w:after="60"/>
        <w:jc w:val="center"/>
        <w:rPr>
          <w:rFonts w:ascii="AcademyC" w:hAnsi="AcademyC"/>
          <w:b/>
          <w:color w:val="002060"/>
        </w:rPr>
      </w:pPr>
      <w:r w:rsidRPr="003B781B">
        <w:rPr>
          <w:rFonts w:ascii="AcademyC" w:hAnsi="AcademyC"/>
          <w:b/>
          <w:color w:val="002060"/>
        </w:rPr>
        <w:t>ВИЩА  РАДА  ПРАВОСУДДЯ</w:t>
      </w:r>
    </w:p>
    <w:p w:rsidR="00357C81" w:rsidRDefault="00357C81" w:rsidP="00357C81">
      <w:pPr>
        <w:spacing w:after="240"/>
        <w:jc w:val="center"/>
        <w:rPr>
          <w:rFonts w:ascii="AcademyC" w:hAnsi="AcademyC"/>
          <w:b/>
          <w:color w:val="002060"/>
        </w:rPr>
      </w:pPr>
      <w:r w:rsidRPr="003B781B">
        <w:rPr>
          <w:rFonts w:ascii="AcademyC" w:hAnsi="AcademyC"/>
          <w:b/>
          <w:color w:val="002060"/>
        </w:rPr>
        <w:t xml:space="preserve"> РІШЕННЯ</w:t>
      </w:r>
    </w:p>
    <w:p w:rsidR="00357C81" w:rsidRPr="003B781B" w:rsidRDefault="00357C81" w:rsidP="00357C81">
      <w:pPr>
        <w:spacing w:after="240"/>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357C81" w:rsidRPr="003B781B" w:rsidTr="00D44417">
        <w:trPr>
          <w:trHeight w:val="188"/>
        </w:trPr>
        <w:tc>
          <w:tcPr>
            <w:tcW w:w="3098" w:type="dxa"/>
            <w:hideMark/>
          </w:tcPr>
          <w:p w:rsidR="00357C81" w:rsidRPr="003B781B" w:rsidRDefault="00357C81" w:rsidP="00D44417">
            <w:pPr>
              <w:spacing w:line="360" w:lineRule="auto"/>
              <w:ind w:right="-2"/>
              <w:rPr>
                <w:noProof/>
                <w:color w:val="000000"/>
                <w:lang w:eastAsia="en-US"/>
              </w:rPr>
            </w:pPr>
            <w:r>
              <w:rPr>
                <w:noProof/>
                <w:color w:val="000000"/>
              </w:rPr>
              <w:t>29</w:t>
            </w:r>
            <w:r w:rsidRPr="003B781B">
              <w:rPr>
                <w:noProof/>
                <w:color w:val="000000"/>
              </w:rPr>
              <w:t xml:space="preserve"> </w:t>
            </w:r>
            <w:r>
              <w:rPr>
                <w:noProof/>
                <w:color w:val="000000"/>
              </w:rPr>
              <w:t>вересня</w:t>
            </w:r>
            <w:r w:rsidRPr="003B781B">
              <w:rPr>
                <w:noProof/>
                <w:color w:val="000000"/>
              </w:rPr>
              <w:t xml:space="preserve"> 20</w:t>
            </w:r>
            <w:r>
              <w:rPr>
                <w:noProof/>
                <w:color w:val="000000"/>
              </w:rPr>
              <w:t>20</w:t>
            </w:r>
            <w:r w:rsidRPr="003B781B">
              <w:rPr>
                <w:noProof/>
                <w:color w:val="000000"/>
              </w:rPr>
              <w:t xml:space="preserve"> року</w:t>
            </w:r>
          </w:p>
        </w:tc>
        <w:tc>
          <w:tcPr>
            <w:tcW w:w="3309" w:type="dxa"/>
            <w:hideMark/>
          </w:tcPr>
          <w:p w:rsidR="00357C81" w:rsidRPr="003B781B" w:rsidRDefault="00357C81" w:rsidP="00D44417">
            <w:pPr>
              <w:spacing w:line="360" w:lineRule="auto"/>
              <w:ind w:right="-2"/>
              <w:jc w:val="center"/>
              <w:rPr>
                <w:noProof/>
                <w:color w:val="002060"/>
                <w:lang w:eastAsia="en-US"/>
              </w:rPr>
            </w:pPr>
            <w:r w:rsidRPr="003B781B">
              <w:rPr>
                <w:color w:val="002060"/>
              </w:rPr>
              <w:t xml:space="preserve">      Київ</w:t>
            </w:r>
          </w:p>
        </w:tc>
        <w:tc>
          <w:tcPr>
            <w:tcW w:w="3624" w:type="dxa"/>
            <w:hideMark/>
          </w:tcPr>
          <w:p w:rsidR="00357C81" w:rsidRPr="003B781B" w:rsidRDefault="00357C81" w:rsidP="00D44417">
            <w:pPr>
              <w:spacing w:line="360" w:lineRule="auto"/>
              <w:ind w:right="-2"/>
              <w:jc w:val="center"/>
              <w:rPr>
                <w:noProof/>
                <w:color w:val="002060"/>
                <w:lang w:eastAsia="en-US"/>
              </w:rPr>
            </w:pPr>
            <w:r>
              <w:t xml:space="preserve">        </w:t>
            </w:r>
            <w:r w:rsidRPr="003B781B">
              <w:t xml:space="preserve"> № </w:t>
            </w:r>
            <w:r>
              <w:t>2735/</w:t>
            </w:r>
            <w:r w:rsidRPr="003B781B">
              <w:rPr>
                <w:noProof/>
                <w:color w:val="000000"/>
              </w:rPr>
              <w:t>0/15-</w:t>
            </w:r>
            <w:r>
              <w:rPr>
                <w:noProof/>
                <w:color w:val="000000"/>
              </w:rPr>
              <w:t>20</w:t>
            </w:r>
          </w:p>
        </w:tc>
      </w:tr>
    </w:tbl>
    <w:p w:rsidR="00357C81" w:rsidRPr="007F0D23" w:rsidRDefault="00357C81" w:rsidP="00357C81">
      <w:pPr>
        <w:jc w:val="right"/>
      </w:pPr>
    </w:p>
    <w:tbl>
      <w:tblPr>
        <w:tblW w:w="9747" w:type="dxa"/>
        <w:tblCellMar>
          <w:left w:w="10" w:type="dxa"/>
          <w:right w:w="10" w:type="dxa"/>
        </w:tblCellMar>
        <w:tblLook w:val="04A0" w:firstRow="1" w:lastRow="0" w:firstColumn="1" w:lastColumn="0" w:noHBand="0" w:noVBand="1"/>
      </w:tblPr>
      <w:tblGrid>
        <w:gridCol w:w="4873"/>
        <w:gridCol w:w="4874"/>
      </w:tblGrid>
      <w:tr w:rsidR="00357C81" w:rsidRPr="006816B1" w:rsidTr="00D44417">
        <w:tc>
          <w:tcPr>
            <w:tcW w:w="4873" w:type="dxa"/>
            <w:tcMar>
              <w:top w:w="0" w:type="dxa"/>
              <w:left w:w="108" w:type="dxa"/>
              <w:bottom w:w="0" w:type="dxa"/>
              <w:right w:w="108" w:type="dxa"/>
            </w:tcMar>
          </w:tcPr>
          <w:p w:rsidR="00357C81" w:rsidRPr="003E0421" w:rsidRDefault="00357C81" w:rsidP="00D44417">
            <w:pPr>
              <w:tabs>
                <w:tab w:val="left" w:pos="4111"/>
              </w:tabs>
              <w:autoSpaceDE w:val="0"/>
              <w:autoSpaceDN w:val="0"/>
              <w:adjustRightInd w:val="0"/>
              <w:jc w:val="both"/>
              <w:rPr>
                <w:b/>
                <w:bCs/>
                <w:sz w:val="24"/>
                <w:szCs w:val="24"/>
              </w:rPr>
            </w:pPr>
            <w:r w:rsidRPr="003E0421">
              <w:rPr>
                <w:b/>
                <w:sz w:val="24"/>
                <w:szCs w:val="24"/>
              </w:rPr>
              <w:t xml:space="preserve">Про </w:t>
            </w:r>
            <w:r>
              <w:rPr>
                <w:b/>
                <w:sz w:val="24"/>
                <w:szCs w:val="24"/>
              </w:rPr>
              <w:t>затвердження З</w:t>
            </w:r>
            <w:r w:rsidRPr="003E0421">
              <w:rPr>
                <w:b/>
                <w:sz w:val="24"/>
                <w:szCs w:val="24"/>
              </w:rPr>
              <w:t xml:space="preserve">мін до </w:t>
            </w:r>
            <w:r w:rsidRPr="003E0421">
              <w:rPr>
                <w:b/>
                <w:bCs/>
                <w:sz w:val="24"/>
                <w:szCs w:val="24"/>
              </w:rPr>
              <w:t>Порядку відрядження судді до іншого суду того самого рівня і спеціалізації (як тимчасового переведення)</w:t>
            </w:r>
          </w:p>
          <w:p w:rsidR="00357C81" w:rsidRDefault="00357C81" w:rsidP="00D44417">
            <w:pPr>
              <w:widowControl w:val="0"/>
              <w:autoSpaceDE w:val="0"/>
              <w:autoSpaceDN w:val="0"/>
              <w:adjustRightInd w:val="0"/>
              <w:rPr>
                <w:b/>
              </w:rPr>
            </w:pPr>
          </w:p>
          <w:p w:rsidR="00357C81" w:rsidRPr="006816B1" w:rsidRDefault="00357C81" w:rsidP="00D44417">
            <w:pPr>
              <w:widowControl w:val="0"/>
              <w:autoSpaceDE w:val="0"/>
              <w:autoSpaceDN w:val="0"/>
              <w:adjustRightInd w:val="0"/>
              <w:rPr>
                <w:b/>
              </w:rPr>
            </w:pPr>
          </w:p>
        </w:tc>
        <w:tc>
          <w:tcPr>
            <w:tcW w:w="4874" w:type="dxa"/>
            <w:tcMar>
              <w:top w:w="0" w:type="dxa"/>
              <w:left w:w="108" w:type="dxa"/>
              <w:bottom w:w="0" w:type="dxa"/>
              <w:right w:w="108" w:type="dxa"/>
            </w:tcMar>
          </w:tcPr>
          <w:p w:rsidR="00357C81" w:rsidRPr="006816B1" w:rsidRDefault="00357C81" w:rsidP="00D44417">
            <w:pPr>
              <w:widowControl w:val="0"/>
              <w:autoSpaceDE w:val="0"/>
              <w:autoSpaceDN w:val="0"/>
              <w:adjustRightInd w:val="0"/>
              <w:jc w:val="right"/>
              <w:rPr>
                <w:b/>
                <w:i/>
              </w:rPr>
            </w:pPr>
          </w:p>
        </w:tc>
      </w:tr>
    </w:tbl>
    <w:p w:rsidR="00357C81" w:rsidRPr="00C14728" w:rsidRDefault="00357C81" w:rsidP="00357C81">
      <w:pPr>
        <w:widowControl w:val="0"/>
        <w:autoSpaceDE w:val="0"/>
        <w:autoSpaceDN w:val="0"/>
        <w:adjustRightInd w:val="0"/>
        <w:ind w:firstLine="709"/>
        <w:jc w:val="both"/>
        <w:rPr>
          <w:color w:val="000000"/>
          <w:shd w:val="clear" w:color="auto" w:fill="FFFFFF"/>
        </w:rPr>
      </w:pPr>
      <w:r w:rsidRPr="00C14728">
        <w:rPr>
          <w:color w:val="000000"/>
          <w:shd w:val="clear" w:color="auto" w:fill="FFFFFF"/>
        </w:rPr>
        <w:t xml:space="preserve">Відповідно до частини п’ятої статті 55 Закону України «Про судоустрій і статус суддів» та частини другої статті 70 Закону України «Про Вищу раду правосуддя» порядок відрядження судді до іншого суду того самого рівня і спеціалізації затверджується Вищою радою правосуддя за поданням Вищої кваліфікаційної комісії суддів України, погодженим з Державною судовою адміністрацією України. </w:t>
      </w:r>
    </w:p>
    <w:p w:rsidR="00357C81" w:rsidRPr="006816B1" w:rsidRDefault="00357C81" w:rsidP="00357C81">
      <w:pPr>
        <w:widowControl w:val="0"/>
        <w:autoSpaceDE w:val="0"/>
        <w:autoSpaceDN w:val="0"/>
        <w:adjustRightInd w:val="0"/>
        <w:ind w:firstLine="709"/>
        <w:jc w:val="both"/>
        <w:rPr>
          <w:color w:val="000000"/>
          <w:shd w:val="clear" w:color="auto" w:fill="FFFFFF"/>
        </w:rPr>
      </w:pPr>
      <w:r w:rsidRPr="006816B1">
        <w:rPr>
          <w:color w:val="000000"/>
          <w:shd w:val="clear" w:color="auto" w:fill="FFFFFF"/>
        </w:rPr>
        <w:t>Рішенням Вищої ради правосуддя від 24 січня 2017 року №</w:t>
      </w:r>
      <w:r w:rsidRPr="006816B1">
        <w:rPr>
          <w:b/>
        </w:rPr>
        <w:t xml:space="preserve"> </w:t>
      </w:r>
      <w:r w:rsidRPr="006816B1">
        <w:t>54/0/15-17 затверджено Порядок відрядження судді до іншого суду того самого рівня і спеціалізації (як тимчасового переведення)</w:t>
      </w:r>
      <w:r>
        <w:t xml:space="preserve"> (далі – Порядок)</w:t>
      </w:r>
      <w:r w:rsidRPr="006816B1">
        <w:t>.</w:t>
      </w:r>
    </w:p>
    <w:p w:rsidR="00357C81" w:rsidRDefault="00357C81" w:rsidP="00357C81">
      <w:pPr>
        <w:widowControl w:val="0"/>
        <w:autoSpaceDE w:val="0"/>
        <w:autoSpaceDN w:val="0"/>
        <w:adjustRightInd w:val="0"/>
        <w:ind w:firstLine="709"/>
        <w:jc w:val="both"/>
        <w:rPr>
          <w:color w:val="000000"/>
          <w:shd w:val="clear" w:color="auto" w:fill="FFFFFF"/>
        </w:rPr>
      </w:pPr>
      <w:r w:rsidRPr="00C14728">
        <w:rPr>
          <w:color w:val="000000"/>
          <w:shd w:val="clear" w:color="auto" w:fill="FFFFFF"/>
        </w:rPr>
        <w:t>Підпунктом 5 пункту 2 розділу ІІ «Прикінцеві та перехідні положення» Закону України від 4 червня 2020 року № 679-ІХ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передбачено, що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внесення змін до порядку відрядження судді до іншого суду тієї самої спеціалізації.</w:t>
      </w:r>
    </w:p>
    <w:p w:rsidR="00357C81" w:rsidRPr="000F79DC" w:rsidRDefault="00357C81" w:rsidP="00357C81">
      <w:pPr>
        <w:pStyle w:val="rtejustify"/>
        <w:shd w:val="clear" w:color="auto" w:fill="FFFFFF"/>
        <w:spacing w:before="0" w:beforeAutospacing="0" w:after="0" w:afterAutospacing="0"/>
        <w:ind w:firstLine="709"/>
        <w:jc w:val="both"/>
        <w:rPr>
          <w:color w:val="1D1D1B"/>
          <w:sz w:val="28"/>
        </w:rPr>
      </w:pPr>
      <w:r w:rsidRPr="000F79DC">
        <w:rPr>
          <w:color w:val="1D1D1B"/>
          <w:sz w:val="28"/>
        </w:rPr>
        <w:t xml:space="preserve">З метою вдосконалення положень Порядку, враховуючи відсутність повноважного складу Вищої кваліфікаційної комісії суддів України, Вища рада правосуддя запропонувала Державній судовій адміністрації України </w:t>
      </w:r>
      <w:r>
        <w:rPr>
          <w:color w:val="1D1D1B"/>
          <w:sz w:val="28"/>
        </w:rPr>
        <w:t>погодити зміни до</w:t>
      </w:r>
      <w:r w:rsidRPr="000F79DC">
        <w:rPr>
          <w:color w:val="1D1D1B"/>
          <w:sz w:val="28"/>
        </w:rPr>
        <w:t xml:space="preserve"> </w:t>
      </w:r>
      <w:r>
        <w:rPr>
          <w:color w:val="1D1D1B"/>
          <w:sz w:val="28"/>
        </w:rPr>
        <w:t>Порядку</w:t>
      </w:r>
      <w:r w:rsidRPr="000F79DC">
        <w:rPr>
          <w:color w:val="1D1D1B"/>
          <w:sz w:val="28"/>
        </w:rPr>
        <w:t>.</w:t>
      </w:r>
    </w:p>
    <w:p w:rsidR="00357C81" w:rsidRDefault="00357C81" w:rsidP="00357C81">
      <w:pPr>
        <w:pStyle w:val="rtejustify"/>
        <w:shd w:val="clear" w:color="auto" w:fill="FFFFFF"/>
        <w:spacing w:before="0" w:beforeAutospacing="0" w:after="0" w:afterAutospacing="0"/>
        <w:ind w:firstLine="709"/>
        <w:jc w:val="both"/>
        <w:rPr>
          <w:color w:val="1D1D1B"/>
          <w:sz w:val="28"/>
        </w:rPr>
      </w:pPr>
      <w:r w:rsidRPr="000F79DC">
        <w:rPr>
          <w:color w:val="1D1D1B"/>
          <w:sz w:val="28"/>
        </w:rPr>
        <w:t>Державна судов</w:t>
      </w:r>
      <w:r>
        <w:rPr>
          <w:color w:val="1D1D1B"/>
          <w:sz w:val="28"/>
        </w:rPr>
        <w:t>а адміністрація України листом від 23 вересня</w:t>
      </w:r>
      <w:r w:rsidRPr="000F79DC">
        <w:rPr>
          <w:color w:val="1D1D1B"/>
          <w:sz w:val="28"/>
        </w:rPr>
        <w:t xml:space="preserve"> 2020 року № </w:t>
      </w:r>
      <w:r>
        <w:rPr>
          <w:color w:val="1D1D1B"/>
          <w:sz w:val="28"/>
        </w:rPr>
        <w:t>10-17606/</w:t>
      </w:r>
      <w:r w:rsidRPr="000F79DC">
        <w:rPr>
          <w:color w:val="1D1D1B"/>
          <w:sz w:val="28"/>
        </w:rPr>
        <w:t xml:space="preserve">20 </w:t>
      </w:r>
      <w:r>
        <w:rPr>
          <w:color w:val="1D1D1B"/>
          <w:sz w:val="28"/>
        </w:rPr>
        <w:t>погодила надіслані Вищою</w:t>
      </w:r>
      <w:r w:rsidRPr="000F79DC">
        <w:rPr>
          <w:color w:val="1D1D1B"/>
          <w:sz w:val="28"/>
        </w:rPr>
        <w:t xml:space="preserve"> ра</w:t>
      </w:r>
      <w:r>
        <w:rPr>
          <w:color w:val="1D1D1B"/>
          <w:sz w:val="28"/>
        </w:rPr>
        <w:t>дою</w:t>
      </w:r>
      <w:r w:rsidRPr="000F79DC">
        <w:rPr>
          <w:color w:val="1D1D1B"/>
          <w:sz w:val="28"/>
        </w:rPr>
        <w:t xml:space="preserve"> правосуддя </w:t>
      </w:r>
      <w:r>
        <w:rPr>
          <w:color w:val="1D1D1B"/>
          <w:sz w:val="28"/>
        </w:rPr>
        <w:t>зміни до Порядку</w:t>
      </w:r>
      <w:r w:rsidRPr="000F79DC">
        <w:rPr>
          <w:color w:val="1D1D1B"/>
          <w:sz w:val="28"/>
        </w:rPr>
        <w:t>.</w:t>
      </w:r>
    </w:p>
    <w:p w:rsidR="00357C81" w:rsidRPr="006446F7" w:rsidRDefault="00357C81" w:rsidP="00357C81">
      <w:pPr>
        <w:pStyle w:val="rtejustify"/>
        <w:shd w:val="clear" w:color="auto" w:fill="FFFFFF"/>
        <w:spacing w:before="0" w:beforeAutospacing="0" w:after="0" w:afterAutospacing="0"/>
        <w:ind w:firstLine="709"/>
        <w:jc w:val="both"/>
        <w:rPr>
          <w:sz w:val="28"/>
          <w:szCs w:val="28"/>
        </w:rPr>
      </w:pPr>
      <w:r>
        <w:rPr>
          <w:sz w:val="28"/>
          <w:szCs w:val="28"/>
        </w:rPr>
        <w:t>Вища рада правосуддя,</w:t>
      </w:r>
      <w:r w:rsidRPr="0074643B">
        <w:rPr>
          <w:sz w:val="28"/>
          <w:szCs w:val="28"/>
        </w:rPr>
        <w:t xml:space="preserve"> заслухавши інформацію </w:t>
      </w:r>
      <w:r>
        <w:rPr>
          <w:sz w:val="28"/>
          <w:szCs w:val="28"/>
        </w:rPr>
        <w:t xml:space="preserve">доповідача – </w:t>
      </w:r>
      <w:r w:rsidRPr="0074643B">
        <w:rPr>
          <w:sz w:val="28"/>
          <w:szCs w:val="28"/>
        </w:rPr>
        <w:t>члена Вищої ради правосуддя</w:t>
      </w:r>
      <w:r>
        <w:rPr>
          <w:sz w:val="28"/>
          <w:szCs w:val="28"/>
        </w:rPr>
        <w:t xml:space="preserve"> </w:t>
      </w:r>
      <w:proofErr w:type="spellStart"/>
      <w:r>
        <w:rPr>
          <w:sz w:val="28"/>
          <w:szCs w:val="28"/>
        </w:rPr>
        <w:t>Худика</w:t>
      </w:r>
      <w:proofErr w:type="spellEnd"/>
      <w:r>
        <w:rPr>
          <w:sz w:val="28"/>
          <w:szCs w:val="28"/>
        </w:rPr>
        <w:t xml:space="preserve"> М.П.</w:t>
      </w:r>
      <w:r w:rsidRPr="0074643B">
        <w:rPr>
          <w:sz w:val="28"/>
          <w:szCs w:val="28"/>
        </w:rPr>
        <w:t>,</w:t>
      </w:r>
      <w:r w:rsidRPr="006446F7">
        <w:rPr>
          <w:sz w:val="28"/>
          <w:szCs w:val="28"/>
        </w:rPr>
        <w:t xml:space="preserve"> керуючись </w:t>
      </w:r>
      <w:r w:rsidRPr="006446F7">
        <w:rPr>
          <w:color w:val="1D1D1B"/>
          <w:sz w:val="28"/>
          <w:szCs w:val="28"/>
        </w:rPr>
        <w:t xml:space="preserve">статтею 131 Конституції України, </w:t>
      </w:r>
      <w:r w:rsidRPr="006446F7">
        <w:rPr>
          <w:sz w:val="28"/>
          <w:szCs w:val="28"/>
        </w:rPr>
        <w:t xml:space="preserve">частиною п’ятою статті 55 Закону України «Про судоустрій і статус </w:t>
      </w:r>
      <w:r w:rsidRPr="006446F7">
        <w:rPr>
          <w:sz w:val="28"/>
          <w:szCs w:val="28"/>
        </w:rPr>
        <w:lastRenderedPageBreak/>
        <w:t xml:space="preserve">суддів», підпунктом 5 пункту 2 розділу ІІ «Прикінцеві та перехідні положення» Закону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Pr>
          <w:sz w:val="28"/>
          <w:szCs w:val="28"/>
        </w:rPr>
        <w:t xml:space="preserve">          статтями</w:t>
      </w:r>
      <w:r w:rsidRPr="006446F7">
        <w:rPr>
          <w:sz w:val="28"/>
          <w:szCs w:val="28"/>
        </w:rPr>
        <w:t xml:space="preserve"> 3, 34, частиною другою статті 70 Закону України «Про Вищу раду правосуддя»,</w:t>
      </w:r>
    </w:p>
    <w:p w:rsidR="00357C81" w:rsidRPr="006816B1" w:rsidRDefault="00357C81" w:rsidP="00357C81">
      <w:pPr>
        <w:widowControl w:val="0"/>
        <w:autoSpaceDE w:val="0"/>
        <w:autoSpaceDN w:val="0"/>
        <w:adjustRightInd w:val="0"/>
        <w:ind w:firstLine="709"/>
        <w:jc w:val="center"/>
        <w:rPr>
          <w:b/>
        </w:rPr>
      </w:pPr>
    </w:p>
    <w:p w:rsidR="00357C81" w:rsidRPr="006816B1" w:rsidRDefault="00357C81" w:rsidP="00357C81">
      <w:pPr>
        <w:widowControl w:val="0"/>
        <w:autoSpaceDE w:val="0"/>
        <w:autoSpaceDN w:val="0"/>
        <w:adjustRightInd w:val="0"/>
        <w:ind w:firstLine="709"/>
        <w:jc w:val="center"/>
        <w:rPr>
          <w:b/>
        </w:rPr>
      </w:pPr>
      <w:r w:rsidRPr="006816B1">
        <w:rPr>
          <w:b/>
        </w:rPr>
        <w:t>вирішила:</w:t>
      </w:r>
    </w:p>
    <w:p w:rsidR="00357C81" w:rsidRPr="006816B1" w:rsidRDefault="00357C81" w:rsidP="00357C81">
      <w:pPr>
        <w:widowControl w:val="0"/>
        <w:autoSpaceDE w:val="0"/>
        <w:autoSpaceDN w:val="0"/>
        <w:adjustRightInd w:val="0"/>
        <w:ind w:firstLine="709"/>
        <w:jc w:val="center"/>
        <w:rPr>
          <w:b/>
        </w:rPr>
      </w:pPr>
    </w:p>
    <w:p w:rsidR="00357C81" w:rsidRPr="000F79DC" w:rsidRDefault="00357C81" w:rsidP="00357C81">
      <w:pPr>
        <w:widowControl w:val="0"/>
        <w:autoSpaceDE w:val="0"/>
        <w:autoSpaceDN w:val="0"/>
        <w:adjustRightInd w:val="0"/>
        <w:ind w:firstLine="709"/>
        <w:jc w:val="both"/>
      </w:pPr>
      <w:r w:rsidRPr="000F79DC">
        <w:t>1. Затвердити Зміни до Порядку відрядження судді до іншого суду того самого рівня і спеціалізації (як тимчасового переведення), що додаються.</w:t>
      </w:r>
    </w:p>
    <w:p w:rsidR="00357C81" w:rsidRPr="000F79DC" w:rsidRDefault="00357C81" w:rsidP="00357C81">
      <w:pPr>
        <w:widowControl w:val="0"/>
        <w:autoSpaceDE w:val="0"/>
        <w:autoSpaceDN w:val="0"/>
        <w:adjustRightInd w:val="0"/>
        <w:ind w:firstLine="709"/>
        <w:jc w:val="both"/>
      </w:pPr>
      <w:r w:rsidRPr="000F79DC">
        <w:t>2. Надіслати копії рішення Вищій кваліфікаційній комісії суддів України та Державній судовій адміністрації України.</w:t>
      </w:r>
    </w:p>
    <w:p w:rsidR="00357C81" w:rsidRPr="000F79DC" w:rsidRDefault="00357C81" w:rsidP="00357C81">
      <w:pPr>
        <w:widowControl w:val="0"/>
        <w:autoSpaceDE w:val="0"/>
        <w:autoSpaceDN w:val="0"/>
        <w:adjustRightInd w:val="0"/>
        <w:ind w:firstLine="709"/>
        <w:jc w:val="both"/>
      </w:pPr>
    </w:p>
    <w:p w:rsidR="00357C81" w:rsidRPr="000F79DC" w:rsidRDefault="00357C81" w:rsidP="00357C81">
      <w:pPr>
        <w:widowControl w:val="0"/>
        <w:autoSpaceDE w:val="0"/>
        <w:autoSpaceDN w:val="0"/>
        <w:adjustRightInd w:val="0"/>
        <w:ind w:firstLine="709"/>
        <w:jc w:val="both"/>
      </w:pPr>
    </w:p>
    <w:p w:rsidR="00357C81" w:rsidRPr="000F79DC" w:rsidRDefault="00357C81" w:rsidP="00357C81">
      <w:pPr>
        <w:widowControl w:val="0"/>
        <w:autoSpaceDE w:val="0"/>
        <w:autoSpaceDN w:val="0"/>
        <w:adjustRightInd w:val="0"/>
        <w:ind w:firstLine="709"/>
        <w:jc w:val="both"/>
      </w:pPr>
    </w:p>
    <w:p w:rsidR="00357C81" w:rsidRPr="00B72FAA" w:rsidRDefault="00357C81" w:rsidP="00357C81">
      <w:pPr>
        <w:widowControl w:val="0"/>
        <w:autoSpaceDE w:val="0"/>
        <w:autoSpaceDN w:val="0"/>
        <w:adjustRightInd w:val="0"/>
        <w:jc w:val="both"/>
        <w:rPr>
          <w:b/>
        </w:rPr>
      </w:pPr>
      <w:r w:rsidRPr="00B72FAA">
        <w:rPr>
          <w:b/>
        </w:rPr>
        <w:t xml:space="preserve">Заступник Голови </w:t>
      </w:r>
    </w:p>
    <w:p w:rsidR="00357C81" w:rsidRPr="000F6A43" w:rsidRDefault="00357C81" w:rsidP="00357C81">
      <w:pPr>
        <w:widowControl w:val="0"/>
        <w:autoSpaceDE w:val="0"/>
        <w:autoSpaceDN w:val="0"/>
        <w:adjustRightInd w:val="0"/>
        <w:jc w:val="both"/>
        <w:rPr>
          <w:b/>
        </w:rPr>
      </w:pPr>
      <w:r w:rsidRPr="00B72FAA">
        <w:rPr>
          <w:b/>
        </w:rPr>
        <w:t>Вищої</w:t>
      </w:r>
      <w:r w:rsidR="00AE2381">
        <w:rPr>
          <w:b/>
        </w:rPr>
        <w:t xml:space="preserve"> ради правосуддя </w:t>
      </w:r>
      <w:r w:rsidR="00AE2381">
        <w:rPr>
          <w:b/>
        </w:rPr>
        <w:tab/>
      </w:r>
      <w:r w:rsidR="00AE2381">
        <w:rPr>
          <w:b/>
        </w:rPr>
        <w:tab/>
      </w:r>
      <w:r w:rsidR="00AE2381">
        <w:rPr>
          <w:b/>
        </w:rPr>
        <w:tab/>
      </w:r>
      <w:r w:rsidR="00AE2381">
        <w:rPr>
          <w:b/>
        </w:rPr>
        <w:tab/>
        <w:t xml:space="preserve">         </w:t>
      </w:r>
      <w:r w:rsidRPr="00B72FAA">
        <w:rPr>
          <w:b/>
        </w:rPr>
        <w:t xml:space="preserve">      О.В. </w:t>
      </w:r>
      <w:proofErr w:type="spellStart"/>
      <w:r w:rsidRPr="00B72FAA">
        <w:rPr>
          <w:b/>
        </w:rPr>
        <w:t>Маловацький</w:t>
      </w:r>
      <w:proofErr w:type="spellEnd"/>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357C81" w:rsidRDefault="00357C81" w:rsidP="00357C81">
      <w:pPr>
        <w:ind w:left="4820"/>
        <w:jc w:val="both"/>
        <w:rPr>
          <w:b/>
        </w:rPr>
      </w:pPr>
    </w:p>
    <w:p w:rsidR="00AE2381" w:rsidRDefault="00AE2381" w:rsidP="00357C81">
      <w:pPr>
        <w:ind w:left="4820"/>
        <w:jc w:val="both"/>
        <w:rPr>
          <w:b/>
        </w:rPr>
      </w:pPr>
    </w:p>
    <w:p w:rsidR="0040520E" w:rsidRDefault="0040520E" w:rsidP="00357C81">
      <w:pPr>
        <w:ind w:left="4820"/>
        <w:jc w:val="both"/>
        <w:rPr>
          <w:b/>
        </w:rPr>
      </w:pPr>
    </w:p>
    <w:p w:rsidR="00357C81" w:rsidRPr="006B1A29" w:rsidRDefault="00357C81" w:rsidP="00357C81">
      <w:pPr>
        <w:ind w:left="4820"/>
        <w:jc w:val="both"/>
        <w:rPr>
          <w:b/>
        </w:rPr>
      </w:pPr>
      <w:bookmarkStart w:id="0" w:name="_GoBack"/>
      <w:bookmarkEnd w:id="0"/>
      <w:r w:rsidRPr="006B1A29">
        <w:rPr>
          <w:b/>
        </w:rPr>
        <w:t>ЗАТВЕРДЖЕНО</w:t>
      </w:r>
    </w:p>
    <w:p w:rsidR="00357C81" w:rsidRDefault="00357C81" w:rsidP="00357C81">
      <w:pPr>
        <w:ind w:left="4820"/>
        <w:jc w:val="both"/>
        <w:rPr>
          <w:b/>
        </w:rPr>
      </w:pPr>
      <w:r w:rsidRPr="006B1A29">
        <w:rPr>
          <w:b/>
        </w:rPr>
        <w:t>Рішення Вищої ради правосуддя</w:t>
      </w:r>
    </w:p>
    <w:p w:rsidR="00357C81" w:rsidRPr="006B1A29" w:rsidRDefault="00357C81" w:rsidP="00357C81">
      <w:pPr>
        <w:ind w:left="4820"/>
        <w:jc w:val="both"/>
        <w:rPr>
          <w:b/>
        </w:rPr>
      </w:pPr>
    </w:p>
    <w:p w:rsidR="00357C81" w:rsidRDefault="00357C81" w:rsidP="00357C81">
      <w:pPr>
        <w:ind w:left="4820"/>
        <w:jc w:val="both"/>
      </w:pPr>
      <w:r>
        <w:t>29 вересня 2020 року № 2735/0/15-20</w:t>
      </w:r>
    </w:p>
    <w:p w:rsidR="00357C81" w:rsidRDefault="00357C81" w:rsidP="00357C81">
      <w:pPr>
        <w:jc w:val="center"/>
      </w:pPr>
    </w:p>
    <w:p w:rsidR="00357C81" w:rsidRDefault="00357C81" w:rsidP="00357C81">
      <w:pPr>
        <w:jc w:val="center"/>
      </w:pPr>
    </w:p>
    <w:p w:rsidR="00357C81" w:rsidRDefault="00357C81" w:rsidP="00357C81">
      <w:pPr>
        <w:jc w:val="center"/>
      </w:pPr>
      <w:r w:rsidRPr="00517745">
        <w:rPr>
          <w:b/>
        </w:rPr>
        <w:t xml:space="preserve">Зміни до Порядку відрядження судді до іншого суду того самого рівня </w:t>
      </w:r>
      <w:r>
        <w:rPr>
          <w:b/>
        </w:rPr>
        <w:t xml:space="preserve">                   </w:t>
      </w:r>
      <w:r w:rsidRPr="00517745">
        <w:rPr>
          <w:b/>
        </w:rPr>
        <w:t>і</w:t>
      </w:r>
      <w:r>
        <w:t xml:space="preserve"> </w:t>
      </w:r>
      <w:r w:rsidRPr="00517745">
        <w:rPr>
          <w:b/>
        </w:rPr>
        <w:t>спеціалізації (як тимчасового переведення)</w:t>
      </w:r>
    </w:p>
    <w:p w:rsidR="00357C81" w:rsidRDefault="00357C81" w:rsidP="00357C81">
      <w:pPr>
        <w:ind w:firstLine="709"/>
        <w:jc w:val="both"/>
      </w:pPr>
    </w:p>
    <w:p w:rsidR="00B07ABC" w:rsidRDefault="00B07ABC" w:rsidP="00357C81">
      <w:pPr>
        <w:ind w:firstLine="709"/>
        <w:jc w:val="both"/>
      </w:pPr>
    </w:p>
    <w:p w:rsidR="00357C81" w:rsidRDefault="00357C81" w:rsidP="00357C81">
      <w:pPr>
        <w:ind w:firstLine="709"/>
        <w:jc w:val="both"/>
      </w:pPr>
      <w:r>
        <w:t>1. Пункт 1 розділу</w:t>
      </w:r>
      <w:r w:rsidRPr="00A70473">
        <w:t xml:space="preserve"> </w:t>
      </w:r>
      <w:r>
        <w:t>IV  викласти у новій редакції:</w:t>
      </w:r>
    </w:p>
    <w:p w:rsidR="00357C81" w:rsidRDefault="00357C81" w:rsidP="00357C81">
      <w:pPr>
        <w:ind w:firstLine="709"/>
        <w:jc w:val="both"/>
      </w:pPr>
      <w:r>
        <w:t xml:space="preserve">«1. </w:t>
      </w:r>
      <w:r w:rsidRPr="009D4050">
        <w:t>Після отримання копії рішення Вищої кваліфікаційної комісії суддів України про внесення подання з рекомендацією на відрядження судді, а у період відсутності повноважного складу Вищої кваліфікаційної комісії суддів</w:t>
      </w:r>
      <w:r>
        <w:t xml:space="preserve">                  України – </w:t>
      </w:r>
      <w:r w:rsidRPr="009D4050">
        <w:t>після отримання інформації про надходження до Вищої ради правос</w:t>
      </w:r>
      <w:r>
        <w:t>уддя згоди судді на відрядження</w:t>
      </w:r>
      <w:r w:rsidRPr="009D4050">
        <w:t xml:space="preserve"> Державна судова адміністрація України протягом трьох днів надсилає до Вищої ради правосуддя подання про необхідність перерозподілу видатків на утримання судів.».</w:t>
      </w:r>
    </w:p>
    <w:p w:rsidR="00357C81" w:rsidRDefault="00357C81" w:rsidP="00357C81">
      <w:pPr>
        <w:ind w:firstLine="709"/>
        <w:jc w:val="both"/>
      </w:pPr>
    </w:p>
    <w:p w:rsidR="00357C81" w:rsidRDefault="00357C81" w:rsidP="00357C81">
      <w:pPr>
        <w:ind w:firstLine="709"/>
        <w:jc w:val="both"/>
      </w:pPr>
      <w:r>
        <w:t>2</w:t>
      </w:r>
      <w:r w:rsidRPr="008C457A">
        <w:t xml:space="preserve">. </w:t>
      </w:r>
      <w:r>
        <w:t xml:space="preserve">В абзаці першому пункту 6 розділу </w:t>
      </w:r>
      <w:r>
        <w:rPr>
          <w:lang w:val="en-US"/>
        </w:rPr>
        <w:t>IV</w:t>
      </w:r>
      <w:r w:rsidRPr="008C457A">
        <w:t>-1</w:t>
      </w:r>
      <w:r>
        <w:t xml:space="preserve"> слово і цифру «(додаток 1)» замінити словом і цифрами «(додаток 1-2)».</w:t>
      </w:r>
    </w:p>
    <w:p w:rsidR="00357C81" w:rsidRDefault="00357C81" w:rsidP="00357C81">
      <w:pPr>
        <w:ind w:firstLine="709"/>
        <w:jc w:val="both"/>
      </w:pPr>
    </w:p>
    <w:p w:rsidR="00357C81" w:rsidRDefault="00357C81" w:rsidP="00357C81">
      <w:pPr>
        <w:ind w:firstLine="709"/>
        <w:jc w:val="both"/>
      </w:pPr>
      <w:r>
        <w:t xml:space="preserve">3. Доповнити Порядок додатком 1-2 такого змісту: </w:t>
      </w:r>
    </w:p>
    <w:p w:rsidR="00357C81" w:rsidRDefault="00357C81" w:rsidP="00357C81">
      <w:pPr>
        <w:ind w:left="5812"/>
        <w:jc w:val="both"/>
      </w:pPr>
    </w:p>
    <w:p w:rsidR="00357C81" w:rsidRDefault="00357C81" w:rsidP="00357C81">
      <w:pPr>
        <w:ind w:left="5812"/>
        <w:jc w:val="both"/>
      </w:pPr>
      <w:r>
        <w:t>«Додаток 1-2 до Порядку відрядження судді до іншого суду того самого рівня і спеціалізації (як тимчасового переведення)</w:t>
      </w:r>
    </w:p>
    <w:p w:rsidR="00357C81" w:rsidRPr="00A40FC4" w:rsidRDefault="00357C81" w:rsidP="00357C81">
      <w:pPr>
        <w:ind w:firstLine="709"/>
        <w:jc w:val="both"/>
        <w:rPr>
          <w:b/>
        </w:rPr>
      </w:pPr>
    </w:p>
    <w:p w:rsidR="00357C81" w:rsidRPr="00A40FC4" w:rsidRDefault="00357C81" w:rsidP="00357C81">
      <w:pPr>
        <w:ind w:left="5812"/>
        <w:jc w:val="both"/>
        <w:rPr>
          <w:b/>
        </w:rPr>
      </w:pPr>
      <w:r w:rsidRPr="00A40FC4">
        <w:rPr>
          <w:b/>
        </w:rPr>
        <w:t>До Вищої ради правосуддя</w:t>
      </w:r>
    </w:p>
    <w:p w:rsidR="00357C81" w:rsidRPr="006B1A29" w:rsidRDefault="00357C81" w:rsidP="00357C81">
      <w:pPr>
        <w:ind w:left="5812"/>
        <w:jc w:val="both"/>
        <w:rPr>
          <w:sz w:val="24"/>
          <w:szCs w:val="24"/>
        </w:rPr>
      </w:pPr>
      <w:r w:rsidRPr="006B1A29">
        <w:rPr>
          <w:sz w:val="24"/>
          <w:szCs w:val="24"/>
        </w:rPr>
        <w:t>__________________________</w:t>
      </w:r>
    </w:p>
    <w:p w:rsidR="00357C81" w:rsidRPr="006B1A29" w:rsidRDefault="00357C81" w:rsidP="00357C81">
      <w:pPr>
        <w:ind w:left="5812"/>
        <w:jc w:val="both"/>
        <w:rPr>
          <w:sz w:val="24"/>
          <w:szCs w:val="24"/>
        </w:rPr>
      </w:pPr>
      <w:r w:rsidRPr="006B1A29">
        <w:rPr>
          <w:sz w:val="24"/>
          <w:szCs w:val="24"/>
        </w:rPr>
        <w:t>(ПІБ судді)</w:t>
      </w:r>
    </w:p>
    <w:p w:rsidR="00357C81" w:rsidRPr="006B1A29" w:rsidRDefault="00357C81" w:rsidP="00357C81">
      <w:pPr>
        <w:ind w:left="5812"/>
        <w:jc w:val="both"/>
        <w:rPr>
          <w:sz w:val="24"/>
          <w:szCs w:val="24"/>
        </w:rPr>
      </w:pPr>
      <w:r w:rsidRPr="006B1A29">
        <w:rPr>
          <w:sz w:val="24"/>
          <w:szCs w:val="24"/>
        </w:rPr>
        <w:t>__________________________</w:t>
      </w:r>
    </w:p>
    <w:p w:rsidR="00357C81" w:rsidRPr="006B1A29" w:rsidRDefault="00357C81" w:rsidP="00357C81">
      <w:pPr>
        <w:ind w:left="5812"/>
        <w:jc w:val="both"/>
        <w:rPr>
          <w:sz w:val="24"/>
          <w:szCs w:val="24"/>
        </w:rPr>
      </w:pPr>
      <w:r w:rsidRPr="006B1A29">
        <w:rPr>
          <w:sz w:val="24"/>
          <w:szCs w:val="24"/>
        </w:rPr>
        <w:t>(найменування суду, в якому працює суддя)</w:t>
      </w:r>
    </w:p>
    <w:p w:rsidR="00357C81" w:rsidRPr="006B1A29" w:rsidRDefault="00357C81" w:rsidP="00357C81">
      <w:pPr>
        <w:ind w:left="5812"/>
        <w:jc w:val="both"/>
        <w:rPr>
          <w:sz w:val="24"/>
          <w:szCs w:val="24"/>
        </w:rPr>
      </w:pPr>
      <w:r w:rsidRPr="006B1A29">
        <w:rPr>
          <w:sz w:val="24"/>
          <w:szCs w:val="24"/>
        </w:rPr>
        <w:t>___________________________</w:t>
      </w:r>
    </w:p>
    <w:p w:rsidR="00357C81" w:rsidRPr="006B1A29" w:rsidRDefault="00357C81" w:rsidP="00357C81">
      <w:pPr>
        <w:ind w:left="5812"/>
        <w:jc w:val="both"/>
        <w:rPr>
          <w:sz w:val="24"/>
          <w:szCs w:val="24"/>
        </w:rPr>
      </w:pPr>
      <w:r w:rsidRPr="006B1A29">
        <w:rPr>
          <w:sz w:val="24"/>
          <w:szCs w:val="24"/>
        </w:rPr>
        <w:t>(адреса фактичного місця проживання судді)</w:t>
      </w:r>
    </w:p>
    <w:p w:rsidR="00357C81" w:rsidRPr="006B1A29" w:rsidRDefault="00357C81" w:rsidP="00357C81">
      <w:pPr>
        <w:ind w:left="5812"/>
        <w:jc w:val="both"/>
        <w:rPr>
          <w:sz w:val="24"/>
          <w:szCs w:val="24"/>
        </w:rPr>
      </w:pPr>
      <w:r w:rsidRPr="006B1A29">
        <w:rPr>
          <w:sz w:val="24"/>
          <w:szCs w:val="24"/>
        </w:rPr>
        <w:t>__________________________</w:t>
      </w:r>
    </w:p>
    <w:p w:rsidR="00357C81" w:rsidRPr="006B1A29" w:rsidRDefault="00357C81" w:rsidP="00357C81">
      <w:pPr>
        <w:ind w:left="5812"/>
        <w:jc w:val="both"/>
        <w:rPr>
          <w:sz w:val="24"/>
          <w:szCs w:val="24"/>
        </w:rPr>
      </w:pPr>
      <w:r w:rsidRPr="006B1A29">
        <w:rPr>
          <w:sz w:val="24"/>
          <w:szCs w:val="24"/>
        </w:rPr>
        <w:t>(номери контактних телефонів, зокрема мобільного)</w:t>
      </w:r>
    </w:p>
    <w:p w:rsidR="00357C81" w:rsidRPr="006B1A29" w:rsidRDefault="00357C81" w:rsidP="00357C81">
      <w:pPr>
        <w:ind w:left="5812"/>
        <w:jc w:val="both"/>
        <w:rPr>
          <w:sz w:val="24"/>
          <w:szCs w:val="24"/>
        </w:rPr>
      </w:pPr>
      <w:r w:rsidRPr="006B1A29">
        <w:rPr>
          <w:sz w:val="24"/>
          <w:szCs w:val="24"/>
        </w:rPr>
        <w:t>___________________________</w:t>
      </w:r>
    </w:p>
    <w:p w:rsidR="00357C81" w:rsidRPr="006B1A29" w:rsidRDefault="00357C81" w:rsidP="00357C81">
      <w:pPr>
        <w:ind w:left="5812"/>
        <w:jc w:val="both"/>
        <w:rPr>
          <w:sz w:val="24"/>
          <w:szCs w:val="24"/>
        </w:rPr>
      </w:pPr>
      <w:r w:rsidRPr="006B1A29">
        <w:rPr>
          <w:sz w:val="24"/>
          <w:szCs w:val="24"/>
        </w:rPr>
        <w:t>(адреса електронної пошти)</w:t>
      </w:r>
    </w:p>
    <w:p w:rsidR="00357C81" w:rsidRDefault="00357C81" w:rsidP="00357C81">
      <w:pPr>
        <w:ind w:firstLine="709"/>
        <w:jc w:val="both"/>
      </w:pPr>
    </w:p>
    <w:p w:rsidR="00357C81" w:rsidRDefault="00357C81" w:rsidP="00357C81">
      <w:pPr>
        <w:ind w:firstLine="709"/>
        <w:jc w:val="both"/>
      </w:pPr>
    </w:p>
    <w:p w:rsidR="00357C81" w:rsidRDefault="00357C81" w:rsidP="00357C81">
      <w:pPr>
        <w:ind w:firstLine="709"/>
        <w:jc w:val="both"/>
      </w:pPr>
    </w:p>
    <w:p w:rsidR="00357C81" w:rsidRPr="00A40FC4" w:rsidRDefault="00357C81" w:rsidP="00357C81">
      <w:pPr>
        <w:jc w:val="center"/>
        <w:rPr>
          <w:b/>
        </w:rPr>
      </w:pPr>
      <w:r w:rsidRPr="00A40FC4">
        <w:rPr>
          <w:b/>
        </w:rPr>
        <w:lastRenderedPageBreak/>
        <w:t>Згода</w:t>
      </w:r>
    </w:p>
    <w:p w:rsidR="00357C81" w:rsidRDefault="00357C81" w:rsidP="00357C81">
      <w:pPr>
        <w:ind w:firstLine="709"/>
        <w:jc w:val="center"/>
      </w:pPr>
    </w:p>
    <w:p w:rsidR="00357C81" w:rsidRDefault="00357C81" w:rsidP="00357C81">
      <w:pPr>
        <w:ind w:firstLine="709"/>
        <w:jc w:val="both"/>
      </w:pPr>
      <w:r>
        <w:t xml:space="preserve">Відповідно до статті 55 Закону України «Про судоустрій і статус суддів» та підпункту 1 пункту 2 розділу ІІ «Прикінцеві та перехідні положення» Закону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надаю згоду на відрядження мене до ____________________________________ </w:t>
      </w:r>
      <w:r>
        <w:tab/>
        <w:t>для</w:t>
      </w:r>
      <w:r>
        <w:tab/>
        <w:t>здійснення правосуддя.</w:t>
      </w:r>
    </w:p>
    <w:p w:rsidR="00357C81" w:rsidRPr="006B1A29" w:rsidRDefault="00357C81" w:rsidP="00357C81">
      <w:pPr>
        <w:ind w:firstLine="709"/>
        <w:jc w:val="both"/>
        <w:rPr>
          <w:sz w:val="24"/>
          <w:szCs w:val="24"/>
        </w:rPr>
      </w:pPr>
      <w:r w:rsidRPr="006B1A29">
        <w:rPr>
          <w:sz w:val="24"/>
          <w:szCs w:val="24"/>
        </w:rPr>
        <w:t>(найменування суду)</w:t>
      </w:r>
    </w:p>
    <w:p w:rsidR="00357C81" w:rsidRDefault="00357C81" w:rsidP="00357C81">
      <w:pPr>
        <w:ind w:firstLine="709"/>
        <w:jc w:val="both"/>
      </w:pPr>
    </w:p>
    <w:p w:rsidR="00357C81" w:rsidRDefault="00357C81" w:rsidP="00357C81">
      <w:pPr>
        <w:ind w:firstLine="709"/>
        <w:jc w:val="both"/>
      </w:pPr>
    </w:p>
    <w:p w:rsidR="00357C81" w:rsidRDefault="00357C81" w:rsidP="00357C81">
      <w:pPr>
        <w:ind w:firstLine="709"/>
        <w:jc w:val="both"/>
      </w:pPr>
      <w:r>
        <w:t>Додаток:</w:t>
      </w:r>
    </w:p>
    <w:p w:rsidR="00357C81" w:rsidRDefault="00357C81" w:rsidP="00357C81">
      <w:pPr>
        <w:ind w:firstLine="709"/>
        <w:jc w:val="both"/>
      </w:pPr>
      <w:r>
        <w:t xml:space="preserve">- довідка для розгляду питання щодо відрядження судді до іншого суду того самого рівня і спеціалізації для здійснення правосуддя на __ </w:t>
      </w:r>
      <w:proofErr w:type="spellStart"/>
      <w:r>
        <w:t>арк</w:t>
      </w:r>
      <w:proofErr w:type="spellEnd"/>
      <w:r>
        <w:t>.;</w:t>
      </w:r>
    </w:p>
    <w:p w:rsidR="00357C81" w:rsidRDefault="00357C81" w:rsidP="00357C81">
      <w:pPr>
        <w:ind w:firstLine="709"/>
        <w:jc w:val="both"/>
      </w:pPr>
      <w:r>
        <w:t xml:space="preserve">- інші документи (у разі наявності) на __ </w:t>
      </w:r>
      <w:proofErr w:type="spellStart"/>
      <w:r>
        <w:t>арк</w:t>
      </w:r>
      <w:proofErr w:type="spellEnd"/>
      <w:r>
        <w:t>.</w:t>
      </w:r>
      <w:r w:rsidRPr="0012466E">
        <w:t xml:space="preserve"> *</w:t>
      </w:r>
    </w:p>
    <w:p w:rsidR="00357C81" w:rsidRDefault="00357C81" w:rsidP="00357C81">
      <w:pPr>
        <w:ind w:firstLine="709"/>
        <w:jc w:val="both"/>
      </w:pPr>
    </w:p>
    <w:p w:rsidR="00357C81" w:rsidRDefault="00357C81" w:rsidP="00357C81">
      <w:pPr>
        <w:ind w:firstLine="709"/>
        <w:jc w:val="both"/>
      </w:pPr>
    </w:p>
    <w:p w:rsidR="00357C81" w:rsidRPr="0009046B" w:rsidRDefault="00357C81" w:rsidP="00357C81">
      <w:pPr>
        <w:widowControl w:val="0"/>
        <w:spacing w:after="80" w:line="240" w:lineRule="exact"/>
        <w:ind w:left="20"/>
        <w:jc w:val="both"/>
        <w:rPr>
          <w:rFonts w:eastAsia="Calibri"/>
        </w:rPr>
      </w:pPr>
      <w:r w:rsidRPr="0009046B">
        <w:rPr>
          <w:rFonts w:eastAsia="Calibri"/>
          <w:color w:val="000000"/>
          <w:shd w:val="clear" w:color="auto" w:fill="FFFFFF"/>
        </w:rPr>
        <w:t>Дата                              _________________                        ____________________</w:t>
      </w:r>
    </w:p>
    <w:p w:rsidR="00357C81" w:rsidRPr="0009046B" w:rsidRDefault="00357C81" w:rsidP="00357C81">
      <w:pPr>
        <w:framePr w:h="169" w:wrap="around" w:vAnchor="text" w:hAnchor="margin" w:x="8319" w:y="15"/>
        <w:widowControl w:val="0"/>
        <w:spacing w:line="160" w:lineRule="exact"/>
        <w:ind w:left="100"/>
        <w:rPr>
          <w:rFonts w:eastAsia="Calibri"/>
          <w:sz w:val="17"/>
          <w:szCs w:val="17"/>
          <w:lang w:eastAsia="en-US"/>
        </w:rPr>
      </w:pPr>
      <w:r w:rsidRPr="0009046B">
        <w:rPr>
          <w:rFonts w:eastAsia="Calibri"/>
          <w:color w:val="000000"/>
          <w:spacing w:val="7"/>
          <w:sz w:val="16"/>
          <w:szCs w:val="16"/>
          <w:lang w:eastAsia="en-US"/>
        </w:rPr>
        <w:t>(ПІБ)</w:t>
      </w:r>
    </w:p>
    <w:p w:rsidR="00357C81" w:rsidRDefault="00357C81" w:rsidP="00357C81">
      <w:pPr>
        <w:jc w:val="both"/>
        <w:rPr>
          <w:rFonts w:eastAsia="Calibri"/>
          <w:color w:val="000000"/>
          <w:sz w:val="17"/>
          <w:szCs w:val="17"/>
          <w:shd w:val="clear" w:color="auto" w:fill="FFFFFF"/>
          <w:lang w:eastAsia="en-US"/>
        </w:rPr>
      </w:pPr>
      <w:r>
        <w:rPr>
          <w:rFonts w:eastAsia="Calibri"/>
          <w:color w:val="000000"/>
          <w:sz w:val="17"/>
          <w:szCs w:val="17"/>
          <w:shd w:val="clear" w:color="auto" w:fill="FFFFFF"/>
          <w:lang w:eastAsia="en-US"/>
        </w:rPr>
        <w:t xml:space="preserve">                                                                                  </w:t>
      </w:r>
      <w:r w:rsidRPr="0009046B">
        <w:rPr>
          <w:rFonts w:eastAsia="Calibri"/>
          <w:color w:val="000000"/>
          <w:sz w:val="17"/>
          <w:szCs w:val="17"/>
          <w:shd w:val="clear" w:color="auto" w:fill="FFFFFF"/>
          <w:lang w:eastAsia="en-US"/>
        </w:rPr>
        <w:t>(Підпис)</w:t>
      </w:r>
    </w:p>
    <w:p w:rsidR="00357C81" w:rsidRDefault="00357C81" w:rsidP="00357C81">
      <w:pPr>
        <w:jc w:val="both"/>
        <w:rPr>
          <w:rFonts w:eastAsia="Calibri"/>
          <w:color w:val="000000"/>
          <w:sz w:val="17"/>
          <w:szCs w:val="17"/>
          <w:shd w:val="clear" w:color="auto" w:fill="FFFFFF"/>
          <w:lang w:eastAsia="en-US"/>
        </w:rPr>
      </w:pPr>
    </w:p>
    <w:p w:rsidR="00357C81" w:rsidRDefault="00357C81" w:rsidP="00357C81">
      <w:pPr>
        <w:jc w:val="both"/>
        <w:rPr>
          <w:rFonts w:eastAsia="Calibri"/>
          <w:color w:val="000000"/>
          <w:sz w:val="17"/>
          <w:szCs w:val="17"/>
          <w:shd w:val="clear" w:color="auto" w:fill="FFFFFF"/>
          <w:lang w:eastAsia="en-US"/>
        </w:rPr>
      </w:pPr>
    </w:p>
    <w:p w:rsidR="00357C81" w:rsidRDefault="00357C81" w:rsidP="00357C81">
      <w:pPr>
        <w:ind w:firstLine="709"/>
        <w:jc w:val="both"/>
      </w:pPr>
      <w:r>
        <w:t>*Суддя додатково може зазначити іншу інформацію, яка може бути врахована при вирішенні питання про відрядження судді до іншого суду того самого рівня і спеціалізації.».</w:t>
      </w:r>
    </w:p>
    <w:p w:rsidR="00F33DA9" w:rsidRDefault="00F33DA9"/>
    <w:sectPr w:rsidR="00F33DA9" w:rsidSect="000B3E7B">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67F"/>
    <w:rsid w:val="000A767F"/>
    <w:rsid w:val="000B3E7B"/>
    <w:rsid w:val="00357C81"/>
    <w:rsid w:val="0040520E"/>
    <w:rsid w:val="00AE2381"/>
    <w:rsid w:val="00B07ABC"/>
    <w:rsid w:val="00E94565"/>
    <w:rsid w:val="00F33D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95E7A"/>
  <w15:chartTrackingRefBased/>
  <w15:docId w15:val="{80F6E70C-21E7-4811-BD56-A59E6BC40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C81"/>
    <w:pPr>
      <w:spacing w:after="0" w:line="240" w:lineRule="auto"/>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357C8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3446</Words>
  <Characters>1965</Characters>
  <Application>Microsoft Office Word</Application>
  <DocSecurity>0</DocSecurity>
  <Lines>16</Lines>
  <Paragraphs>10</Paragraphs>
  <ScaleCrop>false</ScaleCrop>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Хом'якова (HCJ-MONO0621 - i.homyakova)</dc:creator>
  <cp:keywords/>
  <dc:description/>
  <cp:lastModifiedBy>Інна Хом'якова (HCJ-MONO0621 - i.homyakova)</cp:lastModifiedBy>
  <cp:revision>8</cp:revision>
  <dcterms:created xsi:type="dcterms:W3CDTF">2020-09-30T12:27:00Z</dcterms:created>
  <dcterms:modified xsi:type="dcterms:W3CDTF">2020-09-30T12:31:00Z</dcterms:modified>
</cp:coreProperties>
</file>