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046" w:rsidRDefault="00776046" w:rsidP="00776046">
      <w:pPr>
        <w:pStyle w:val="ae"/>
        <w:ind w:left="0"/>
        <w:jc w:val="both"/>
        <w:rPr>
          <w:sz w:val="28"/>
          <w:szCs w:val="28"/>
        </w:rPr>
      </w:pPr>
    </w:p>
    <w:p w:rsidR="00776046" w:rsidRDefault="00776046" w:rsidP="00776046">
      <w:pPr>
        <w:pStyle w:val="ae"/>
        <w:ind w:left="0"/>
        <w:jc w:val="both"/>
        <w:rPr>
          <w:sz w:val="28"/>
          <w:szCs w:val="28"/>
        </w:rPr>
      </w:pPr>
    </w:p>
    <w:p w:rsidR="00776046" w:rsidRPr="001F6899" w:rsidRDefault="00776046" w:rsidP="00776046">
      <w:pPr>
        <w:spacing w:before="360" w:after="60"/>
        <w:jc w:val="center"/>
        <w:rPr>
          <w:rFonts w:ascii="AcademyC" w:hAnsi="AcademyC"/>
          <w:b/>
          <w:color w:val="000000"/>
          <w:sz w:val="24"/>
          <w:szCs w:val="24"/>
        </w:rPr>
      </w:pPr>
      <w:r w:rsidRPr="001F6899">
        <w:rPr>
          <w:noProof/>
          <w:sz w:val="24"/>
          <w:szCs w:val="24"/>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1F6899">
        <w:rPr>
          <w:rFonts w:ascii="AcademyC" w:hAnsi="AcademyC"/>
          <w:b/>
          <w:color w:val="000000"/>
          <w:sz w:val="24"/>
          <w:szCs w:val="24"/>
        </w:rPr>
        <w:t>УКРАЇНА</w:t>
      </w:r>
    </w:p>
    <w:p w:rsidR="00776046" w:rsidRPr="00920881" w:rsidRDefault="00776046" w:rsidP="00776046">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776046" w:rsidRPr="00660F9B" w:rsidRDefault="00776046" w:rsidP="00776046">
      <w:pPr>
        <w:spacing w:after="60"/>
        <w:jc w:val="center"/>
        <w:rPr>
          <w:rFonts w:ascii="AcademyC" w:hAnsi="AcademyC"/>
          <w:b/>
          <w:color w:val="000000"/>
          <w:sz w:val="28"/>
          <w:szCs w:val="28"/>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776046" w:rsidRPr="00920881" w:rsidRDefault="00776046" w:rsidP="00776046">
      <w:pPr>
        <w:pStyle w:val="ae"/>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776046" w:rsidRPr="00635BF0" w:rsidTr="006C41DA">
        <w:trPr>
          <w:trHeight w:val="188"/>
        </w:trPr>
        <w:tc>
          <w:tcPr>
            <w:tcW w:w="3098" w:type="dxa"/>
          </w:tcPr>
          <w:p w:rsidR="00776046" w:rsidRPr="00E10D4A" w:rsidRDefault="002D39EF" w:rsidP="00E10D4A">
            <w:pPr>
              <w:ind w:right="-2"/>
              <w:rPr>
                <w:rFonts w:ascii="Times New Roman" w:hAnsi="Times New Roman" w:cs="Times New Roman"/>
                <w:noProof/>
                <w:sz w:val="28"/>
                <w:szCs w:val="28"/>
                <w:lang w:val="en-US"/>
              </w:rPr>
            </w:pPr>
            <w:r>
              <w:rPr>
                <w:rFonts w:ascii="Times New Roman" w:hAnsi="Times New Roman" w:cs="Times New Roman"/>
                <w:noProof/>
                <w:sz w:val="28"/>
                <w:szCs w:val="28"/>
              </w:rPr>
              <w:t>30</w:t>
            </w:r>
            <w:r w:rsidR="00E10D4A" w:rsidRPr="00E10D4A">
              <w:rPr>
                <w:rFonts w:ascii="Times New Roman" w:hAnsi="Times New Roman" w:cs="Times New Roman"/>
                <w:noProof/>
                <w:sz w:val="28"/>
                <w:szCs w:val="28"/>
              </w:rPr>
              <w:t xml:space="preserve"> вересня 2020 року</w:t>
            </w:r>
          </w:p>
        </w:tc>
        <w:tc>
          <w:tcPr>
            <w:tcW w:w="3309" w:type="dxa"/>
          </w:tcPr>
          <w:p w:rsidR="00776046" w:rsidRPr="001F6899" w:rsidRDefault="00776046" w:rsidP="006C41DA">
            <w:pPr>
              <w:ind w:right="-2"/>
              <w:jc w:val="center"/>
              <w:rPr>
                <w:rFonts w:ascii="Book Antiqua" w:hAnsi="Book Antiqua"/>
                <w:noProof/>
                <w:sz w:val="24"/>
                <w:szCs w:val="24"/>
              </w:rPr>
            </w:pPr>
            <w:r w:rsidRPr="00635BF0">
              <w:rPr>
                <w:rFonts w:ascii="Bookman Old Style" w:hAnsi="Bookman Old Style"/>
                <w:sz w:val="20"/>
                <w:szCs w:val="20"/>
              </w:rPr>
              <w:t xml:space="preserve">     </w:t>
            </w:r>
            <w:r w:rsidRPr="001F6899">
              <w:rPr>
                <w:rFonts w:ascii="Book Antiqua" w:hAnsi="Book Antiqua"/>
                <w:sz w:val="24"/>
                <w:szCs w:val="24"/>
              </w:rPr>
              <w:t>Київ</w:t>
            </w:r>
          </w:p>
        </w:tc>
        <w:tc>
          <w:tcPr>
            <w:tcW w:w="3624" w:type="dxa"/>
          </w:tcPr>
          <w:p w:rsidR="00776046" w:rsidRPr="00E10D4A" w:rsidRDefault="00776046" w:rsidP="00384E77">
            <w:pPr>
              <w:ind w:right="-2"/>
              <w:jc w:val="center"/>
              <w:rPr>
                <w:rFonts w:ascii="Times New Roman" w:hAnsi="Times New Roman" w:cs="Times New Roman"/>
                <w:noProof/>
                <w:sz w:val="28"/>
                <w:szCs w:val="28"/>
              </w:rPr>
            </w:pPr>
            <w:r>
              <w:rPr>
                <w:rFonts w:ascii="Book Antiqua" w:hAnsi="Book Antiqua"/>
                <w:noProof/>
                <w:lang w:val="en-US"/>
              </w:rPr>
              <w:t xml:space="preserve">   </w:t>
            </w:r>
            <w:r w:rsidRPr="00635BF0">
              <w:rPr>
                <w:rFonts w:ascii="Bookman Old Style" w:hAnsi="Bookman Old Style"/>
                <w:noProof/>
                <w:sz w:val="28"/>
                <w:szCs w:val="28"/>
              </w:rPr>
              <w:t xml:space="preserve"> </w:t>
            </w:r>
            <w:r w:rsidR="00E10D4A" w:rsidRPr="00E10D4A">
              <w:rPr>
                <w:rFonts w:ascii="Times New Roman" w:hAnsi="Times New Roman" w:cs="Times New Roman"/>
                <w:noProof/>
                <w:sz w:val="28"/>
                <w:szCs w:val="28"/>
              </w:rPr>
              <w:t>№</w:t>
            </w:r>
            <w:r w:rsidR="00E10D4A">
              <w:rPr>
                <w:rFonts w:ascii="Times New Roman" w:hAnsi="Times New Roman" w:cs="Times New Roman"/>
                <w:noProof/>
                <w:sz w:val="28"/>
                <w:szCs w:val="28"/>
              </w:rPr>
              <w:t xml:space="preserve"> </w:t>
            </w:r>
            <w:r w:rsidR="00384E77">
              <w:rPr>
                <w:rFonts w:ascii="Times New Roman" w:hAnsi="Times New Roman" w:cs="Times New Roman"/>
                <w:noProof/>
                <w:sz w:val="28"/>
                <w:szCs w:val="28"/>
              </w:rPr>
              <w:t>2740</w:t>
            </w:r>
            <w:bookmarkStart w:id="0" w:name="_GoBack"/>
            <w:bookmarkEnd w:id="0"/>
            <w:r w:rsidR="00E10D4A" w:rsidRPr="00E10D4A">
              <w:rPr>
                <w:rFonts w:ascii="Times New Roman" w:hAnsi="Times New Roman" w:cs="Times New Roman"/>
                <w:noProof/>
                <w:sz w:val="28"/>
                <w:szCs w:val="28"/>
              </w:rPr>
              <w:t>/3дп/15-20</w:t>
            </w:r>
          </w:p>
        </w:tc>
      </w:tr>
    </w:tbl>
    <w:p w:rsidR="00E7695F" w:rsidRPr="002D5CF4" w:rsidRDefault="00E7695F" w:rsidP="00AB6D55">
      <w:pPr>
        <w:spacing w:after="0" w:line="240" w:lineRule="auto"/>
        <w:ind w:right="5244"/>
        <w:jc w:val="both"/>
        <w:rPr>
          <w:rFonts w:ascii="Times New Roman" w:eastAsia="Times New Roman" w:hAnsi="Times New Roman" w:cs="Times New Roman"/>
          <w:b/>
          <w:bCs/>
          <w:color w:val="000000"/>
          <w:sz w:val="24"/>
          <w:szCs w:val="24"/>
          <w:lang w:eastAsia="ru-RU"/>
        </w:rPr>
      </w:pPr>
      <w:r w:rsidRPr="002D5CF4">
        <w:rPr>
          <w:rFonts w:ascii="Times New Roman" w:eastAsia="Times New Roman" w:hAnsi="Times New Roman" w:cs="Times New Roman"/>
          <w:b/>
          <w:bCs/>
          <w:color w:val="000000"/>
          <w:sz w:val="24"/>
          <w:szCs w:val="24"/>
          <w:lang w:eastAsia="ru-RU"/>
        </w:rPr>
        <w:t xml:space="preserve">Про </w:t>
      </w:r>
      <w:r w:rsidR="00705BB7" w:rsidRPr="002D5CF4">
        <w:rPr>
          <w:rFonts w:ascii="Times New Roman" w:eastAsia="Times New Roman" w:hAnsi="Times New Roman" w:cs="Times New Roman"/>
          <w:b/>
          <w:bCs/>
          <w:color w:val="000000"/>
          <w:sz w:val="24"/>
          <w:szCs w:val="24"/>
          <w:lang w:eastAsia="ru-RU"/>
        </w:rPr>
        <w:t>залишення без розгляду</w:t>
      </w:r>
      <w:r w:rsidRPr="002D5CF4">
        <w:rPr>
          <w:rFonts w:ascii="Times New Roman" w:eastAsia="Times New Roman" w:hAnsi="Times New Roman" w:cs="Times New Roman"/>
          <w:b/>
          <w:bCs/>
          <w:color w:val="000000"/>
          <w:sz w:val="24"/>
          <w:szCs w:val="24"/>
          <w:lang w:eastAsia="ru-RU"/>
        </w:rPr>
        <w:t xml:space="preserve"> </w:t>
      </w:r>
      <w:r w:rsidR="00537D80" w:rsidRPr="002D5CF4">
        <w:rPr>
          <w:rFonts w:ascii="Times New Roman" w:eastAsia="Times New Roman" w:hAnsi="Times New Roman" w:cs="Times New Roman"/>
          <w:b/>
          <w:bCs/>
          <w:color w:val="000000"/>
          <w:sz w:val="24"/>
          <w:szCs w:val="24"/>
          <w:lang w:eastAsia="ru-RU"/>
        </w:rPr>
        <w:t xml:space="preserve">дисциплінарної </w:t>
      </w:r>
      <w:r w:rsidRPr="002D5CF4">
        <w:rPr>
          <w:rFonts w:ascii="Times New Roman" w:eastAsia="Times New Roman" w:hAnsi="Times New Roman" w:cs="Times New Roman"/>
          <w:b/>
          <w:bCs/>
          <w:color w:val="000000"/>
          <w:sz w:val="24"/>
          <w:szCs w:val="24"/>
          <w:lang w:eastAsia="ru-RU"/>
        </w:rPr>
        <w:t>скарг</w:t>
      </w:r>
      <w:r w:rsidR="00705BB7" w:rsidRPr="002D5CF4">
        <w:rPr>
          <w:rFonts w:ascii="Times New Roman" w:eastAsia="Times New Roman" w:hAnsi="Times New Roman" w:cs="Times New Roman"/>
          <w:b/>
          <w:bCs/>
          <w:color w:val="000000"/>
          <w:sz w:val="24"/>
          <w:szCs w:val="24"/>
          <w:lang w:eastAsia="ru-RU"/>
        </w:rPr>
        <w:t>и</w:t>
      </w:r>
      <w:r w:rsidR="008F4CA8">
        <w:rPr>
          <w:rFonts w:ascii="Times New Roman" w:eastAsia="Times New Roman" w:hAnsi="Times New Roman" w:cs="Times New Roman"/>
          <w:b/>
          <w:bCs/>
          <w:color w:val="000000"/>
          <w:sz w:val="24"/>
          <w:szCs w:val="24"/>
          <w:lang w:eastAsia="ru-RU"/>
        </w:rPr>
        <w:t xml:space="preserve"> </w:t>
      </w:r>
      <w:r w:rsidR="00EA7E73" w:rsidRPr="00EA7E73">
        <w:rPr>
          <w:rFonts w:ascii="Times New Roman" w:hAnsi="Times New Roman" w:cs="Times New Roman"/>
          <w:b/>
          <w:sz w:val="24"/>
          <w:szCs w:val="24"/>
        </w:rPr>
        <w:t>адвоката Буженка Ю.С. стосовно судді господарського суду Херсонської області Закуріна М.К.</w:t>
      </w:r>
      <w:r w:rsidR="00B66D3B" w:rsidRPr="00FA34AA">
        <w:rPr>
          <w:sz w:val="28"/>
          <w:szCs w:val="28"/>
        </w:rPr>
        <w:t xml:space="preserve"> </w:t>
      </w:r>
      <w:r w:rsidR="00705BB7" w:rsidRPr="002D5CF4">
        <w:rPr>
          <w:rFonts w:ascii="Times New Roman" w:hAnsi="Times New Roman" w:cs="Times New Roman"/>
          <w:b/>
          <w:sz w:val="24"/>
          <w:szCs w:val="24"/>
        </w:rPr>
        <w:t>та повернення її скаржнику</w:t>
      </w:r>
    </w:p>
    <w:p w:rsidR="002E36D6" w:rsidRDefault="002E36D6" w:rsidP="008F4CA8">
      <w:pPr>
        <w:spacing w:after="0" w:line="240" w:lineRule="auto"/>
        <w:ind w:firstLine="851"/>
        <w:jc w:val="both"/>
        <w:rPr>
          <w:rFonts w:ascii="Times New Roman" w:eastAsia="Times New Roman" w:hAnsi="Times New Roman" w:cs="Times New Roman"/>
          <w:color w:val="000000"/>
          <w:sz w:val="28"/>
          <w:szCs w:val="28"/>
          <w:lang w:eastAsia="ru-RU"/>
        </w:rPr>
      </w:pPr>
    </w:p>
    <w:p w:rsidR="008F4CA8" w:rsidRPr="00C9459B" w:rsidRDefault="00E7695F" w:rsidP="008F4CA8">
      <w:pPr>
        <w:spacing w:after="0" w:line="240" w:lineRule="auto"/>
        <w:ind w:firstLine="851"/>
        <w:jc w:val="both"/>
        <w:rPr>
          <w:rFonts w:ascii="Times New Roman" w:hAnsi="Times New Roman" w:cs="Times New Roman"/>
          <w:sz w:val="27"/>
          <w:szCs w:val="27"/>
        </w:rPr>
      </w:pPr>
      <w:r w:rsidRPr="00C9459B">
        <w:rPr>
          <w:rFonts w:ascii="Times New Roman" w:eastAsia="Times New Roman" w:hAnsi="Times New Roman" w:cs="Times New Roman"/>
          <w:sz w:val="27"/>
          <w:szCs w:val="27"/>
          <w:lang w:eastAsia="ru-RU"/>
        </w:rPr>
        <w:t>Третя Дисциплінарна палата</w:t>
      </w:r>
      <w:r w:rsidR="00193162" w:rsidRPr="00C9459B">
        <w:rPr>
          <w:rFonts w:ascii="Times New Roman" w:eastAsia="Times New Roman" w:hAnsi="Times New Roman" w:cs="Times New Roman"/>
          <w:sz w:val="27"/>
          <w:szCs w:val="27"/>
          <w:lang w:eastAsia="ru-RU"/>
        </w:rPr>
        <w:t xml:space="preserve"> Вищої ради правосуддя у складі</w:t>
      </w:r>
      <w:r w:rsidRPr="00C9459B">
        <w:rPr>
          <w:rFonts w:ascii="Times New Roman" w:eastAsia="Times New Roman" w:hAnsi="Times New Roman" w:cs="Times New Roman"/>
          <w:sz w:val="27"/>
          <w:szCs w:val="27"/>
          <w:lang w:eastAsia="ru-RU"/>
        </w:rPr>
        <w:t xml:space="preserve"> головуючого – </w:t>
      </w:r>
      <w:r w:rsidR="00C9459B" w:rsidRPr="00C9459B">
        <w:rPr>
          <w:rFonts w:ascii="Times New Roman" w:hAnsi="Times New Roman" w:cs="Times New Roman"/>
          <w:sz w:val="27"/>
          <w:szCs w:val="27"/>
          <w:lang w:eastAsia="ru-RU"/>
        </w:rPr>
        <w:t xml:space="preserve">Іванової Л.Б., члена </w:t>
      </w:r>
      <w:r w:rsidR="00C9459B" w:rsidRPr="00C9459B">
        <w:rPr>
          <w:rFonts w:ascii="Times New Roman" w:hAnsi="Times New Roman" w:cs="Times New Roman"/>
          <w:sz w:val="27"/>
          <w:szCs w:val="27"/>
        </w:rPr>
        <w:t>Третьої Дисциплінарної палати Вищої ради правосуддя</w:t>
      </w:r>
      <w:r w:rsidR="00C9459B" w:rsidRPr="00C9459B">
        <w:rPr>
          <w:rFonts w:ascii="Times New Roman" w:hAnsi="Times New Roman" w:cs="Times New Roman"/>
          <w:sz w:val="27"/>
          <w:szCs w:val="27"/>
          <w:lang w:eastAsia="ru-RU"/>
        </w:rPr>
        <w:t xml:space="preserve"> Говорухи В.І., </w:t>
      </w:r>
      <w:r w:rsidR="00C9459B" w:rsidRPr="00C9459B">
        <w:rPr>
          <w:rFonts w:ascii="Times New Roman" w:hAnsi="Times New Roman" w:cs="Times New Roman"/>
          <w:sz w:val="27"/>
          <w:szCs w:val="27"/>
        </w:rPr>
        <w:t>залученого з Другої Дисциплінарної палати члена Вищої ради правосуддя Артеменка А.І.,</w:t>
      </w:r>
      <w:r w:rsidRPr="00C9459B">
        <w:rPr>
          <w:rFonts w:ascii="Times New Roman" w:eastAsia="Times New Roman" w:hAnsi="Times New Roman" w:cs="Times New Roman"/>
          <w:sz w:val="27"/>
          <w:szCs w:val="27"/>
          <w:lang w:eastAsia="ru-RU"/>
        </w:rPr>
        <w:t xml:space="preserve"> </w:t>
      </w:r>
      <w:r w:rsidR="00705BB7" w:rsidRPr="00C9459B">
        <w:rPr>
          <w:rFonts w:ascii="Times New Roman" w:hAnsi="Times New Roman" w:cs="Times New Roman"/>
          <w:sz w:val="27"/>
          <w:szCs w:val="27"/>
        </w:rPr>
        <w:t xml:space="preserve">та додані до нього матеріали попередньої перевірки </w:t>
      </w:r>
      <w:r w:rsidR="00285842" w:rsidRPr="00C9459B">
        <w:rPr>
          <w:rFonts w:ascii="Times New Roman" w:hAnsi="Times New Roman"/>
          <w:sz w:val="27"/>
          <w:szCs w:val="27"/>
        </w:rPr>
        <w:t>дисциплінарн</w:t>
      </w:r>
      <w:r w:rsidR="00E2113E" w:rsidRPr="00C9459B">
        <w:rPr>
          <w:rFonts w:ascii="Times New Roman" w:hAnsi="Times New Roman"/>
          <w:sz w:val="27"/>
          <w:szCs w:val="27"/>
        </w:rPr>
        <w:t>ої</w:t>
      </w:r>
      <w:r w:rsidR="00285842" w:rsidRPr="00C9459B">
        <w:rPr>
          <w:rFonts w:ascii="Times New Roman" w:hAnsi="Times New Roman"/>
          <w:sz w:val="27"/>
          <w:szCs w:val="27"/>
        </w:rPr>
        <w:t xml:space="preserve"> скарг</w:t>
      </w:r>
      <w:r w:rsidR="00E2113E" w:rsidRPr="00C9459B">
        <w:rPr>
          <w:rFonts w:ascii="Times New Roman" w:hAnsi="Times New Roman"/>
          <w:sz w:val="27"/>
          <w:szCs w:val="27"/>
        </w:rPr>
        <w:t>и</w:t>
      </w:r>
      <w:r w:rsidR="00285842" w:rsidRPr="00C9459B">
        <w:rPr>
          <w:rFonts w:ascii="Times New Roman" w:hAnsi="Times New Roman"/>
          <w:sz w:val="27"/>
          <w:szCs w:val="27"/>
        </w:rPr>
        <w:t xml:space="preserve"> </w:t>
      </w:r>
      <w:r w:rsidR="00EA7E73" w:rsidRPr="00C9459B">
        <w:rPr>
          <w:rFonts w:ascii="Times New Roman" w:hAnsi="Times New Roman" w:cs="Times New Roman"/>
          <w:sz w:val="27"/>
          <w:szCs w:val="27"/>
        </w:rPr>
        <w:t>адвоката Буженка Юрія Сергійовича стосовно судді господарського суду Херсонської області Закуріна Миколи Костянтиновича</w:t>
      </w:r>
      <w:r w:rsidR="008F4CA8" w:rsidRPr="00C9459B">
        <w:rPr>
          <w:rFonts w:ascii="Times New Roman" w:hAnsi="Times New Roman" w:cs="Times New Roman"/>
          <w:sz w:val="27"/>
          <w:szCs w:val="27"/>
        </w:rPr>
        <w:t>,</w:t>
      </w:r>
    </w:p>
    <w:p w:rsidR="008F4CA8" w:rsidRPr="00C9459B" w:rsidRDefault="008F4CA8" w:rsidP="00C94DCD">
      <w:pPr>
        <w:spacing w:after="0" w:line="240" w:lineRule="auto"/>
        <w:jc w:val="both"/>
        <w:rPr>
          <w:rFonts w:ascii="Times New Roman" w:hAnsi="Times New Roman" w:cs="Times New Roman"/>
          <w:sz w:val="27"/>
          <w:szCs w:val="27"/>
        </w:rPr>
      </w:pPr>
    </w:p>
    <w:p w:rsidR="00E7695F" w:rsidRPr="00C9459B" w:rsidRDefault="00E7695F" w:rsidP="00A27952">
      <w:pPr>
        <w:spacing w:after="0" w:line="240" w:lineRule="auto"/>
        <w:jc w:val="center"/>
        <w:rPr>
          <w:rFonts w:ascii="Times New Roman" w:eastAsia="Times New Roman" w:hAnsi="Times New Roman" w:cs="Times New Roman"/>
          <w:sz w:val="27"/>
          <w:szCs w:val="27"/>
          <w:lang w:eastAsia="ru-RU"/>
        </w:rPr>
      </w:pPr>
      <w:r w:rsidRPr="00C9459B">
        <w:rPr>
          <w:rFonts w:ascii="Times New Roman" w:eastAsia="Times New Roman" w:hAnsi="Times New Roman" w:cs="Times New Roman"/>
          <w:b/>
          <w:bCs/>
          <w:color w:val="000000"/>
          <w:sz w:val="27"/>
          <w:szCs w:val="27"/>
          <w:lang w:eastAsia="ru-RU"/>
        </w:rPr>
        <w:t>встановила:</w:t>
      </w:r>
    </w:p>
    <w:p w:rsidR="00E7695F" w:rsidRPr="00C9459B" w:rsidRDefault="00E7695F" w:rsidP="00E7695F">
      <w:pPr>
        <w:spacing w:after="0" w:line="240" w:lineRule="auto"/>
        <w:rPr>
          <w:rFonts w:ascii="Times New Roman" w:eastAsia="Times New Roman" w:hAnsi="Times New Roman" w:cs="Times New Roman"/>
          <w:sz w:val="27"/>
          <w:szCs w:val="27"/>
          <w:lang w:eastAsia="ru-RU"/>
        </w:rPr>
      </w:pPr>
    </w:p>
    <w:p w:rsidR="00EA7E73" w:rsidRPr="00C9459B" w:rsidRDefault="00285842" w:rsidP="00EA7E73">
      <w:pPr>
        <w:spacing w:after="0" w:line="240" w:lineRule="auto"/>
        <w:ind w:right="6"/>
        <w:jc w:val="both"/>
        <w:rPr>
          <w:rFonts w:ascii="Times New Roman" w:hAnsi="Times New Roman" w:cs="Times New Roman"/>
          <w:sz w:val="27"/>
          <w:szCs w:val="27"/>
        </w:rPr>
      </w:pPr>
      <w:bookmarkStart w:id="1" w:name="n1399"/>
      <w:bookmarkEnd w:id="1"/>
      <w:r w:rsidRPr="00C9459B">
        <w:rPr>
          <w:rFonts w:ascii="Times New Roman" w:hAnsi="Times New Roman" w:cs="Times New Roman"/>
          <w:sz w:val="27"/>
          <w:szCs w:val="27"/>
        </w:rPr>
        <w:t xml:space="preserve">до </w:t>
      </w:r>
      <w:r w:rsidR="00EA7E73" w:rsidRPr="00C9459B">
        <w:rPr>
          <w:rFonts w:ascii="Times New Roman" w:hAnsi="Times New Roman" w:cs="Times New Roman"/>
          <w:sz w:val="27"/>
          <w:szCs w:val="27"/>
        </w:rPr>
        <w:t>Вищої ради правосуддя 1 вересня 2020 року за вхідним                                         № 583/1/13-20 надійшла скарга адвоката Буженка Ю.С. щодо притягнення до дисциплінарної відповідальності судді господарського суду Херсонської області Закуріна М.К. за дії, вчинені під час розгляду справи</w:t>
      </w:r>
      <w:r w:rsidR="00C9459B">
        <w:rPr>
          <w:rFonts w:ascii="Times New Roman" w:hAnsi="Times New Roman" w:cs="Times New Roman"/>
          <w:sz w:val="27"/>
          <w:szCs w:val="27"/>
        </w:rPr>
        <w:t xml:space="preserve"> </w:t>
      </w:r>
      <w:r w:rsidR="00EA7E73" w:rsidRPr="00C9459B">
        <w:rPr>
          <w:rFonts w:ascii="Times New Roman" w:hAnsi="Times New Roman" w:cs="Times New Roman"/>
          <w:sz w:val="27"/>
          <w:szCs w:val="27"/>
        </w:rPr>
        <w:t>№ 923/196/20 за позовом Лазурненської селищної ради Херсонської області до Товариства з обмеженою відповідальністю «Табіті» про визнання недійсним договору купівлі-продажу земельної ділянки від 30 серпня 2019 року, укладеного між сторонами повернення земельних ділянок до комунальної власності.</w:t>
      </w:r>
    </w:p>
    <w:p w:rsidR="00EA7E73" w:rsidRPr="00C9459B" w:rsidRDefault="00EA7E73" w:rsidP="00EA7E73">
      <w:pPr>
        <w:spacing w:after="0" w:line="240" w:lineRule="auto"/>
        <w:ind w:right="6" w:firstLine="708"/>
        <w:jc w:val="both"/>
        <w:rPr>
          <w:rFonts w:ascii="Times New Roman" w:hAnsi="Times New Roman" w:cs="Times New Roman"/>
          <w:sz w:val="27"/>
          <w:szCs w:val="27"/>
        </w:rPr>
      </w:pPr>
      <w:r w:rsidRPr="00C9459B">
        <w:rPr>
          <w:rFonts w:ascii="Times New Roman" w:hAnsi="Times New Roman" w:cs="Times New Roman"/>
          <w:sz w:val="27"/>
          <w:szCs w:val="27"/>
        </w:rPr>
        <w:t xml:space="preserve">У скарзі зазначено, що суддею Закуріним М.К. у порушення норм процесуального права не було забезпечено всебічного з’ясування обставин справи та адреси відповідача, не було забезпечено виконання всіх заходів щодо належного виклику відповідача в судове засідання, в результаті чого останнього було позбавлено на доступ до правосуддя. На думку скаржника, зазначене вказує на те, що суддя Закурін К.М. безвідповідально ставиться до своїх службових обов’язків, а допущені ним порушення вимог процесуального законодавства є свідченням його недбалості та необ’єктивності. </w:t>
      </w:r>
    </w:p>
    <w:p w:rsidR="00EA7E73" w:rsidRPr="00C9459B" w:rsidRDefault="00EA7E73" w:rsidP="00EA7E73">
      <w:pPr>
        <w:spacing w:after="0" w:line="240" w:lineRule="auto"/>
        <w:ind w:right="6" w:firstLine="708"/>
        <w:jc w:val="both"/>
        <w:rPr>
          <w:rFonts w:ascii="Times New Roman" w:hAnsi="Times New Roman" w:cs="Times New Roman"/>
          <w:sz w:val="27"/>
          <w:szCs w:val="27"/>
        </w:rPr>
      </w:pPr>
      <w:r w:rsidRPr="00C9459B">
        <w:rPr>
          <w:rFonts w:ascii="Times New Roman" w:hAnsi="Times New Roman" w:cs="Times New Roman"/>
          <w:sz w:val="27"/>
          <w:szCs w:val="27"/>
        </w:rPr>
        <w:t>У зв’язку з наведеним у скарзі висловлено прохання притягнути суддю до дисциплінарної відповідальності.</w:t>
      </w:r>
    </w:p>
    <w:p w:rsidR="008F4CA8" w:rsidRPr="00C9459B" w:rsidRDefault="00B74413" w:rsidP="00744A0F">
      <w:pPr>
        <w:pStyle w:val="a5"/>
        <w:spacing w:before="0" w:beforeAutospacing="0" w:after="0" w:afterAutospacing="0"/>
        <w:ind w:firstLine="709"/>
        <w:jc w:val="both"/>
        <w:rPr>
          <w:bCs/>
          <w:sz w:val="27"/>
          <w:szCs w:val="27"/>
        </w:rPr>
      </w:pPr>
      <w:r w:rsidRPr="00C9459B">
        <w:rPr>
          <w:sz w:val="27"/>
          <w:szCs w:val="27"/>
        </w:rPr>
        <w:t>Відповідно до протоколу автоматизованого розподілу справи</w:t>
      </w:r>
      <w:r w:rsidRPr="00C9459B">
        <w:rPr>
          <w:rStyle w:val="rvts32"/>
          <w:sz w:val="27"/>
          <w:szCs w:val="27"/>
        </w:rPr>
        <w:t xml:space="preserve"> між членами Вищої ради правосуддя вказану скаргу </w:t>
      </w:r>
      <w:r w:rsidR="008F4CA8" w:rsidRPr="00C9459B">
        <w:rPr>
          <w:bCs/>
          <w:sz w:val="27"/>
          <w:szCs w:val="27"/>
        </w:rPr>
        <w:t xml:space="preserve">передано члену </w:t>
      </w:r>
      <w:r w:rsidR="008F4CA8" w:rsidRPr="00C9459B">
        <w:rPr>
          <w:bCs/>
          <w:sz w:val="27"/>
          <w:szCs w:val="27"/>
          <w:lang w:bidi="uk-UA"/>
        </w:rPr>
        <w:t xml:space="preserve">Третьої Дисциплінарної </w:t>
      </w:r>
      <w:r w:rsidR="008F4CA8" w:rsidRPr="00C9459B">
        <w:rPr>
          <w:bCs/>
          <w:sz w:val="27"/>
          <w:szCs w:val="27"/>
          <w:lang w:bidi="uk-UA"/>
        </w:rPr>
        <w:lastRenderedPageBreak/>
        <w:t>палати Вищої ради</w:t>
      </w:r>
      <w:r w:rsidRPr="00C9459B">
        <w:rPr>
          <w:bCs/>
          <w:sz w:val="27"/>
          <w:szCs w:val="27"/>
          <w:lang w:bidi="uk-UA"/>
        </w:rPr>
        <w:t xml:space="preserve"> правосуддя Гречківському П.М. </w:t>
      </w:r>
      <w:r w:rsidR="008F4CA8" w:rsidRPr="00C9459B">
        <w:rPr>
          <w:bCs/>
          <w:sz w:val="27"/>
          <w:szCs w:val="27"/>
          <w:lang w:bidi="uk-UA"/>
        </w:rPr>
        <w:t>для п</w:t>
      </w:r>
      <w:r w:rsidR="000B2C40" w:rsidRPr="00C9459B">
        <w:rPr>
          <w:bCs/>
          <w:sz w:val="27"/>
          <w:szCs w:val="27"/>
          <w:lang w:bidi="uk-UA"/>
        </w:rPr>
        <w:t>роведення попередньої перевірки</w:t>
      </w:r>
      <w:r w:rsidR="008F4CA8" w:rsidRPr="00C9459B">
        <w:rPr>
          <w:bCs/>
          <w:sz w:val="27"/>
          <w:szCs w:val="27"/>
        </w:rPr>
        <w:t>.</w:t>
      </w:r>
    </w:p>
    <w:p w:rsidR="008F4CA8" w:rsidRPr="00C9459B" w:rsidRDefault="008F4CA8" w:rsidP="000D23DA">
      <w:pPr>
        <w:spacing w:after="0" w:line="240" w:lineRule="auto"/>
        <w:ind w:firstLine="709"/>
        <w:jc w:val="both"/>
        <w:rPr>
          <w:rFonts w:ascii="Times New Roman" w:hAnsi="Times New Roman" w:cs="Times New Roman"/>
          <w:bCs/>
          <w:sz w:val="27"/>
          <w:szCs w:val="27"/>
          <w:lang w:eastAsia="uk-UA"/>
        </w:rPr>
      </w:pPr>
      <w:r w:rsidRPr="00C9459B">
        <w:rPr>
          <w:rFonts w:ascii="Times New Roman" w:hAnsi="Times New Roman" w:cs="Times New Roman"/>
          <w:sz w:val="27"/>
          <w:szCs w:val="27"/>
        </w:rPr>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rsidR="008F4CA8" w:rsidRPr="00C9459B" w:rsidRDefault="008F4CA8" w:rsidP="000D23DA">
      <w:pPr>
        <w:spacing w:after="0" w:line="240" w:lineRule="auto"/>
        <w:ind w:firstLine="709"/>
        <w:jc w:val="both"/>
        <w:rPr>
          <w:rFonts w:ascii="Times New Roman" w:hAnsi="Times New Roman" w:cs="Times New Roman"/>
          <w:sz w:val="27"/>
          <w:szCs w:val="27"/>
        </w:rPr>
      </w:pPr>
      <w:r w:rsidRPr="00C9459B">
        <w:rPr>
          <w:rFonts w:ascii="Times New Roman" w:hAnsi="Times New Roman" w:cs="Times New Roman"/>
          <w:sz w:val="27"/>
          <w:szCs w:val="27"/>
        </w:rPr>
        <w:t>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w:t>
      </w:r>
      <w:r w:rsidR="007D18F9" w:rsidRPr="00C9459B">
        <w:rPr>
          <w:rFonts w:ascii="Times New Roman" w:hAnsi="Times New Roman" w:cs="Times New Roman"/>
          <w:sz w:val="27"/>
          <w:szCs w:val="27"/>
        </w:rPr>
        <w:t xml:space="preserve"> </w:t>
      </w:r>
      <w:r w:rsidRPr="00C9459B">
        <w:rPr>
          <w:rFonts w:ascii="Times New Roman" w:hAnsi="Times New Roman" w:cs="Times New Roman"/>
          <w:sz w:val="27"/>
          <w:szCs w:val="27"/>
        </w:rPr>
        <w:t xml:space="preserve">за </w:t>
      </w:r>
      <w:r w:rsidR="007D18F9" w:rsidRPr="00C9459B">
        <w:rPr>
          <w:rFonts w:ascii="Times New Roman" w:hAnsi="Times New Roman" w:cs="Times New Roman"/>
          <w:sz w:val="27"/>
          <w:szCs w:val="27"/>
          <w:shd w:val="clear" w:color="auto" w:fill="FFFFFF"/>
        </w:rPr>
        <w:t>наявності підстав, визначених</w:t>
      </w:r>
      <w:r w:rsidR="00F07A95" w:rsidRPr="00C9459B">
        <w:rPr>
          <w:rFonts w:ascii="Times New Roman" w:hAnsi="Times New Roman" w:cs="Times New Roman"/>
          <w:sz w:val="27"/>
          <w:szCs w:val="27"/>
          <w:shd w:val="clear" w:color="auto" w:fill="FFFFFF"/>
        </w:rPr>
        <w:t xml:space="preserve"> </w:t>
      </w:r>
      <w:r w:rsidR="007D18F9" w:rsidRPr="00C9459B">
        <w:rPr>
          <w:rFonts w:ascii="Times New Roman" w:hAnsi="Times New Roman" w:cs="Times New Roman"/>
          <w:sz w:val="27"/>
          <w:szCs w:val="27"/>
          <w:shd w:val="clear" w:color="auto" w:fill="FFFFFF"/>
        </w:rPr>
        <w:t>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r w:rsidR="00F07A95" w:rsidRPr="00C9459B">
        <w:rPr>
          <w:rFonts w:ascii="Times New Roman" w:hAnsi="Times New Roman" w:cs="Times New Roman"/>
          <w:sz w:val="27"/>
          <w:szCs w:val="27"/>
          <w:shd w:val="clear" w:color="auto" w:fill="FFFFFF"/>
        </w:rPr>
        <w:t xml:space="preserve"> </w:t>
      </w:r>
      <w:r w:rsidRPr="00C9459B">
        <w:rPr>
          <w:rFonts w:ascii="Times New Roman" w:hAnsi="Times New Roman" w:cs="Times New Roman"/>
          <w:sz w:val="27"/>
          <w:szCs w:val="27"/>
        </w:rPr>
        <w:t xml:space="preserve">(пункти 1, </w:t>
      </w:r>
      <w:r w:rsidR="00F07A95" w:rsidRPr="00C9459B">
        <w:rPr>
          <w:rFonts w:ascii="Times New Roman" w:hAnsi="Times New Roman" w:cs="Times New Roman"/>
          <w:sz w:val="27"/>
          <w:szCs w:val="27"/>
        </w:rPr>
        <w:t>3</w:t>
      </w:r>
      <w:r w:rsidRPr="00C9459B">
        <w:rPr>
          <w:rFonts w:ascii="Times New Roman" w:hAnsi="Times New Roman" w:cs="Times New Roman"/>
          <w:sz w:val="27"/>
          <w:szCs w:val="27"/>
        </w:rPr>
        <w:t xml:space="preserve"> частини першої статті 43 Закону України «Про Вищу раду правосуддя»).</w:t>
      </w:r>
    </w:p>
    <w:p w:rsidR="00D66AA3" w:rsidRPr="00C9459B" w:rsidRDefault="009E099E" w:rsidP="000D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C9459B">
        <w:rPr>
          <w:rFonts w:ascii="Times New Roman" w:hAnsi="Times New Roman" w:cs="Times New Roman"/>
          <w:sz w:val="27"/>
          <w:szCs w:val="27"/>
        </w:rPr>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rsidR="00744A0F" w:rsidRPr="00C9459B">
        <w:rPr>
          <w:rFonts w:ascii="Times New Roman" w:hAnsi="Times New Roman" w:cs="Times New Roman"/>
          <w:sz w:val="27"/>
          <w:szCs w:val="27"/>
        </w:rPr>
        <w:t>17 вересня</w:t>
      </w:r>
      <w:r w:rsidRPr="00C9459B">
        <w:rPr>
          <w:rFonts w:ascii="Times New Roman" w:hAnsi="Times New Roman" w:cs="Times New Roman"/>
          <w:sz w:val="27"/>
          <w:szCs w:val="27"/>
        </w:rPr>
        <w:t xml:space="preserve"> 2020 року з пропозицією про </w:t>
      </w:r>
      <w:r w:rsidR="00D66AA3" w:rsidRPr="00C9459B">
        <w:rPr>
          <w:rFonts w:ascii="Times New Roman" w:hAnsi="Times New Roman" w:cs="Times New Roman"/>
          <w:sz w:val="27"/>
          <w:szCs w:val="27"/>
        </w:rPr>
        <w:t xml:space="preserve">залишення без розгляду та повернення скарги </w:t>
      </w:r>
      <w:r w:rsidR="00744A0F" w:rsidRPr="00C9459B">
        <w:rPr>
          <w:rFonts w:ascii="Times New Roman" w:hAnsi="Times New Roman" w:cs="Times New Roman"/>
          <w:sz w:val="27"/>
          <w:szCs w:val="27"/>
        </w:rPr>
        <w:t>адвоката Буженка Ю.С.</w:t>
      </w:r>
    </w:p>
    <w:p w:rsidR="00744A0F" w:rsidRPr="00C9459B" w:rsidRDefault="000557DD" w:rsidP="00744A0F">
      <w:pPr>
        <w:pStyle w:val="a5"/>
        <w:spacing w:before="0" w:beforeAutospacing="0" w:after="0" w:afterAutospacing="0"/>
        <w:ind w:firstLine="709"/>
        <w:jc w:val="both"/>
        <w:rPr>
          <w:sz w:val="27"/>
          <w:szCs w:val="27"/>
        </w:rPr>
      </w:pPr>
      <w:r w:rsidRPr="00C9459B">
        <w:rPr>
          <w:sz w:val="27"/>
          <w:szCs w:val="27"/>
          <w:lang w:eastAsia="uk-UA"/>
        </w:rPr>
        <w:t xml:space="preserve">Третьою Дисциплінарною палатою </w:t>
      </w:r>
      <w:r w:rsidR="008F4CA8" w:rsidRPr="00C9459B">
        <w:rPr>
          <w:sz w:val="27"/>
          <w:szCs w:val="27"/>
          <w:lang w:eastAsia="uk-UA"/>
        </w:rPr>
        <w:t xml:space="preserve">встановлено, що </w:t>
      </w:r>
      <w:r w:rsidR="00744A0F" w:rsidRPr="00C9459B">
        <w:rPr>
          <w:sz w:val="27"/>
          <w:szCs w:val="27"/>
        </w:rPr>
        <w:t>27 лютого 2020 року Лазурненська селищна рада звернулася з позовом до ТОВ «Табіті» про визнання недійсним договору купівлі-продажу земельної ділянки від 30 серпня 2019 року, укладеного між сторонами, та повернення земельних ділянок до комунальної власності.</w:t>
      </w:r>
    </w:p>
    <w:p w:rsidR="00744A0F" w:rsidRPr="00C9459B" w:rsidRDefault="00744A0F" w:rsidP="00744A0F">
      <w:pPr>
        <w:pStyle w:val="a5"/>
        <w:spacing w:before="0" w:beforeAutospacing="0" w:after="0" w:afterAutospacing="0"/>
        <w:ind w:firstLine="709"/>
        <w:jc w:val="both"/>
        <w:rPr>
          <w:sz w:val="27"/>
          <w:szCs w:val="27"/>
        </w:rPr>
      </w:pPr>
      <w:r w:rsidRPr="00C9459B">
        <w:rPr>
          <w:sz w:val="27"/>
          <w:szCs w:val="27"/>
        </w:rPr>
        <w:t xml:space="preserve">Справа перебувала у провадженні судді господарського суду Херсонської області Закуріна М.К. </w:t>
      </w:r>
    </w:p>
    <w:p w:rsidR="00744A0F" w:rsidRPr="00C9459B" w:rsidRDefault="00744A0F" w:rsidP="00744A0F">
      <w:pPr>
        <w:pStyle w:val="a5"/>
        <w:spacing w:before="0" w:beforeAutospacing="0" w:after="0" w:afterAutospacing="0"/>
        <w:ind w:firstLine="709"/>
        <w:jc w:val="both"/>
        <w:rPr>
          <w:sz w:val="27"/>
          <w:szCs w:val="27"/>
        </w:rPr>
      </w:pPr>
      <w:r w:rsidRPr="00C9459B">
        <w:rPr>
          <w:sz w:val="27"/>
          <w:szCs w:val="27"/>
        </w:rPr>
        <w:t xml:space="preserve">Ухвалою від 16 березня 2020 року суд відкрив провадження у справі за правилами загального провадження та підготовче засідання провів 11 червня 2020 року без участі представника відповідача, оскільки він не прибув. </w:t>
      </w:r>
    </w:p>
    <w:p w:rsidR="00744A0F" w:rsidRPr="00C9459B" w:rsidRDefault="00744A0F" w:rsidP="00744A0F">
      <w:pPr>
        <w:pStyle w:val="a5"/>
        <w:spacing w:before="0" w:beforeAutospacing="0" w:after="0" w:afterAutospacing="0"/>
        <w:ind w:firstLine="709"/>
        <w:jc w:val="both"/>
        <w:rPr>
          <w:sz w:val="27"/>
          <w:szCs w:val="27"/>
        </w:rPr>
      </w:pPr>
      <w:r w:rsidRPr="00C9459B">
        <w:rPr>
          <w:iCs/>
          <w:sz w:val="27"/>
          <w:szCs w:val="27"/>
        </w:rPr>
        <w:t xml:space="preserve">Рішенням Господарського суду Херсонської області від </w:t>
      </w:r>
      <w:r w:rsidRPr="00C9459B">
        <w:rPr>
          <w:sz w:val="27"/>
          <w:szCs w:val="27"/>
        </w:rPr>
        <w:t>30 червня                         2020 року позов задоволено.</w:t>
      </w:r>
    </w:p>
    <w:p w:rsidR="00744A0F" w:rsidRPr="00C9459B" w:rsidRDefault="00744A0F" w:rsidP="00744A0F">
      <w:pPr>
        <w:pStyle w:val="a5"/>
        <w:spacing w:before="0" w:beforeAutospacing="0" w:after="0" w:afterAutospacing="0"/>
        <w:ind w:firstLine="709"/>
        <w:jc w:val="both"/>
        <w:rPr>
          <w:sz w:val="27"/>
          <w:szCs w:val="27"/>
        </w:rPr>
      </w:pPr>
      <w:r w:rsidRPr="00C9459B">
        <w:rPr>
          <w:sz w:val="27"/>
          <w:szCs w:val="27"/>
        </w:rPr>
        <w:t>У рішенні суду зазначено, що у судове засідання сторони своїх представників не направили та причини неявки суду не повідомили. Так, копія ухали суду від 11 червня 2020 року отримана позивачем 16 червня 2020 року, що слідує з поштового повідомлення № 7300307720549, а копія цієї ж ухвали, яка направлена на адресу відповідача, повернулася без вручення з довідкою поштового оператора про «інші причини невручення».</w:t>
      </w:r>
    </w:p>
    <w:p w:rsidR="00744A0F" w:rsidRPr="00C9459B" w:rsidRDefault="00744A0F" w:rsidP="00744A0F">
      <w:pPr>
        <w:pStyle w:val="a5"/>
        <w:spacing w:before="0" w:beforeAutospacing="0" w:after="0" w:afterAutospacing="0"/>
        <w:ind w:firstLine="709"/>
        <w:jc w:val="both"/>
        <w:rPr>
          <w:sz w:val="27"/>
          <w:szCs w:val="27"/>
        </w:rPr>
      </w:pPr>
      <w:r w:rsidRPr="00C9459B">
        <w:rPr>
          <w:sz w:val="27"/>
          <w:szCs w:val="27"/>
        </w:rPr>
        <w:t>Таким чином, розгляд справи проведений без участі представників сторін.</w:t>
      </w:r>
    </w:p>
    <w:p w:rsidR="00744A0F" w:rsidRPr="00C9459B" w:rsidRDefault="00744A0F" w:rsidP="00744A0F">
      <w:pPr>
        <w:spacing w:after="0" w:line="240" w:lineRule="auto"/>
        <w:ind w:right="6" w:firstLine="708"/>
        <w:jc w:val="both"/>
        <w:rPr>
          <w:rFonts w:ascii="Times New Roman" w:hAnsi="Times New Roman" w:cs="Times New Roman"/>
          <w:sz w:val="27"/>
          <w:szCs w:val="27"/>
        </w:rPr>
      </w:pPr>
      <w:r w:rsidRPr="00C9459B">
        <w:rPr>
          <w:rFonts w:ascii="Times New Roman" w:hAnsi="Times New Roman" w:cs="Times New Roman"/>
          <w:sz w:val="27"/>
          <w:szCs w:val="27"/>
        </w:rPr>
        <w:t xml:space="preserve">Відповідно до частини першої статті 86 ГПК України суд оцінює докази за своїм внутрішнім переконанням, що ґрунтується на всебічному, повному, об’єктивному та безпосередньому дослідженні наявних у справі доказів. </w:t>
      </w:r>
    </w:p>
    <w:p w:rsidR="00744A0F" w:rsidRPr="00C9459B" w:rsidRDefault="00744A0F" w:rsidP="00744A0F">
      <w:pPr>
        <w:spacing w:after="0" w:line="240" w:lineRule="auto"/>
        <w:ind w:right="6" w:firstLine="708"/>
        <w:jc w:val="both"/>
        <w:rPr>
          <w:rFonts w:ascii="Times New Roman" w:hAnsi="Times New Roman" w:cs="Times New Roman"/>
          <w:sz w:val="27"/>
          <w:szCs w:val="27"/>
        </w:rPr>
      </w:pPr>
      <w:r w:rsidRPr="00C9459B">
        <w:rPr>
          <w:rFonts w:ascii="Times New Roman" w:hAnsi="Times New Roman" w:cs="Times New Roman"/>
          <w:sz w:val="27"/>
          <w:szCs w:val="27"/>
        </w:rPr>
        <w:t xml:space="preserve">Частинами першою–третьою статті 13 ГПК України встановлено, що судочинство у господарських судах здійснюється на засадах змагальності сторін. Учасники справи мають рівні права щодо здійснення всіх процесуальних прав та обов’язків, передбачених цим Кодексом. Кожна сторона повинна довести обставини, які мають значення для справи і на які вона посилається як на підставу своїх вимог або заперечень, крім випадків, встановлених законом. </w:t>
      </w:r>
    </w:p>
    <w:p w:rsidR="00744A0F" w:rsidRPr="00C9459B" w:rsidRDefault="00744A0F" w:rsidP="00744A0F">
      <w:pPr>
        <w:spacing w:after="0" w:line="240" w:lineRule="auto"/>
        <w:ind w:right="6" w:firstLine="708"/>
        <w:jc w:val="both"/>
        <w:rPr>
          <w:rFonts w:ascii="Times New Roman" w:hAnsi="Times New Roman" w:cs="Times New Roman"/>
          <w:sz w:val="27"/>
          <w:szCs w:val="27"/>
        </w:rPr>
      </w:pPr>
      <w:r w:rsidRPr="00C9459B">
        <w:rPr>
          <w:rFonts w:ascii="Times New Roman" w:hAnsi="Times New Roman" w:cs="Times New Roman"/>
          <w:sz w:val="27"/>
          <w:szCs w:val="27"/>
        </w:rPr>
        <w:t xml:space="preserve">Принцип змагальності є процесуальною гарантією всебічного, повного та об’єктивного з’ясування судом обставин справи, ухвалення законного, обґрунтованого і справедливого рішення у справі. </w:t>
      </w:r>
    </w:p>
    <w:p w:rsidR="00744A0F" w:rsidRPr="00C9459B" w:rsidRDefault="00744A0F" w:rsidP="00744A0F">
      <w:pPr>
        <w:spacing w:after="0" w:line="240" w:lineRule="auto"/>
        <w:ind w:right="6" w:firstLine="708"/>
        <w:jc w:val="both"/>
        <w:rPr>
          <w:rFonts w:ascii="Times New Roman" w:hAnsi="Times New Roman" w:cs="Times New Roman"/>
          <w:sz w:val="27"/>
          <w:szCs w:val="27"/>
        </w:rPr>
      </w:pPr>
      <w:r w:rsidRPr="00C9459B">
        <w:rPr>
          <w:rFonts w:ascii="Times New Roman" w:hAnsi="Times New Roman" w:cs="Times New Roman"/>
          <w:sz w:val="27"/>
          <w:szCs w:val="27"/>
        </w:rPr>
        <w:lastRenderedPageBreak/>
        <w:t>Згідно з частинами першою, другою, п’ятою статті 236 ГПК України судове рішення повинно ґрунтуватися на засадах верховенства права, бути законним і обґрунтованим.</w:t>
      </w:r>
      <w:bookmarkStart w:id="2" w:name="n3306"/>
      <w:bookmarkEnd w:id="2"/>
      <w:r w:rsidRPr="00C9459B">
        <w:rPr>
          <w:rFonts w:ascii="Times New Roman" w:hAnsi="Times New Roman" w:cs="Times New Roman"/>
          <w:sz w:val="27"/>
          <w:szCs w:val="27"/>
        </w:rPr>
        <w:t xml:space="preserve"> Законним є рішення, ухвалене судом відповідно до норм матеріального права при дотриманні норм процесуального права.</w:t>
      </w:r>
      <w:bookmarkStart w:id="3" w:name="n3307"/>
      <w:bookmarkStart w:id="4" w:name="n3309"/>
      <w:bookmarkEnd w:id="3"/>
      <w:bookmarkEnd w:id="4"/>
      <w:r w:rsidRPr="00C9459B">
        <w:rPr>
          <w:rFonts w:ascii="Times New Roman" w:hAnsi="Times New Roman" w:cs="Times New Roman"/>
          <w:sz w:val="27"/>
          <w:szCs w:val="27"/>
        </w:rPr>
        <w:t xml:space="preserve"> Обґрунтованим є рішення, ухвалене на підставі повно і всебічно з’ясованих обставин, на які сторони посилаються як на підставу своїх вимог і заперечень, підтверджених тими доказами, які були досліджені в судовому засіданні, з наданням оцінки всім аргументам учасників справи.</w:t>
      </w:r>
    </w:p>
    <w:p w:rsidR="00744A0F" w:rsidRPr="00C9459B" w:rsidRDefault="00744A0F" w:rsidP="00744A0F">
      <w:pPr>
        <w:pStyle w:val="a5"/>
        <w:spacing w:before="0" w:beforeAutospacing="0" w:after="0" w:afterAutospacing="0"/>
        <w:ind w:firstLine="709"/>
        <w:jc w:val="both"/>
        <w:rPr>
          <w:sz w:val="27"/>
          <w:szCs w:val="27"/>
        </w:rPr>
      </w:pPr>
      <w:r w:rsidRPr="00C9459B">
        <w:rPr>
          <w:sz w:val="27"/>
          <w:szCs w:val="27"/>
        </w:rPr>
        <w:t>Як убачається зі змісту рішення суду від 30 червня 2020 року за результатами оцінки доказів суд дійшов висновку, що:  «об’єкт незавершеного будівництва» не являється «об’єктом нерухомості», а тому продаж земельної ділянки, на якій він розміщений, повинен відбуватися за положеннями частини першої </w:t>
      </w:r>
      <w:hyperlink r:id="rId8" w:anchor="588173" w:tgtFrame="_blank" w:tooltip="Земельний кодекс України; нормативно-правовий акт № 2768-III від 25.10.2001" w:history="1">
        <w:r w:rsidRPr="00C9459B">
          <w:rPr>
            <w:rStyle w:val="a6"/>
            <w:color w:val="auto"/>
            <w:sz w:val="27"/>
            <w:szCs w:val="27"/>
            <w:u w:val="none"/>
          </w:rPr>
          <w:t>статті 134 ЗК України</w:t>
        </w:r>
      </w:hyperlink>
      <w:r w:rsidRPr="00C9459B">
        <w:rPr>
          <w:sz w:val="27"/>
          <w:szCs w:val="27"/>
        </w:rPr>
        <w:t>, тобто на конкурентних засадах;  земельна ділянка з кадастровим номером 652475500:01:063:0099 за спірним договором купівлі-продажу продавалася без застосування попередньої процедури проведення земельних торгів, визначеної положеннями статей </w:t>
      </w:r>
      <w:hyperlink r:id="rId9" w:anchor="791" w:tgtFrame="_blank" w:tooltip="Земельний кодекс України; нормативно-правовий акт № 2768-III від 25.10.2001" w:history="1">
        <w:r w:rsidRPr="00C9459B">
          <w:rPr>
            <w:rStyle w:val="a6"/>
            <w:color w:val="auto"/>
            <w:sz w:val="27"/>
            <w:szCs w:val="27"/>
            <w:u w:val="none"/>
          </w:rPr>
          <w:t>128</w:t>
        </w:r>
      </w:hyperlink>
      <w:r w:rsidRPr="00C9459B">
        <w:rPr>
          <w:sz w:val="27"/>
          <w:szCs w:val="27"/>
        </w:rPr>
        <w:t> та </w:t>
      </w:r>
      <w:hyperlink r:id="rId10" w:anchor="588767" w:tgtFrame="_blank" w:tooltip="Земельний кодекс України; нормативно-правовий акт № 2768-III від 25.10.2001" w:history="1">
        <w:r w:rsidRPr="00C9459B">
          <w:rPr>
            <w:rStyle w:val="a6"/>
            <w:color w:val="auto"/>
            <w:sz w:val="27"/>
            <w:szCs w:val="27"/>
            <w:u w:val="none"/>
          </w:rPr>
          <w:t>135 ЗК України</w:t>
        </w:r>
      </w:hyperlink>
      <w:r w:rsidRPr="00C9459B">
        <w:rPr>
          <w:sz w:val="27"/>
          <w:szCs w:val="27"/>
        </w:rPr>
        <w:t>, якими встановлений відповідний порядок продажу земельних ділянок на земельних торгах, а тому його укладення не відповідає приписам наведених правових норм; безпосередньо сам об’єкт «незавершеного будівництва» був збудований самочинно, а тому у відповідності до частини другої </w:t>
      </w:r>
      <w:hyperlink r:id="rId11" w:anchor="843425" w:tgtFrame="_blank" w:tooltip="Цивільний кодекс України; нормативно-правовий акт № 435-IV від 16.01.2003" w:history="1">
        <w:r w:rsidRPr="00C9459B">
          <w:rPr>
            <w:rStyle w:val="a6"/>
            <w:color w:val="auto"/>
            <w:sz w:val="27"/>
            <w:szCs w:val="27"/>
            <w:u w:val="none"/>
          </w:rPr>
          <w:t>статті 376 ЦК України</w:t>
        </w:r>
      </w:hyperlink>
      <w:r w:rsidRPr="00C9459B">
        <w:rPr>
          <w:sz w:val="27"/>
          <w:szCs w:val="27"/>
        </w:rPr>
        <w:t>. Відповідач не набув права власності на нього (як на «об’єкт нерухомого майна»); у зв’язку з цим договір купівлі-продажу є недійсним за частиною першою статті </w:t>
      </w:r>
      <w:hyperlink r:id="rId12" w:anchor="843241" w:tgtFrame="_blank" w:tooltip="Цивільний кодекс України; нормативно-правовий акт № 435-IV від 16.01.2003" w:history="1">
        <w:r w:rsidRPr="00C9459B">
          <w:rPr>
            <w:rStyle w:val="a6"/>
            <w:color w:val="auto"/>
            <w:sz w:val="27"/>
            <w:szCs w:val="27"/>
            <w:u w:val="none"/>
          </w:rPr>
          <w:t>203</w:t>
        </w:r>
      </w:hyperlink>
      <w:r w:rsidRPr="00C9459B">
        <w:rPr>
          <w:sz w:val="27"/>
          <w:szCs w:val="27"/>
        </w:rPr>
        <w:t>, частиною 1 статті </w:t>
      </w:r>
      <w:hyperlink r:id="rId13" w:anchor="843253" w:tgtFrame="_blank" w:tooltip="Цивільний кодекс України; нормативно-правовий акт № 435-IV від 16.01.2003" w:history="1">
        <w:r w:rsidRPr="00C9459B">
          <w:rPr>
            <w:rStyle w:val="a6"/>
            <w:color w:val="auto"/>
            <w:sz w:val="27"/>
            <w:szCs w:val="27"/>
            <w:u w:val="none"/>
          </w:rPr>
          <w:t>215 ЦК України</w:t>
        </w:r>
      </w:hyperlink>
      <w:r w:rsidRPr="00C9459B">
        <w:rPr>
          <w:sz w:val="27"/>
          <w:szCs w:val="27"/>
        </w:rPr>
        <w:t>, оскільки не відповідає положенням статей </w:t>
      </w:r>
      <w:hyperlink r:id="rId14" w:anchor="791" w:tgtFrame="_blank" w:tooltip="Земельний кодекс України; нормативно-правовий акт № 2768-III від 25.10.2001" w:history="1">
        <w:r w:rsidRPr="00C9459B">
          <w:rPr>
            <w:rStyle w:val="a6"/>
            <w:color w:val="auto"/>
            <w:sz w:val="27"/>
            <w:szCs w:val="27"/>
            <w:u w:val="none"/>
          </w:rPr>
          <w:t>128</w:t>
        </w:r>
      </w:hyperlink>
      <w:r w:rsidRPr="00C9459B">
        <w:rPr>
          <w:sz w:val="27"/>
          <w:szCs w:val="27"/>
        </w:rPr>
        <w:t>, </w:t>
      </w:r>
      <w:hyperlink r:id="rId15" w:anchor="588173" w:tgtFrame="_blank" w:tooltip="Земельний кодекс України; нормативно-правовий акт № 2768-III від 25.10.2001" w:history="1">
        <w:r w:rsidRPr="00C9459B">
          <w:rPr>
            <w:rStyle w:val="a6"/>
            <w:color w:val="auto"/>
            <w:sz w:val="27"/>
            <w:szCs w:val="27"/>
            <w:u w:val="none"/>
          </w:rPr>
          <w:t>134</w:t>
        </w:r>
      </w:hyperlink>
      <w:r w:rsidRPr="00C9459B">
        <w:rPr>
          <w:sz w:val="27"/>
          <w:szCs w:val="27"/>
        </w:rPr>
        <w:t>, </w:t>
      </w:r>
      <w:hyperlink r:id="rId16" w:anchor="588767" w:tgtFrame="_blank" w:tooltip="Земельний кодекс України; нормативно-правовий акт № 2768-III від 25.10.2001" w:history="1">
        <w:r w:rsidRPr="00C9459B">
          <w:rPr>
            <w:rStyle w:val="a6"/>
            <w:color w:val="auto"/>
            <w:sz w:val="27"/>
            <w:szCs w:val="27"/>
            <w:u w:val="none"/>
          </w:rPr>
          <w:t>135 ЗК України</w:t>
        </w:r>
      </w:hyperlink>
      <w:r w:rsidRPr="00C9459B">
        <w:rPr>
          <w:sz w:val="27"/>
          <w:szCs w:val="27"/>
        </w:rPr>
        <w:t>; за результатами недійсності договору сторони зобов’язані повернути одна одній все, що за ними отримано, а саме Позивач вартість земельної ділянки у сумі 1 081 400 грн, а Відповідач земельні ділянки з кадастровими номерами: 652475500:01:001:1205 площею 0,1622 га; 652475500:01:001:1207 площею 0,2702 га; 652475500:01:001:1210 площею 0,2704 га; 652475500:01:001:1208 площею 0,1622 га; 652475500:01:001:1209 площею 0,1081 га; 652475500:01:001:1206 площею 0,1081 га.</w:t>
      </w:r>
    </w:p>
    <w:p w:rsidR="00744A0F" w:rsidRPr="00C9459B" w:rsidRDefault="00744A0F" w:rsidP="00744A0F">
      <w:pPr>
        <w:pStyle w:val="a5"/>
        <w:spacing w:before="0" w:beforeAutospacing="0" w:after="0" w:afterAutospacing="0"/>
        <w:ind w:firstLine="709"/>
        <w:jc w:val="both"/>
        <w:rPr>
          <w:sz w:val="27"/>
          <w:szCs w:val="27"/>
        </w:rPr>
      </w:pPr>
      <w:r w:rsidRPr="00C9459B">
        <w:rPr>
          <w:sz w:val="27"/>
          <w:szCs w:val="27"/>
        </w:rPr>
        <w:t>За таких обставин, позовні вимоги підлягали задоволенню.</w:t>
      </w:r>
    </w:p>
    <w:p w:rsidR="00744A0F" w:rsidRPr="00C9459B" w:rsidRDefault="00744A0F" w:rsidP="00744A0F">
      <w:pPr>
        <w:pStyle w:val="a5"/>
        <w:spacing w:before="0" w:beforeAutospacing="0" w:after="0" w:afterAutospacing="0"/>
        <w:ind w:firstLine="709"/>
        <w:jc w:val="both"/>
        <w:rPr>
          <w:sz w:val="27"/>
          <w:szCs w:val="27"/>
          <w:lang w:eastAsia="uk-UA"/>
        </w:rPr>
      </w:pPr>
      <w:r w:rsidRPr="00C9459B">
        <w:rPr>
          <w:iCs/>
          <w:sz w:val="27"/>
          <w:szCs w:val="27"/>
        </w:rPr>
        <w:t>Не погоджуючись з рішення суду першої інстанції</w:t>
      </w:r>
      <w:r w:rsidRPr="00C9459B">
        <w:rPr>
          <w:sz w:val="27"/>
          <w:szCs w:val="27"/>
        </w:rPr>
        <w:t>, ТОВ «Табіті» звернулось до Південно-західного апеляційного господарського суду з апеляційною скаргою, в якій просить рішення скасувати, ухвалити нове, яким відмовити у задоволенні позову.</w:t>
      </w:r>
    </w:p>
    <w:p w:rsidR="00744A0F" w:rsidRPr="00C9459B" w:rsidRDefault="00744A0F" w:rsidP="00744A0F">
      <w:pPr>
        <w:pStyle w:val="a5"/>
        <w:spacing w:before="0" w:beforeAutospacing="0" w:after="0" w:afterAutospacing="0"/>
        <w:ind w:firstLine="709"/>
        <w:jc w:val="both"/>
        <w:rPr>
          <w:sz w:val="27"/>
          <w:szCs w:val="27"/>
          <w:lang w:eastAsia="uk-UA"/>
        </w:rPr>
      </w:pPr>
      <w:r w:rsidRPr="00C9459B">
        <w:rPr>
          <w:sz w:val="27"/>
          <w:szCs w:val="27"/>
          <w:lang w:eastAsia="uk-UA"/>
        </w:rPr>
        <w:t>Наразі інформація щодо результатів розгляду апеляційної скарги по суті в Єдиному державному реєстрі судових рішень відсутня.</w:t>
      </w:r>
    </w:p>
    <w:p w:rsidR="00CF1BE2" w:rsidRPr="00C9459B" w:rsidRDefault="00CF1BE2" w:rsidP="00744A0F">
      <w:pPr>
        <w:pStyle w:val="a5"/>
        <w:spacing w:before="0" w:beforeAutospacing="0" w:after="0" w:afterAutospacing="0"/>
        <w:ind w:firstLine="709"/>
        <w:jc w:val="both"/>
        <w:rPr>
          <w:sz w:val="27"/>
          <w:szCs w:val="27"/>
        </w:rPr>
      </w:pPr>
      <w:r w:rsidRPr="00C9459B">
        <w:rPr>
          <w:sz w:val="27"/>
          <w:szCs w:val="27"/>
          <w:lang w:eastAsia="uk-UA"/>
        </w:rPr>
        <w:t>Конституційний Суд України у рішенні від 23 травня 2001 року у справі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CF1BE2" w:rsidRPr="00C9459B" w:rsidRDefault="00CF1BE2" w:rsidP="000D23DA">
      <w:pPr>
        <w:pStyle w:val="21"/>
        <w:shd w:val="clear" w:color="auto" w:fill="auto"/>
        <w:spacing w:before="0" w:line="240" w:lineRule="auto"/>
        <w:ind w:firstLine="709"/>
        <w:rPr>
          <w:rFonts w:ascii="Times New Roman" w:hAnsi="Times New Roman"/>
          <w:sz w:val="27"/>
          <w:szCs w:val="27"/>
        </w:rPr>
      </w:pPr>
      <w:r w:rsidRPr="00C9459B">
        <w:rPr>
          <w:rFonts w:ascii="Times New Roman" w:hAnsi="Times New Roman"/>
          <w:sz w:val="27"/>
          <w:szCs w:val="27"/>
        </w:rPr>
        <w:t xml:space="preserve">Вища рада правосуддя діє у межах повноважень, визначених у статті    131 Конституції України та статті 3 Закону України «Про Вищу раду </w:t>
      </w:r>
      <w:r w:rsidRPr="00C9459B">
        <w:rPr>
          <w:rFonts w:ascii="Times New Roman" w:hAnsi="Times New Roman"/>
          <w:sz w:val="27"/>
          <w:szCs w:val="27"/>
        </w:rPr>
        <w:lastRenderedPageBreak/>
        <w:t xml:space="preserve">правосуддя», і не вправі оцінювати законність судового рішення та перевіряти його правовий зміст. </w:t>
      </w:r>
    </w:p>
    <w:p w:rsidR="00CF1BE2" w:rsidRPr="00C9459B" w:rsidRDefault="00CF1BE2" w:rsidP="000D23DA">
      <w:pPr>
        <w:pStyle w:val="21"/>
        <w:shd w:val="clear" w:color="auto" w:fill="auto"/>
        <w:spacing w:before="0" w:line="240" w:lineRule="auto"/>
        <w:ind w:firstLine="709"/>
        <w:rPr>
          <w:rFonts w:ascii="Times New Roman" w:hAnsi="Times New Roman"/>
          <w:bCs/>
          <w:sz w:val="27"/>
          <w:szCs w:val="27"/>
        </w:rPr>
      </w:pPr>
      <w:r w:rsidRPr="00C9459B">
        <w:rPr>
          <w:rFonts w:ascii="Times New Roman" w:hAnsi="Times New Roman"/>
          <w:sz w:val="27"/>
          <w:szCs w:val="27"/>
        </w:rPr>
        <w:t>У Висновку № 18 (2015) Консультативної ради європейських суддів до уваги Комітету Міністрів Ради Європи зазначено, що виконання суддею завдань щодо тлумачення закону, оцінки доказів та фактів під час розгляду справ не повинно бути підґрунтям для притягнення його до цивільної або дисциплінарної відповідальності, окрім як у випадках злочинних намірів, умисного невиконання службових обов’язків чи, можливо, грубої недбалості.</w:t>
      </w:r>
    </w:p>
    <w:p w:rsidR="00744A0F" w:rsidRPr="00C9459B" w:rsidRDefault="00CF1BE2" w:rsidP="00744A0F">
      <w:pPr>
        <w:spacing w:after="0" w:line="240" w:lineRule="auto"/>
        <w:ind w:firstLine="851"/>
        <w:jc w:val="both"/>
        <w:rPr>
          <w:rFonts w:ascii="Times New Roman" w:hAnsi="Times New Roman" w:cs="Times New Roman"/>
          <w:sz w:val="27"/>
          <w:szCs w:val="27"/>
        </w:rPr>
      </w:pPr>
      <w:r w:rsidRPr="00C9459B">
        <w:rPr>
          <w:rFonts w:ascii="Times New Roman" w:hAnsi="Times New Roman" w:cs="Times New Roman"/>
          <w:bCs/>
          <w:sz w:val="27"/>
          <w:szCs w:val="27"/>
        </w:rPr>
        <w:t xml:space="preserve">Третьою Дисциплінарною палатою встановлено, що </w:t>
      </w:r>
      <w:r w:rsidR="00744A0F" w:rsidRPr="00C9459B">
        <w:rPr>
          <w:rFonts w:ascii="Times New Roman" w:hAnsi="Times New Roman" w:cs="Times New Roman"/>
          <w:bCs/>
          <w:sz w:val="27"/>
          <w:szCs w:val="27"/>
        </w:rPr>
        <w:t xml:space="preserve">скарга </w:t>
      </w:r>
      <w:r w:rsidR="00744A0F" w:rsidRPr="00C9459B">
        <w:rPr>
          <w:rFonts w:ascii="Times New Roman" w:hAnsi="Times New Roman" w:cs="Times New Roman"/>
          <w:sz w:val="27"/>
          <w:szCs w:val="27"/>
        </w:rPr>
        <w:t xml:space="preserve">адвоката Буженка Ю.С. ґрунтується лише на </w:t>
      </w:r>
      <w:r w:rsidR="00744A0F" w:rsidRPr="00C9459B">
        <w:rPr>
          <w:rFonts w:ascii="Times New Roman" w:hAnsi="Times New Roman" w:cs="Times New Roman"/>
          <w:bCs/>
          <w:sz w:val="27"/>
          <w:szCs w:val="27"/>
        </w:rPr>
        <w:t xml:space="preserve">доводах, </w:t>
      </w:r>
      <w:r w:rsidR="00744A0F" w:rsidRPr="00C9459B">
        <w:rPr>
          <w:rFonts w:ascii="Times New Roman" w:hAnsi="Times New Roman" w:cs="Times New Roman"/>
          <w:sz w:val="27"/>
          <w:szCs w:val="27"/>
        </w:rPr>
        <w:t xml:space="preserve">що можуть бути перевірені виключно судом вищої інстанції в порядку, передбаченому процесуальним законом. </w:t>
      </w:r>
    </w:p>
    <w:p w:rsidR="008F4CA8" w:rsidRPr="00C9459B" w:rsidRDefault="008F4CA8" w:rsidP="000D23DA">
      <w:pPr>
        <w:spacing w:after="0" w:line="240" w:lineRule="auto"/>
        <w:ind w:firstLine="709"/>
        <w:jc w:val="both"/>
        <w:rPr>
          <w:rFonts w:ascii="Times New Roman" w:hAnsi="Times New Roman" w:cs="Times New Roman"/>
          <w:sz w:val="27"/>
          <w:szCs w:val="27"/>
        </w:rPr>
      </w:pPr>
      <w:r w:rsidRPr="00C9459B">
        <w:rPr>
          <w:rFonts w:ascii="Times New Roman" w:hAnsi="Times New Roman" w:cs="Times New Roman"/>
          <w:sz w:val="27"/>
          <w:szCs w:val="27"/>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705BB7" w:rsidRPr="00C9459B" w:rsidRDefault="00705BB7" w:rsidP="000D23DA">
      <w:pPr>
        <w:spacing w:after="0" w:line="240" w:lineRule="auto"/>
        <w:ind w:firstLine="709"/>
        <w:jc w:val="both"/>
        <w:rPr>
          <w:rFonts w:ascii="Times New Roman" w:hAnsi="Times New Roman" w:cs="Times New Roman"/>
          <w:sz w:val="27"/>
          <w:szCs w:val="27"/>
        </w:rPr>
      </w:pPr>
      <w:r w:rsidRPr="00C9459B">
        <w:rPr>
          <w:rFonts w:ascii="Times New Roman" w:eastAsia="Times New Roman" w:hAnsi="Times New Roman" w:cs="Times New Roman"/>
          <w:sz w:val="27"/>
          <w:szCs w:val="27"/>
          <w:lang w:eastAsia="ru-RU"/>
        </w:rPr>
        <w:t>Керуючись статтями 42–44 Закону України «Про Вищу раду правосуддя», Третя Дисциплінарна палата Вищої ради правосуддя </w:t>
      </w:r>
    </w:p>
    <w:p w:rsidR="002E36D6" w:rsidRPr="00C9459B" w:rsidRDefault="002E36D6" w:rsidP="00705BB7">
      <w:pPr>
        <w:spacing w:after="0" w:line="240" w:lineRule="auto"/>
        <w:jc w:val="center"/>
        <w:rPr>
          <w:rFonts w:ascii="Times New Roman" w:eastAsia="Times New Roman" w:hAnsi="Times New Roman" w:cs="Times New Roman"/>
          <w:b/>
          <w:bCs/>
          <w:color w:val="000000"/>
          <w:sz w:val="27"/>
          <w:szCs w:val="27"/>
          <w:lang w:eastAsia="ru-RU"/>
        </w:rPr>
      </w:pPr>
    </w:p>
    <w:p w:rsidR="00705BB7" w:rsidRPr="00C9459B" w:rsidRDefault="00705BB7" w:rsidP="00705BB7">
      <w:pPr>
        <w:spacing w:after="0" w:line="240" w:lineRule="auto"/>
        <w:jc w:val="center"/>
        <w:rPr>
          <w:rFonts w:ascii="Times New Roman" w:eastAsia="Times New Roman" w:hAnsi="Times New Roman" w:cs="Times New Roman"/>
          <w:sz w:val="27"/>
          <w:szCs w:val="27"/>
          <w:lang w:eastAsia="ru-RU"/>
        </w:rPr>
      </w:pPr>
      <w:r w:rsidRPr="00C9459B">
        <w:rPr>
          <w:rFonts w:ascii="Times New Roman" w:eastAsia="Times New Roman" w:hAnsi="Times New Roman" w:cs="Times New Roman"/>
          <w:b/>
          <w:bCs/>
          <w:color w:val="000000"/>
          <w:sz w:val="27"/>
          <w:szCs w:val="27"/>
          <w:lang w:eastAsia="ru-RU"/>
        </w:rPr>
        <w:t>ухвалила:</w:t>
      </w:r>
    </w:p>
    <w:p w:rsidR="008F4CA8" w:rsidRPr="00C9459B" w:rsidRDefault="008F4CA8" w:rsidP="008F4CA8">
      <w:pPr>
        <w:pStyle w:val="a5"/>
        <w:spacing w:before="0" w:beforeAutospacing="0" w:after="0" w:afterAutospacing="0"/>
        <w:jc w:val="both"/>
        <w:rPr>
          <w:sz w:val="27"/>
          <w:szCs w:val="27"/>
        </w:rPr>
      </w:pPr>
    </w:p>
    <w:p w:rsidR="00744A0F" w:rsidRPr="00C9459B" w:rsidRDefault="00E2113E" w:rsidP="00744A0F">
      <w:pPr>
        <w:spacing w:after="0" w:line="240" w:lineRule="auto"/>
        <w:jc w:val="both"/>
        <w:rPr>
          <w:rFonts w:ascii="Times New Roman" w:hAnsi="Times New Roman" w:cs="Times New Roman"/>
          <w:color w:val="000000"/>
          <w:sz w:val="27"/>
          <w:szCs w:val="27"/>
          <w:lang w:eastAsia="uk-UA" w:bidi="uk-UA"/>
        </w:rPr>
      </w:pPr>
      <w:r w:rsidRPr="00C9459B">
        <w:rPr>
          <w:rFonts w:ascii="Times New Roman" w:hAnsi="Times New Roman" w:cs="Times New Roman"/>
          <w:sz w:val="27"/>
          <w:szCs w:val="27"/>
        </w:rPr>
        <w:t xml:space="preserve">дисциплінарну скаргу </w:t>
      </w:r>
      <w:r w:rsidR="00744A0F" w:rsidRPr="00C9459B">
        <w:rPr>
          <w:rFonts w:ascii="Times New Roman" w:hAnsi="Times New Roman" w:cs="Times New Roman"/>
          <w:sz w:val="27"/>
          <w:szCs w:val="27"/>
        </w:rPr>
        <w:t>адвоката Буженка Юрія Сергійовича стосовно судді господарського суду Херсонської області Закуріна Миколи Костянтиновича залишити без розгляду та повернути скаржнику.</w:t>
      </w:r>
    </w:p>
    <w:p w:rsidR="00705BB7" w:rsidRPr="00C9459B" w:rsidRDefault="00705BB7" w:rsidP="00CF1BE2">
      <w:pPr>
        <w:pStyle w:val="a5"/>
        <w:spacing w:before="0" w:beforeAutospacing="0" w:after="0" w:afterAutospacing="0"/>
        <w:jc w:val="both"/>
        <w:rPr>
          <w:sz w:val="27"/>
          <w:szCs w:val="27"/>
        </w:rPr>
      </w:pPr>
      <w:r w:rsidRPr="00C9459B">
        <w:rPr>
          <w:color w:val="000000"/>
          <w:sz w:val="27"/>
          <w:szCs w:val="27"/>
        </w:rPr>
        <w:t>Ухвала оскарженню не підлягає. </w:t>
      </w:r>
    </w:p>
    <w:p w:rsidR="00E7695F" w:rsidRPr="00C9459B" w:rsidRDefault="00E7695F" w:rsidP="008F4CA8">
      <w:pPr>
        <w:spacing w:after="0" w:line="240" w:lineRule="auto"/>
        <w:rPr>
          <w:rFonts w:ascii="Times New Roman" w:eastAsia="Times New Roman" w:hAnsi="Times New Roman" w:cs="Times New Roman"/>
          <w:sz w:val="27"/>
          <w:szCs w:val="27"/>
          <w:lang w:eastAsia="ru-RU"/>
        </w:rPr>
      </w:pPr>
    </w:p>
    <w:p w:rsidR="00C9459B" w:rsidRPr="00C9459B" w:rsidRDefault="00C9459B" w:rsidP="00C9459B">
      <w:pPr>
        <w:rPr>
          <w:sz w:val="27"/>
          <w:szCs w:val="27"/>
          <w:lang w:eastAsia="ru-RU"/>
        </w:rPr>
      </w:pPr>
    </w:p>
    <w:p w:rsidR="00C9459B" w:rsidRPr="00C9459B" w:rsidRDefault="00C9459B" w:rsidP="00C9459B">
      <w:pPr>
        <w:pStyle w:val="22"/>
        <w:ind w:firstLine="0"/>
        <w:rPr>
          <w:rFonts w:cs="Times New Roman"/>
          <w:b/>
          <w:sz w:val="27"/>
          <w:szCs w:val="27"/>
        </w:rPr>
      </w:pPr>
      <w:r w:rsidRPr="00C9459B">
        <w:rPr>
          <w:rFonts w:cs="Times New Roman"/>
          <w:b/>
          <w:sz w:val="27"/>
          <w:szCs w:val="27"/>
        </w:rPr>
        <w:t xml:space="preserve">Головуючий на засіданні </w:t>
      </w:r>
    </w:p>
    <w:p w:rsidR="00C9459B" w:rsidRPr="00C9459B" w:rsidRDefault="00C9459B" w:rsidP="00C9459B">
      <w:pPr>
        <w:pStyle w:val="22"/>
        <w:ind w:firstLine="0"/>
        <w:rPr>
          <w:rFonts w:cs="Times New Roman"/>
          <w:b/>
          <w:sz w:val="27"/>
          <w:szCs w:val="27"/>
        </w:rPr>
      </w:pPr>
      <w:r w:rsidRPr="00C9459B">
        <w:rPr>
          <w:rFonts w:cs="Times New Roman"/>
          <w:b/>
          <w:sz w:val="27"/>
          <w:szCs w:val="27"/>
        </w:rPr>
        <w:t xml:space="preserve">Третьої Дисциплінарної </w:t>
      </w:r>
    </w:p>
    <w:p w:rsidR="00C9459B" w:rsidRPr="00C9459B" w:rsidRDefault="00C9459B" w:rsidP="00C9459B">
      <w:pPr>
        <w:pStyle w:val="22"/>
        <w:tabs>
          <w:tab w:val="left" w:pos="6663"/>
        </w:tabs>
        <w:ind w:firstLine="0"/>
        <w:rPr>
          <w:rFonts w:cs="Times New Roman"/>
          <w:b/>
          <w:sz w:val="27"/>
          <w:szCs w:val="27"/>
        </w:rPr>
      </w:pPr>
      <w:r w:rsidRPr="00C9459B">
        <w:rPr>
          <w:rFonts w:cs="Times New Roman"/>
          <w:b/>
          <w:sz w:val="27"/>
          <w:szCs w:val="27"/>
        </w:rPr>
        <w:t>палати Вищої ради правосуддя</w:t>
      </w:r>
      <w:r w:rsidRPr="00C9459B">
        <w:rPr>
          <w:rFonts w:cs="Times New Roman"/>
          <w:b/>
          <w:sz w:val="27"/>
          <w:szCs w:val="27"/>
        </w:rPr>
        <w:tab/>
        <w:t xml:space="preserve">Л.Б. Іванова </w:t>
      </w:r>
    </w:p>
    <w:p w:rsidR="00C9459B" w:rsidRPr="00C9459B" w:rsidRDefault="00C9459B" w:rsidP="00C9459B">
      <w:pPr>
        <w:pStyle w:val="22"/>
        <w:ind w:firstLine="0"/>
        <w:rPr>
          <w:rFonts w:cs="Times New Roman"/>
          <w:b/>
          <w:sz w:val="27"/>
          <w:szCs w:val="27"/>
        </w:rPr>
      </w:pPr>
    </w:p>
    <w:p w:rsidR="00C9459B" w:rsidRPr="00C9459B" w:rsidRDefault="00C9459B" w:rsidP="00C9459B">
      <w:pPr>
        <w:pStyle w:val="22"/>
        <w:ind w:firstLine="0"/>
        <w:rPr>
          <w:rFonts w:cs="Times New Roman"/>
          <w:b/>
          <w:sz w:val="27"/>
          <w:szCs w:val="27"/>
        </w:rPr>
      </w:pPr>
      <w:r w:rsidRPr="00C9459B">
        <w:rPr>
          <w:rFonts w:cs="Times New Roman"/>
          <w:b/>
          <w:sz w:val="27"/>
          <w:szCs w:val="27"/>
        </w:rPr>
        <w:t xml:space="preserve">Член Третьої Дисциплінарної </w:t>
      </w:r>
    </w:p>
    <w:p w:rsidR="00C9459B" w:rsidRPr="00C9459B" w:rsidRDefault="00C9459B" w:rsidP="00C9459B">
      <w:pPr>
        <w:pStyle w:val="22"/>
        <w:tabs>
          <w:tab w:val="left" w:pos="6663"/>
        </w:tabs>
        <w:ind w:firstLine="0"/>
        <w:rPr>
          <w:rFonts w:cs="Times New Roman"/>
          <w:b/>
          <w:sz w:val="27"/>
          <w:szCs w:val="27"/>
        </w:rPr>
      </w:pPr>
      <w:r w:rsidRPr="00C9459B">
        <w:rPr>
          <w:rFonts w:cs="Times New Roman"/>
          <w:b/>
          <w:sz w:val="27"/>
          <w:szCs w:val="27"/>
        </w:rPr>
        <w:t>палати Вищої ради правосуддя</w:t>
      </w:r>
      <w:r w:rsidRPr="00C9459B">
        <w:rPr>
          <w:rFonts w:cs="Times New Roman"/>
          <w:b/>
          <w:sz w:val="27"/>
          <w:szCs w:val="27"/>
        </w:rPr>
        <w:tab/>
        <w:t>В.І. Говоруха</w:t>
      </w:r>
    </w:p>
    <w:p w:rsidR="00C9459B" w:rsidRPr="00C9459B" w:rsidRDefault="00C9459B" w:rsidP="00C9459B">
      <w:pPr>
        <w:pStyle w:val="22"/>
        <w:ind w:firstLine="0"/>
        <w:rPr>
          <w:rFonts w:cs="Times New Roman"/>
          <w:b/>
          <w:sz w:val="27"/>
          <w:szCs w:val="27"/>
        </w:rPr>
      </w:pPr>
    </w:p>
    <w:p w:rsidR="00C9459B" w:rsidRPr="00C9459B" w:rsidRDefault="00C9459B" w:rsidP="00C9459B">
      <w:pPr>
        <w:pStyle w:val="22"/>
        <w:ind w:firstLine="0"/>
        <w:rPr>
          <w:rFonts w:cs="Times New Roman"/>
          <w:b/>
          <w:sz w:val="27"/>
          <w:szCs w:val="27"/>
        </w:rPr>
      </w:pPr>
      <w:r w:rsidRPr="00C9459B">
        <w:rPr>
          <w:rFonts w:cs="Times New Roman"/>
          <w:b/>
          <w:sz w:val="27"/>
          <w:szCs w:val="27"/>
        </w:rPr>
        <w:t xml:space="preserve">Член Другої Дисциплінарної палати </w:t>
      </w:r>
    </w:p>
    <w:p w:rsidR="00C9459B" w:rsidRPr="00C9459B" w:rsidRDefault="00C9459B" w:rsidP="00C9459B">
      <w:pPr>
        <w:pStyle w:val="22"/>
        <w:tabs>
          <w:tab w:val="left" w:pos="6663"/>
        </w:tabs>
        <w:ind w:firstLine="0"/>
        <w:rPr>
          <w:rFonts w:cs="Times New Roman"/>
          <w:b/>
          <w:sz w:val="27"/>
          <w:szCs w:val="27"/>
          <w:lang w:val="ru-RU"/>
        </w:rPr>
      </w:pPr>
      <w:r w:rsidRPr="00C9459B">
        <w:rPr>
          <w:rFonts w:cs="Times New Roman"/>
          <w:b/>
          <w:sz w:val="27"/>
          <w:szCs w:val="27"/>
        </w:rPr>
        <w:t>Вищої ради правосуддя</w:t>
      </w:r>
      <w:r w:rsidRPr="00C9459B">
        <w:rPr>
          <w:rFonts w:cs="Times New Roman"/>
          <w:b/>
          <w:sz w:val="27"/>
          <w:szCs w:val="27"/>
          <w:lang w:val="ru-RU"/>
        </w:rPr>
        <w:t xml:space="preserve"> </w:t>
      </w:r>
      <w:r w:rsidRPr="00C9459B">
        <w:rPr>
          <w:rFonts w:cs="Times New Roman"/>
          <w:b/>
          <w:sz w:val="27"/>
          <w:szCs w:val="27"/>
          <w:lang w:val="ru-RU"/>
        </w:rPr>
        <w:tab/>
      </w:r>
      <w:r w:rsidRPr="00C9459B">
        <w:rPr>
          <w:rFonts w:cs="Times New Roman"/>
          <w:b/>
          <w:sz w:val="27"/>
          <w:szCs w:val="27"/>
        </w:rPr>
        <w:t>А.І. Артеменко</w:t>
      </w:r>
      <w:r w:rsidRPr="00C9459B">
        <w:rPr>
          <w:rFonts w:cs="Times New Roman"/>
          <w:sz w:val="27"/>
          <w:szCs w:val="27"/>
        </w:rPr>
        <w:t xml:space="preserve"> </w:t>
      </w:r>
    </w:p>
    <w:p w:rsidR="00C9459B" w:rsidRPr="00C9459B" w:rsidRDefault="00C9459B" w:rsidP="00C9459B">
      <w:pPr>
        <w:jc w:val="both"/>
        <w:rPr>
          <w:b/>
          <w:sz w:val="27"/>
          <w:szCs w:val="27"/>
          <w:lang w:val="ru-RU"/>
        </w:rPr>
      </w:pPr>
    </w:p>
    <w:p w:rsidR="00212AE0" w:rsidRPr="00C9459B" w:rsidRDefault="00212AE0" w:rsidP="00212AE0">
      <w:pPr>
        <w:spacing w:after="240" w:line="240" w:lineRule="auto"/>
        <w:jc w:val="center"/>
        <w:rPr>
          <w:rFonts w:ascii="Times New Roman" w:eastAsia="Times New Roman" w:hAnsi="Times New Roman" w:cs="Times New Roman"/>
          <w:sz w:val="27"/>
          <w:szCs w:val="27"/>
          <w:lang w:val="ru-RU" w:eastAsia="ru-RU"/>
        </w:rPr>
      </w:pPr>
    </w:p>
    <w:sectPr w:rsidR="00212AE0" w:rsidRPr="00C9459B" w:rsidSect="00AB6D55">
      <w:headerReference w:type="default" r:id="rId17"/>
      <w:pgSz w:w="11906" w:h="16838"/>
      <w:pgMar w:top="568"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6C8" w:rsidRDefault="004746C8" w:rsidP="00E51E84">
      <w:pPr>
        <w:spacing w:after="0" w:line="240" w:lineRule="auto"/>
      </w:pPr>
      <w:r>
        <w:separator/>
      </w:r>
    </w:p>
  </w:endnote>
  <w:endnote w:type="continuationSeparator" w:id="0">
    <w:p w:rsidR="004746C8" w:rsidRDefault="004746C8" w:rsidP="00E51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6C8" w:rsidRDefault="004746C8" w:rsidP="00E51E84">
      <w:pPr>
        <w:spacing w:after="0" w:line="240" w:lineRule="auto"/>
      </w:pPr>
      <w:r>
        <w:separator/>
      </w:r>
    </w:p>
  </w:footnote>
  <w:footnote w:type="continuationSeparator" w:id="0">
    <w:p w:rsidR="004746C8" w:rsidRDefault="004746C8" w:rsidP="00E51E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50503"/>
      <w:docPartObj>
        <w:docPartGallery w:val="Page Numbers (Top of Page)"/>
        <w:docPartUnique/>
      </w:docPartObj>
    </w:sdtPr>
    <w:sdtEndPr/>
    <w:sdtContent>
      <w:p w:rsidR="00E51E84" w:rsidRDefault="003B4ECA">
        <w:pPr>
          <w:pStyle w:val="a9"/>
          <w:jc w:val="center"/>
        </w:pPr>
        <w:r w:rsidRPr="005A3B1D">
          <w:rPr>
            <w:rFonts w:ascii="Times New Roman" w:hAnsi="Times New Roman" w:cs="Times New Roman"/>
          </w:rPr>
          <w:fldChar w:fldCharType="begin"/>
        </w:r>
        <w:r w:rsidR="00724EA0" w:rsidRPr="005A3B1D">
          <w:rPr>
            <w:rFonts w:ascii="Times New Roman" w:hAnsi="Times New Roman" w:cs="Times New Roman"/>
          </w:rPr>
          <w:instrText xml:space="preserve"> PAGE   \* MERGEFORMAT </w:instrText>
        </w:r>
        <w:r w:rsidRPr="005A3B1D">
          <w:rPr>
            <w:rFonts w:ascii="Times New Roman" w:hAnsi="Times New Roman" w:cs="Times New Roman"/>
          </w:rPr>
          <w:fldChar w:fldCharType="separate"/>
        </w:r>
        <w:r w:rsidR="00384E77">
          <w:rPr>
            <w:rFonts w:ascii="Times New Roman" w:hAnsi="Times New Roman" w:cs="Times New Roman"/>
            <w:noProof/>
          </w:rPr>
          <w:t>3</w:t>
        </w:r>
        <w:r w:rsidRPr="005A3B1D">
          <w:rPr>
            <w:rFonts w:ascii="Times New Roman" w:hAnsi="Times New Roman" w:cs="Times New Roman"/>
          </w:rPr>
          <w:fldChar w:fldCharType="end"/>
        </w:r>
      </w:p>
    </w:sdtContent>
  </w:sdt>
  <w:p w:rsidR="00E51E84" w:rsidRDefault="00E51E8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12AE0"/>
    <w:rsid w:val="00001DD0"/>
    <w:rsid w:val="000557DD"/>
    <w:rsid w:val="000936F4"/>
    <w:rsid w:val="00097B3D"/>
    <w:rsid w:val="000B2C40"/>
    <w:rsid w:val="000C050B"/>
    <w:rsid w:val="000C0AFF"/>
    <w:rsid w:val="000D23DA"/>
    <w:rsid w:val="000F0DB8"/>
    <w:rsid w:val="0011175D"/>
    <w:rsid w:val="001346BA"/>
    <w:rsid w:val="001361D3"/>
    <w:rsid w:val="00143579"/>
    <w:rsid w:val="00193162"/>
    <w:rsid w:val="001933F4"/>
    <w:rsid w:val="00195D96"/>
    <w:rsid w:val="001B26E0"/>
    <w:rsid w:val="001C6397"/>
    <w:rsid w:val="00212AE0"/>
    <w:rsid w:val="00234BE9"/>
    <w:rsid w:val="00261A8C"/>
    <w:rsid w:val="00285842"/>
    <w:rsid w:val="002A1658"/>
    <w:rsid w:val="002D39EF"/>
    <w:rsid w:val="002D4E4F"/>
    <w:rsid w:val="002D5CF4"/>
    <w:rsid w:val="002E36D6"/>
    <w:rsid w:val="003336C8"/>
    <w:rsid w:val="0033457E"/>
    <w:rsid w:val="00350E67"/>
    <w:rsid w:val="00356A5B"/>
    <w:rsid w:val="00384E77"/>
    <w:rsid w:val="003B4ECA"/>
    <w:rsid w:val="003D0626"/>
    <w:rsid w:val="003E217C"/>
    <w:rsid w:val="00406D32"/>
    <w:rsid w:val="00417348"/>
    <w:rsid w:val="00417ED4"/>
    <w:rsid w:val="004256AC"/>
    <w:rsid w:val="00430DF6"/>
    <w:rsid w:val="00443D56"/>
    <w:rsid w:val="0046656E"/>
    <w:rsid w:val="004746C8"/>
    <w:rsid w:val="004922F7"/>
    <w:rsid w:val="004D3F31"/>
    <w:rsid w:val="00537D80"/>
    <w:rsid w:val="00545794"/>
    <w:rsid w:val="005516C7"/>
    <w:rsid w:val="00572868"/>
    <w:rsid w:val="005A3B1D"/>
    <w:rsid w:val="005B62BD"/>
    <w:rsid w:val="005C175F"/>
    <w:rsid w:val="005C2A54"/>
    <w:rsid w:val="005F6666"/>
    <w:rsid w:val="006352F9"/>
    <w:rsid w:val="00640F5A"/>
    <w:rsid w:val="00651A71"/>
    <w:rsid w:val="00664014"/>
    <w:rsid w:val="006C3FC1"/>
    <w:rsid w:val="006F7E60"/>
    <w:rsid w:val="00705BB7"/>
    <w:rsid w:val="00724EA0"/>
    <w:rsid w:val="00736EB5"/>
    <w:rsid w:val="00744A0F"/>
    <w:rsid w:val="007708AA"/>
    <w:rsid w:val="00776046"/>
    <w:rsid w:val="0078711E"/>
    <w:rsid w:val="007D18F9"/>
    <w:rsid w:val="007D6A0E"/>
    <w:rsid w:val="007D7F28"/>
    <w:rsid w:val="007E54B2"/>
    <w:rsid w:val="007E5AA1"/>
    <w:rsid w:val="00815396"/>
    <w:rsid w:val="00817720"/>
    <w:rsid w:val="008645E3"/>
    <w:rsid w:val="00870292"/>
    <w:rsid w:val="0087097E"/>
    <w:rsid w:val="0088658B"/>
    <w:rsid w:val="00897E7D"/>
    <w:rsid w:val="008B79E2"/>
    <w:rsid w:val="008E4109"/>
    <w:rsid w:val="008E6449"/>
    <w:rsid w:val="008F464E"/>
    <w:rsid w:val="008F4CA8"/>
    <w:rsid w:val="00922D7D"/>
    <w:rsid w:val="009B2831"/>
    <w:rsid w:val="009D5042"/>
    <w:rsid w:val="009E099E"/>
    <w:rsid w:val="009E306D"/>
    <w:rsid w:val="009E43F5"/>
    <w:rsid w:val="009F71BA"/>
    <w:rsid w:val="00A211A4"/>
    <w:rsid w:val="00A27952"/>
    <w:rsid w:val="00A64F02"/>
    <w:rsid w:val="00A72634"/>
    <w:rsid w:val="00A72FB0"/>
    <w:rsid w:val="00AA0969"/>
    <w:rsid w:val="00AB6558"/>
    <w:rsid w:val="00AB6D55"/>
    <w:rsid w:val="00B0024B"/>
    <w:rsid w:val="00B4351A"/>
    <w:rsid w:val="00B641A4"/>
    <w:rsid w:val="00B66D3B"/>
    <w:rsid w:val="00B74413"/>
    <w:rsid w:val="00BA5E51"/>
    <w:rsid w:val="00BB3E3E"/>
    <w:rsid w:val="00BE308A"/>
    <w:rsid w:val="00C13D9D"/>
    <w:rsid w:val="00C271DE"/>
    <w:rsid w:val="00C35E61"/>
    <w:rsid w:val="00C9459B"/>
    <w:rsid w:val="00C94DCD"/>
    <w:rsid w:val="00CA6403"/>
    <w:rsid w:val="00CF1BE2"/>
    <w:rsid w:val="00D01868"/>
    <w:rsid w:val="00D12F09"/>
    <w:rsid w:val="00D23C50"/>
    <w:rsid w:val="00D45C15"/>
    <w:rsid w:val="00D53396"/>
    <w:rsid w:val="00D66AA3"/>
    <w:rsid w:val="00D8160B"/>
    <w:rsid w:val="00D9081E"/>
    <w:rsid w:val="00DC152A"/>
    <w:rsid w:val="00DD1AE4"/>
    <w:rsid w:val="00E04586"/>
    <w:rsid w:val="00E10D4A"/>
    <w:rsid w:val="00E2113E"/>
    <w:rsid w:val="00E42267"/>
    <w:rsid w:val="00E506CF"/>
    <w:rsid w:val="00E50861"/>
    <w:rsid w:val="00E51E84"/>
    <w:rsid w:val="00E7594E"/>
    <w:rsid w:val="00E7695F"/>
    <w:rsid w:val="00E87E1E"/>
    <w:rsid w:val="00EA7E73"/>
    <w:rsid w:val="00EB1D9A"/>
    <w:rsid w:val="00EF77A4"/>
    <w:rsid w:val="00F06DDA"/>
    <w:rsid w:val="00F07A95"/>
    <w:rsid w:val="00F25DF1"/>
    <w:rsid w:val="00F324D5"/>
    <w:rsid w:val="00F45F67"/>
    <w:rsid w:val="00F51DB0"/>
    <w:rsid w:val="00F9176C"/>
    <w:rsid w:val="00FB36D9"/>
    <w:rsid w:val="00FB5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CEAC5"/>
  <w15:docId w15:val="{33C59614-BE2A-4172-942D-7A1D00032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DB0"/>
    <w:rPr>
      <w:lang w:val="uk-UA"/>
    </w:rPr>
  </w:style>
  <w:style w:type="paragraph" w:styleId="1">
    <w:name w:val="heading 1"/>
    <w:basedOn w:val="a"/>
    <w:next w:val="a"/>
    <w:link w:val="10"/>
    <w:uiPriority w:val="9"/>
    <w:qFormat/>
    <w:rsid w:val="00F51D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1DB0"/>
    <w:rPr>
      <w:rFonts w:asciiTheme="majorHAnsi" w:eastAsiaTheme="majorEastAsia" w:hAnsiTheme="majorHAnsi" w:cstheme="majorBidi"/>
      <w:b/>
      <w:bCs/>
      <w:color w:val="365F91" w:themeColor="accent1" w:themeShade="BF"/>
      <w:sz w:val="28"/>
      <w:szCs w:val="28"/>
    </w:rPr>
  </w:style>
  <w:style w:type="character" w:styleId="a3">
    <w:name w:val="Strong"/>
    <w:basedOn w:val="a0"/>
    <w:uiPriority w:val="22"/>
    <w:qFormat/>
    <w:rsid w:val="00F51DB0"/>
    <w:rPr>
      <w:b/>
      <w:bCs/>
    </w:rPr>
  </w:style>
  <w:style w:type="character" w:styleId="a4">
    <w:name w:val="Emphasis"/>
    <w:basedOn w:val="a0"/>
    <w:uiPriority w:val="20"/>
    <w:qFormat/>
    <w:rsid w:val="00F51DB0"/>
    <w:rPr>
      <w:i/>
      <w:iCs/>
    </w:rPr>
  </w:style>
  <w:style w:type="paragraph" w:styleId="a5">
    <w:name w:val="Normal (Web)"/>
    <w:basedOn w:val="a"/>
    <w:uiPriority w:val="99"/>
    <w:unhideWhenUsed/>
    <w:rsid w:val="00212A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12AE0"/>
    <w:rPr>
      <w:color w:val="0000FF"/>
      <w:u w:val="single"/>
    </w:rPr>
  </w:style>
  <w:style w:type="character" w:customStyle="1" w:styleId="apple-tab-span">
    <w:name w:val="apple-tab-span"/>
    <w:basedOn w:val="a0"/>
    <w:rsid w:val="00212AE0"/>
  </w:style>
  <w:style w:type="paragraph" w:styleId="a7">
    <w:name w:val="Balloon Text"/>
    <w:basedOn w:val="a"/>
    <w:link w:val="a8"/>
    <w:uiPriority w:val="99"/>
    <w:semiHidden/>
    <w:unhideWhenUsed/>
    <w:rsid w:val="00212AE0"/>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212AE0"/>
    <w:rPr>
      <w:rFonts w:ascii="Tahoma" w:hAnsi="Tahoma" w:cs="Tahoma"/>
      <w:sz w:val="16"/>
      <w:szCs w:val="16"/>
    </w:rPr>
  </w:style>
  <w:style w:type="paragraph" w:styleId="a9">
    <w:name w:val="header"/>
    <w:basedOn w:val="a"/>
    <w:link w:val="aa"/>
    <w:uiPriority w:val="99"/>
    <w:unhideWhenUsed/>
    <w:rsid w:val="00E51E84"/>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E51E84"/>
  </w:style>
  <w:style w:type="paragraph" w:styleId="ab">
    <w:name w:val="footer"/>
    <w:basedOn w:val="a"/>
    <w:link w:val="ac"/>
    <w:uiPriority w:val="99"/>
    <w:semiHidden/>
    <w:unhideWhenUsed/>
    <w:rsid w:val="00E51E84"/>
    <w:pPr>
      <w:tabs>
        <w:tab w:val="center" w:pos="4677"/>
        <w:tab w:val="right" w:pos="9355"/>
      </w:tabs>
      <w:spacing w:after="0" w:line="240" w:lineRule="auto"/>
    </w:pPr>
  </w:style>
  <w:style w:type="character" w:customStyle="1" w:styleId="ac">
    <w:name w:val="Нижній колонтитул Знак"/>
    <w:basedOn w:val="a0"/>
    <w:link w:val="ab"/>
    <w:uiPriority w:val="99"/>
    <w:semiHidden/>
    <w:rsid w:val="00E51E84"/>
  </w:style>
  <w:style w:type="paragraph" w:customStyle="1" w:styleId="11">
    <w:name w:val="Без інтервалів1"/>
    <w:link w:val="12"/>
    <w:qFormat/>
    <w:rsid w:val="00A27952"/>
    <w:pPr>
      <w:widowControl w:val="0"/>
      <w:autoSpaceDE w:val="0"/>
      <w:autoSpaceDN w:val="0"/>
      <w:adjustRightInd w:val="0"/>
      <w:spacing w:after="0" w:line="240" w:lineRule="auto"/>
      <w:ind w:firstLine="708"/>
      <w:jc w:val="both"/>
    </w:pPr>
    <w:rPr>
      <w:rFonts w:ascii="Times New Roman" w:eastAsia="Times New Roman" w:hAnsi="Times New Roman" w:cs="Times New Roman"/>
      <w:sz w:val="28"/>
      <w:szCs w:val="28"/>
      <w:lang w:val="uk-UA" w:eastAsia="ru-RU"/>
    </w:rPr>
  </w:style>
  <w:style w:type="paragraph" w:customStyle="1" w:styleId="13">
    <w:name w:val="Стиль1"/>
    <w:basedOn w:val="11"/>
    <w:link w:val="14"/>
    <w:qFormat/>
    <w:rsid w:val="00A27952"/>
  </w:style>
  <w:style w:type="character" w:customStyle="1" w:styleId="12">
    <w:name w:val="Без інтервалів1 Знак"/>
    <w:basedOn w:val="a0"/>
    <w:link w:val="11"/>
    <w:rsid w:val="00A27952"/>
    <w:rPr>
      <w:rFonts w:ascii="Times New Roman" w:eastAsia="Times New Roman" w:hAnsi="Times New Roman" w:cs="Times New Roman"/>
      <w:sz w:val="28"/>
      <w:szCs w:val="28"/>
      <w:lang w:val="uk-UA" w:eastAsia="ru-RU"/>
    </w:rPr>
  </w:style>
  <w:style w:type="character" w:customStyle="1" w:styleId="14">
    <w:name w:val="Стиль1 Знак"/>
    <w:basedOn w:val="12"/>
    <w:link w:val="13"/>
    <w:rsid w:val="00A27952"/>
    <w:rPr>
      <w:rFonts w:ascii="Times New Roman" w:eastAsia="Times New Roman" w:hAnsi="Times New Roman" w:cs="Times New Roman"/>
      <w:sz w:val="28"/>
      <w:szCs w:val="28"/>
      <w:lang w:val="uk-UA" w:eastAsia="ru-RU"/>
    </w:rPr>
  </w:style>
  <w:style w:type="paragraph" w:styleId="ad">
    <w:name w:val="No Spacing"/>
    <w:uiPriority w:val="1"/>
    <w:qFormat/>
    <w:rsid w:val="00A27952"/>
    <w:pPr>
      <w:spacing w:after="0" w:line="240" w:lineRule="auto"/>
    </w:pPr>
    <w:rPr>
      <w:rFonts w:ascii="Times New Roman" w:eastAsia="Calibri" w:hAnsi="Times New Roman" w:cs="Times New Roman"/>
      <w:sz w:val="28"/>
      <w:lang w:val="uk-UA"/>
    </w:rPr>
  </w:style>
  <w:style w:type="character" w:customStyle="1" w:styleId="rvts44">
    <w:name w:val="rvts44"/>
    <w:basedOn w:val="a0"/>
    <w:rsid w:val="00A27952"/>
  </w:style>
  <w:style w:type="character" w:customStyle="1" w:styleId="rvts0">
    <w:name w:val="rvts0"/>
    <w:basedOn w:val="a0"/>
    <w:rsid w:val="00A27952"/>
  </w:style>
  <w:style w:type="character" w:customStyle="1" w:styleId="rvts9">
    <w:name w:val="rvts9"/>
    <w:basedOn w:val="a0"/>
    <w:rsid w:val="00A27952"/>
    <w:rPr>
      <w:rFonts w:cs="Times New Roman"/>
    </w:rPr>
  </w:style>
  <w:style w:type="paragraph" w:customStyle="1" w:styleId="StyleZakonu">
    <w:name w:val="StyleZakonu"/>
    <w:basedOn w:val="a"/>
    <w:link w:val="StyleZakonu0"/>
    <w:uiPriority w:val="99"/>
    <w:rsid w:val="00A27952"/>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uiPriority w:val="99"/>
    <w:locked/>
    <w:rsid w:val="00A27952"/>
    <w:rPr>
      <w:rFonts w:ascii="Times New Roman" w:eastAsia="Calibri" w:hAnsi="Times New Roman" w:cs="Times New Roman"/>
      <w:sz w:val="20"/>
      <w:szCs w:val="20"/>
      <w:lang w:val="uk-UA" w:eastAsia="ru-RU"/>
    </w:rPr>
  </w:style>
  <w:style w:type="paragraph" w:customStyle="1" w:styleId="2">
    <w:name w:val="Основний текст2"/>
    <w:basedOn w:val="a"/>
    <w:rsid w:val="00EF77A4"/>
    <w:pPr>
      <w:widowControl w:val="0"/>
      <w:shd w:val="clear" w:color="auto" w:fill="FFFFFF"/>
      <w:spacing w:before="600" w:after="300" w:line="320" w:lineRule="exact"/>
      <w:jc w:val="both"/>
    </w:pPr>
    <w:rPr>
      <w:rFonts w:ascii="Times New Roman" w:eastAsia="Times New Roman" w:hAnsi="Times New Roman" w:cs="Times New Roman"/>
      <w:sz w:val="26"/>
      <w:szCs w:val="26"/>
    </w:rPr>
  </w:style>
  <w:style w:type="character" w:customStyle="1" w:styleId="20">
    <w:name w:val="Основной текст (2)_"/>
    <w:basedOn w:val="a0"/>
    <w:link w:val="21"/>
    <w:rsid w:val="00EF77A4"/>
    <w:rPr>
      <w:rFonts w:eastAsia="Times New Roman" w:cs="Times New Roman"/>
      <w:szCs w:val="28"/>
      <w:shd w:val="clear" w:color="auto" w:fill="FFFFFF"/>
    </w:rPr>
  </w:style>
  <w:style w:type="paragraph" w:customStyle="1" w:styleId="21">
    <w:name w:val="Основной текст (2)"/>
    <w:basedOn w:val="a"/>
    <w:link w:val="20"/>
    <w:rsid w:val="00EF77A4"/>
    <w:pPr>
      <w:widowControl w:val="0"/>
      <w:shd w:val="clear" w:color="auto" w:fill="FFFFFF"/>
      <w:spacing w:before="300" w:after="0" w:line="322" w:lineRule="exact"/>
      <w:jc w:val="both"/>
    </w:pPr>
    <w:rPr>
      <w:rFonts w:eastAsia="Times New Roman" w:cs="Times New Roman"/>
      <w:szCs w:val="28"/>
    </w:rPr>
  </w:style>
  <w:style w:type="paragraph" w:styleId="ae">
    <w:name w:val="List Paragraph"/>
    <w:aliases w:val="Подглава"/>
    <w:basedOn w:val="a"/>
    <w:link w:val="af"/>
    <w:uiPriority w:val="34"/>
    <w:qFormat/>
    <w:rsid w:val="00AB6D55"/>
    <w:pPr>
      <w:ind w:left="720"/>
      <w:contextualSpacing/>
    </w:pPr>
    <w:rPr>
      <w:rFonts w:ascii="Calibri" w:eastAsia="Calibri" w:hAnsi="Calibri" w:cs="Times New Roman"/>
    </w:rPr>
  </w:style>
  <w:style w:type="character" w:customStyle="1" w:styleId="af">
    <w:name w:val="Абзац списку Знак"/>
    <w:aliases w:val="Подглава Знак"/>
    <w:basedOn w:val="a0"/>
    <w:link w:val="ae"/>
    <w:uiPriority w:val="34"/>
    <w:locked/>
    <w:rsid w:val="00AB6D55"/>
    <w:rPr>
      <w:rFonts w:ascii="Calibri" w:eastAsia="Calibri" w:hAnsi="Calibri" w:cs="Times New Roman"/>
    </w:rPr>
  </w:style>
  <w:style w:type="paragraph" w:customStyle="1" w:styleId="rvps5">
    <w:name w:val="rvps5"/>
    <w:basedOn w:val="a"/>
    <w:rsid w:val="00B7441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2">
    <w:name w:val="rvts32"/>
    <w:rsid w:val="00B74413"/>
  </w:style>
  <w:style w:type="paragraph" w:customStyle="1" w:styleId="tj">
    <w:name w:val="tj"/>
    <w:basedOn w:val="a"/>
    <w:rsid w:val="00CF1B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Стиль2"/>
    <w:basedOn w:val="a"/>
    <w:qFormat/>
    <w:rsid w:val="00C9459B"/>
    <w:pPr>
      <w:spacing w:after="0" w:line="240" w:lineRule="auto"/>
      <w:ind w:firstLine="708"/>
      <w:jc w:val="both"/>
    </w:pPr>
    <w:rPr>
      <w:rFonts w:ascii="Times New Roman" w:hAnsi="Times New Roman"/>
      <w:sz w:val="28"/>
      <w:szCs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74402">
      <w:bodyDiv w:val="1"/>
      <w:marLeft w:val="0"/>
      <w:marRight w:val="0"/>
      <w:marTop w:val="0"/>
      <w:marBottom w:val="0"/>
      <w:divBdr>
        <w:top w:val="none" w:sz="0" w:space="0" w:color="auto"/>
        <w:left w:val="none" w:sz="0" w:space="0" w:color="auto"/>
        <w:bottom w:val="none" w:sz="0" w:space="0" w:color="auto"/>
        <w:right w:val="none" w:sz="0" w:space="0" w:color="auto"/>
      </w:divBdr>
    </w:div>
    <w:div w:id="441150899">
      <w:bodyDiv w:val="1"/>
      <w:marLeft w:val="0"/>
      <w:marRight w:val="0"/>
      <w:marTop w:val="0"/>
      <w:marBottom w:val="0"/>
      <w:divBdr>
        <w:top w:val="none" w:sz="0" w:space="0" w:color="auto"/>
        <w:left w:val="none" w:sz="0" w:space="0" w:color="auto"/>
        <w:bottom w:val="none" w:sz="0" w:space="0" w:color="auto"/>
        <w:right w:val="none" w:sz="0" w:space="0" w:color="auto"/>
      </w:divBdr>
    </w:div>
    <w:div w:id="718280387">
      <w:bodyDiv w:val="1"/>
      <w:marLeft w:val="0"/>
      <w:marRight w:val="0"/>
      <w:marTop w:val="0"/>
      <w:marBottom w:val="0"/>
      <w:divBdr>
        <w:top w:val="none" w:sz="0" w:space="0" w:color="auto"/>
        <w:left w:val="none" w:sz="0" w:space="0" w:color="auto"/>
        <w:bottom w:val="none" w:sz="0" w:space="0" w:color="auto"/>
        <w:right w:val="none" w:sz="0" w:space="0" w:color="auto"/>
      </w:divBdr>
    </w:div>
    <w:div w:id="1009410395">
      <w:bodyDiv w:val="1"/>
      <w:marLeft w:val="0"/>
      <w:marRight w:val="0"/>
      <w:marTop w:val="0"/>
      <w:marBottom w:val="0"/>
      <w:divBdr>
        <w:top w:val="none" w:sz="0" w:space="0" w:color="auto"/>
        <w:left w:val="none" w:sz="0" w:space="0" w:color="auto"/>
        <w:bottom w:val="none" w:sz="0" w:space="0" w:color="auto"/>
        <w:right w:val="none" w:sz="0" w:space="0" w:color="auto"/>
      </w:divBdr>
    </w:div>
    <w:div w:id="1071928757">
      <w:bodyDiv w:val="1"/>
      <w:marLeft w:val="0"/>
      <w:marRight w:val="0"/>
      <w:marTop w:val="0"/>
      <w:marBottom w:val="0"/>
      <w:divBdr>
        <w:top w:val="none" w:sz="0" w:space="0" w:color="auto"/>
        <w:left w:val="none" w:sz="0" w:space="0" w:color="auto"/>
        <w:bottom w:val="none" w:sz="0" w:space="0" w:color="auto"/>
        <w:right w:val="none" w:sz="0" w:space="0" w:color="auto"/>
      </w:divBdr>
    </w:div>
    <w:div w:id="1089079403">
      <w:bodyDiv w:val="1"/>
      <w:marLeft w:val="0"/>
      <w:marRight w:val="0"/>
      <w:marTop w:val="0"/>
      <w:marBottom w:val="0"/>
      <w:divBdr>
        <w:top w:val="none" w:sz="0" w:space="0" w:color="auto"/>
        <w:left w:val="none" w:sz="0" w:space="0" w:color="auto"/>
        <w:bottom w:val="none" w:sz="0" w:space="0" w:color="auto"/>
        <w:right w:val="none" w:sz="0" w:space="0" w:color="auto"/>
      </w:divBdr>
    </w:div>
    <w:div w:id="1153714940">
      <w:bodyDiv w:val="1"/>
      <w:marLeft w:val="0"/>
      <w:marRight w:val="0"/>
      <w:marTop w:val="0"/>
      <w:marBottom w:val="0"/>
      <w:divBdr>
        <w:top w:val="none" w:sz="0" w:space="0" w:color="auto"/>
        <w:left w:val="none" w:sz="0" w:space="0" w:color="auto"/>
        <w:bottom w:val="none" w:sz="0" w:space="0" w:color="auto"/>
        <w:right w:val="none" w:sz="0" w:space="0" w:color="auto"/>
      </w:divBdr>
    </w:div>
    <w:div w:id="1338532657">
      <w:bodyDiv w:val="1"/>
      <w:marLeft w:val="0"/>
      <w:marRight w:val="0"/>
      <w:marTop w:val="0"/>
      <w:marBottom w:val="0"/>
      <w:divBdr>
        <w:top w:val="none" w:sz="0" w:space="0" w:color="auto"/>
        <w:left w:val="none" w:sz="0" w:space="0" w:color="auto"/>
        <w:bottom w:val="none" w:sz="0" w:space="0" w:color="auto"/>
        <w:right w:val="none" w:sz="0" w:space="0" w:color="auto"/>
      </w:divBdr>
      <w:divsChild>
        <w:div w:id="1376658887">
          <w:marLeft w:val="-115"/>
          <w:marRight w:val="0"/>
          <w:marTop w:val="0"/>
          <w:marBottom w:val="0"/>
          <w:divBdr>
            <w:top w:val="none" w:sz="0" w:space="0" w:color="auto"/>
            <w:left w:val="none" w:sz="0" w:space="0" w:color="auto"/>
            <w:bottom w:val="none" w:sz="0" w:space="0" w:color="auto"/>
            <w:right w:val="none" w:sz="0" w:space="0" w:color="auto"/>
          </w:divBdr>
        </w:div>
      </w:divsChild>
    </w:div>
    <w:div w:id="1778208164">
      <w:bodyDiv w:val="1"/>
      <w:marLeft w:val="0"/>
      <w:marRight w:val="0"/>
      <w:marTop w:val="0"/>
      <w:marBottom w:val="0"/>
      <w:divBdr>
        <w:top w:val="none" w:sz="0" w:space="0" w:color="auto"/>
        <w:left w:val="none" w:sz="0" w:space="0" w:color="auto"/>
        <w:bottom w:val="none" w:sz="0" w:space="0" w:color="auto"/>
        <w:right w:val="none" w:sz="0" w:space="0" w:color="auto"/>
      </w:divBdr>
      <w:divsChild>
        <w:div w:id="1808352647">
          <w:marLeft w:val="-115"/>
          <w:marRight w:val="0"/>
          <w:marTop w:val="0"/>
          <w:marBottom w:val="0"/>
          <w:divBdr>
            <w:top w:val="none" w:sz="0" w:space="0" w:color="auto"/>
            <w:left w:val="none" w:sz="0" w:space="0" w:color="auto"/>
            <w:bottom w:val="none" w:sz="0" w:space="0" w:color="auto"/>
            <w:right w:val="none" w:sz="0" w:space="0" w:color="auto"/>
          </w:divBdr>
        </w:div>
      </w:divsChild>
    </w:div>
    <w:div w:id="196812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588173/ed_2020_02_21/pravo1/T012768.html?pravo=1" TargetMode="External"/><Relationship Id="rId13" Type="http://schemas.openxmlformats.org/officeDocument/2006/relationships/hyperlink" Target="http://search.ligazakon.ua/l_doc2.nsf/link1/an_843253/ed_2020_05_13/pravo1/T030435.html?pravo=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arch.ligazakon.ua/l_doc2.nsf/link1/an_843241/ed_2020_05_13/pravo1/T030435.html?pravo=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arch.ligazakon.ua/l_doc2.nsf/link1/an_588767/ed_2020_02_21/pravo1/T012768.html?pravo=1"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an_843425/ed_2020_05_13/pravo1/T030435.html?pravo=1" TargetMode="External"/><Relationship Id="rId5" Type="http://schemas.openxmlformats.org/officeDocument/2006/relationships/footnotes" Target="footnotes.xml"/><Relationship Id="rId15" Type="http://schemas.openxmlformats.org/officeDocument/2006/relationships/hyperlink" Target="http://search.ligazakon.ua/l_doc2.nsf/link1/an_588173/ed_2020_02_21/pravo1/T012768.html?pravo=1" TargetMode="External"/><Relationship Id="rId10" Type="http://schemas.openxmlformats.org/officeDocument/2006/relationships/hyperlink" Target="http://search.ligazakon.ua/l_doc2.nsf/link1/an_588767/ed_2020_02_21/pravo1/T012768.html?pravo=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arch.ligazakon.ua/l_doc2.nsf/link1/an_791/ed_2020_02_21/pravo1/T012768.html?pravo=1" TargetMode="External"/><Relationship Id="rId14" Type="http://schemas.openxmlformats.org/officeDocument/2006/relationships/hyperlink" Target="http://search.ligazakon.ua/l_doc2.nsf/link1/an_791/ed_2020_02_21/pravo1/T012768.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4DF7BB-AAED-4B15-9435-BBF92BF85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7659</Words>
  <Characters>4366</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Наталія Нечипоренко</cp:lastModifiedBy>
  <cp:revision>11</cp:revision>
  <cp:lastPrinted>2020-09-29T06:15:00Z</cp:lastPrinted>
  <dcterms:created xsi:type="dcterms:W3CDTF">2020-09-10T11:00:00Z</dcterms:created>
  <dcterms:modified xsi:type="dcterms:W3CDTF">2020-09-30T13:04:00Z</dcterms:modified>
</cp:coreProperties>
</file>