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354" w:rsidRPr="006B4896" w:rsidRDefault="002A1354" w:rsidP="002A1354">
      <w:pPr>
        <w:pStyle w:val="a6"/>
        <w:ind w:left="0"/>
        <w:jc w:val="both"/>
        <w:rPr>
          <w:sz w:val="28"/>
          <w:szCs w:val="28"/>
          <w:lang w:val="uk-UA"/>
        </w:rPr>
      </w:pPr>
    </w:p>
    <w:p w:rsidR="002A1354" w:rsidRPr="006B4896" w:rsidRDefault="002A1354" w:rsidP="002A1354">
      <w:pPr>
        <w:pStyle w:val="a6"/>
        <w:ind w:left="0"/>
        <w:jc w:val="both"/>
        <w:rPr>
          <w:sz w:val="28"/>
          <w:szCs w:val="28"/>
          <w:lang w:val="uk-UA"/>
        </w:rPr>
      </w:pPr>
    </w:p>
    <w:p w:rsidR="002A1354" w:rsidRPr="006B4896" w:rsidRDefault="002A1354" w:rsidP="002A1354">
      <w:pPr>
        <w:spacing w:before="360" w:after="60"/>
        <w:jc w:val="center"/>
        <w:rPr>
          <w:rFonts w:ascii="AcademyC" w:hAnsi="AcademyC"/>
          <w:b/>
          <w:color w:val="000000"/>
          <w:sz w:val="24"/>
          <w:szCs w:val="24"/>
          <w:lang w:val="uk-UA"/>
        </w:rPr>
      </w:pPr>
      <w:r>
        <w:rPr>
          <w:noProof/>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6B4896">
        <w:rPr>
          <w:rFonts w:ascii="AcademyC" w:hAnsi="AcademyC"/>
          <w:b/>
          <w:color w:val="000000"/>
          <w:sz w:val="24"/>
          <w:szCs w:val="24"/>
          <w:lang w:val="uk-UA"/>
        </w:rPr>
        <w:t>УКРАЇНА</w:t>
      </w:r>
    </w:p>
    <w:p w:rsidR="002A1354" w:rsidRPr="006B4896" w:rsidRDefault="002A1354" w:rsidP="002A1354">
      <w:pPr>
        <w:spacing w:after="60"/>
        <w:jc w:val="center"/>
        <w:rPr>
          <w:rFonts w:ascii="AcademyC" w:hAnsi="AcademyC"/>
          <w:b/>
          <w:color w:val="000000"/>
          <w:sz w:val="28"/>
          <w:szCs w:val="28"/>
          <w:lang w:val="uk-UA"/>
        </w:rPr>
      </w:pPr>
      <w:r w:rsidRPr="006B4896">
        <w:rPr>
          <w:rFonts w:ascii="AcademyC" w:hAnsi="AcademyC"/>
          <w:b/>
          <w:color w:val="000000"/>
          <w:sz w:val="28"/>
          <w:szCs w:val="28"/>
          <w:lang w:val="uk-UA"/>
        </w:rPr>
        <w:t>ВИЩА  РАДА  ПРАВОСУДДЯ</w:t>
      </w:r>
    </w:p>
    <w:p w:rsidR="002A1354" w:rsidRPr="006B4896" w:rsidRDefault="002A1354" w:rsidP="002A1354">
      <w:pPr>
        <w:spacing w:after="60"/>
        <w:jc w:val="center"/>
        <w:rPr>
          <w:rFonts w:ascii="AcademyC" w:hAnsi="AcademyC"/>
          <w:b/>
          <w:color w:val="000000"/>
          <w:sz w:val="28"/>
          <w:szCs w:val="28"/>
          <w:lang w:val="uk-UA"/>
        </w:rPr>
      </w:pPr>
      <w:r w:rsidRPr="006B4896">
        <w:rPr>
          <w:rFonts w:ascii="AcademyC" w:hAnsi="AcademyC"/>
          <w:b/>
          <w:color w:val="000000"/>
          <w:sz w:val="28"/>
          <w:szCs w:val="28"/>
          <w:lang w:val="uk-UA"/>
        </w:rPr>
        <w:t>ТРЕТЯ ДИСЦИПЛІНАРНА ПАЛАТА</w:t>
      </w:r>
    </w:p>
    <w:p w:rsidR="002A1354" w:rsidRPr="006B4896" w:rsidRDefault="002A1354" w:rsidP="002A1354">
      <w:pPr>
        <w:pStyle w:val="a6"/>
        <w:spacing w:after="240"/>
        <w:ind w:left="0"/>
        <w:jc w:val="center"/>
        <w:rPr>
          <w:rFonts w:ascii="AcademyC" w:hAnsi="AcademyC"/>
          <w:b/>
          <w:sz w:val="28"/>
          <w:szCs w:val="28"/>
          <w:lang w:val="uk-UA"/>
        </w:rPr>
      </w:pPr>
      <w:r w:rsidRPr="006B4896">
        <w:rPr>
          <w:rFonts w:ascii="AcademyC" w:hAnsi="AcademyC"/>
          <w:b/>
          <w:sz w:val="28"/>
          <w:szCs w:val="28"/>
          <w:lang w:val="uk-UA"/>
        </w:rPr>
        <w:t>УХВАЛА</w:t>
      </w:r>
    </w:p>
    <w:tbl>
      <w:tblPr>
        <w:tblW w:w="10031" w:type="dxa"/>
        <w:tblLook w:val="00A0"/>
      </w:tblPr>
      <w:tblGrid>
        <w:gridCol w:w="3098"/>
        <w:gridCol w:w="3309"/>
        <w:gridCol w:w="3624"/>
      </w:tblGrid>
      <w:tr w:rsidR="002A1354" w:rsidRPr="006B4896" w:rsidTr="001424D9">
        <w:trPr>
          <w:trHeight w:val="188"/>
        </w:trPr>
        <w:tc>
          <w:tcPr>
            <w:tcW w:w="3098" w:type="dxa"/>
          </w:tcPr>
          <w:p w:rsidR="002A1354" w:rsidRPr="00692087" w:rsidRDefault="00692087" w:rsidP="001424D9">
            <w:pPr>
              <w:ind w:right="-2"/>
              <w:rPr>
                <w:rFonts w:ascii="Times New Roman" w:hAnsi="Times New Roman"/>
                <w:noProof/>
                <w:sz w:val="28"/>
                <w:szCs w:val="28"/>
                <w:u w:val="single"/>
                <w:lang w:val="uk-UA"/>
              </w:rPr>
            </w:pPr>
            <w:r w:rsidRPr="00692087">
              <w:rPr>
                <w:rFonts w:ascii="Times New Roman" w:hAnsi="Times New Roman"/>
                <w:noProof/>
                <w:sz w:val="28"/>
                <w:szCs w:val="28"/>
                <w:u w:val="single"/>
                <w:lang w:val="uk-UA"/>
              </w:rPr>
              <w:t>30 вересня 2020 року</w:t>
            </w:r>
          </w:p>
        </w:tc>
        <w:tc>
          <w:tcPr>
            <w:tcW w:w="3309" w:type="dxa"/>
          </w:tcPr>
          <w:p w:rsidR="002A1354" w:rsidRPr="006B4896" w:rsidRDefault="002A1354" w:rsidP="001424D9">
            <w:pPr>
              <w:ind w:right="-2"/>
              <w:jc w:val="center"/>
              <w:rPr>
                <w:rFonts w:ascii="Book Antiqua" w:hAnsi="Book Antiqua"/>
                <w:noProof/>
                <w:sz w:val="24"/>
                <w:szCs w:val="24"/>
                <w:lang w:val="uk-UA"/>
              </w:rPr>
            </w:pPr>
            <w:r w:rsidRPr="006B4896">
              <w:rPr>
                <w:rFonts w:ascii="Bookman Old Style" w:hAnsi="Bookman Old Style"/>
                <w:sz w:val="20"/>
                <w:szCs w:val="20"/>
                <w:lang w:val="uk-UA"/>
              </w:rPr>
              <w:t xml:space="preserve">     </w:t>
            </w:r>
            <w:r w:rsidRPr="006B4896">
              <w:rPr>
                <w:rFonts w:ascii="Book Antiqua" w:hAnsi="Book Antiqua"/>
                <w:sz w:val="24"/>
                <w:szCs w:val="24"/>
                <w:lang w:val="uk-UA"/>
              </w:rPr>
              <w:t>Київ</w:t>
            </w:r>
          </w:p>
        </w:tc>
        <w:tc>
          <w:tcPr>
            <w:tcW w:w="3624" w:type="dxa"/>
          </w:tcPr>
          <w:p w:rsidR="002A1354" w:rsidRPr="00692087" w:rsidRDefault="002A1354" w:rsidP="00692087">
            <w:pPr>
              <w:ind w:right="-2"/>
              <w:jc w:val="center"/>
              <w:rPr>
                <w:rFonts w:ascii="Times New Roman" w:hAnsi="Times New Roman"/>
                <w:noProof/>
                <w:sz w:val="28"/>
                <w:szCs w:val="28"/>
                <w:lang w:val="uk-UA"/>
              </w:rPr>
            </w:pPr>
            <w:r w:rsidRPr="00692087">
              <w:rPr>
                <w:rFonts w:ascii="Times New Roman" w:hAnsi="Times New Roman"/>
                <w:noProof/>
                <w:lang w:val="uk-UA"/>
              </w:rPr>
              <w:t xml:space="preserve">   </w:t>
            </w:r>
            <w:r w:rsidRPr="00692087">
              <w:rPr>
                <w:rFonts w:ascii="Times New Roman" w:hAnsi="Times New Roman"/>
                <w:noProof/>
                <w:sz w:val="28"/>
                <w:szCs w:val="28"/>
                <w:lang w:val="uk-UA"/>
              </w:rPr>
              <w:t xml:space="preserve"> </w:t>
            </w:r>
            <w:r w:rsidR="00692087" w:rsidRPr="00692087">
              <w:rPr>
                <w:rFonts w:ascii="Times New Roman" w:hAnsi="Times New Roman"/>
                <w:noProof/>
                <w:sz w:val="28"/>
                <w:szCs w:val="28"/>
                <w:lang w:val="uk-UA"/>
              </w:rPr>
              <w:t>2741/3дп/15-20</w:t>
            </w:r>
          </w:p>
        </w:tc>
      </w:tr>
    </w:tbl>
    <w:p w:rsidR="002A1354" w:rsidRPr="000C45C7" w:rsidRDefault="002A1354" w:rsidP="002A1354">
      <w:pPr>
        <w:spacing w:after="0" w:line="240" w:lineRule="auto"/>
        <w:ind w:right="5244"/>
        <w:jc w:val="both"/>
        <w:rPr>
          <w:rFonts w:ascii="Times New Roman" w:hAnsi="Times New Roman"/>
          <w:b/>
          <w:bCs/>
          <w:sz w:val="24"/>
          <w:szCs w:val="24"/>
          <w:lang w:val="uk-UA" w:eastAsia="ru-RU"/>
        </w:rPr>
      </w:pPr>
      <w:r w:rsidRPr="000C45C7">
        <w:rPr>
          <w:rFonts w:ascii="Times New Roman" w:hAnsi="Times New Roman"/>
          <w:b/>
          <w:bCs/>
          <w:sz w:val="24"/>
          <w:szCs w:val="24"/>
          <w:lang w:val="uk-UA" w:eastAsia="ru-RU"/>
        </w:rPr>
        <w:t xml:space="preserve">Про залишення без розгляду дисциплінарної скарги </w:t>
      </w:r>
      <w:proofErr w:type="spellStart"/>
      <w:r w:rsidR="000C45C7" w:rsidRPr="000C45C7">
        <w:rPr>
          <w:rFonts w:ascii="Times New Roman" w:hAnsi="Times New Roman"/>
          <w:b/>
          <w:sz w:val="24"/>
          <w:szCs w:val="24"/>
          <w:lang w:val="uk-UA"/>
        </w:rPr>
        <w:t>Пікалова</w:t>
      </w:r>
      <w:proofErr w:type="spellEnd"/>
      <w:r w:rsidR="000C45C7" w:rsidRPr="000C45C7">
        <w:rPr>
          <w:rFonts w:ascii="Times New Roman" w:hAnsi="Times New Roman"/>
          <w:b/>
          <w:sz w:val="24"/>
          <w:szCs w:val="24"/>
          <w:lang w:val="uk-UA"/>
        </w:rPr>
        <w:t xml:space="preserve"> В.М. </w:t>
      </w:r>
      <w:r w:rsidRPr="000C45C7">
        <w:rPr>
          <w:rFonts w:ascii="Times New Roman" w:hAnsi="Times New Roman"/>
          <w:b/>
          <w:bCs/>
          <w:sz w:val="24"/>
          <w:szCs w:val="24"/>
          <w:lang w:val="uk-UA" w:eastAsia="ru-RU"/>
        </w:rPr>
        <w:t xml:space="preserve">стосовно судді </w:t>
      </w:r>
      <w:proofErr w:type="spellStart"/>
      <w:r w:rsidR="000C45C7" w:rsidRPr="000C45C7">
        <w:rPr>
          <w:rFonts w:ascii="Times New Roman" w:hAnsi="Times New Roman"/>
          <w:b/>
          <w:sz w:val="24"/>
          <w:szCs w:val="24"/>
        </w:rPr>
        <w:t>Московського</w:t>
      </w:r>
      <w:proofErr w:type="spellEnd"/>
      <w:r w:rsidR="000C45C7" w:rsidRPr="000C45C7">
        <w:rPr>
          <w:rFonts w:ascii="Times New Roman" w:hAnsi="Times New Roman"/>
          <w:b/>
          <w:sz w:val="24"/>
          <w:szCs w:val="24"/>
        </w:rPr>
        <w:t xml:space="preserve"> районного суду </w:t>
      </w:r>
      <w:proofErr w:type="spellStart"/>
      <w:r w:rsidR="000C45C7" w:rsidRPr="000C45C7">
        <w:rPr>
          <w:rFonts w:ascii="Times New Roman" w:hAnsi="Times New Roman"/>
          <w:b/>
          <w:sz w:val="24"/>
          <w:szCs w:val="24"/>
        </w:rPr>
        <w:t>міста</w:t>
      </w:r>
      <w:proofErr w:type="spellEnd"/>
      <w:r w:rsidR="000C45C7" w:rsidRPr="000C45C7">
        <w:rPr>
          <w:rFonts w:ascii="Times New Roman" w:hAnsi="Times New Roman"/>
          <w:b/>
          <w:sz w:val="24"/>
          <w:szCs w:val="24"/>
        </w:rPr>
        <w:t xml:space="preserve"> </w:t>
      </w:r>
      <w:proofErr w:type="spellStart"/>
      <w:r w:rsidR="000C45C7" w:rsidRPr="000C45C7">
        <w:rPr>
          <w:rFonts w:ascii="Times New Roman" w:hAnsi="Times New Roman"/>
          <w:b/>
          <w:sz w:val="24"/>
          <w:szCs w:val="24"/>
        </w:rPr>
        <w:t>Харкова</w:t>
      </w:r>
      <w:proofErr w:type="spellEnd"/>
      <w:r w:rsidR="000C45C7" w:rsidRPr="000C45C7">
        <w:rPr>
          <w:rFonts w:ascii="Times New Roman" w:hAnsi="Times New Roman"/>
          <w:b/>
          <w:sz w:val="24"/>
          <w:szCs w:val="24"/>
        </w:rPr>
        <w:t xml:space="preserve"> </w:t>
      </w:r>
      <w:proofErr w:type="spellStart"/>
      <w:r w:rsidR="000C45C7" w:rsidRPr="000C45C7">
        <w:rPr>
          <w:rFonts w:ascii="Times New Roman" w:hAnsi="Times New Roman"/>
          <w:b/>
          <w:sz w:val="24"/>
          <w:szCs w:val="24"/>
        </w:rPr>
        <w:t>Єрмак</w:t>
      </w:r>
      <w:proofErr w:type="spellEnd"/>
      <w:r w:rsidR="000C45C7" w:rsidRPr="000C45C7">
        <w:rPr>
          <w:rFonts w:ascii="Times New Roman" w:hAnsi="Times New Roman"/>
          <w:b/>
          <w:sz w:val="24"/>
          <w:szCs w:val="24"/>
        </w:rPr>
        <w:t xml:space="preserve"> Н.В.</w:t>
      </w:r>
      <w:r w:rsidRPr="000C45C7">
        <w:rPr>
          <w:rFonts w:ascii="Times New Roman" w:hAnsi="Times New Roman"/>
          <w:b/>
          <w:bCs/>
          <w:sz w:val="24"/>
          <w:szCs w:val="24"/>
          <w:lang w:val="uk-UA" w:eastAsia="ru-RU"/>
        </w:rPr>
        <w:t xml:space="preserve"> </w:t>
      </w:r>
      <w:r w:rsidRPr="000C45C7">
        <w:rPr>
          <w:rFonts w:ascii="Times New Roman" w:hAnsi="Times New Roman"/>
          <w:b/>
          <w:sz w:val="24"/>
          <w:szCs w:val="24"/>
          <w:lang w:val="uk-UA"/>
        </w:rPr>
        <w:t>та повернення її скаржнику</w:t>
      </w:r>
    </w:p>
    <w:p w:rsidR="002A1354" w:rsidRPr="000C45C7" w:rsidRDefault="002A1354" w:rsidP="002A1354">
      <w:pPr>
        <w:spacing w:after="0" w:line="240" w:lineRule="auto"/>
        <w:ind w:firstLine="851"/>
        <w:jc w:val="both"/>
        <w:rPr>
          <w:rFonts w:ascii="Times New Roman" w:hAnsi="Times New Roman"/>
          <w:b/>
          <w:sz w:val="24"/>
          <w:szCs w:val="24"/>
          <w:lang w:val="uk-UA" w:eastAsia="ru-RU"/>
        </w:rPr>
      </w:pPr>
    </w:p>
    <w:p w:rsidR="002A1354" w:rsidRPr="000C45C7" w:rsidRDefault="002A1354" w:rsidP="000C45C7">
      <w:pPr>
        <w:pStyle w:val="21"/>
      </w:pPr>
      <w:r w:rsidRPr="000C45C7">
        <w:t xml:space="preserve">Третя Дисциплінарна палата Вищої ради правосуддя у складі головуючого </w:t>
      </w:r>
      <w:r w:rsidR="00D0404F" w:rsidRPr="000C45C7">
        <w:t>–</w:t>
      </w:r>
      <w:r w:rsidR="00D0404F">
        <w:t xml:space="preserve"> </w:t>
      </w:r>
      <w:r w:rsidR="00D0404F" w:rsidRPr="002806AD">
        <w:rPr>
          <w:lang w:eastAsia="ru-RU"/>
        </w:rPr>
        <w:t xml:space="preserve">Іванової Л.Б., члена </w:t>
      </w:r>
      <w:r w:rsidR="00D0404F" w:rsidRPr="002806AD">
        <w:t>Третьої Дисциплінарної палати Вищої ради правосуддя</w:t>
      </w:r>
      <w:r w:rsidR="00D0404F" w:rsidRPr="002806AD">
        <w:rPr>
          <w:lang w:eastAsia="ru-RU"/>
        </w:rPr>
        <w:t xml:space="preserve"> Говорухи В.І., </w:t>
      </w:r>
      <w:r w:rsidR="00D0404F" w:rsidRPr="00956E4C">
        <w:t>залучено</w:t>
      </w:r>
      <w:r w:rsidR="00956E4C" w:rsidRPr="00956E4C">
        <w:t>го</w:t>
      </w:r>
      <w:r w:rsidR="00D0404F" w:rsidRPr="00956E4C">
        <w:t xml:space="preserve"> з Другої Дисциплінарної палати члена Вищої ради правосуддя </w:t>
      </w:r>
      <w:r w:rsidR="00956E4C">
        <w:t>Артеменка А.І</w:t>
      </w:r>
      <w:r w:rsidR="00D0404F" w:rsidRPr="00956E4C">
        <w:t>.</w:t>
      </w:r>
      <w:r w:rsidR="004A3112">
        <w:t xml:space="preserve">, </w:t>
      </w:r>
      <w:r w:rsidRPr="000C45C7">
        <w:t>розглянувши висновок доповідача – члена Третьої Дисциплінарної палати Вищої ради правосуддя Гречківського</w:t>
      </w:r>
      <w:r w:rsidR="00D0404F">
        <w:t> </w:t>
      </w:r>
      <w:r w:rsidRPr="000C45C7">
        <w:t>П.М. та додані до нього матеріали попередньої перевірки дисциплінарної скарги</w:t>
      </w:r>
      <w:r w:rsidRPr="002A1354">
        <w:rPr>
          <w:color w:val="FF0000"/>
        </w:rPr>
        <w:t xml:space="preserve"> </w:t>
      </w:r>
      <w:proofErr w:type="spellStart"/>
      <w:r w:rsidR="000C45C7" w:rsidRPr="000C45C7">
        <w:rPr>
          <w:rFonts w:cs="Times New Roman"/>
        </w:rPr>
        <w:t>Пікалова</w:t>
      </w:r>
      <w:proofErr w:type="spellEnd"/>
      <w:r w:rsidR="000C45C7" w:rsidRPr="000C45C7">
        <w:rPr>
          <w:rFonts w:cs="Times New Roman"/>
        </w:rPr>
        <w:t xml:space="preserve"> Віктора Миколайовича</w:t>
      </w:r>
      <w:r w:rsidRPr="000C45C7">
        <w:t xml:space="preserve"> стосовно судді </w:t>
      </w:r>
      <w:r w:rsidR="000C45C7" w:rsidRPr="000C45C7">
        <w:rPr>
          <w:rFonts w:cs="Times New Roman"/>
        </w:rPr>
        <w:t>Московського районного суду міста Харкова Єрмак Наталії Валентинівни</w:t>
      </w:r>
      <w:r w:rsidRPr="000C45C7">
        <w:t>,</w:t>
      </w:r>
    </w:p>
    <w:p w:rsidR="002A1354" w:rsidRPr="000C45C7" w:rsidRDefault="002A1354" w:rsidP="002A1354">
      <w:pPr>
        <w:spacing w:after="0" w:line="240" w:lineRule="auto"/>
        <w:jc w:val="both"/>
        <w:rPr>
          <w:rFonts w:ascii="Times New Roman" w:hAnsi="Times New Roman"/>
          <w:sz w:val="28"/>
          <w:szCs w:val="28"/>
          <w:lang w:val="uk-UA"/>
        </w:rPr>
      </w:pPr>
    </w:p>
    <w:p w:rsidR="002A1354" w:rsidRPr="000C45C7" w:rsidRDefault="002A1354" w:rsidP="002A1354">
      <w:pPr>
        <w:spacing w:after="0" w:line="240" w:lineRule="auto"/>
        <w:jc w:val="center"/>
        <w:rPr>
          <w:rFonts w:ascii="Times New Roman" w:hAnsi="Times New Roman"/>
          <w:sz w:val="24"/>
          <w:szCs w:val="24"/>
          <w:lang w:val="uk-UA" w:eastAsia="ru-RU"/>
        </w:rPr>
      </w:pPr>
      <w:r w:rsidRPr="000C45C7">
        <w:rPr>
          <w:rFonts w:ascii="Times New Roman" w:hAnsi="Times New Roman"/>
          <w:b/>
          <w:bCs/>
          <w:sz w:val="28"/>
          <w:szCs w:val="28"/>
          <w:lang w:val="uk-UA" w:eastAsia="ru-RU"/>
        </w:rPr>
        <w:t>встановила:</w:t>
      </w:r>
    </w:p>
    <w:p w:rsidR="002A1354" w:rsidRPr="000C45C7" w:rsidRDefault="002A1354" w:rsidP="002A1354">
      <w:pPr>
        <w:spacing w:after="0" w:line="240" w:lineRule="auto"/>
        <w:rPr>
          <w:rFonts w:ascii="Times New Roman" w:hAnsi="Times New Roman"/>
          <w:sz w:val="28"/>
          <w:szCs w:val="28"/>
          <w:lang w:val="uk-UA" w:eastAsia="ru-RU"/>
        </w:rPr>
      </w:pPr>
    </w:p>
    <w:p w:rsidR="000C45C7" w:rsidRPr="000C45C7" w:rsidRDefault="000C45C7" w:rsidP="000C45C7">
      <w:pPr>
        <w:pStyle w:val="21"/>
        <w:ind w:firstLine="0"/>
      </w:pPr>
      <w:bookmarkStart w:id="0" w:name="n1399"/>
      <w:bookmarkEnd w:id="0"/>
      <w:r>
        <w:t xml:space="preserve">до </w:t>
      </w:r>
      <w:r w:rsidRPr="000C45C7">
        <w:t>Вищої ради правосуддя 15 вересня 2020 року за вхідним</w:t>
      </w:r>
      <w:r w:rsidRPr="000C45C7">
        <w:br/>
        <w:t xml:space="preserve">№ П-5086/0/7-20 надійшла скарга </w:t>
      </w:r>
      <w:proofErr w:type="spellStart"/>
      <w:r w:rsidRPr="000C45C7">
        <w:t>Пікалова</w:t>
      </w:r>
      <w:proofErr w:type="spellEnd"/>
      <w:r w:rsidRPr="000C45C7">
        <w:t xml:space="preserve"> В.М. щодо притягнення до дисциплінарної відповідальності судді Московського районного суду міста Харкова Єрмак Н.В. за дії, вчинені під час розгляду справи № 643/10975/20.</w:t>
      </w:r>
    </w:p>
    <w:p w:rsidR="000C45C7" w:rsidRPr="004104DA" w:rsidRDefault="000C45C7" w:rsidP="000C45C7">
      <w:pPr>
        <w:pStyle w:val="21"/>
      </w:pPr>
      <w:r w:rsidRPr="004104DA">
        <w:t xml:space="preserve">У скарзі автор вказав, що суддею Єрмак Н.В. при винесенні </w:t>
      </w:r>
      <w:r w:rsidR="00F65FBD" w:rsidRPr="004104DA">
        <w:t xml:space="preserve">постанови </w:t>
      </w:r>
      <w:r w:rsidRPr="004104DA">
        <w:t xml:space="preserve">від 27 серпня 2020 року у вказаній справі порушено вимоги КУпАП, а саме не було повно та всебічно з’ясовано обставини в адміністративній справі. Жодних обставин адміністративного правопорушення з боку </w:t>
      </w:r>
      <w:r w:rsidR="00692087">
        <w:t>ОСОБА_1</w:t>
      </w:r>
      <w:r w:rsidRPr="004104DA">
        <w:t xml:space="preserve"> не вказано в постанові. Аргументи </w:t>
      </w:r>
      <w:r w:rsidR="00692087">
        <w:t>ОСОБА_1</w:t>
      </w:r>
      <w:r w:rsidR="00692087" w:rsidRPr="004104DA">
        <w:t xml:space="preserve"> </w:t>
      </w:r>
      <w:r w:rsidRPr="004104DA">
        <w:t>та його захисника, за твердженням скаржника, були проігноровані судом.</w:t>
      </w:r>
    </w:p>
    <w:p w:rsidR="000C45C7" w:rsidRPr="004104DA" w:rsidRDefault="000C45C7" w:rsidP="000C45C7">
      <w:pPr>
        <w:pStyle w:val="21"/>
      </w:pPr>
      <w:r w:rsidRPr="004104DA">
        <w:t xml:space="preserve">Неповнота судового розгляду, на думку автора скарги, полягає у відхиленні судом його клопотання про проведення </w:t>
      </w:r>
      <w:proofErr w:type="spellStart"/>
      <w:r w:rsidRPr="004104DA">
        <w:t>автотехнічної</w:t>
      </w:r>
      <w:proofErr w:type="spellEnd"/>
      <w:r w:rsidRPr="004104DA">
        <w:t xml:space="preserve"> експертизи.</w:t>
      </w:r>
    </w:p>
    <w:p w:rsidR="000C45C7" w:rsidRPr="004104DA" w:rsidRDefault="000C45C7" w:rsidP="000C45C7">
      <w:pPr>
        <w:pStyle w:val="21"/>
      </w:pPr>
      <w:r w:rsidRPr="004104DA">
        <w:t>У зв’язку з викладеним скаржник висловлює прохання притягнути суддю Єрмак Н.В. до дисциплінарної відповідальності.</w:t>
      </w:r>
    </w:p>
    <w:p w:rsidR="002A1354" w:rsidRPr="000C45C7" w:rsidRDefault="002A1354" w:rsidP="002A1354">
      <w:pPr>
        <w:spacing w:after="0" w:line="240" w:lineRule="auto"/>
        <w:ind w:firstLine="709"/>
        <w:jc w:val="both"/>
        <w:rPr>
          <w:rFonts w:ascii="Times New Roman" w:hAnsi="Times New Roman"/>
          <w:bCs/>
          <w:sz w:val="28"/>
          <w:szCs w:val="28"/>
          <w:lang w:val="uk-UA" w:eastAsia="uk-UA"/>
        </w:rPr>
      </w:pPr>
      <w:r w:rsidRPr="000C45C7">
        <w:rPr>
          <w:rFonts w:ascii="Times New Roman" w:hAnsi="Times New Roman"/>
          <w:bCs/>
          <w:sz w:val="28"/>
          <w:szCs w:val="28"/>
          <w:lang w:val="uk-UA" w:eastAsia="uk-UA"/>
        </w:rPr>
        <w:t xml:space="preserve">На підставі протоколу автоматизованого розподілу справи між членами Вищої ради правосуддя вказану скаргу передано члену Третьої Дисциплінарної палати Вищої ради правосуддя </w:t>
      </w:r>
      <w:proofErr w:type="spellStart"/>
      <w:r w:rsidRPr="000C45C7">
        <w:rPr>
          <w:rFonts w:ascii="Times New Roman" w:hAnsi="Times New Roman"/>
          <w:bCs/>
          <w:sz w:val="28"/>
          <w:szCs w:val="28"/>
          <w:lang w:val="uk-UA" w:eastAsia="uk-UA"/>
        </w:rPr>
        <w:t>Гречківському</w:t>
      </w:r>
      <w:proofErr w:type="spellEnd"/>
      <w:r w:rsidRPr="000C45C7">
        <w:rPr>
          <w:rFonts w:ascii="Times New Roman" w:hAnsi="Times New Roman"/>
          <w:bCs/>
          <w:sz w:val="28"/>
          <w:szCs w:val="28"/>
          <w:lang w:val="uk-UA" w:eastAsia="uk-UA"/>
        </w:rPr>
        <w:t xml:space="preserve"> П.М. для проведення попередньої перевірки.</w:t>
      </w:r>
    </w:p>
    <w:p w:rsidR="002A1354" w:rsidRPr="000C45C7" w:rsidRDefault="002A1354" w:rsidP="002A1354">
      <w:pPr>
        <w:spacing w:after="0" w:line="240" w:lineRule="auto"/>
        <w:ind w:firstLine="851"/>
        <w:jc w:val="both"/>
        <w:rPr>
          <w:rFonts w:ascii="Times New Roman" w:hAnsi="Times New Roman"/>
          <w:bCs/>
          <w:sz w:val="28"/>
          <w:szCs w:val="28"/>
          <w:lang w:val="uk-UA" w:eastAsia="uk-UA"/>
        </w:rPr>
      </w:pPr>
      <w:r w:rsidRPr="000C45C7">
        <w:rPr>
          <w:rFonts w:ascii="Times New Roman" w:hAnsi="Times New Roman"/>
          <w:sz w:val="28"/>
          <w:szCs w:val="28"/>
          <w:lang w:val="uk-UA"/>
        </w:rPr>
        <w:lastRenderedPageBreak/>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2A1354" w:rsidRPr="000C45C7" w:rsidRDefault="002A1354" w:rsidP="002A1354">
      <w:pPr>
        <w:spacing w:after="0" w:line="240" w:lineRule="auto"/>
        <w:ind w:firstLine="851"/>
        <w:jc w:val="both"/>
        <w:rPr>
          <w:rFonts w:ascii="Times New Roman" w:hAnsi="Times New Roman"/>
          <w:sz w:val="28"/>
          <w:szCs w:val="28"/>
          <w:lang w:val="uk-UA"/>
        </w:rPr>
      </w:pPr>
      <w:r w:rsidRPr="000C45C7">
        <w:rPr>
          <w:rFonts w:ascii="Times New Roman" w:hAnsi="Times New Roman"/>
          <w:sz w:val="28"/>
          <w:szCs w:val="28"/>
          <w:lang w:val="uk-UA"/>
        </w:rPr>
        <w:t xml:space="preserve">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w:t>
      </w:r>
      <w:r w:rsidRPr="000C45C7">
        <w:rPr>
          <w:rFonts w:ascii="Times New Roman" w:hAnsi="Times New Roman"/>
          <w:sz w:val="28"/>
          <w:szCs w:val="28"/>
          <w:shd w:val="clear" w:color="auto" w:fill="FFFFFF"/>
          <w:lang w:val="uk-UA"/>
        </w:rPr>
        <w:t xml:space="preserve">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w:t>
      </w:r>
      <w:r w:rsidRPr="000C45C7">
        <w:rPr>
          <w:rFonts w:ascii="Times New Roman" w:hAnsi="Times New Roman"/>
          <w:sz w:val="28"/>
          <w:szCs w:val="28"/>
          <w:lang w:val="uk-UA"/>
        </w:rPr>
        <w:t>(пункти 1, 3 частини першої статті 43 Закону України «Про Вищу раду правосуддя»).</w:t>
      </w:r>
    </w:p>
    <w:p w:rsidR="002A1354" w:rsidRPr="000C45C7" w:rsidRDefault="002A1354" w:rsidP="000C45C7">
      <w:pPr>
        <w:pStyle w:val="21"/>
      </w:pPr>
      <w:r w:rsidRPr="000C45C7">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rsidR="000C45C7" w:rsidRPr="000C45C7">
        <w:t>16 вересня</w:t>
      </w:r>
      <w:r w:rsidRPr="000C45C7">
        <w:t xml:space="preserve"> 2020 року з пропозицією про залишення без розгляду та повернення скарги </w:t>
      </w:r>
      <w:proofErr w:type="spellStart"/>
      <w:r w:rsidR="000C45C7" w:rsidRPr="000C45C7">
        <w:t>Пікалова</w:t>
      </w:r>
      <w:proofErr w:type="spellEnd"/>
      <w:r w:rsidR="000C45C7" w:rsidRPr="000C45C7">
        <w:t xml:space="preserve"> В.М.</w:t>
      </w:r>
    </w:p>
    <w:p w:rsidR="000C45C7" w:rsidRPr="000C45C7" w:rsidRDefault="002A1354" w:rsidP="000C45C7">
      <w:pPr>
        <w:pStyle w:val="21"/>
      </w:pPr>
      <w:r w:rsidRPr="000C45C7">
        <w:t xml:space="preserve">Третьою Дисциплінарною палатою встановлено що </w:t>
      </w:r>
      <w:r w:rsidR="000C45C7" w:rsidRPr="000C45C7">
        <w:t xml:space="preserve">у провадженні судді Московського районного суду міста Харкова Єрмак Н.В. перебували матеріали про притягнення до адміністративної відповідальності </w:t>
      </w:r>
      <w:r w:rsidR="00692087">
        <w:t>ОСОБА_1</w:t>
      </w:r>
      <w:r w:rsidR="00692087" w:rsidRPr="004104DA">
        <w:t xml:space="preserve"> </w:t>
      </w:r>
      <w:r w:rsidR="000C45C7" w:rsidRPr="000C45C7">
        <w:t>за статтею 124 КУпАП.</w:t>
      </w:r>
    </w:p>
    <w:p w:rsidR="000C45C7" w:rsidRPr="000C45C7" w:rsidRDefault="000C45C7" w:rsidP="000C45C7">
      <w:pPr>
        <w:pStyle w:val="21"/>
      </w:pPr>
      <w:r w:rsidRPr="000C45C7">
        <w:t xml:space="preserve">Постановою судді від 27 серпня 2020 року </w:t>
      </w:r>
      <w:r w:rsidR="00C37D03">
        <w:t>ОСОБА_1</w:t>
      </w:r>
      <w:r w:rsidR="00C37D03" w:rsidRPr="004104DA">
        <w:t xml:space="preserve"> </w:t>
      </w:r>
      <w:r w:rsidRPr="000C45C7">
        <w:t>притягнуто до адміністративної відповідальності за вчинення порушення, передбаченого статтею 124 КУпАП, та накладено адміністративне стягнення у виді штрафу у сумі 340 гривень.</w:t>
      </w:r>
    </w:p>
    <w:p w:rsidR="000C45C7" w:rsidRPr="000C45C7" w:rsidRDefault="000C45C7" w:rsidP="000C45C7">
      <w:pPr>
        <w:pStyle w:val="21"/>
      </w:pPr>
      <w:r w:rsidRPr="000C45C7">
        <w:t xml:space="preserve">Суд, вислухавши пояснення учасників процесу, дослідивши матеріали справи, дійшов висновку, що </w:t>
      </w:r>
      <w:r w:rsidR="00C37D03">
        <w:t>ОСОБА_1</w:t>
      </w:r>
      <w:r w:rsidR="00C37D03" w:rsidRPr="004104DA">
        <w:t xml:space="preserve"> </w:t>
      </w:r>
      <w:r w:rsidRPr="000C45C7">
        <w:t xml:space="preserve">порушив пункт 13.1 ПДР та здійснив правопорушення, передбачене статтею 124 КУпАП. Вина </w:t>
      </w:r>
      <w:r w:rsidRPr="000C45C7">
        <w:br/>
      </w:r>
      <w:r w:rsidR="00C37D03">
        <w:t>ОСОБА_1</w:t>
      </w:r>
      <w:r w:rsidR="00C37D03" w:rsidRPr="004104DA">
        <w:t xml:space="preserve"> </w:t>
      </w:r>
      <w:r w:rsidRPr="000C45C7">
        <w:t xml:space="preserve">підтверджується матеріалами справи: протоколом про адміністративне правопорушення серія </w:t>
      </w:r>
      <w:r w:rsidR="00C37D03">
        <w:t>СЕРІЯ_1</w:t>
      </w:r>
      <w:r w:rsidRPr="000C45C7">
        <w:t xml:space="preserve"> № </w:t>
      </w:r>
      <w:r w:rsidR="00C37D03">
        <w:t>НОМЕР_1</w:t>
      </w:r>
      <w:r w:rsidRPr="000C45C7">
        <w:t>, схемою ДТП, поясненнями учасників.</w:t>
      </w:r>
    </w:p>
    <w:p w:rsidR="000C45C7" w:rsidRPr="000C45C7" w:rsidRDefault="000C45C7" w:rsidP="000C45C7">
      <w:pPr>
        <w:pStyle w:val="21"/>
      </w:pPr>
      <w:r w:rsidRPr="000C45C7">
        <w:t xml:space="preserve">Як вбачається із протоколу про адміністративне правопорушення серії </w:t>
      </w:r>
      <w:r w:rsidR="00C37D03">
        <w:t>СЕРІЯ_1</w:t>
      </w:r>
      <w:r w:rsidR="00C37D03" w:rsidRPr="000C45C7">
        <w:t xml:space="preserve"> № </w:t>
      </w:r>
      <w:r w:rsidR="00C37D03">
        <w:t>НОМЕР_1</w:t>
      </w:r>
      <w:r w:rsidRPr="000C45C7">
        <w:t xml:space="preserve"> від 1 липня 2020 року та пояснень сторін, водій </w:t>
      </w:r>
      <w:r w:rsidR="00871570">
        <w:t>ОСОБА_1</w:t>
      </w:r>
      <w:r w:rsidRPr="000C45C7">
        <w:t xml:space="preserve">, маючи намір проїхати в правій крайній смузі на початку моста на </w:t>
      </w:r>
      <w:r w:rsidR="00C37D03">
        <w:t>АДРЕСА_1</w:t>
      </w:r>
      <w:r w:rsidRPr="000C45C7">
        <w:t>, повинен був дотриматись вимог пункту 13.1 ПДР України, залежно від швидкості руху, дорожньої обстановки, особливостей вантажу, що перевозиться, і стану транспортного засобу повинен дотримувати безпечної дистанції та безпечного інтервалу.</w:t>
      </w:r>
    </w:p>
    <w:p w:rsidR="000C45C7" w:rsidRPr="000C45C7" w:rsidRDefault="000C45C7" w:rsidP="000C45C7">
      <w:pPr>
        <w:pStyle w:val="21"/>
        <w:rPr>
          <w:rFonts w:cs="Times New Roman"/>
        </w:rPr>
      </w:pPr>
      <w:r w:rsidRPr="000C45C7">
        <w:t xml:space="preserve">Проте, як того вимагає п. 13.1 ПДР України, під час здійснення маневру водій </w:t>
      </w:r>
      <w:r w:rsidR="00871570">
        <w:t xml:space="preserve">ОСОБА_1 </w:t>
      </w:r>
      <w:r w:rsidRPr="000C45C7">
        <w:t>зобов’язаний був вра</w:t>
      </w:r>
      <w:r w:rsidRPr="000C45C7">
        <w:rPr>
          <w:rFonts w:cs="Times New Roman"/>
        </w:rPr>
        <w:t xml:space="preserve">ховувати інших учасників дорожнього руху для того, щоб виключити можливість зіткнення. Вказані вимоги </w:t>
      </w:r>
      <w:r w:rsidR="00871570">
        <w:t>ОСОБА_1</w:t>
      </w:r>
      <w:r w:rsidRPr="000C45C7">
        <w:rPr>
          <w:rFonts w:cs="Times New Roman"/>
        </w:rPr>
        <w:t xml:space="preserve"> виконані не були.</w:t>
      </w:r>
    </w:p>
    <w:p w:rsidR="000C45C7" w:rsidRPr="000C45C7" w:rsidRDefault="000C45C7" w:rsidP="000C45C7">
      <w:pPr>
        <w:pStyle w:val="21"/>
        <w:rPr>
          <w:rFonts w:cs="Times New Roman"/>
        </w:rPr>
      </w:pPr>
      <w:r w:rsidRPr="000C45C7">
        <w:rPr>
          <w:rFonts w:cs="Times New Roman"/>
        </w:rPr>
        <w:t xml:space="preserve">У діях водія Толстих О.І., який керував автомобілем </w:t>
      </w:r>
      <w:r w:rsidR="00871570">
        <w:rPr>
          <w:rFonts w:cs="Times New Roman"/>
        </w:rPr>
        <w:t>МАРКА_1</w:t>
      </w:r>
      <w:r w:rsidRPr="000C45C7">
        <w:rPr>
          <w:rFonts w:cs="Times New Roman"/>
        </w:rPr>
        <w:t xml:space="preserve"> </w:t>
      </w:r>
      <w:proofErr w:type="spellStart"/>
      <w:r w:rsidRPr="000C45C7">
        <w:rPr>
          <w:rFonts w:cs="Times New Roman"/>
        </w:rPr>
        <w:t>д.н.з</w:t>
      </w:r>
      <w:proofErr w:type="spellEnd"/>
      <w:r w:rsidRPr="000C45C7">
        <w:rPr>
          <w:rFonts w:cs="Times New Roman"/>
        </w:rPr>
        <w:t xml:space="preserve">. </w:t>
      </w:r>
      <w:r w:rsidR="00871570">
        <w:rPr>
          <w:rFonts w:cs="Times New Roman"/>
        </w:rPr>
        <w:t>НОМЕР_2</w:t>
      </w:r>
      <w:r w:rsidRPr="000C45C7">
        <w:rPr>
          <w:rFonts w:cs="Times New Roman"/>
        </w:rPr>
        <w:t xml:space="preserve">, суд вбачав порушення пункту 13.1, а саме недотримання безпечного інтервалу, але правової оцінки діянням іншого водія – </w:t>
      </w:r>
      <w:r w:rsidRPr="000C45C7">
        <w:rPr>
          <w:rFonts w:cs="Times New Roman"/>
        </w:rPr>
        <w:br/>
      </w:r>
      <w:r w:rsidR="00D636FF">
        <w:rPr>
          <w:rFonts w:cs="Times New Roman"/>
        </w:rPr>
        <w:t>ОСОБА_2</w:t>
      </w:r>
      <w:r w:rsidRPr="000C45C7">
        <w:rPr>
          <w:rFonts w:cs="Times New Roman"/>
        </w:rPr>
        <w:t xml:space="preserve"> – суд не надав, оскільки протоколу про адміністративне правопорушення відносно нього не складено.</w:t>
      </w:r>
    </w:p>
    <w:p w:rsidR="000C45C7" w:rsidRPr="000C45C7" w:rsidRDefault="000C45C7" w:rsidP="000C45C7">
      <w:pPr>
        <w:pStyle w:val="21"/>
        <w:rPr>
          <w:rFonts w:cs="Times New Roman"/>
        </w:rPr>
      </w:pPr>
      <w:r w:rsidRPr="000C45C7">
        <w:rPr>
          <w:rFonts w:cs="Times New Roman"/>
        </w:rPr>
        <w:t>Відеозапис, долучений до матеріалів справи та оглянутий в судовому засіданні, висновків суду не спростовує.</w:t>
      </w:r>
    </w:p>
    <w:p w:rsidR="000C45C7" w:rsidRPr="000C45C7" w:rsidRDefault="000C45C7" w:rsidP="000C45C7">
      <w:pPr>
        <w:pStyle w:val="21"/>
        <w:rPr>
          <w:rFonts w:cs="Times New Roman"/>
        </w:rPr>
      </w:pPr>
      <w:r>
        <w:rPr>
          <w:rFonts w:cs="Times New Roman"/>
        </w:rPr>
        <w:lastRenderedPageBreak/>
        <w:t>Третьою Дисциплінарною палатою встановлено</w:t>
      </w:r>
      <w:r w:rsidRPr="000C45C7">
        <w:rPr>
          <w:rFonts w:cs="Times New Roman"/>
        </w:rPr>
        <w:t>, що постанова Московського районного суду міста Харкова від 27 серпня 2020 року у справі № 643/10975/20 оскаржена в апеляційному порядку.</w:t>
      </w:r>
    </w:p>
    <w:p w:rsidR="000C45C7" w:rsidRPr="000C45C7" w:rsidRDefault="000C45C7" w:rsidP="000C45C7">
      <w:pPr>
        <w:pStyle w:val="21"/>
        <w:rPr>
          <w:rFonts w:cs="Times New Roman"/>
        </w:rPr>
      </w:pPr>
      <w:r w:rsidRPr="000C45C7">
        <w:rPr>
          <w:rFonts w:cs="Times New Roman"/>
        </w:rPr>
        <w:t xml:space="preserve">11 вересня справа була передана до Харківського апеляційного суду, </w:t>
      </w:r>
      <w:r w:rsidRPr="000C45C7">
        <w:rPr>
          <w:rFonts w:cs="Times New Roman"/>
        </w:rPr>
        <w:br/>
        <w:t>16 вересня 2020 року призначено склад суду.</w:t>
      </w:r>
    </w:p>
    <w:p w:rsidR="002A1354" w:rsidRPr="000C45C7" w:rsidRDefault="002A1354" w:rsidP="002A1354">
      <w:pPr>
        <w:spacing w:after="0" w:line="240" w:lineRule="auto"/>
        <w:ind w:firstLine="708"/>
        <w:jc w:val="both"/>
        <w:rPr>
          <w:rFonts w:ascii="Times New Roman" w:hAnsi="Times New Roman"/>
          <w:sz w:val="28"/>
          <w:szCs w:val="28"/>
          <w:lang w:val="uk-UA"/>
        </w:rPr>
      </w:pPr>
      <w:r w:rsidRPr="000C45C7">
        <w:rPr>
          <w:rFonts w:ascii="Times New Roman" w:hAnsi="Times New Roman"/>
          <w:sz w:val="28"/>
          <w:szCs w:val="28"/>
          <w:lang w:val="uk-UA"/>
        </w:rPr>
        <w:t xml:space="preserve">Відповідно до частини першої статті 124 Конституції України правосуддя в Україні здійснюють виключно суди. </w:t>
      </w:r>
    </w:p>
    <w:p w:rsidR="002A1354" w:rsidRPr="000C45C7" w:rsidRDefault="002A1354" w:rsidP="002A1354">
      <w:pPr>
        <w:spacing w:after="0" w:line="240" w:lineRule="auto"/>
        <w:ind w:firstLine="708"/>
        <w:jc w:val="both"/>
        <w:rPr>
          <w:rFonts w:ascii="Times New Roman" w:hAnsi="Times New Roman"/>
          <w:sz w:val="28"/>
          <w:szCs w:val="28"/>
          <w:lang w:val="uk-UA"/>
        </w:rPr>
      </w:pPr>
      <w:r w:rsidRPr="000C45C7">
        <w:rPr>
          <w:rFonts w:ascii="Times New Roman" w:hAnsi="Times New Roman"/>
          <w:sz w:val="28"/>
          <w:szCs w:val="28"/>
          <w:shd w:val="clear" w:color="auto" w:fill="FFFFFF"/>
          <w:lang w:val="uk-UA"/>
        </w:rPr>
        <w:t xml:space="preserve">Суддя, здійснюючи правосуддя, є незалежним та керується верховенством права </w:t>
      </w:r>
      <w:r w:rsidRPr="000C45C7">
        <w:rPr>
          <w:rFonts w:ascii="Times New Roman" w:hAnsi="Times New Roman"/>
          <w:sz w:val="28"/>
          <w:szCs w:val="28"/>
          <w:lang w:val="uk-UA"/>
        </w:rPr>
        <w:t xml:space="preserve">(частина перша статті 129 Конституції України). </w:t>
      </w:r>
    </w:p>
    <w:p w:rsidR="000C45C7" w:rsidRPr="000C45C7" w:rsidRDefault="000C45C7" w:rsidP="000C45C7">
      <w:pPr>
        <w:pStyle w:val="21"/>
        <w:rPr>
          <w:rStyle w:val="rvts9"/>
        </w:rPr>
      </w:pPr>
      <w:r w:rsidRPr="000C45C7">
        <w:rPr>
          <w:rStyle w:val="rvts9"/>
        </w:rPr>
        <w:t xml:space="preserve">Вища рада правосуддя згідно </w:t>
      </w:r>
      <w:r w:rsidRPr="000C45C7">
        <w:t xml:space="preserve">зі статтею 131 Конституції України, статтею 3 Закону України «Про Вищу раду правосуддя» </w:t>
      </w:r>
      <w:r w:rsidRPr="000C45C7">
        <w:rPr>
          <w:rStyle w:val="rvts9"/>
        </w:rPr>
        <w:t>як орган, який вирішує питання про дисциплінарну відповідальність судді, не наділена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0C45C7" w:rsidRPr="000C45C7" w:rsidRDefault="000C45C7" w:rsidP="000C45C7">
      <w:pPr>
        <w:pStyle w:val="21"/>
      </w:pPr>
      <w:r w:rsidRPr="000C45C7">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w:t>
      </w:r>
      <w:r>
        <w:br/>
      </w:r>
      <w:r w:rsidRPr="000C45C7">
        <w:t>2001 року у справі № 6-рп/2001).</w:t>
      </w:r>
    </w:p>
    <w:p w:rsidR="000C45C7" w:rsidRPr="000C45C7" w:rsidRDefault="000C45C7" w:rsidP="000C45C7">
      <w:pPr>
        <w:pStyle w:val="21"/>
      </w:pPr>
      <w:r w:rsidRPr="000C45C7">
        <w:t xml:space="preserve">Згідно зі статтею 287 КУпАП </w:t>
      </w:r>
      <w:bookmarkStart w:id="1" w:name="n765"/>
      <w:bookmarkEnd w:id="1"/>
      <w:r w:rsidRPr="000C45C7">
        <w:t xml:space="preserve">постанову по справі про адміністративне правопорушення може бути оскаржено прокурором у випадках, передбачених частиною п’ятою статті 7 цього Кодексу, особою, щодо якої її винесено, а також потерпілим. </w:t>
      </w:r>
      <w:bookmarkStart w:id="2" w:name="n766"/>
      <w:bookmarkEnd w:id="2"/>
      <w:r w:rsidRPr="000C45C7">
        <w:t>Постанова суду про накладення адміністративного стягнення може бути оскаржена в порядку, визначеному цим Кодексом.</w:t>
      </w:r>
    </w:p>
    <w:p w:rsidR="000C45C7" w:rsidRPr="000C45C7" w:rsidRDefault="000C45C7" w:rsidP="000C45C7">
      <w:pPr>
        <w:pStyle w:val="21"/>
        <w:rPr>
          <w:shd w:val="clear" w:color="auto" w:fill="FFFFFF"/>
        </w:rPr>
      </w:pPr>
      <w:bookmarkStart w:id="3" w:name="n767"/>
      <w:bookmarkEnd w:id="3"/>
      <w:r w:rsidRPr="000C45C7">
        <w:rPr>
          <w:shd w:val="clear" w:color="auto" w:fill="FFFFFF"/>
        </w:rPr>
        <w:t>Орган (посадова особа) при розгляді скарги на постанову по справі про адміністративне правопорушення перевіряє законність і обґрунтованість винесеної постанови (частина перша статті 293 вказаного Кодексу).</w:t>
      </w:r>
    </w:p>
    <w:p w:rsidR="000C45C7" w:rsidRPr="000C45C7" w:rsidRDefault="000C45C7" w:rsidP="000C45C7">
      <w:pPr>
        <w:pStyle w:val="21"/>
      </w:pPr>
      <w:r w:rsidRPr="000C45C7">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w:t>
      </w:r>
      <w:r w:rsidRPr="000C45C7">
        <w:lastRenderedPageBreak/>
        <w:t>допомогою процедур апеляції або перегляд рішень у національних судах та за допомогою права на звернення до Європейського суду з прав людини.</w:t>
      </w:r>
    </w:p>
    <w:p w:rsidR="000C45C7" w:rsidRPr="000C45C7" w:rsidRDefault="000C45C7" w:rsidP="000C45C7">
      <w:pPr>
        <w:pStyle w:val="21"/>
      </w:pPr>
      <w:r w:rsidRPr="000C45C7">
        <w:t>Крім того, у Додатку до Рекомендації СМ/</w:t>
      </w:r>
      <w:proofErr w:type="spellStart"/>
      <w:r w:rsidRPr="000C45C7">
        <w:t>Rec</w:t>
      </w:r>
      <w:proofErr w:type="spellEnd"/>
      <w:r w:rsidRPr="000C45C7">
        <w:t xml:space="preserve"> (2010) 12 Комітету міністрів Ради Європи державам-членам щодо суддів: незалежність, ефективність та обов’язки, ухваленої Комітетом Міністрів Ради Європи</w:t>
      </w:r>
      <w:r w:rsidR="00F35BE3">
        <w:t xml:space="preserve"> </w:t>
      </w:r>
      <w:r w:rsidR="00F35BE3">
        <w:br/>
      </w:r>
      <w:r w:rsidRPr="000C45C7">
        <w:t>17 листопада 2010 року на 1098-му засіданні заступників міністрів, зазначено, що 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(параграф 66).</w:t>
      </w:r>
    </w:p>
    <w:p w:rsidR="000C45C7" w:rsidRPr="000C45C7" w:rsidRDefault="000C45C7" w:rsidP="000C45C7">
      <w:pPr>
        <w:pStyle w:val="21"/>
        <w:rPr>
          <w:rStyle w:val="12"/>
          <w:rFonts w:cs="Times New Roman"/>
          <w:lang w:bidi="uk-UA"/>
        </w:rPr>
      </w:pPr>
      <w:r w:rsidRPr="000C45C7">
        <w:t xml:space="preserve">Дисциплінарне провадження щодо судді має здійснюватися з урахуванням конституційного принципу незалежності суддівської діяльності, </w:t>
      </w:r>
      <w:r w:rsidRPr="000C45C7">
        <w:rPr>
          <w:rStyle w:val="12"/>
          <w:rFonts w:cs="Times New Roman"/>
          <w:lang w:bidi="uk-UA"/>
        </w:rPr>
        <w:t>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2A1354" w:rsidRPr="000C45C7" w:rsidRDefault="002A1354" w:rsidP="000C45C7">
      <w:pPr>
        <w:pStyle w:val="21"/>
      </w:pPr>
      <w:r w:rsidRPr="000C45C7">
        <w:rPr>
          <w:bCs/>
        </w:rPr>
        <w:t xml:space="preserve">Третьою Дисциплінарною палатою встановлено, що розгляд справи в апеляційному суді триває, </w:t>
      </w:r>
      <w:r w:rsidRPr="000C45C7">
        <w:t xml:space="preserve">доводи скарги </w:t>
      </w:r>
      <w:proofErr w:type="spellStart"/>
      <w:r w:rsidR="000C45C7" w:rsidRPr="000C45C7">
        <w:rPr>
          <w:shd w:val="clear" w:color="auto" w:fill="FFFFFF"/>
        </w:rPr>
        <w:t>Пікалова</w:t>
      </w:r>
      <w:proofErr w:type="spellEnd"/>
      <w:r w:rsidR="000C45C7" w:rsidRPr="000C45C7">
        <w:rPr>
          <w:shd w:val="clear" w:color="auto" w:fill="FFFFFF"/>
        </w:rPr>
        <w:t xml:space="preserve"> В.М. </w:t>
      </w:r>
      <w:r w:rsidRPr="000C45C7">
        <w:t xml:space="preserve">фактично зводяться до власної оцінки автором обставин справи, правильності застосування судом норм права, а тому можуть бути перевірені виключно судом вищої інстанції у передбаченому процесуальним законом порядку. </w:t>
      </w:r>
    </w:p>
    <w:p w:rsidR="002A1354" w:rsidRPr="000C45C7" w:rsidRDefault="002A1354" w:rsidP="000C45C7">
      <w:pPr>
        <w:pStyle w:val="21"/>
      </w:pPr>
      <w:r w:rsidRPr="000C45C7">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2A1354" w:rsidRPr="000C45C7" w:rsidRDefault="002A1354" w:rsidP="002A1354">
      <w:pPr>
        <w:spacing w:after="0" w:line="240" w:lineRule="auto"/>
        <w:ind w:firstLine="851"/>
        <w:jc w:val="both"/>
        <w:rPr>
          <w:rFonts w:ascii="Times New Roman" w:hAnsi="Times New Roman"/>
          <w:sz w:val="28"/>
          <w:szCs w:val="28"/>
          <w:lang w:val="uk-UA"/>
        </w:rPr>
      </w:pPr>
      <w:r w:rsidRPr="000C45C7">
        <w:rPr>
          <w:rFonts w:ascii="Times New Roman" w:hAnsi="Times New Roman"/>
          <w:sz w:val="28"/>
          <w:szCs w:val="28"/>
          <w:lang w:val="uk-UA" w:eastAsia="ru-RU"/>
        </w:rPr>
        <w:t>Керуючись статтями 42–44 Закону України «Про Вищу раду правосуддя», Третя Дисциплінарна палата Вищої ради правосуддя </w:t>
      </w:r>
    </w:p>
    <w:p w:rsidR="002A1354" w:rsidRPr="000C45C7" w:rsidRDefault="002A1354" w:rsidP="002A1354">
      <w:pPr>
        <w:spacing w:after="0" w:line="240" w:lineRule="auto"/>
        <w:jc w:val="center"/>
        <w:rPr>
          <w:rFonts w:ascii="Times New Roman" w:hAnsi="Times New Roman"/>
          <w:b/>
          <w:bCs/>
          <w:sz w:val="28"/>
          <w:szCs w:val="28"/>
          <w:lang w:val="uk-UA" w:eastAsia="ru-RU"/>
        </w:rPr>
      </w:pPr>
    </w:p>
    <w:p w:rsidR="002A1354" w:rsidRPr="000C45C7" w:rsidRDefault="002A1354" w:rsidP="002A1354">
      <w:pPr>
        <w:spacing w:after="0" w:line="240" w:lineRule="auto"/>
        <w:jc w:val="center"/>
        <w:rPr>
          <w:rFonts w:ascii="Times New Roman" w:hAnsi="Times New Roman"/>
          <w:sz w:val="28"/>
          <w:szCs w:val="28"/>
          <w:lang w:val="uk-UA" w:eastAsia="ru-RU"/>
        </w:rPr>
      </w:pPr>
      <w:r w:rsidRPr="000C45C7">
        <w:rPr>
          <w:rFonts w:ascii="Times New Roman" w:hAnsi="Times New Roman"/>
          <w:b/>
          <w:bCs/>
          <w:sz w:val="28"/>
          <w:szCs w:val="28"/>
          <w:lang w:val="uk-UA" w:eastAsia="ru-RU"/>
        </w:rPr>
        <w:t>ухвалила:</w:t>
      </w:r>
    </w:p>
    <w:p w:rsidR="002A1354" w:rsidRPr="000C45C7" w:rsidRDefault="002A1354" w:rsidP="002A1354">
      <w:pPr>
        <w:pStyle w:val="a5"/>
        <w:spacing w:before="0" w:beforeAutospacing="0" w:after="0" w:afterAutospacing="0"/>
        <w:jc w:val="both"/>
        <w:rPr>
          <w:sz w:val="28"/>
          <w:szCs w:val="28"/>
          <w:lang w:val="uk-UA"/>
        </w:rPr>
      </w:pPr>
    </w:p>
    <w:p w:rsidR="002A1354" w:rsidRPr="000C45C7" w:rsidRDefault="002A1354" w:rsidP="002A1354">
      <w:pPr>
        <w:pStyle w:val="a5"/>
        <w:spacing w:before="0" w:beforeAutospacing="0" w:after="0" w:afterAutospacing="0"/>
        <w:jc w:val="both"/>
        <w:rPr>
          <w:sz w:val="28"/>
          <w:szCs w:val="28"/>
          <w:lang w:val="uk-UA"/>
        </w:rPr>
      </w:pPr>
      <w:r w:rsidRPr="000C45C7">
        <w:rPr>
          <w:sz w:val="28"/>
          <w:szCs w:val="28"/>
          <w:lang w:val="uk-UA"/>
        </w:rPr>
        <w:t xml:space="preserve">дисциплінарну скаргу </w:t>
      </w:r>
      <w:proofErr w:type="spellStart"/>
      <w:r w:rsidR="000C45C7" w:rsidRPr="000C45C7">
        <w:rPr>
          <w:sz w:val="28"/>
          <w:szCs w:val="28"/>
          <w:lang w:val="uk-UA"/>
        </w:rPr>
        <w:t>Пікалова</w:t>
      </w:r>
      <w:proofErr w:type="spellEnd"/>
      <w:r w:rsidR="000C45C7" w:rsidRPr="000C45C7">
        <w:rPr>
          <w:sz w:val="28"/>
          <w:szCs w:val="28"/>
          <w:lang w:val="uk-UA"/>
        </w:rPr>
        <w:t xml:space="preserve"> Віктора Миколайовича стосовно судді Московського районного суду міста Харкова Єрмак Наталії Валентинівни </w:t>
      </w:r>
      <w:r w:rsidRPr="000C45C7">
        <w:rPr>
          <w:sz w:val="28"/>
          <w:szCs w:val="28"/>
          <w:lang w:val="uk-UA"/>
        </w:rPr>
        <w:t>залишити без розгляду та повернути скаржнику.</w:t>
      </w:r>
    </w:p>
    <w:p w:rsidR="002A1354" w:rsidRPr="000C45C7" w:rsidRDefault="002A1354" w:rsidP="002A1354">
      <w:pPr>
        <w:pStyle w:val="a5"/>
        <w:spacing w:before="0" w:beforeAutospacing="0" w:after="0" w:afterAutospacing="0"/>
        <w:ind w:firstLine="708"/>
        <w:jc w:val="both"/>
        <w:rPr>
          <w:sz w:val="28"/>
          <w:szCs w:val="28"/>
          <w:lang w:val="uk-UA"/>
        </w:rPr>
      </w:pPr>
      <w:r w:rsidRPr="000C45C7">
        <w:rPr>
          <w:sz w:val="28"/>
          <w:szCs w:val="28"/>
          <w:lang w:val="uk-UA"/>
        </w:rPr>
        <w:t>Ухвала оскарженню не підлягає. </w:t>
      </w:r>
    </w:p>
    <w:p w:rsidR="002A1354" w:rsidRPr="000C45C7" w:rsidRDefault="002A1354" w:rsidP="002A1354">
      <w:pPr>
        <w:spacing w:after="0" w:line="240" w:lineRule="auto"/>
        <w:rPr>
          <w:rFonts w:ascii="Times New Roman" w:hAnsi="Times New Roman"/>
          <w:sz w:val="28"/>
          <w:szCs w:val="28"/>
          <w:lang w:val="uk-UA" w:eastAsia="ru-RU"/>
        </w:rPr>
      </w:pPr>
    </w:p>
    <w:p w:rsidR="004A3112" w:rsidRPr="004A3112" w:rsidRDefault="004A3112" w:rsidP="004A3112">
      <w:pPr>
        <w:pStyle w:val="21"/>
        <w:ind w:firstLine="0"/>
        <w:rPr>
          <w:b/>
        </w:rPr>
      </w:pPr>
      <w:r w:rsidRPr="004A3112">
        <w:rPr>
          <w:b/>
        </w:rPr>
        <w:t xml:space="preserve">Головуючий на засіданні </w:t>
      </w:r>
    </w:p>
    <w:p w:rsidR="004A3112" w:rsidRPr="004A3112" w:rsidRDefault="004A3112" w:rsidP="004A3112">
      <w:pPr>
        <w:pStyle w:val="21"/>
        <w:ind w:firstLine="0"/>
        <w:rPr>
          <w:b/>
        </w:rPr>
      </w:pPr>
      <w:r w:rsidRPr="004A3112">
        <w:rPr>
          <w:b/>
        </w:rPr>
        <w:t xml:space="preserve">Третьої Дисциплінарної </w:t>
      </w:r>
    </w:p>
    <w:p w:rsidR="004A3112" w:rsidRPr="004A3112" w:rsidRDefault="004A3112" w:rsidP="004A3112">
      <w:pPr>
        <w:pStyle w:val="21"/>
        <w:tabs>
          <w:tab w:val="left" w:pos="6663"/>
        </w:tabs>
        <w:ind w:firstLine="0"/>
        <w:rPr>
          <w:b/>
        </w:rPr>
      </w:pPr>
      <w:r w:rsidRPr="004A3112">
        <w:rPr>
          <w:b/>
        </w:rPr>
        <w:t>палати Вищої ради правосуддя</w:t>
      </w:r>
      <w:r w:rsidRPr="004A3112">
        <w:rPr>
          <w:b/>
        </w:rPr>
        <w:tab/>
        <w:t xml:space="preserve">Л.Б. Іванова </w:t>
      </w:r>
    </w:p>
    <w:p w:rsidR="004A3112" w:rsidRPr="004A3112" w:rsidRDefault="004A3112" w:rsidP="004A3112">
      <w:pPr>
        <w:pStyle w:val="21"/>
        <w:ind w:firstLine="0"/>
        <w:rPr>
          <w:b/>
        </w:rPr>
      </w:pPr>
    </w:p>
    <w:p w:rsidR="004A3112" w:rsidRPr="004A3112" w:rsidRDefault="004A3112" w:rsidP="004A3112">
      <w:pPr>
        <w:pStyle w:val="21"/>
        <w:ind w:firstLine="0"/>
        <w:rPr>
          <w:b/>
        </w:rPr>
      </w:pPr>
      <w:r w:rsidRPr="004A3112">
        <w:rPr>
          <w:b/>
        </w:rPr>
        <w:t xml:space="preserve">Член Третьої Дисциплінарної </w:t>
      </w:r>
    </w:p>
    <w:p w:rsidR="004A3112" w:rsidRPr="004A3112" w:rsidRDefault="004A3112" w:rsidP="004A3112">
      <w:pPr>
        <w:pStyle w:val="21"/>
        <w:tabs>
          <w:tab w:val="left" w:pos="6663"/>
        </w:tabs>
        <w:ind w:firstLine="0"/>
        <w:rPr>
          <w:b/>
        </w:rPr>
      </w:pPr>
      <w:r w:rsidRPr="004A3112">
        <w:rPr>
          <w:b/>
        </w:rPr>
        <w:t>палати Вищої ради правосуддя</w:t>
      </w:r>
      <w:r w:rsidRPr="004A3112">
        <w:rPr>
          <w:b/>
        </w:rPr>
        <w:tab/>
        <w:t>В.І. Говоруха</w:t>
      </w:r>
    </w:p>
    <w:p w:rsidR="004A3112" w:rsidRPr="00956E4C" w:rsidRDefault="004A3112" w:rsidP="004A3112">
      <w:pPr>
        <w:pStyle w:val="21"/>
        <w:ind w:firstLine="0"/>
        <w:rPr>
          <w:b/>
        </w:rPr>
      </w:pPr>
    </w:p>
    <w:p w:rsidR="004A3112" w:rsidRPr="00956E4C" w:rsidRDefault="004A3112" w:rsidP="004A3112">
      <w:pPr>
        <w:pStyle w:val="21"/>
        <w:ind w:firstLine="0"/>
        <w:rPr>
          <w:b/>
        </w:rPr>
      </w:pPr>
      <w:r w:rsidRPr="00956E4C">
        <w:rPr>
          <w:b/>
        </w:rPr>
        <w:t xml:space="preserve">Член Другої Дисциплінарної палати </w:t>
      </w:r>
    </w:p>
    <w:p w:rsidR="004A3112" w:rsidRPr="00956E4C" w:rsidRDefault="004A3112" w:rsidP="004A3112">
      <w:pPr>
        <w:pStyle w:val="21"/>
        <w:tabs>
          <w:tab w:val="left" w:pos="6663"/>
        </w:tabs>
        <w:ind w:firstLine="0"/>
        <w:rPr>
          <w:b/>
          <w:lang w:val="ru-RU"/>
        </w:rPr>
      </w:pPr>
      <w:r w:rsidRPr="00956E4C">
        <w:rPr>
          <w:b/>
        </w:rPr>
        <w:t>Вищої ради правосуддя</w:t>
      </w:r>
      <w:r w:rsidRPr="00956E4C">
        <w:rPr>
          <w:b/>
          <w:lang w:val="ru-RU"/>
        </w:rPr>
        <w:t xml:space="preserve"> </w:t>
      </w:r>
      <w:r w:rsidRPr="00956E4C">
        <w:rPr>
          <w:b/>
          <w:lang w:val="ru-RU"/>
        </w:rPr>
        <w:tab/>
      </w:r>
      <w:r w:rsidR="00956E4C" w:rsidRPr="00956E4C">
        <w:rPr>
          <w:b/>
        </w:rPr>
        <w:t>А.І. Артеменко</w:t>
      </w:r>
      <w:r w:rsidR="00956E4C" w:rsidRPr="00956E4C">
        <w:t xml:space="preserve"> </w:t>
      </w:r>
    </w:p>
    <w:p w:rsidR="004A3112" w:rsidRPr="00956E4C" w:rsidRDefault="004A3112" w:rsidP="004A3112">
      <w:pPr>
        <w:pStyle w:val="a5"/>
        <w:tabs>
          <w:tab w:val="left" w:pos="6480"/>
          <w:tab w:val="left" w:pos="6946"/>
          <w:tab w:val="left" w:pos="7020"/>
        </w:tabs>
        <w:spacing w:before="0" w:beforeAutospacing="0" w:after="0" w:afterAutospacing="0" w:line="360" w:lineRule="auto"/>
        <w:jc w:val="both"/>
        <w:rPr>
          <w:b/>
          <w:sz w:val="28"/>
          <w:szCs w:val="28"/>
          <w:lang w:val="uk-UA"/>
        </w:rPr>
      </w:pPr>
    </w:p>
    <w:p w:rsidR="00AB76CF" w:rsidRPr="00956E4C" w:rsidRDefault="00AB76CF">
      <w:pPr>
        <w:rPr>
          <w:lang w:val="uk-UA"/>
        </w:rPr>
      </w:pPr>
    </w:p>
    <w:sectPr w:rsidR="00AB76CF" w:rsidRPr="00956E4C" w:rsidSect="00D37FB1">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BB0" w:rsidRDefault="00A85BB0" w:rsidP="00D37FB1">
      <w:pPr>
        <w:spacing w:after="0" w:line="240" w:lineRule="auto"/>
      </w:pPr>
      <w:r>
        <w:separator/>
      </w:r>
    </w:p>
  </w:endnote>
  <w:endnote w:type="continuationSeparator" w:id="0">
    <w:p w:rsidR="00A85BB0" w:rsidRDefault="00A85BB0" w:rsidP="00D37F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BB0" w:rsidRDefault="00A85BB0" w:rsidP="00D37FB1">
      <w:pPr>
        <w:spacing w:after="0" w:line="240" w:lineRule="auto"/>
      </w:pPr>
      <w:r>
        <w:separator/>
      </w:r>
    </w:p>
  </w:footnote>
  <w:footnote w:type="continuationSeparator" w:id="0">
    <w:p w:rsidR="00A85BB0" w:rsidRDefault="00A85BB0" w:rsidP="00D37F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8"/>
        <w:szCs w:val="28"/>
      </w:rPr>
      <w:id w:val="9034720"/>
      <w:docPartObj>
        <w:docPartGallery w:val="Page Numbers (Top of Page)"/>
        <w:docPartUnique/>
      </w:docPartObj>
    </w:sdtPr>
    <w:sdtContent>
      <w:p w:rsidR="00D37FB1" w:rsidRPr="00DA13F3" w:rsidRDefault="00D37FB1" w:rsidP="00DA13F3">
        <w:pPr>
          <w:pStyle w:val="a8"/>
          <w:tabs>
            <w:tab w:val="left" w:pos="4650"/>
            <w:tab w:val="center" w:pos="4819"/>
          </w:tabs>
          <w:rPr>
            <w:rFonts w:ascii="Times New Roman" w:hAnsi="Times New Roman"/>
            <w:sz w:val="28"/>
            <w:szCs w:val="28"/>
          </w:rPr>
        </w:pPr>
        <w:r w:rsidRPr="00DA13F3">
          <w:rPr>
            <w:rFonts w:ascii="Times New Roman" w:hAnsi="Times New Roman"/>
            <w:sz w:val="28"/>
            <w:szCs w:val="28"/>
          </w:rPr>
          <w:tab/>
        </w:r>
        <w:r w:rsidR="00FE2C4E" w:rsidRPr="00DA13F3">
          <w:rPr>
            <w:rFonts w:ascii="Times New Roman" w:hAnsi="Times New Roman"/>
            <w:sz w:val="28"/>
            <w:szCs w:val="28"/>
          </w:rPr>
          <w:fldChar w:fldCharType="begin"/>
        </w:r>
        <w:r w:rsidRPr="00DA13F3">
          <w:rPr>
            <w:rFonts w:ascii="Times New Roman" w:hAnsi="Times New Roman"/>
            <w:sz w:val="28"/>
            <w:szCs w:val="28"/>
          </w:rPr>
          <w:instrText xml:space="preserve"> PAGE   \* MERGEFORMAT </w:instrText>
        </w:r>
        <w:r w:rsidR="00FE2C4E" w:rsidRPr="00DA13F3">
          <w:rPr>
            <w:rFonts w:ascii="Times New Roman" w:hAnsi="Times New Roman"/>
            <w:sz w:val="28"/>
            <w:szCs w:val="28"/>
          </w:rPr>
          <w:fldChar w:fldCharType="separate"/>
        </w:r>
        <w:r w:rsidR="00D636FF">
          <w:rPr>
            <w:rFonts w:ascii="Times New Roman" w:hAnsi="Times New Roman"/>
            <w:noProof/>
            <w:sz w:val="28"/>
            <w:szCs w:val="28"/>
          </w:rPr>
          <w:t>2</w:t>
        </w:r>
        <w:r w:rsidR="00FE2C4E" w:rsidRPr="00DA13F3">
          <w:rPr>
            <w:rFonts w:ascii="Times New Roman" w:hAnsi="Times New Roman"/>
            <w:sz w:val="28"/>
            <w:szCs w:val="28"/>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A1354"/>
    <w:rsid w:val="00093DE3"/>
    <w:rsid w:val="000C45C7"/>
    <w:rsid w:val="00110A1F"/>
    <w:rsid w:val="001241D9"/>
    <w:rsid w:val="00176001"/>
    <w:rsid w:val="00177837"/>
    <w:rsid w:val="00191F08"/>
    <w:rsid w:val="00263E04"/>
    <w:rsid w:val="002A1354"/>
    <w:rsid w:val="002A485E"/>
    <w:rsid w:val="002B6692"/>
    <w:rsid w:val="003A4FA2"/>
    <w:rsid w:val="004A3112"/>
    <w:rsid w:val="004C1EAD"/>
    <w:rsid w:val="004D6065"/>
    <w:rsid w:val="004E6922"/>
    <w:rsid w:val="0053298A"/>
    <w:rsid w:val="005A337B"/>
    <w:rsid w:val="00631724"/>
    <w:rsid w:val="00692087"/>
    <w:rsid w:val="006E3EBF"/>
    <w:rsid w:val="00871570"/>
    <w:rsid w:val="00873CBD"/>
    <w:rsid w:val="008F75DD"/>
    <w:rsid w:val="00924243"/>
    <w:rsid w:val="00950AFC"/>
    <w:rsid w:val="00956E4C"/>
    <w:rsid w:val="00A85BB0"/>
    <w:rsid w:val="00A91031"/>
    <w:rsid w:val="00AB76CF"/>
    <w:rsid w:val="00B31E12"/>
    <w:rsid w:val="00BE1D93"/>
    <w:rsid w:val="00C37D03"/>
    <w:rsid w:val="00CB1062"/>
    <w:rsid w:val="00CF22FA"/>
    <w:rsid w:val="00CF55A6"/>
    <w:rsid w:val="00D0404F"/>
    <w:rsid w:val="00D37FB1"/>
    <w:rsid w:val="00D636FF"/>
    <w:rsid w:val="00D97FFA"/>
    <w:rsid w:val="00DA13F3"/>
    <w:rsid w:val="00E133A5"/>
    <w:rsid w:val="00EA1649"/>
    <w:rsid w:val="00EC611F"/>
    <w:rsid w:val="00F10A67"/>
    <w:rsid w:val="00F35BE3"/>
    <w:rsid w:val="00F56DAD"/>
    <w:rsid w:val="00F65FBD"/>
    <w:rsid w:val="00FE2C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354"/>
    <w:pPr>
      <w:spacing w:after="200" w:line="276" w:lineRule="auto"/>
    </w:pPr>
    <w:rPr>
      <w:rFonts w:ascii="Calibri" w:hAnsi="Calibri"/>
      <w:sz w:val="22"/>
      <w:szCs w:val="22"/>
      <w:lang w:val="ru-RU" w:eastAsia="en-US"/>
    </w:rPr>
  </w:style>
  <w:style w:type="paragraph" w:styleId="1">
    <w:name w:val="heading 1"/>
    <w:basedOn w:val="a"/>
    <w:next w:val="a"/>
    <w:link w:val="10"/>
    <w:uiPriority w:val="9"/>
    <w:qFormat/>
    <w:rsid w:val="008F75DD"/>
    <w:pPr>
      <w:keepNext/>
      <w:keepLines/>
      <w:spacing w:before="480" w:after="0" w:line="360" w:lineRule="auto"/>
      <w:outlineLvl w:val="0"/>
    </w:pPr>
    <w:rPr>
      <w:rFonts w:ascii="Cambria" w:eastAsia="Times New Roman" w:hAnsi="Cambria"/>
      <w:b/>
      <w:bCs/>
      <w:color w:val="365F91"/>
      <w:sz w:val="20"/>
      <w:szCs w:val="28"/>
      <w:lang w:val="uk-UA" w:eastAsia="uk-UA"/>
    </w:rPr>
  </w:style>
  <w:style w:type="paragraph" w:styleId="2">
    <w:name w:val="heading 2"/>
    <w:basedOn w:val="a"/>
    <w:next w:val="a"/>
    <w:link w:val="20"/>
    <w:uiPriority w:val="9"/>
    <w:semiHidden/>
    <w:unhideWhenUsed/>
    <w:qFormat/>
    <w:rsid w:val="008F75DD"/>
    <w:pPr>
      <w:keepNext/>
      <w:spacing w:before="240" w:after="60" w:line="360" w:lineRule="auto"/>
      <w:outlineLvl w:val="1"/>
    </w:pPr>
    <w:rPr>
      <w:rFonts w:ascii="Calibri Light" w:eastAsia="Times New Roman" w:hAnsi="Calibri Light"/>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link w:val="12"/>
    <w:uiPriority w:val="99"/>
    <w:qFormat/>
    <w:rsid w:val="006E3EBF"/>
    <w:pPr>
      <w:ind w:firstLine="709"/>
      <w:jc w:val="both"/>
    </w:pPr>
  </w:style>
  <w:style w:type="character" w:customStyle="1" w:styleId="12">
    <w:name w:val="Стиль1 Знак"/>
    <w:basedOn w:val="a0"/>
    <w:link w:val="11"/>
    <w:uiPriority w:val="99"/>
    <w:rsid w:val="006E3EBF"/>
  </w:style>
  <w:style w:type="character" w:customStyle="1" w:styleId="10">
    <w:name w:val="Заголовок 1 Знак"/>
    <w:link w:val="1"/>
    <w:uiPriority w:val="9"/>
    <w:rsid w:val="008F75DD"/>
    <w:rPr>
      <w:rFonts w:ascii="Cambria" w:eastAsia="Times New Roman" w:hAnsi="Cambria" w:cs="Times New Roman"/>
      <w:b/>
      <w:bCs/>
      <w:color w:val="365F91"/>
      <w:szCs w:val="28"/>
    </w:rPr>
  </w:style>
  <w:style w:type="character" w:customStyle="1" w:styleId="20">
    <w:name w:val="Заголовок 2 Знак"/>
    <w:link w:val="2"/>
    <w:uiPriority w:val="9"/>
    <w:semiHidden/>
    <w:rsid w:val="008F75DD"/>
    <w:rPr>
      <w:rFonts w:ascii="Calibri Light" w:eastAsia="Times New Roman" w:hAnsi="Calibri Light" w:cs="Times New Roman"/>
      <w:b/>
      <w:bCs/>
      <w:i/>
      <w:iCs/>
      <w:sz w:val="28"/>
      <w:szCs w:val="28"/>
      <w:lang w:eastAsia="en-US"/>
    </w:rPr>
  </w:style>
  <w:style w:type="paragraph" w:customStyle="1" w:styleId="21">
    <w:name w:val="Стиль2"/>
    <w:basedOn w:val="a"/>
    <w:qFormat/>
    <w:rsid w:val="004C1EAD"/>
    <w:pPr>
      <w:spacing w:after="0" w:line="240" w:lineRule="auto"/>
      <w:ind w:firstLine="708"/>
      <w:jc w:val="both"/>
    </w:pPr>
    <w:rPr>
      <w:rFonts w:ascii="Times New Roman" w:eastAsiaTheme="minorHAnsi" w:hAnsi="Times New Roman" w:cstheme="minorBidi"/>
      <w:sz w:val="28"/>
      <w:szCs w:val="28"/>
      <w:lang w:val="uk-UA" w:eastAsia="uk-UA"/>
    </w:rPr>
  </w:style>
  <w:style w:type="paragraph" w:customStyle="1" w:styleId="4">
    <w:name w:val="Стиль4"/>
    <w:basedOn w:val="a"/>
    <w:rsid w:val="00EC611F"/>
    <w:pPr>
      <w:widowControl w:val="0"/>
      <w:spacing w:line="240" w:lineRule="auto"/>
      <w:ind w:firstLine="709"/>
      <w:jc w:val="both"/>
    </w:pPr>
    <w:rPr>
      <w:rFonts w:eastAsia="Courier New"/>
      <w:szCs w:val="28"/>
      <w:lang w:eastAsia="uk-UA" w:bidi="uk-UA"/>
    </w:rPr>
  </w:style>
  <w:style w:type="paragraph" w:styleId="a3">
    <w:name w:val="No Spacing"/>
    <w:link w:val="a4"/>
    <w:uiPriority w:val="1"/>
    <w:qFormat/>
    <w:rsid w:val="00CF55A6"/>
    <w:rPr>
      <w:sz w:val="28"/>
      <w:szCs w:val="22"/>
      <w:lang w:eastAsia="en-US"/>
    </w:rPr>
  </w:style>
  <w:style w:type="paragraph" w:styleId="a5">
    <w:name w:val="Normal (Web)"/>
    <w:basedOn w:val="a"/>
    <w:uiPriority w:val="99"/>
    <w:rsid w:val="002A135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3">
    <w:name w:val="Без інтервалів1"/>
    <w:link w:val="14"/>
    <w:uiPriority w:val="99"/>
    <w:rsid w:val="002A1354"/>
    <w:pPr>
      <w:widowControl w:val="0"/>
      <w:autoSpaceDE w:val="0"/>
      <w:autoSpaceDN w:val="0"/>
      <w:adjustRightInd w:val="0"/>
      <w:ind w:firstLine="708"/>
      <w:jc w:val="both"/>
    </w:pPr>
    <w:rPr>
      <w:rFonts w:eastAsia="Times New Roman"/>
      <w:sz w:val="28"/>
      <w:szCs w:val="28"/>
      <w:lang w:eastAsia="ru-RU"/>
    </w:rPr>
  </w:style>
  <w:style w:type="character" w:customStyle="1" w:styleId="14">
    <w:name w:val="Без інтервалів1 Знак"/>
    <w:basedOn w:val="a0"/>
    <w:link w:val="13"/>
    <w:uiPriority w:val="99"/>
    <w:locked/>
    <w:rsid w:val="002A1354"/>
    <w:rPr>
      <w:rFonts w:eastAsia="Times New Roman"/>
      <w:sz w:val="28"/>
      <w:szCs w:val="28"/>
      <w:lang w:eastAsia="ru-RU"/>
    </w:rPr>
  </w:style>
  <w:style w:type="character" w:customStyle="1" w:styleId="rvts9">
    <w:name w:val="rvts9"/>
    <w:basedOn w:val="a0"/>
    <w:uiPriority w:val="99"/>
    <w:rsid w:val="002A1354"/>
    <w:rPr>
      <w:rFonts w:cs="Times New Roman"/>
    </w:rPr>
  </w:style>
  <w:style w:type="paragraph" w:customStyle="1" w:styleId="22">
    <w:name w:val="Основний текст2"/>
    <w:basedOn w:val="a"/>
    <w:uiPriority w:val="99"/>
    <w:rsid w:val="002A1354"/>
    <w:pPr>
      <w:widowControl w:val="0"/>
      <w:shd w:val="clear" w:color="auto" w:fill="FFFFFF"/>
      <w:spacing w:before="600" w:after="300" w:line="320" w:lineRule="exact"/>
      <w:jc w:val="both"/>
    </w:pPr>
    <w:rPr>
      <w:rFonts w:ascii="Times New Roman" w:eastAsia="Times New Roman" w:hAnsi="Times New Roman"/>
      <w:sz w:val="26"/>
      <w:szCs w:val="26"/>
      <w:lang w:val="uk-UA"/>
    </w:rPr>
  </w:style>
  <w:style w:type="paragraph" w:styleId="a6">
    <w:name w:val="List Paragraph"/>
    <w:aliases w:val="Подглава"/>
    <w:basedOn w:val="a"/>
    <w:link w:val="a7"/>
    <w:uiPriority w:val="99"/>
    <w:qFormat/>
    <w:rsid w:val="002A1354"/>
    <w:pPr>
      <w:ind w:left="720"/>
      <w:contextualSpacing/>
    </w:pPr>
  </w:style>
  <w:style w:type="character" w:customStyle="1" w:styleId="a7">
    <w:name w:val="Абзац списку Знак"/>
    <w:aliases w:val="Подглава Знак"/>
    <w:basedOn w:val="a0"/>
    <w:link w:val="a6"/>
    <w:uiPriority w:val="99"/>
    <w:locked/>
    <w:rsid w:val="002A1354"/>
    <w:rPr>
      <w:rFonts w:ascii="Calibri" w:hAnsi="Calibri"/>
      <w:sz w:val="22"/>
      <w:szCs w:val="22"/>
      <w:lang w:val="ru-RU" w:eastAsia="en-US"/>
    </w:rPr>
  </w:style>
  <w:style w:type="paragraph" w:styleId="a8">
    <w:name w:val="header"/>
    <w:basedOn w:val="a"/>
    <w:link w:val="a9"/>
    <w:uiPriority w:val="99"/>
    <w:unhideWhenUsed/>
    <w:rsid w:val="00D37FB1"/>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D37FB1"/>
    <w:rPr>
      <w:rFonts w:ascii="Calibri" w:hAnsi="Calibri"/>
      <w:sz w:val="22"/>
      <w:szCs w:val="22"/>
      <w:lang w:val="ru-RU" w:eastAsia="en-US"/>
    </w:rPr>
  </w:style>
  <w:style w:type="paragraph" w:styleId="aa">
    <w:name w:val="footer"/>
    <w:basedOn w:val="a"/>
    <w:link w:val="ab"/>
    <w:uiPriority w:val="99"/>
    <w:semiHidden/>
    <w:unhideWhenUsed/>
    <w:rsid w:val="00D37FB1"/>
    <w:pPr>
      <w:tabs>
        <w:tab w:val="center" w:pos="4677"/>
        <w:tab w:val="right" w:pos="9355"/>
      </w:tabs>
      <w:spacing w:after="0" w:line="240" w:lineRule="auto"/>
    </w:pPr>
  </w:style>
  <w:style w:type="character" w:customStyle="1" w:styleId="ab">
    <w:name w:val="Нижній колонтитул Знак"/>
    <w:basedOn w:val="a0"/>
    <w:link w:val="aa"/>
    <w:uiPriority w:val="99"/>
    <w:semiHidden/>
    <w:rsid w:val="00D37FB1"/>
    <w:rPr>
      <w:rFonts w:ascii="Calibri" w:hAnsi="Calibri"/>
      <w:sz w:val="22"/>
      <w:szCs w:val="22"/>
      <w:lang w:val="ru-RU" w:eastAsia="en-US"/>
    </w:rPr>
  </w:style>
  <w:style w:type="character" w:customStyle="1" w:styleId="a4">
    <w:name w:val="Без інтервалів Знак"/>
    <w:basedOn w:val="a0"/>
    <w:link w:val="a3"/>
    <w:uiPriority w:val="1"/>
    <w:locked/>
    <w:rsid w:val="004A3112"/>
    <w:rPr>
      <w:sz w:val="28"/>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6363</Words>
  <Characters>3627</Characters>
  <Application>Microsoft Office Word</Application>
  <DocSecurity>0</DocSecurity>
  <Lines>30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2020-09-23T11:01:00Z</dcterms:created>
  <dcterms:modified xsi:type="dcterms:W3CDTF">2020-10-01T05:19:00Z</dcterms:modified>
</cp:coreProperties>
</file>