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915" w:rsidRDefault="006A0915" w:rsidP="00F641AC">
      <w:pPr>
        <w:pStyle w:val="af0"/>
        <w:ind w:left="0"/>
        <w:jc w:val="both"/>
        <w:rPr>
          <w:sz w:val="28"/>
          <w:szCs w:val="28"/>
        </w:rPr>
      </w:pPr>
    </w:p>
    <w:p w:rsidR="00F641AC" w:rsidRDefault="009A393D" w:rsidP="00F641AC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41AC">
        <w:rPr>
          <w:rFonts w:ascii="AcademyC" w:hAnsi="AcademyC"/>
          <w:b/>
          <w:color w:val="000000"/>
        </w:rPr>
        <w:t>УКРАЇНА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F641AC" w:rsidRDefault="00F641AC" w:rsidP="00F641AC">
      <w:pPr>
        <w:pStyle w:val="af0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F641AC" w:rsidTr="009B787D">
        <w:trPr>
          <w:trHeight w:val="188"/>
        </w:trPr>
        <w:tc>
          <w:tcPr>
            <w:tcW w:w="3098" w:type="dxa"/>
            <w:hideMark/>
          </w:tcPr>
          <w:p w:rsidR="006A0915" w:rsidRDefault="006A0915" w:rsidP="008D594A">
            <w:pPr>
              <w:ind w:right="-2"/>
              <w:rPr>
                <w:noProof/>
                <w:sz w:val="28"/>
                <w:szCs w:val="28"/>
                <w:lang w:val="ru-RU"/>
              </w:rPr>
            </w:pPr>
          </w:p>
          <w:p w:rsidR="00F641AC" w:rsidRDefault="00151CA7" w:rsidP="0094116E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ru-RU"/>
              </w:rPr>
              <w:t>30</w:t>
            </w:r>
            <w:r w:rsidR="006C6431">
              <w:rPr>
                <w:noProof/>
                <w:sz w:val="28"/>
                <w:szCs w:val="28"/>
                <w:lang w:val="ru-RU"/>
              </w:rPr>
              <w:t xml:space="preserve"> </w:t>
            </w:r>
            <w:r w:rsidR="0094116E">
              <w:rPr>
                <w:noProof/>
                <w:sz w:val="28"/>
                <w:szCs w:val="28"/>
                <w:lang w:val="ru-RU"/>
              </w:rPr>
              <w:t>вересня</w:t>
            </w:r>
            <w:r w:rsidR="00AA2308">
              <w:rPr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254C67" w:rsidRDefault="00F641AC" w:rsidP="009B787D">
            <w:pPr>
              <w:ind w:right="-2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</w:t>
            </w:r>
          </w:p>
          <w:p w:rsidR="00F641AC" w:rsidRDefault="00F641AC" w:rsidP="009B787D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254C67" w:rsidRDefault="00F641AC" w:rsidP="005526B4">
            <w:pPr>
              <w:ind w:right="-2"/>
              <w:jc w:val="center"/>
              <w:rPr>
                <w:rFonts w:ascii="Bookman Old Style" w:hAnsi="Bookman Old Style"/>
                <w:noProof/>
                <w:sz w:val="28"/>
                <w:szCs w:val="28"/>
                <w:lang w:val="en-US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en-US"/>
              </w:rPr>
              <w:t xml:space="preserve"> </w:t>
            </w:r>
          </w:p>
          <w:p w:rsidR="00F641AC" w:rsidRDefault="00A2789F" w:rsidP="005526B4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№ 2750/1дп/15-20</w:t>
            </w:r>
          </w:p>
        </w:tc>
      </w:tr>
    </w:tbl>
    <w:p w:rsidR="00254C67" w:rsidRDefault="00254C67" w:rsidP="00C20380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594A" w:rsidRDefault="00756113" w:rsidP="00C20380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 </w:t>
      </w:r>
      <w:r w:rsidR="00173FA4">
        <w:rPr>
          <w:rFonts w:ascii="Times New Roman" w:hAnsi="Times New Roman"/>
          <w:sz w:val="24"/>
          <w:szCs w:val="24"/>
          <w:lang w:eastAsia="ru-RU"/>
        </w:rPr>
        <w:t>відкриття</w:t>
      </w:r>
      <w:r>
        <w:rPr>
          <w:rFonts w:ascii="Times New Roman" w:hAnsi="Times New Roman"/>
          <w:sz w:val="24"/>
          <w:szCs w:val="24"/>
          <w:lang w:eastAsia="ru-RU"/>
        </w:rPr>
        <w:t xml:space="preserve"> дисци</w:t>
      </w:r>
      <w:r w:rsidR="00642BE2">
        <w:rPr>
          <w:rFonts w:ascii="Times New Roman" w:hAnsi="Times New Roman"/>
          <w:sz w:val="24"/>
          <w:szCs w:val="24"/>
          <w:lang w:eastAsia="ru-RU"/>
        </w:rPr>
        <w:t>плінарної справи стосовно судді</w:t>
      </w:r>
      <w:r w:rsidR="00254C6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D594A" w:rsidRPr="008D594A">
        <w:rPr>
          <w:rFonts w:ascii="Times New Roman" w:hAnsi="Times New Roman"/>
          <w:sz w:val="24"/>
          <w:szCs w:val="24"/>
          <w:lang w:eastAsia="ru-RU"/>
        </w:rPr>
        <w:t xml:space="preserve">Центрального районного суду міста Миколаєва </w:t>
      </w:r>
      <w:proofErr w:type="spellStart"/>
      <w:r w:rsidR="008D594A" w:rsidRPr="008D594A">
        <w:rPr>
          <w:rFonts w:ascii="Times New Roman" w:hAnsi="Times New Roman"/>
          <w:sz w:val="24"/>
          <w:szCs w:val="24"/>
          <w:lang w:eastAsia="ru-RU"/>
        </w:rPr>
        <w:t>Алєйнікова</w:t>
      </w:r>
      <w:proofErr w:type="spellEnd"/>
      <w:r w:rsidR="008D594A" w:rsidRPr="008D59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D594A">
        <w:rPr>
          <w:rFonts w:ascii="Times New Roman" w:hAnsi="Times New Roman"/>
          <w:sz w:val="24"/>
          <w:szCs w:val="24"/>
          <w:lang w:eastAsia="ru-RU"/>
        </w:rPr>
        <w:t xml:space="preserve">В.О. </w:t>
      </w:r>
    </w:p>
    <w:p w:rsidR="00DC00C5" w:rsidRPr="00DC00C5" w:rsidRDefault="00DC00C5" w:rsidP="00756113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8D594A" w:rsidRDefault="0039305F" w:rsidP="00C20380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579CE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головуючого – </w:t>
      </w:r>
      <w:proofErr w:type="spellStart"/>
      <w:r w:rsidRPr="00A579CE">
        <w:rPr>
          <w:rFonts w:ascii="Times New Roman" w:hAnsi="Times New Roman"/>
          <w:sz w:val="28"/>
          <w:szCs w:val="28"/>
        </w:rPr>
        <w:t>Шапрана</w:t>
      </w:r>
      <w:proofErr w:type="spellEnd"/>
      <w:r w:rsidRPr="00A579CE">
        <w:rPr>
          <w:rFonts w:ascii="Times New Roman" w:hAnsi="Times New Roman"/>
          <w:sz w:val="28"/>
          <w:szCs w:val="28"/>
        </w:rPr>
        <w:t xml:space="preserve"> В.В., член</w:t>
      </w:r>
      <w:r w:rsidR="00AA2308">
        <w:rPr>
          <w:rFonts w:ascii="Times New Roman" w:hAnsi="Times New Roman"/>
          <w:sz w:val="28"/>
          <w:szCs w:val="28"/>
        </w:rPr>
        <w:t>ів</w:t>
      </w:r>
      <w:r w:rsidRPr="00A579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A2308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="00AA2308">
        <w:rPr>
          <w:rFonts w:ascii="Times New Roman" w:hAnsi="Times New Roman"/>
          <w:sz w:val="28"/>
          <w:szCs w:val="28"/>
        </w:rPr>
        <w:t xml:space="preserve"> Н.С., </w:t>
      </w:r>
      <w:r w:rsidRPr="00A579CE">
        <w:rPr>
          <w:rFonts w:ascii="Times New Roman" w:hAnsi="Times New Roman"/>
          <w:sz w:val="28"/>
          <w:szCs w:val="28"/>
        </w:rPr>
        <w:t>Шелест С.Б.</w:t>
      </w:r>
      <w:r w:rsidR="00A579CE" w:rsidRPr="00A579CE">
        <w:rPr>
          <w:rFonts w:ascii="Times New Roman" w:hAnsi="Times New Roman"/>
          <w:sz w:val="28"/>
          <w:szCs w:val="28"/>
        </w:rPr>
        <w:t xml:space="preserve">, </w:t>
      </w:r>
      <w:r w:rsidR="00F641AC" w:rsidRPr="00A579CE">
        <w:rPr>
          <w:rFonts w:ascii="Times New Roman" w:hAnsi="Times New Roman"/>
          <w:sz w:val="28"/>
          <w:szCs w:val="28"/>
        </w:rPr>
        <w:t>розглянувши висновок доповідача – члена Першої</w:t>
      </w:r>
      <w:r w:rsidR="00F641AC" w:rsidRPr="005913B4">
        <w:rPr>
          <w:rFonts w:ascii="Times New Roman" w:hAnsi="Times New Roman"/>
          <w:sz w:val="28"/>
          <w:szCs w:val="28"/>
        </w:rPr>
        <w:t xml:space="preserve"> Дисциплінарної палати Вищої </w:t>
      </w:r>
      <w:r w:rsidR="00F641AC" w:rsidRPr="00BC3813">
        <w:rPr>
          <w:rFonts w:ascii="Times New Roman" w:hAnsi="Times New Roman"/>
          <w:sz w:val="28"/>
          <w:szCs w:val="28"/>
        </w:rPr>
        <w:t>ради правосуддя</w:t>
      </w:r>
      <w:r w:rsidR="00365A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41AC" w:rsidRPr="00BC3813">
        <w:rPr>
          <w:rFonts w:ascii="Times New Roman" w:hAnsi="Times New Roman"/>
          <w:sz w:val="28"/>
          <w:szCs w:val="28"/>
        </w:rPr>
        <w:t>Маловацького</w:t>
      </w:r>
      <w:proofErr w:type="spellEnd"/>
      <w:r w:rsidR="00F641AC" w:rsidRPr="00BC3813">
        <w:rPr>
          <w:rFonts w:ascii="Times New Roman" w:hAnsi="Times New Roman"/>
          <w:sz w:val="28"/>
          <w:szCs w:val="28"/>
        </w:rPr>
        <w:t xml:space="preserve"> О.В. за результатами попередньої перевірки дисциплінарн</w:t>
      </w:r>
      <w:r w:rsidR="001D1244" w:rsidRPr="00BC3813">
        <w:rPr>
          <w:rFonts w:ascii="Times New Roman" w:hAnsi="Times New Roman"/>
          <w:sz w:val="28"/>
          <w:szCs w:val="28"/>
        </w:rPr>
        <w:t>ої</w:t>
      </w:r>
      <w:r w:rsidR="00F641AC" w:rsidRPr="00BC3813">
        <w:rPr>
          <w:rFonts w:ascii="Times New Roman" w:hAnsi="Times New Roman"/>
          <w:sz w:val="28"/>
          <w:szCs w:val="28"/>
        </w:rPr>
        <w:t xml:space="preserve"> </w:t>
      </w:r>
      <w:r w:rsidR="00642BE2">
        <w:rPr>
          <w:rFonts w:ascii="Times New Roman" w:hAnsi="Times New Roman"/>
          <w:sz w:val="28"/>
          <w:szCs w:val="28"/>
        </w:rPr>
        <w:t xml:space="preserve">скарги </w:t>
      </w:r>
      <w:proofErr w:type="spellStart"/>
      <w:r w:rsidR="008D594A" w:rsidRPr="008D594A">
        <w:rPr>
          <w:rFonts w:ascii="Times New Roman" w:hAnsi="Times New Roman"/>
          <w:sz w:val="28"/>
          <w:szCs w:val="28"/>
        </w:rPr>
        <w:t>Маселка</w:t>
      </w:r>
      <w:proofErr w:type="spellEnd"/>
      <w:r w:rsidR="008D594A" w:rsidRPr="008D594A">
        <w:rPr>
          <w:rFonts w:ascii="Times New Roman" w:hAnsi="Times New Roman"/>
          <w:sz w:val="28"/>
          <w:szCs w:val="28"/>
        </w:rPr>
        <w:t xml:space="preserve"> Романа Анатолійовича на дії судді Центрального районного суду міста Миколаєва </w:t>
      </w:r>
      <w:proofErr w:type="spellStart"/>
      <w:r w:rsidR="008D594A" w:rsidRPr="008D594A">
        <w:rPr>
          <w:rFonts w:ascii="Times New Roman" w:hAnsi="Times New Roman"/>
          <w:sz w:val="28"/>
          <w:szCs w:val="28"/>
        </w:rPr>
        <w:t>Алєйнікова</w:t>
      </w:r>
      <w:proofErr w:type="spellEnd"/>
      <w:r w:rsidR="008D594A" w:rsidRPr="008D594A">
        <w:rPr>
          <w:rFonts w:ascii="Times New Roman" w:hAnsi="Times New Roman"/>
          <w:sz w:val="28"/>
          <w:szCs w:val="28"/>
        </w:rPr>
        <w:t xml:space="preserve"> Володимира Олександровича</w:t>
      </w:r>
      <w:r w:rsidR="008D594A">
        <w:rPr>
          <w:rFonts w:ascii="Times New Roman" w:hAnsi="Times New Roman"/>
          <w:sz w:val="28"/>
          <w:szCs w:val="28"/>
        </w:rPr>
        <w:t xml:space="preserve">, </w:t>
      </w:r>
    </w:p>
    <w:p w:rsidR="0049573F" w:rsidRDefault="00DB3A64" w:rsidP="0049573F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встанов</w:t>
      </w:r>
      <w:r w:rsidRPr="005C0FBF">
        <w:rPr>
          <w:rStyle w:val="FontStyle14"/>
          <w:sz w:val="28"/>
          <w:szCs w:val="28"/>
        </w:rPr>
        <w:t>ила:</w:t>
      </w:r>
    </w:p>
    <w:p w:rsidR="00254C67" w:rsidRDefault="00254C67" w:rsidP="00254C67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</w:rPr>
      </w:pPr>
    </w:p>
    <w:p w:rsidR="008D594A" w:rsidRDefault="008D594A" w:rsidP="008D594A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серпня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2020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року за вхідним № </w:t>
      </w:r>
      <w:r>
        <w:rPr>
          <w:rFonts w:ascii="Times New Roman" w:hAnsi="Times New Roman"/>
          <w:b w:val="0"/>
          <w:sz w:val="28"/>
          <w:szCs w:val="28"/>
        </w:rPr>
        <w:t xml:space="preserve">М-3562/30/7-20 до Вищої ради правосуддя </w:t>
      </w:r>
      <w:r w:rsidR="00151CA7" w:rsidRPr="00151CA7">
        <w:rPr>
          <w:rFonts w:ascii="Times New Roman" w:hAnsi="Times New Roman"/>
          <w:b w:val="0"/>
          <w:sz w:val="28"/>
          <w:szCs w:val="28"/>
        </w:rPr>
        <w:t xml:space="preserve">надійшла дисциплінарна скарга </w:t>
      </w:r>
      <w:proofErr w:type="spellStart"/>
      <w:r w:rsidR="00151CA7" w:rsidRPr="00151CA7">
        <w:rPr>
          <w:rFonts w:ascii="Times New Roman" w:hAnsi="Times New Roman"/>
          <w:b w:val="0"/>
          <w:sz w:val="28"/>
          <w:szCs w:val="28"/>
        </w:rPr>
        <w:t>Маселка</w:t>
      </w:r>
      <w:proofErr w:type="spellEnd"/>
      <w:r w:rsidR="00151CA7" w:rsidRPr="00151CA7">
        <w:rPr>
          <w:rFonts w:ascii="Times New Roman" w:hAnsi="Times New Roman"/>
          <w:b w:val="0"/>
          <w:sz w:val="28"/>
          <w:szCs w:val="28"/>
        </w:rPr>
        <w:t xml:space="preserve"> Р.А. </w:t>
      </w:r>
      <w:r w:rsidR="00151CA7">
        <w:rPr>
          <w:rFonts w:ascii="Times New Roman" w:hAnsi="Times New Roman"/>
          <w:b w:val="0"/>
          <w:sz w:val="28"/>
          <w:szCs w:val="28"/>
        </w:rPr>
        <w:t xml:space="preserve">(підписана електронним цифровим підписом) </w:t>
      </w:r>
      <w:r>
        <w:rPr>
          <w:rFonts w:ascii="Times New Roman" w:hAnsi="Times New Roman"/>
          <w:b w:val="0"/>
          <w:sz w:val="28"/>
          <w:szCs w:val="28"/>
        </w:rPr>
        <w:t xml:space="preserve">на дії судді </w:t>
      </w:r>
      <w:r w:rsidRPr="0061219F">
        <w:rPr>
          <w:rFonts w:ascii="Times New Roman" w:hAnsi="Times New Roman"/>
          <w:b w:val="0"/>
          <w:sz w:val="28"/>
          <w:szCs w:val="28"/>
        </w:rPr>
        <w:t xml:space="preserve">Центрального районного суду міста Миколаєва </w:t>
      </w:r>
      <w:proofErr w:type="spellStart"/>
      <w:r w:rsidRPr="0061219F">
        <w:rPr>
          <w:rFonts w:ascii="Times New Roman" w:hAnsi="Times New Roman"/>
          <w:b w:val="0"/>
          <w:sz w:val="28"/>
          <w:szCs w:val="28"/>
        </w:rPr>
        <w:t>Алєйнікова</w:t>
      </w:r>
      <w:proofErr w:type="spellEnd"/>
      <w:r w:rsidRPr="0061219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В.О. під час розгляду справи № 490/11512/17. </w:t>
      </w:r>
    </w:p>
    <w:p w:rsidR="008D594A" w:rsidRDefault="008D594A" w:rsidP="008D594A">
      <w:pPr>
        <w:pStyle w:val="20"/>
        <w:spacing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12DC7">
        <w:rPr>
          <w:rFonts w:ascii="Times New Roman" w:hAnsi="Times New Roman"/>
          <w:b w:val="0"/>
          <w:sz w:val="28"/>
          <w:szCs w:val="28"/>
        </w:rPr>
        <w:t xml:space="preserve">Відповідно до протоколу автоматизованого розподілу матеріалу між членами Вищої ради правосуддя від </w:t>
      </w:r>
      <w:r>
        <w:rPr>
          <w:rFonts w:ascii="Times New Roman" w:hAnsi="Times New Roman"/>
          <w:b w:val="0"/>
          <w:sz w:val="28"/>
          <w:szCs w:val="28"/>
        </w:rPr>
        <w:t xml:space="preserve">3 серпня 2020 року № М-3562/30/7-20 </w:t>
      </w:r>
      <w:r w:rsidRPr="00A12DC7">
        <w:rPr>
          <w:rFonts w:ascii="Times New Roman" w:hAnsi="Times New Roman"/>
          <w:b w:val="0"/>
          <w:sz w:val="28"/>
          <w:szCs w:val="28"/>
        </w:rPr>
        <w:t xml:space="preserve">вказану скаргу передано для розгляду члену Вищої ради правосуддя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О.В.     </w:t>
      </w:r>
    </w:p>
    <w:p w:rsidR="008D594A" w:rsidRDefault="008D594A" w:rsidP="008D594A">
      <w:pPr>
        <w:pStyle w:val="StyleZakonu"/>
        <w:spacing w:after="0" w:line="240" w:lineRule="auto"/>
        <w:ind w:firstLine="709"/>
        <w:rPr>
          <w:color w:val="000000"/>
          <w:sz w:val="28"/>
          <w:szCs w:val="28"/>
        </w:rPr>
      </w:pPr>
      <w:r w:rsidRPr="00173FA4">
        <w:rPr>
          <w:color w:val="000000"/>
          <w:sz w:val="28"/>
          <w:szCs w:val="28"/>
        </w:rPr>
        <w:t xml:space="preserve">За результатами попередньої перевірки дисциплінарної скарги член Першої Дисциплінарної палати Вищої ради правосуддя </w:t>
      </w:r>
      <w:proofErr w:type="spellStart"/>
      <w:r w:rsidRPr="00173FA4">
        <w:rPr>
          <w:color w:val="000000"/>
          <w:sz w:val="28"/>
          <w:szCs w:val="28"/>
        </w:rPr>
        <w:t>Маловацький</w:t>
      </w:r>
      <w:proofErr w:type="spellEnd"/>
      <w:r w:rsidRPr="00173FA4">
        <w:rPr>
          <w:color w:val="000000"/>
          <w:sz w:val="28"/>
          <w:szCs w:val="28"/>
        </w:rPr>
        <w:t xml:space="preserve"> О.В. запропонував відкрити дисциплінарну справу стосовно судді </w:t>
      </w:r>
      <w:r w:rsidRPr="008D594A">
        <w:rPr>
          <w:color w:val="000000"/>
          <w:sz w:val="28"/>
          <w:szCs w:val="28"/>
        </w:rPr>
        <w:t>Центрального районного с</w:t>
      </w:r>
      <w:r>
        <w:rPr>
          <w:color w:val="000000"/>
          <w:sz w:val="28"/>
          <w:szCs w:val="28"/>
        </w:rPr>
        <w:t xml:space="preserve">уду міста Миколаєва </w:t>
      </w:r>
      <w:proofErr w:type="spellStart"/>
      <w:r w:rsidRPr="008D594A">
        <w:rPr>
          <w:color w:val="000000"/>
          <w:sz w:val="28"/>
          <w:szCs w:val="28"/>
        </w:rPr>
        <w:t>Алєйнікова</w:t>
      </w:r>
      <w:proofErr w:type="spellEnd"/>
      <w:r w:rsidRPr="008D594A">
        <w:rPr>
          <w:color w:val="000000"/>
          <w:sz w:val="28"/>
          <w:szCs w:val="28"/>
        </w:rPr>
        <w:t xml:space="preserve"> В.О.</w:t>
      </w:r>
    </w:p>
    <w:p w:rsidR="008D594A" w:rsidRDefault="008D594A" w:rsidP="008D594A">
      <w:pPr>
        <w:pStyle w:val="StyleZakonu"/>
        <w:spacing w:after="0" w:line="240" w:lineRule="auto"/>
        <w:ind w:firstLine="709"/>
        <w:rPr>
          <w:color w:val="000000"/>
          <w:sz w:val="28"/>
          <w:szCs w:val="28"/>
        </w:rPr>
      </w:pPr>
      <w:r w:rsidRPr="00173FA4">
        <w:rPr>
          <w:color w:val="000000"/>
          <w:sz w:val="28"/>
          <w:szCs w:val="28"/>
        </w:rPr>
        <w:t xml:space="preserve">Здійснивши попередню перевірку, заслухавши доповідача – члена Першої Дисциплінарної палати Вищої ради правосуддя </w:t>
      </w:r>
      <w:proofErr w:type="spellStart"/>
      <w:r w:rsidRPr="00173FA4">
        <w:rPr>
          <w:color w:val="000000"/>
          <w:sz w:val="28"/>
          <w:szCs w:val="28"/>
        </w:rPr>
        <w:t>Маловацького</w:t>
      </w:r>
      <w:proofErr w:type="spellEnd"/>
      <w:r w:rsidRPr="00173FA4">
        <w:rPr>
          <w:color w:val="000000"/>
          <w:sz w:val="28"/>
          <w:szCs w:val="28"/>
        </w:rPr>
        <w:t xml:space="preserve"> О.В., Перша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Pr="008D594A">
        <w:rPr>
          <w:color w:val="000000"/>
          <w:sz w:val="28"/>
          <w:szCs w:val="28"/>
        </w:rPr>
        <w:t xml:space="preserve">Центрального районного суду міста Миколаєва </w:t>
      </w:r>
      <w:proofErr w:type="spellStart"/>
      <w:r w:rsidRPr="008D594A">
        <w:rPr>
          <w:color w:val="000000"/>
          <w:sz w:val="28"/>
          <w:szCs w:val="28"/>
        </w:rPr>
        <w:t>Алєйнікова</w:t>
      </w:r>
      <w:proofErr w:type="spellEnd"/>
      <w:r w:rsidRPr="008D594A">
        <w:rPr>
          <w:color w:val="000000"/>
          <w:sz w:val="28"/>
          <w:szCs w:val="28"/>
        </w:rPr>
        <w:t xml:space="preserve"> В.О.</w:t>
      </w:r>
      <w:r>
        <w:rPr>
          <w:color w:val="000000"/>
          <w:sz w:val="28"/>
          <w:szCs w:val="28"/>
        </w:rPr>
        <w:t xml:space="preserve"> </w:t>
      </w:r>
      <w:r w:rsidRPr="00173FA4">
        <w:rPr>
          <w:color w:val="000000"/>
          <w:sz w:val="28"/>
          <w:szCs w:val="28"/>
        </w:rPr>
        <w:t>з огляду на таке.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 дисциплінарній скарзі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Маселко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Р.А. посилається на те, що, перебуваючи у відпустці, </w:t>
      </w:r>
      <w:r w:rsidR="00151CA7" w:rsidRP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 маючи права виконувати свої обов’язки </w:t>
      </w:r>
      <w:r w:rsid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щодо</w:t>
      </w:r>
      <w:r w:rsidR="00151CA7" w:rsidRP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здійснення правосуддя,</w:t>
      </w:r>
      <w:r w:rsidR="00151CA7" w:rsidRPr="00151CA7">
        <w:t xml:space="preserve"> </w:t>
      </w:r>
      <w:r w:rsidR="00151CA7" w:rsidRP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суддя Центрального районного суду міста Миколаєва </w:t>
      </w:r>
      <w:proofErr w:type="spellStart"/>
      <w:r w:rsidR="00151CA7" w:rsidRP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="00151CA7" w:rsidRP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</w:t>
      </w:r>
      <w:r w:rsid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розглянув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кримінальну справу № 490/11512/17 та оголосив вирок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у вказай справі, що, на переконання скаржника, є неприпустимим та свідчить про порушення таємниці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нарадчої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кімнати. 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 думку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Маселка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Р.А., допущені суддею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Алєйніковим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порушення вимог Кримінального процесуального кодексу України (далі – КПК України) є істотними та такими, що перешкодили суду ухвалити законне та обґрунтоване судове рішення, а 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отже,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ставлять під сумнів законність та обґрунтованість ухваленого 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стосовно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61AE1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вироку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від 24 грудня 2019 року.  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Крім</w:t>
      </w:r>
      <w:r w:rsid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того, скаржник зазначив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іст</w:t>
      </w:r>
      <w:r w:rsid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отні негативні наслідки допущен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ого суддею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Алєйніковим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порушення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а саме</w:t>
      </w:r>
      <w:r w:rsid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що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прокуратура, обвинувачений, його захисник та потерпілі вимушені повторно брати участь у розгляді кримінального провадження судом першої інстанції відповідно до статті 439 КПК України. </w:t>
      </w:r>
      <w:r w:rsidR="00151C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Крім того,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як зазначив скаржник,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триває тримання обвинуваченого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під вартою, адже вирок щодо нього так і не набрав законної сили.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огляду на викладене у дисциплінарній скарзі висловлено прохання про притягнення судді Центрального районного суду міста Миколаєва             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Алєйнікова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до дисциплінарної відповідальності.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Під час попередньої перевірки судді Центрального районного суду міста Миколаєва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Алєйнікову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було запропоновано надати пояснення, а у голови Центрального районного суду міста Миколаєва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Подзігун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Г.В. витребувано інформацію про перебування судді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Алєйнікова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 у відпустках і на лікарняних у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грудні 2019 року та характеристику судді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Алєйнікова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 </w:t>
      </w:r>
    </w:p>
    <w:p w:rsidR="00B86754" w:rsidRDefault="00B86754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Як вбачається з</w:t>
      </w:r>
      <w:r w:rsidR="006A0915" w:rsidRPr="006A091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наданої Центральним районним судом міста Миколаєва характ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еристики, суддя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="006A0915" w:rsidRPr="006A091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Указом Президента України від 4 червня 1999 року № 626/99 призначений на посаду судді Центрального районного суду міста Миколаєва строком на п’ять років, Постановою Верховної Ради України від 23 вересня 2004 року № 2039-IV обраний суддею цього суду безстроково. З </w:t>
      </w:r>
      <w:r w:rsidR="00A61AE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</w:t>
      </w:r>
      <w:r w:rsidR="006A0915" w:rsidRPr="006A091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 березня 2016 року обіймає посаду заступника голови суду. Знає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чинне</w:t>
      </w:r>
      <w:r w:rsidR="006A0915" w:rsidRPr="006A091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законодавство,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має</w:t>
      </w:r>
      <w:r w:rsidR="006A0915" w:rsidRPr="006A091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високий рівень теоретичної підготовки.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Із</w:t>
      </w:r>
      <w:r w:rsidR="006A0915" w:rsidRPr="006A091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грудня 2013 року відповідно до рішення зборів суддів здійснює р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озгляд кримінальних проваджень у</w:t>
      </w:r>
      <w:r w:rsidR="006A0915" w:rsidRPr="006A091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суді першої інстанції. Під час розгляду відповідної категорії справ виявив принциповість, відкритість, об’єктивність та незалежність. Діє виключно в інтересах справи, віддає свій вільний час роботі. Порушень норм трудової дисципліни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 допускав.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 наданих до Вищої ради правосуддя поясненнях суддя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повідомив, що станом на 16 грудня 2019 року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провадженні Центрального районного суду міста Миколаєва перебувало 632 кримінальні справи, з яких, як вказав суддя, в його провадженні перебувало 274 справи. При цьому суддя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наголосив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що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своїй діяльності керується лише перебігом справ, у зв’язку із чим не пам’ятає про графіки робочого часу та часу відпочинку, які вважає несуттєвими.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Також суддя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наголосив, що неодноразово розглядав справи під час обідніх перерв та після закінчення робочого часу, якщо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це вимагалося перебігом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судових засідань, а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отже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на його переконання, саме таке ставлення до роботи відповідає, зокрема, вимогам доброчесності в розумінні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пункту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частини першої статті 4 Закону України «Про державну службу» та статті 7 Кодексу суддівської етики,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затвердженого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ХІ (черговим) з’їздом суддів України від 22 лютого 2013 року, яка визначає, що судові функції судді мають пріоритет над усіма іншими видами діяльності, зокрема відпочинком. </w:t>
      </w:r>
    </w:p>
    <w:p w:rsidR="008D594A" w:rsidRPr="008D594A" w:rsidRDefault="00F368ED" w:rsidP="00F368ED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уддя повідомив, що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з-поміж 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264 справ, які перебували у його провадженні та залишились нерозглянутими, станом на 16 грудня 2019 року перебувало і кримінальне провадження за обвинуваченням </w:t>
      </w:r>
      <w:r w:rsidR="00A61AE1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 вчиненні злочинів, передбачених частиною першою статті 125, частиною другою статті 185, частиною другою статті 186 Кримінального кодексу України (далі – КК України). </w:t>
      </w:r>
    </w:p>
    <w:p w:rsidR="00F368ED" w:rsidRDefault="008D594A" w:rsidP="008D594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Суддя також зазначив, що під час розгляду цього кримінального провадження була досліджена значна кількість доказів, частина яких отримана саме під час судового розгляду кримінального провадження. При цьому у судових засіданнях, що були призначені на 17 та 18 грудня 2019 року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виявилось, що зібрані на цей час матеріали дають змогу закінчити дослідження матеріалів кримінального провад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ження, перевірку їх доказами та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після проведення судових дебатів і надання обвинуваченому останнього слова ухвалити у справі вирок.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У свою чергу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суддя зауважив, що питання щодо можливості ухвалення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вироку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 справі № 490/11512/17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він вирішив, перебуваючи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робочому місці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за участю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усіх сторін кримінального провадження, що підтверджується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відеофіксацією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судо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вих засідань. За таких обставин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18 грудня 2019 року він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вийшов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нарадчої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кімнати, де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перебував безперервно до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24 грудня 2019 року.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Також суддя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поінформував, що вирок від 24 гру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дня                   2019 року,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ухвалений ним за результатами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розгляду справи № 490/11512/17,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був скасований судом апеляційної інстанції, зокрема, з тієї підстави, що суддя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В.О., перебуваючи у відпустці, не маючи права виконувати свої обов’язки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щодо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здійснення правосуддя, не тільки розглядав кримінальне провадження (17 та 18 грудня 2019 року), а й після перебування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нарадчій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кімнаті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ухвалення судового рішення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оголосив вирок (24 грудня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2019 року), що є неприпустимим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є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порушенням таємниці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нарадчої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кімнати.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Разом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із тим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суддя у своїх поясненнях зазначив, що 1 липня 2020 року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він надіслав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адресу голови Микола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ївського апеляційного суду лист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із проханням «роз’яснити: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1) яким конкретно законом судді заборонено виконувати свої обов’язки із здійснення правосуддя в період відпуски? 2) яким законом передбачено, що суддя, перебуваючи у відпустці, не має права виконувати свої обов’язки із здійснення правосуддя?</w:t>
      </w:r>
      <w:r w:rsidR="00F368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».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    </w:t>
      </w:r>
    </w:p>
    <w:p w:rsidR="008D594A" w:rsidRPr="008D594A" w:rsidRDefault="008816DE" w:rsidP="008D594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У листі-відповіді голова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Миколаївського апеляційного суду не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вказав ані закон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який би забороняв судді виконувати свої обов’язки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щодо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здійснення правосудд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я в період відпустки, ані закон, який би передбачав, що суддя 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 має права виконувати обов’язки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щодо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зд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ійснення правосуддя, </w:t>
      </w:r>
      <w:r w:rsidRP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перебуваючи у відпустці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</w:t>
      </w:r>
      <w:r w:rsidR="008D594A" w:rsidRP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На додаток до цього суддя у своїх поясненнях зауважив, що скаржник не наділений повноваженнями стверджувати про порушення прав будь-якого з учасників кримінального провадження, оскільки відповідно до частини першої статті 22 КПК України кожна сторона самостійно та на власний розсуд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використовує надані відповідній стороні права та здійснює їх захист. Крім цього, суддя зазначив, що наслідки у вигляді повторного розгляду кримінального провадження настали не внаслідок його дій, а внаслідок скасування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вироку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судом апеляційної інстанції, а твердження скаржника про те, що обвинувачений продовжує тривалий час утримуватись під вартою, адже вирок щодо нього не набрав законної сили, є безпідставними з огляду на те, що обвинувачений Янковський О.В. як на момент розгляду справи та ухвалення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вироку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так і на </w:t>
      </w:r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цей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час відбуває покарання у вигляді позбавлення волі, що було призначено йому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вироком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Вознесенського міськрайонного суду Миколаївської області від 5 жовтня 2018 року. 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Під час попередньої перевірки встановлено таке.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Володимир Олександрович Указом Президента України від                4 червня 1999 року № 626/99 призначений на посаду судді</w:t>
      </w:r>
      <w:r w:rsidRPr="008D594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Центрального районного суду міста Миколаєва, Постановою Верховної Ради України від               23 вересня 2004 року № 2039-IV обраний суддею цього суду безстроково. </w:t>
      </w:r>
    </w:p>
    <w:p w:rsidR="008D594A" w:rsidRPr="008D594A" w:rsidRDefault="008816DE" w:rsidP="008D594A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провадженні судді Центрального районного суду міста Миколаєва </w:t>
      </w:r>
      <w:proofErr w:type="spellStart"/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Алєйнікова</w:t>
      </w:r>
      <w:proofErr w:type="spellEnd"/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перебувало кримінальне провадження № </w:t>
      </w:r>
      <w:r w:rsidR="004B6F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__________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 обвинуваченням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 вчиненні злочинів, передбачених частиною першою статті 125, частиною другою статті 185, частиною другою статті 186 КК України.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Вироком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Центрального районного суду міста Миколаєва від 24 грудня            2020 року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визнано винуватим у вчиненні злочинів, передбачени</w:t>
      </w:r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х частиною першою статті 125,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частин</w:t>
      </w:r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ою другою статті 185 КК України,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 призначено покарання за частиною другою статті 185 КК України у вигляді 4 років позбавлення волі.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Ухвалено на підставі частини п’ятої статті 74 КК України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 xml:space="preserve">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звільнити від покарання за частиною першою статті 125 КК України у зв’язку із закінченням строків давності.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Ухвалено на підставі частини четвертої статті 70 КК України за сукупністю злочинів за цим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вироком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вироком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Вознесенського міськрайонного суду Миколаївської області від 5 жовтня 2018 року шляхом поглинання менш с</w:t>
      </w:r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уворого покарання більш суворим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остаточно призначити покарання у вигляді 4 років позбавлення волі.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Ухвалено зарахувати на підставі части</w:t>
      </w:r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ни п’ятої статті 72 КК України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 строк покарання </w:t>
      </w:r>
      <w:r w:rsidR="008816DE" w:rsidRP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Янковського О.В.</w:t>
      </w:r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строк попереднього ув’язнення з </w:t>
      </w:r>
      <w:r w:rsidR="004B6F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30 листопада 2017 року до набрання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вироком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законної сили з розрахунку день за день.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Не погодившись із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вироком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суду першої інстанції від 24 грудня                     2020 року, прокурор Миколаївської місцевої прокуратури № 1 подав апеляційну скаргу.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Так, не оспорюючи фактичних обставин кримінального провадження, встановлених під час судового розгляду в частині обвинувачення </w:t>
      </w:r>
      <w:r w:rsidR="00EA1D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 вчиненні трьох епізодів злочинів, передбачених частиною другою статті 185 КК України, доведення винуватості за вказаними епізодами та призначеного покарання, 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прокурор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 апеляційній скарзі зазначив, що вирок суду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в частині обвинувачення Янковського О.В. за частиною другою</w:t>
      </w:r>
      <w:r w:rsidR="00EA1DE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статті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186 КК України є незаконним та підлягає скасуванню з підстав невідповідності висновків суду першої інстанції фактичним обставинам кримінального провадження та істотного порушення вимог кримінального процесуального закону.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При цьому він звернув увагу, що у вказаному кримінальному провадженні суддя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після проголошення обвинуваченим останнього слова 18 грудня 2019 року вийшов до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нарадчої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кімнати, де перебував до 24 грудня 2019 року, тобто до оголошення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вироку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але, за даними звіту про автоматичний розподіл від 19 грудня 2019 року, який є у вільному доступі на </w:t>
      </w:r>
      <w:proofErr w:type="spellStart"/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вебпорталі</w:t>
      </w:r>
      <w:proofErr w:type="spellEnd"/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«Судова влада України», суддя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в цей день (19 грудня 2019 року) перебував у відпустці відповідно </w:t>
      </w:r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наказу</w:t>
      </w:r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№ 139-о/с від 11 грудня 2019 року, що може свідчити про порушення суддею таємниці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нарадчої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кімнати.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Ухвалою Миколаївського апеляційного суду від 11 червня 2020 року у справі № 490/11512/17 апеляційну скаргу прокурора Миколаївської місцевої прокуратури № 1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ОСОБА_2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задоволено частково; вирок Центрального районного суду міста Миколаєва від 24 грудня 2019 року </w:t>
      </w:r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стосовно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скасовано та призначено новий розгляд у суді першої інстанції.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Скасовуючи вирок суду першої інстанції, суд апеляційної інстанції дійшов висновку, що допущені судом першої інстанції порушення вимог кримінального процесуального закону є істотними, такими, що перешкодили суду ухвалити законне та обґрунтоване судове рішення, а </w:t>
      </w:r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отже,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ставлять під сумнів законність та обґрунтованість ухваленого </w:t>
      </w:r>
      <w:r w:rsidR="008816D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стосовно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вироку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Зокрема, суд апеляційної інстанції зазначив, що суддя 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В.О., перебуваючи у відпустці, не маючи права виконувати свої обов’язки </w:t>
      </w:r>
      <w:r w:rsidR="00AF53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щодо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здійснення правосуддя, не тільки розглядав кримінальне провадження (17 та 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18 грудня 2019 року), а й після перебування у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нарадчій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кімнаті</w:t>
      </w:r>
      <w:r w:rsidR="00AF53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ухвалення судового рішення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оголосив вирок (24 грудня</w:t>
      </w:r>
      <w:r w:rsidR="00AF53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2019 року), що є неприпустимим і, в тому числі,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порушенням таємниці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нарадчої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кімнати.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Під час вирішення питання про наявність у діях судді Центрального районного суду міста Миколаєва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Алєйнікова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ознак дисциплінарного проступку врахуванню підлягає таке.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Правосуддя в Україні здійснюється виключно судами та відповідно до визначених законом процедур судочинства (частина перша статті 5 Закону України «Про судоустрій і статус суддів»).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приписами частини першої статті 7 Закону України «Про судоустрій і статус суддів» кожному гарантується захист його прав, свобод та інтересів у розумні строки незалежним, безстороннім і справедливим судом, утвореним законом.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частин першої, другої статті 15 Закону України «Про судоустрій і статус суддів» справи в судах розглядаються суддею одноособово, а у випадках, визначених процесуальним законом, – колегією суддів, а також за участю присяжних. Суддя, який розглядає справу одноособово, діє як суд.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Частиною п’ятою статті 15 Закону України «Про судоустрій і статус суддів» визначено, що до випадків, коли суддя не може здійснювати правосуддя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та брати участь у розгляді судових справ, віднесено перебування його у відпустці.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Пунктом 1 частини сьомої статті 56 Закону України «Про судоустрій і статус суддів» передбачено, що</w:t>
      </w:r>
      <w:r w:rsidRPr="008D594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судочинства. 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</w:t>
      </w:r>
      <w:r w:rsidR="00AF53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зі статтею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74 Кодексу законів про працю України громадянам, які перебувають у трудових відносинах з підприємствами, установами, організаціями незалежно від форм власності, виду діяльності та галузевої належності, а також працюють за трудовим договором у фізичної особи, надаються щорічні (основна та додаткові) відпустки із збереженням на їх період місця роботи (посади) і заробітної плати.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Отже, відпустка – це час відпочинку, який обчислюється в календарних днях і надається працівникам із збереженням місця роботи і заробітної плати.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наданої Центральним районний судом міста Миколаєва інформації згідно</w:t>
      </w:r>
      <w:r w:rsidR="00AF53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наказом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голови Центрального районного суду міста Миколаєва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Подзігун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Г.В. від 11 грудня 2019 року № 139-о/с </w:t>
      </w:r>
      <w:r w:rsidR="00AF53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16 грудня 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2019 року по 24 грудня 2019 року включно суддя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перебував </w:t>
      </w:r>
      <w:r w:rsidR="00AF53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основній щорічній оплачуваній відпустці. При цьому матеріали перевірки не містять відомостей про те, що суддю Центрального районного суду міста Миколаєва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Алєйнікова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було відкликано з відпустки у будь-який із вказаних днів.</w:t>
      </w:r>
    </w:p>
    <w:p w:rsidR="008D594A" w:rsidRPr="008D594A" w:rsidRDefault="00AF5312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Із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журналу судових засідань (за 17 грудня, за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18 грудня 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 за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24 грудня 2019 року), 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який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міститься в копії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матер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іалів справи 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№ 490/11512/17, долучених суддею </w:t>
      </w:r>
      <w:proofErr w:type="spellStart"/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Алєйніковим</w:t>
      </w:r>
      <w:proofErr w:type="spellEnd"/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до своїх пояснень, встановлено, що в період відпустки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суддя провів 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три судових засідання 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вказаній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вище справі. Так,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17 грудня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4B6F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2019 року в судовому засіданні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 участю прокурора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ОСОБА_2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обвинуваченого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захисника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ОСОБА_3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судом була заслухана думка сторін кримінального провадження щодо можливого закінчення дослідження обставин справи та перевірки їх доказами, проведені судові дебати; 18 грудня 2019 року в судовому засіданні за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участю прокурора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ОСОБА_2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обвинуваченого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захисника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ОСОБА_3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суд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надав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обвинуваченому останнє слово, після чого суддя </w:t>
      </w:r>
      <w:proofErr w:type="spellStart"/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вийшов до </w:t>
      </w:r>
      <w:proofErr w:type="spellStart"/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нарадчої</w:t>
      </w:r>
      <w:proofErr w:type="spellEnd"/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кімнати для ухвалення </w:t>
      </w:r>
      <w:proofErr w:type="spellStart"/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вироку</w:t>
      </w:r>
      <w:proofErr w:type="spellEnd"/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; 24 грудня 2019 року в судовому засіданні </w:t>
      </w:r>
      <w:r w:rsidRPr="00AF53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участю прокурора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ОСОБА_2</w:t>
      </w:r>
      <w:r w:rsidRPr="00AF53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обвинуваченого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r w:rsidRPr="00AF53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захисника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ОСОБА_2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суддя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AF531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ухвалив та оголосив вирок стосовно </w:t>
      </w:r>
      <w:r w:rsidR="004B6F75">
        <w:rPr>
          <w:rFonts w:ascii="Times New Roman" w:eastAsia="Arial Unicode MS" w:hAnsi="Times New Roman"/>
          <w:color w:val="000000"/>
          <w:sz w:val="28"/>
          <w:szCs w:val="28"/>
          <w:lang w:eastAsia="uk-UA" w:bidi="uk-UA"/>
        </w:rPr>
        <w:t>ОСОБА_1</w:t>
      </w:r>
      <w:bookmarkStart w:id="0" w:name="_GoBack"/>
      <w:bookmarkEnd w:id="0"/>
    </w:p>
    <w:p w:rsidR="0034175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Отже, як встановлено попередньою перевіркою, суддя Центрального районного суду міста Миколаєва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В.О., </w:t>
      </w:r>
      <w:r w:rsidR="003417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перебуваючи в період із                 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16 по 24 грудня 2019 року включно в основній щорічній оплачуваній відпустці, здійснював розгляд справи № 490/11512/17 та ухвалив судове рішення</w:t>
      </w:r>
      <w:r w:rsidR="003417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Виходячи із положень частини п’ятої статті 15 Закону України «Про судоустрій і статус суддів», суддя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повинен був розуміти, що в період відпустки він не мож</w:t>
      </w:r>
      <w:r w:rsidR="003417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 здійснювати правосуддя, однак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3417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він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здійснював розгляд кримінального провадження</w:t>
      </w:r>
      <w:r w:rsidR="003417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№ 12017150020005259 17–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18 грудня та </w:t>
      </w:r>
      <w:r w:rsidR="003417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24 грудня 2019 року. </w:t>
      </w:r>
    </w:p>
    <w:p w:rsidR="0034175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Ча</w:t>
      </w:r>
      <w:r w:rsidR="003417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стина перша статті 57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Закону </w:t>
      </w:r>
      <w:r w:rsidR="003417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України «Про судоустрій і статус суддів»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вимагає від судді </w:t>
      </w:r>
      <w:r w:rsidR="0034175A" w:rsidRPr="003417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об’єктивно, безсторонньо, неупереджено, незалежно, справедливо та кваліфіковано здійснювати правосуддя від імені України, керуючись принципом верховенства права, підкоряючись лише закону, чесно і сумлінно здійснювати повноваження та виконувати обов’язки судді, дотримуватися етичних принципів і правил поведінки судді, не вчиняти дій, що порочать звання судді або </w:t>
      </w:r>
      <w:r w:rsidR="003417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підривають авторитет правосуддя</w:t>
      </w:r>
      <w:r w:rsidR="0034175A" w:rsidRPr="0034175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Статтею 6 Конвенції про захист прав людини і основоположних свобод (далі – Конвенція) встановлено право кожного на справедливий розгляд справи, що є однією з ознак принципу верховенства права. Європейський Суд з прав людини (далі – ЄСПЛ) вважає, що поняття справедливого судового розгляду, про яке йдеться в пункті 1 статті 6 Конвенції, передбачає необхідність розгляду справ незалежним і безстороннім судом, встановленим законом.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 практиці ЄСПЛ під «судом» розуміється будь-який юрисдикційний орган, що вирішує питання, віднесені до його компетенції</w:t>
      </w:r>
      <w:r w:rsidR="00603D9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підставі норм права, відповідно до встановленої процедури. Цей орган має бути встановлений законом. Так, ЄСПЛ у рішеннях (справа «Гуров проти Молдови», рішення в</w:t>
      </w:r>
      <w:r w:rsidR="00603D9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ід 11 липня 2006 року № 3645502;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справа «Олександр Волков проти України»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 від 9 січня 2013 року № 21722/11) наголосив, що поняття «суд, встановлений законом» стосується не тільки юридичного підґрунтя самого по собі існування суду, але також і дотримання судом спеціальних норм, які регулюють його юрисдикцію, підсудність, повноваження судді (належний склад суду).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Таким чином, слід вважати, що «суд, встановлений законом» у практиці ЄСПЛ повинен відповідати критеріям щодо дотримання усіх правил юрисдикції та підсудності, автоматичного розподілу справ, наявності повноважень у судді, </w:t>
      </w:r>
      <w:r w:rsidR="00603D9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належного складу суду, наявності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достатніх повноважень для розгляду певної категорії справ.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огляду на вказане </w:t>
      </w:r>
      <w:r w:rsidR="007C34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є підстави для висновку,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що здійснення суддею правосуддя та </w:t>
      </w:r>
      <w:r w:rsidR="007C34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його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участь у розгляді судових справ під час перебування у відпустці слід </w:t>
      </w:r>
      <w:r w:rsidRPr="008D594A">
        <w:rPr>
          <w:rFonts w:ascii="Times New Roman" w:eastAsia="Times New Roman" w:hAnsi="Times New Roman"/>
          <w:sz w:val="28"/>
          <w:szCs w:val="28"/>
          <w:lang w:eastAsia="uk-UA"/>
        </w:rPr>
        <w:t>розуміти як здійснення правосуддя</w:t>
      </w:r>
      <w:r w:rsidR="007C340F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8D594A">
        <w:rPr>
          <w:rFonts w:ascii="Times New Roman" w:eastAsia="Times New Roman" w:hAnsi="Times New Roman"/>
          <w:sz w:val="28"/>
          <w:szCs w:val="28"/>
          <w:lang w:eastAsia="uk-UA"/>
        </w:rPr>
        <w:t xml:space="preserve"> розгляд судових справ незаконним складом суду.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sz w:val="28"/>
          <w:szCs w:val="28"/>
          <w:lang w:eastAsia="uk-UA"/>
        </w:rPr>
        <w:t xml:space="preserve">При цьому частина друга статті 412 КПК України </w:t>
      </w:r>
      <w:r w:rsidRPr="008D594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визначає ухвалення судового рішення незаконним складом суду як істотне порушення вимог кримінального процесуального закону.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sz w:val="28"/>
          <w:szCs w:val="28"/>
          <w:lang w:eastAsia="uk-UA"/>
        </w:rPr>
        <w:t>Отже, попередньою п</w:t>
      </w:r>
      <w:r w:rsidR="007C340F">
        <w:rPr>
          <w:rFonts w:ascii="Times New Roman" w:eastAsia="Times New Roman" w:hAnsi="Times New Roman"/>
          <w:sz w:val="28"/>
          <w:szCs w:val="28"/>
          <w:lang w:eastAsia="uk-UA"/>
        </w:rPr>
        <w:t>еревіркою встановлено, що суддя</w:t>
      </w:r>
      <w:r w:rsidRPr="008D594A">
        <w:rPr>
          <w:rFonts w:ascii="Times New Roman" w:eastAsia="Times New Roman" w:hAnsi="Times New Roman"/>
          <w:sz w:val="28"/>
          <w:szCs w:val="28"/>
          <w:lang w:eastAsia="uk-UA"/>
        </w:rPr>
        <w:t xml:space="preserve"> Центрального районного суду міста </w:t>
      </w:r>
      <w:r w:rsidR="007C340F">
        <w:rPr>
          <w:rFonts w:ascii="Times New Roman" w:eastAsia="Times New Roman" w:hAnsi="Times New Roman"/>
          <w:sz w:val="28"/>
          <w:szCs w:val="28"/>
          <w:lang w:eastAsia="uk-UA"/>
        </w:rPr>
        <w:t xml:space="preserve">Миколаєва </w:t>
      </w:r>
      <w:proofErr w:type="spellStart"/>
      <w:r w:rsidR="007C340F">
        <w:rPr>
          <w:rFonts w:ascii="Times New Roman" w:eastAsia="Times New Roman" w:hAnsi="Times New Roman"/>
          <w:sz w:val="28"/>
          <w:szCs w:val="28"/>
          <w:lang w:eastAsia="uk-UA"/>
        </w:rPr>
        <w:t>Алєйніков</w:t>
      </w:r>
      <w:proofErr w:type="spellEnd"/>
      <w:r w:rsidRPr="008D594A">
        <w:rPr>
          <w:rFonts w:ascii="Times New Roman" w:eastAsia="Times New Roman" w:hAnsi="Times New Roman"/>
          <w:sz w:val="28"/>
          <w:szCs w:val="28"/>
          <w:lang w:eastAsia="uk-UA"/>
        </w:rPr>
        <w:t xml:space="preserve"> В.О. всупереч засад</w:t>
      </w:r>
      <w:r w:rsidR="007C340F">
        <w:rPr>
          <w:rFonts w:ascii="Times New Roman" w:eastAsia="Times New Roman" w:hAnsi="Times New Roman"/>
          <w:sz w:val="28"/>
          <w:szCs w:val="28"/>
          <w:lang w:eastAsia="uk-UA"/>
        </w:rPr>
        <w:t>ам</w:t>
      </w:r>
      <w:r w:rsidRPr="008D594A">
        <w:rPr>
          <w:rFonts w:ascii="Times New Roman" w:eastAsia="Times New Roman" w:hAnsi="Times New Roman"/>
          <w:sz w:val="28"/>
          <w:szCs w:val="28"/>
          <w:lang w:eastAsia="uk-UA"/>
        </w:rPr>
        <w:t xml:space="preserve"> організації судової влади, визна</w:t>
      </w:r>
      <w:r w:rsidR="007C34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ченим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статтею 15 Закону України «Про </w:t>
      </w:r>
      <w:r w:rsidR="007C34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судоустрій і статус суддів»,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істотним порушенням вимог кримінального пр</w:t>
      </w:r>
      <w:r w:rsidR="007C34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оцесуального закону здійснював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розгляд справи № 490/11512/17 у період перебування у відпустці (</w:t>
      </w:r>
      <w:r w:rsidR="00B867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="007C34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17 грудня по 24 грудня 2019 року),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 призвело до розгляду цієї справи незаконним складом суду.</w:t>
      </w:r>
      <w:r w:rsidR="007C34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Відповідно до підпункту «а» пункту 1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провадження,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зокрема, з підстав умисного або внаслідок </w:t>
      </w:r>
      <w:r w:rsidRPr="008D594A">
        <w:rPr>
          <w:rFonts w:ascii="Times New Roman" w:eastAsia="Times New Roman" w:hAnsi="Times New Roman"/>
          <w:sz w:val="28"/>
          <w:szCs w:val="28"/>
          <w:lang w:eastAsia="uk-UA"/>
        </w:rPr>
        <w:t>недбалості істотного порушення норм процесуального права під час здійснення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правосуддя, що призвело до порушення правил щодо складу суду.</w:t>
      </w:r>
    </w:p>
    <w:p w:rsidR="008D594A" w:rsidRPr="008D594A" w:rsidRDefault="007C340F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Водночас</w:t>
      </w:r>
      <w:r w:rsidR="008D594A"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обставин, які б свідчили про порушення суддею </w:t>
      </w:r>
      <w:r w:rsidR="008D594A" w:rsidRPr="008D594A">
        <w:rPr>
          <w:rFonts w:ascii="Times New Roman" w:eastAsia="Times New Roman" w:hAnsi="Times New Roman"/>
          <w:sz w:val="28"/>
          <w:szCs w:val="28"/>
          <w:lang w:eastAsia="uk-UA"/>
        </w:rPr>
        <w:t xml:space="preserve">Центрального районного суду міста Миколаєва </w:t>
      </w:r>
      <w:proofErr w:type="spellStart"/>
      <w:r w:rsidR="008D594A" w:rsidRPr="008D594A">
        <w:rPr>
          <w:rFonts w:ascii="Times New Roman" w:eastAsia="Times New Roman" w:hAnsi="Times New Roman"/>
          <w:sz w:val="28"/>
          <w:szCs w:val="28"/>
          <w:lang w:eastAsia="uk-UA"/>
        </w:rPr>
        <w:t>Алєйніковим</w:t>
      </w:r>
      <w:proofErr w:type="spellEnd"/>
      <w:r w:rsidR="008D594A" w:rsidRPr="008D594A">
        <w:rPr>
          <w:rFonts w:ascii="Times New Roman" w:eastAsia="Times New Roman" w:hAnsi="Times New Roman"/>
          <w:sz w:val="28"/>
          <w:szCs w:val="28"/>
          <w:lang w:eastAsia="uk-UA"/>
        </w:rPr>
        <w:t xml:space="preserve"> В.О. таємниці </w:t>
      </w:r>
      <w:proofErr w:type="spellStart"/>
      <w:r w:rsidR="008D594A" w:rsidRPr="008D594A">
        <w:rPr>
          <w:rFonts w:ascii="Times New Roman" w:eastAsia="Times New Roman" w:hAnsi="Times New Roman"/>
          <w:sz w:val="28"/>
          <w:szCs w:val="28"/>
          <w:lang w:eastAsia="uk-UA"/>
        </w:rPr>
        <w:t>нарадчої</w:t>
      </w:r>
      <w:proofErr w:type="spellEnd"/>
      <w:r w:rsidR="008D594A" w:rsidRPr="008D594A">
        <w:rPr>
          <w:rFonts w:ascii="Times New Roman" w:eastAsia="Times New Roman" w:hAnsi="Times New Roman"/>
          <w:sz w:val="28"/>
          <w:szCs w:val="28"/>
          <w:lang w:eastAsia="uk-UA"/>
        </w:rPr>
        <w:t xml:space="preserve"> кімнати, перевіркою не встановлено.</w:t>
      </w:r>
    </w:p>
    <w:p w:rsidR="008D594A" w:rsidRPr="008D594A" w:rsidRDefault="008D594A" w:rsidP="008D594A">
      <w:pPr>
        <w:suppressAutoHyphens/>
        <w:autoSpaceDE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Таким чином, Перша Дисциплінарна палата Вищої ради правосуддя дійшла висновку, що попередньою перевіркою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встановлено обставини, які можуть свідчити про наявність у діях судді Центрального районного суду міста Миколаєва </w:t>
      </w:r>
      <w:proofErr w:type="spellStart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Алєйнікова</w:t>
      </w:r>
      <w:proofErr w:type="spellEnd"/>
      <w:r w:rsidRPr="008D59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В.О. ознак дисциплінарного проступку, передбаченого підпунктом «а» пункту 1 частини першої статті 106 Закону України «Про судоустрій і статус суддів», а саме істотного порушення норм процесуального права під час здійснення правосуддя, що призвело до порушення правил щодо складу суду.</w:t>
      </w:r>
    </w:p>
    <w:p w:rsidR="00173FA4" w:rsidRPr="00254C67" w:rsidRDefault="008D594A" w:rsidP="00254C67">
      <w:pPr>
        <w:pStyle w:val="20"/>
        <w:shd w:val="clear" w:color="auto" w:fill="auto"/>
        <w:spacing w:after="0" w:line="240" w:lineRule="auto"/>
        <w:jc w:val="both"/>
        <w:rPr>
          <w:rFonts w:ascii="Times New Roman" w:eastAsia="Times New Roman" w:hAnsi="Times New Roman"/>
          <w:b w:val="0"/>
          <w:sz w:val="28"/>
          <w:szCs w:val="28"/>
          <w:lang w:eastAsia="uk-UA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3FA4" w:rsidRPr="00254C67">
        <w:rPr>
          <w:rFonts w:ascii="Times New Roman" w:eastAsia="Times New Roman" w:hAnsi="Times New Roman"/>
          <w:b w:val="0"/>
          <w:sz w:val="28"/>
          <w:szCs w:val="28"/>
          <w:lang w:eastAsia="uk-UA"/>
        </w:rPr>
        <w:t>Керуючись статтями 43–46 Закону України «Про Вищу раду правосуддя», Перша Дисциплінарна палата Вищої ради правосуддя</w:t>
      </w:r>
    </w:p>
    <w:p w:rsidR="007C340F" w:rsidRDefault="007C340F" w:rsidP="00173FA4">
      <w:pPr>
        <w:tabs>
          <w:tab w:val="left" w:pos="851"/>
        </w:tabs>
        <w:autoSpaceDE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73FA4" w:rsidRPr="00173FA4" w:rsidRDefault="00173FA4" w:rsidP="00173FA4">
      <w:pPr>
        <w:tabs>
          <w:tab w:val="left" w:pos="851"/>
        </w:tabs>
        <w:autoSpaceDE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73F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ухвалила:</w:t>
      </w:r>
    </w:p>
    <w:p w:rsidR="00173FA4" w:rsidRPr="00173FA4" w:rsidRDefault="00173FA4" w:rsidP="00173FA4">
      <w:pPr>
        <w:tabs>
          <w:tab w:val="left" w:pos="851"/>
        </w:tabs>
        <w:autoSpaceDE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D594A" w:rsidRDefault="00173FA4" w:rsidP="00173FA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FA4">
        <w:rPr>
          <w:rFonts w:ascii="Times New Roman" w:eastAsia="Times New Roman" w:hAnsi="Times New Roman"/>
          <w:sz w:val="28"/>
          <w:szCs w:val="28"/>
          <w:lang w:eastAsia="ru-RU"/>
        </w:rPr>
        <w:t xml:space="preserve">відкрити дисциплінарну справу стосовно судді </w:t>
      </w:r>
      <w:r w:rsidR="008D594A" w:rsidRPr="008D594A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Центрального районного суду міста Миколаєва </w:t>
      </w:r>
      <w:proofErr w:type="spellStart"/>
      <w:r w:rsidR="008D594A" w:rsidRPr="008D594A">
        <w:rPr>
          <w:rFonts w:ascii="Times New Roman" w:eastAsia="Times New Roman" w:hAnsi="Times New Roman"/>
          <w:sz w:val="28"/>
          <w:szCs w:val="28"/>
          <w:lang w:eastAsia="ru-RU"/>
        </w:rPr>
        <w:t>Алєйнікова</w:t>
      </w:r>
      <w:proofErr w:type="spellEnd"/>
      <w:r w:rsidR="008D594A" w:rsidRPr="008D594A">
        <w:rPr>
          <w:rFonts w:ascii="Times New Roman" w:eastAsia="Times New Roman" w:hAnsi="Times New Roman"/>
          <w:sz w:val="28"/>
          <w:szCs w:val="28"/>
          <w:lang w:eastAsia="ru-RU"/>
        </w:rPr>
        <w:t xml:space="preserve"> Володимира Олександровича</w:t>
      </w:r>
      <w:r w:rsidR="008D594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73FA4" w:rsidRPr="00173FA4" w:rsidRDefault="00173FA4" w:rsidP="00173FA4">
      <w:pPr>
        <w:widowControl w:val="0"/>
        <w:shd w:val="clear" w:color="auto" w:fill="FFFFFF"/>
        <w:autoSpaceDN/>
        <w:spacing w:after="0" w:line="302" w:lineRule="exact"/>
        <w:ind w:firstLine="709"/>
        <w:jc w:val="both"/>
        <w:rPr>
          <w:rFonts w:ascii="Times New Roman" w:eastAsia="Times New Roman" w:hAnsi="Times New Roman"/>
          <w:spacing w:val="7"/>
          <w:sz w:val="28"/>
          <w:szCs w:val="28"/>
        </w:rPr>
      </w:pPr>
      <w:r w:rsidRPr="00173FA4">
        <w:rPr>
          <w:rFonts w:ascii="Times New Roman" w:eastAsia="Times New Roman" w:hAnsi="Times New Roman"/>
          <w:spacing w:val="7"/>
          <w:sz w:val="28"/>
          <w:szCs w:val="28"/>
        </w:rPr>
        <w:t xml:space="preserve">Ухвала оскарженню не підлягає. </w:t>
      </w:r>
    </w:p>
    <w:p w:rsidR="00173FA4" w:rsidRPr="00173FA4" w:rsidRDefault="00173FA4" w:rsidP="00173F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3FA4" w:rsidRDefault="00173FA4" w:rsidP="00173F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3FA4" w:rsidRPr="00173FA4" w:rsidRDefault="00173FA4" w:rsidP="00173F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3FA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173FA4" w:rsidRPr="00173FA4" w:rsidRDefault="00173FA4" w:rsidP="00173F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3FA4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173FA4" w:rsidRPr="00173FA4" w:rsidRDefault="00173FA4" w:rsidP="00173F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3FA4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173FA4">
        <w:rPr>
          <w:rFonts w:ascii="Times New Roman" w:hAnsi="Times New Roman"/>
          <w:b/>
          <w:sz w:val="28"/>
          <w:szCs w:val="28"/>
        </w:rPr>
        <w:tab/>
      </w:r>
      <w:r w:rsidRPr="00173FA4">
        <w:rPr>
          <w:rFonts w:ascii="Times New Roman" w:hAnsi="Times New Roman"/>
          <w:b/>
          <w:sz w:val="28"/>
          <w:szCs w:val="28"/>
        </w:rPr>
        <w:tab/>
      </w:r>
      <w:r w:rsidRPr="00173FA4">
        <w:rPr>
          <w:rFonts w:ascii="Times New Roman" w:hAnsi="Times New Roman"/>
          <w:b/>
          <w:sz w:val="28"/>
          <w:szCs w:val="28"/>
        </w:rPr>
        <w:tab/>
      </w:r>
      <w:r w:rsidRPr="00173FA4">
        <w:rPr>
          <w:rFonts w:ascii="Times New Roman" w:hAnsi="Times New Roman"/>
          <w:b/>
          <w:sz w:val="28"/>
          <w:szCs w:val="28"/>
        </w:rPr>
        <w:tab/>
      </w:r>
      <w:r w:rsidRPr="00173FA4">
        <w:rPr>
          <w:rFonts w:ascii="Times New Roman" w:hAnsi="Times New Roman"/>
          <w:b/>
          <w:sz w:val="28"/>
          <w:szCs w:val="28"/>
        </w:rPr>
        <w:tab/>
      </w:r>
      <w:r w:rsidRPr="00173FA4">
        <w:rPr>
          <w:rFonts w:ascii="Times New Roman" w:hAnsi="Times New Roman"/>
          <w:b/>
          <w:sz w:val="28"/>
          <w:szCs w:val="28"/>
        </w:rPr>
        <w:tab/>
        <w:t xml:space="preserve">В.В. </w:t>
      </w:r>
      <w:proofErr w:type="spellStart"/>
      <w:r w:rsidRPr="00173FA4"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173FA4" w:rsidRPr="00173FA4" w:rsidRDefault="00173FA4" w:rsidP="00173F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3FA4" w:rsidRPr="00173FA4" w:rsidRDefault="00173FA4" w:rsidP="00173F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3FA4" w:rsidRPr="00173FA4" w:rsidRDefault="00173FA4" w:rsidP="00173FA4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3FA4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173FA4">
        <w:rPr>
          <w:rFonts w:ascii="Times New Roman" w:hAnsi="Times New Roman"/>
          <w:b/>
          <w:sz w:val="28"/>
          <w:szCs w:val="28"/>
        </w:rPr>
        <w:tab/>
      </w:r>
    </w:p>
    <w:p w:rsidR="00173FA4" w:rsidRPr="00173FA4" w:rsidRDefault="00173FA4" w:rsidP="00173F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3FA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173FA4">
        <w:rPr>
          <w:rFonts w:ascii="Times New Roman" w:hAnsi="Times New Roman"/>
          <w:b/>
          <w:sz w:val="28"/>
          <w:szCs w:val="28"/>
        </w:rPr>
        <w:tab/>
      </w:r>
      <w:r w:rsidRPr="00173FA4">
        <w:rPr>
          <w:rFonts w:ascii="Times New Roman" w:hAnsi="Times New Roman"/>
          <w:b/>
          <w:sz w:val="28"/>
          <w:szCs w:val="28"/>
        </w:rPr>
        <w:tab/>
      </w:r>
      <w:r w:rsidRPr="00173FA4">
        <w:rPr>
          <w:rFonts w:ascii="Times New Roman" w:hAnsi="Times New Roman"/>
          <w:b/>
          <w:sz w:val="28"/>
          <w:szCs w:val="28"/>
        </w:rPr>
        <w:tab/>
      </w:r>
      <w:r w:rsidRPr="00173FA4">
        <w:rPr>
          <w:rFonts w:ascii="Times New Roman" w:hAnsi="Times New Roman"/>
          <w:b/>
          <w:sz w:val="28"/>
          <w:szCs w:val="28"/>
        </w:rPr>
        <w:tab/>
      </w:r>
      <w:r w:rsidRPr="00173FA4">
        <w:rPr>
          <w:rFonts w:ascii="Times New Roman" w:hAnsi="Times New Roman"/>
          <w:b/>
          <w:sz w:val="28"/>
          <w:szCs w:val="28"/>
        </w:rPr>
        <w:tab/>
        <w:t xml:space="preserve">Н.С. </w:t>
      </w:r>
      <w:proofErr w:type="spellStart"/>
      <w:r w:rsidRPr="00173FA4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173FA4" w:rsidRPr="00173FA4" w:rsidRDefault="00173FA4" w:rsidP="00173F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3FA4" w:rsidRPr="00173FA4" w:rsidRDefault="00173FA4" w:rsidP="00173F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3FA4" w:rsidRPr="00173FA4" w:rsidRDefault="00173FA4" w:rsidP="00173F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3FA4" w:rsidRPr="00173FA4" w:rsidRDefault="00173FA4" w:rsidP="00173FA4">
      <w:pPr>
        <w:spacing w:after="60" w:line="240" w:lineRule="auto"/>
        <w:ind w:left="6373" w:firstLine="709"/>
        <w:rPr>
          <w:rFonts w:ascii="Times New Roman" w:hAnsi="Times New Roman"/>
          <w:b/>
          <w:sz w:val="28"/>
          <w:szCs w:val="28"/>
        </w:rPr>
      </w:pPr>
      <w:r w:rsidRPr="00173FA4">
        <w:rPr>
          <w:rFonts w:ascii="Times New Roman" w:hAnsi="Times New Roman"/>
          <w:b/>
          <w:sz w:val="28"/>
          <w:szCs w:val="28"/>
        </w:rPr>
        <w:t>С.Б. Шелест</w:t>
      </w:r>
    </w:p>
    <w:sectPr w:rsidR="00173FA4" w:rsidRPr="00173FA4" w:rsidSect="00DF40D1">
      <w:headerReference w:type="default" r:id="rId9"/>
      <w:pgSz w:w="11906" w:h="16838"/>
      <w:pgMar w:top="567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FC2" w:rsidRDefault="00301FC2" w:rsidP="00985DAD">
      <w:pPr>
        <w:spacing w:after="0" w:line="240" w:lineRule="auto"/>
      </w:pPr>
      <w:r>
        <w:separator/>
      </w:r>
    </w:p>
  </w:endnote>
  <w:endnote w:type="continuationSeparator" w:id="0">
    <w:p w:rsidR="00301FC2" w:rsidRDefault="00301FC2" w:rsidP="0098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FC2" w:rsidRDefault="00301FC2" w:rsidP="00985DAD">
      <w:pPr>
        <w:spacing w:after="0" w:line="240" w:lineRule="auto"/>
      </w:pPr>
      <w:r>
        <w:separator/>
      </w:r>
    </w:p>
  </w:footnote>
  <w:footnote w:type="continuationSeparator" w:id="0">
    <w:p w:rsidR="00301FC2" w:rsidRDefault="00301FC2" w:rsidP="00985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059" w:rsidRDefault="00427EF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6F75">
      <w:rPr>
        <w:noProof/>
      </w:rPr>
      <w:t>8</w:t>
    </w:r>
    <w:r>
      <w:rPr>
        <w:noProof/>
      </w:rPr>
      <w:fldChar w:fldCharType="end"/>
    </w:r>
  </w:p>
  <w:p w:rsidR="00452059" w:rsidRDefault="0045205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32A1C"/>
    <w:multiLevelType w:val="hybridMultilevel"/>
    <w:tmpl w:val="0A245970"/>
    <w:lvl w:ilvl="0" w:tplc="9B1E60E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3F"/>
    <w:rsid w:val="00000432"/>
    <w:rsid w:val="00000535"/>
    <w:rsid w:val="00006804"/>
    <w:rsid w:val="00006F3D"/>
    <w:rsid w:val="000123F4"/>
    <w:rsid w:val="000131CA"/>
    <w:rsid w:val="00017C3C"/>
    <w:rsid w:val="000245B6"/>
    <w:rsid w:val="00025CE4"/>
    <w:rsid w:val="000458CD"/>
    <w:rsid w:val="00045CC4"/>
    <w:rsid w:val="00045E38"/>
    <w:rsid w:val="000663BC"/>
    <w:rsid w:val="000709E5"/>
    <w:rsid w:val="0007159E"/>
    <w:rsid w:val="000732CA"/>
    <w:rsid w:val="00073E6A"/>
    <w:rsid w:val="00081B57"/>
    <w:rsid w:val="000865D3"/>
    <w:rsid w:val="00094AA8"/>
    <w:rsid w:val="000A0629"/>
    <w:rsid w:val="000A58D7"/>
    <w:rsid w:val="000B448B"/>
    <w:rsid w:val="000B6412"/>
    <w:rsid w:val="000C2C50"/>
    <w:rsid w:val="000C30A7"/>
    <w:rsid w:val="000D37F9"/>
    <w:rsid w:val="000D3AD6"/>
    <w:rsid w:val="000D7C62"/>
    <w:rsid w:val="000E0A8C"/>
    <w:rsid w:val="000E2BC9"/>
    <w:rsid w:val="000E4C00"/>
    <w:rsid w:val="000F494A"/>
    <w:rsid w:val="000F4FEE"/>
    <w:rsid w:val="00100C07"/>
    <w:rsid w:val="00121DAD"/>
    <w:rsid w:val="00122CCD"/>
    <w:rsid w:val="001262B8"/>
    <w:rsid w:val="00127977"/>
    <w:rsid w:val="00137EA6"/>
    <w:rsid w:val="0014019C"/>
    <w:rsid w:val="0014746A"/>
    <w:rsid w:val="00151CA7"/>
    <w:rsid w:val="00153F3F"/>
    <w:rsid w:val="00156D0D"/>
    <w:rsid w:val="001644EF"/>
    <w:rsid w:val="0016718F"/>
    <w:rsid w:val="001700EE"/>
    <w:rsid w:val="00173866"/>
    <w:rsid w:val="00173FA4"/>
    <w:rsid w:val="00176847"/>
    <w:rsid w:val="001775FC"/>
    <w:rsid w:val="00191E60"/>
    <w:rsid w:val="00193345"/>
    <w:rsid w:val="001C1C1E"/>
    <w:rsid w:val="001C5485"/>
    <w:rsid w:val="001C72FD"/>
    <w:rsid w:val="001D1244"/>
    <w:rsid w:val="001D33A7"/>
    <w:rsid w:val="001E3AB1"/>
    <w:rsid w:val="001E5284"/>
    <w:rsid w:val="00202C34"/>
    <w:rsid w:val="0022114E"/>
    <w:rsid w:val="00222B34"/>
    <w:rsid w:val="00222F6A"/>
    <w:rsid w:val="00226366"/>
    <w:rsid w:val="00231546"/>
    <w:rsid w:val="00235E88"/>
    <w:rsid w:val="0024142A"/>
    <w:rsid w:val="0024716A"/>
    <w:rsid w:val="002507D3"/>
    <w:rsid w:val="00252CEC"/>
    <w:rsid w:val="00254C67"/>
    <w:rsid w:val="0025505E"/>
    <w:rsid w:val="00256A4D"/>
    <w:rsid w:val="00257556"/>
    <w:rsid w:val="002614C8"/>
    <w:rsid w:val="0026703C"/>
    <w:rsid w:val="002724AD"/>
    <w:rsid w:val="00277E85"/>
    <w:rsid w:val="00286448"/>
    <w:rsid w:val="002A348B"/>
    <w:rsid w:val="002A440D"/>
    <w:rsid w:val="002A5ED7"/>
    <w:rsid w:val="002B05EB"/>
    <w:rsid w:val="002B32C7"/>
    <w:rsid w:val="002B7F8D"/>
    <w:rsid w:val="002C205D"/>
    <w:rsid w:val="002C22C5"/>
    <w:rsid w:val="002D582E"/>
    <w:rsid w:val="002E659F"/>
    <w:rsid w:val="002F088D"/>
    <w:rsid w:val="00301FC2"/>
    <w:rsid w:val="003026B6"/>
    <w:rsid w:val="003037D7"/>
    <w:rsid w:val="0030646A"/>
    <w:rsid w:val="00314DBF"/>
    <w:rsid w:val="003203C1"/>
    <w:rsid w:val="00332C67"/>
    <w:rsid w:val="0034175A"/>
    <w:rsid w:val="00345C8C"/>
    <w:rsid w:val="003573EB"/>
    <w:rsid w:val="00357DA7"/>
    <w:rsid w:val="00365A3C"/>
    <w:rsid w:val="00370EB3"/>
    <w:rsid w:val="00373597"/>
    <w:rsid w:val="0038229B"/>
    <w:rsid w:val="00382CDD"/>
    <w:rsid w:val="0038441D"/>
    <w:rsid w:val="00385A80"/>
    <w:rsid w:val="0039044A"/>
    <w:rsid w:val="0039305F"/>
    <w:rsid w:val="003A0F6C"/>
    <w:rsid w:val="003A23AD"/>
    <w:rsid w:val="003A33AC"/>
    <w:rsid w:val="003A73EF"/>
    <w:rsid w:val="003C3E02"/>
    <w:rsid w:val="003D4CBC"/>
    <w:rsid w:val="003D57FC"/>
    <w:rsid w:val="003E4183"/>
    <w:rsid w:val="003E5520"/>
    <w:rsid w:val="003F1CC1"/>
    <w:rsid w:val="003F2205"/>
    <w:rsid w:val="003F238D"/>
    <w:rsid w:val="003F7D0C"/>
    <w:rsid w:val="00400325"/>
    <w:rsid w:val="00404D4F"/>
    <w:rsid w:val="00410D91"/>
    <w:rsid w:val="0041708F"/>
    <w:rsid w:val="00427EF3"/>
    <w:rsid w:val="00432812"/>
    <w:rsid w:val="00444841"/>
    <w:rsid w:val="00452059"/>
    <w:rsid w:val="0045315D"/>
    <w:rsid w:val="00453E99"/>
    <w:rsid w:val="004571E1"/>
    <w:rsid w:val="004610C2"/>
    <w:rsid w:val="00471CC0"/>
    <w:rsid w:val="00476D3C"/>
    <w:rsid w:val="00486809"/>
    <w:rsid w:val="004911B9"/>
    <w:rsid w:val="00491D9C"/>
    <w:rsid w:val="0049485C"/>
    <w:rsid w:val="00494C5D"/>
    <w:rsid w:val="0049573F"/>
    <w:rsid w:val="00495A32"/>
    <w:rsid w:val="00496E4B"/>
    <w:rsid w:val="004A1A7E"/>
    <w:rsid w:val="004A2C45"/>
    <w:rsid w:val="004A6D56"/>
    <w:rsid w:val="004A7DCA"/>
    <w:rsid w:val="004B0787"/>
    <w:rsid w:val="004B4FA3"/>
    <w:rsid w:val="004B54BE"/>
    <w:rsid w:val="004B6C22"/>
    <w:rsid w:val="004B6F75"/>
    <w:rsid w:val="004B735C"/>
    <w:rsid w:val="004C0A47"/>
    <w:rsid w:val="004C2800"/>
    <w:rsid w:val="004C7E21"/>
    <w:rsid w:val="004E4C08"/>
    <w:rsid w:val="004F1A91"/>
    <w:rsid w:val="004F259B"/>
    <w:rsid w:val="004F2AED"/>
    <w:rsid w:val="00501847"/>
    <w:rsid w:val="00503F9E"/>
    <w:rsid w:val="00505A5F"/>
    <w:rsid w:val="0050640B"/>
    <w:rsid w:val="00511A3C"/>
    <w:rsid w:val="0051395D"/>
    <w:rsid w:val="00532420"/>
    <w:rsid w:val="00532D5D"/>
    <w:rsid w:val="005339F8"/>
    <w:rsid w:val="005412E6"/>
    <w:rsid w:val="00546156"/>
    <w:rsid w:val="005465F8"/>
    <w:rsid w:val="005514EA"/>
    <w:rsid w:val="005526B4"/>
    <w:rsid w:val="005562B4"/>
    <w:rsid w:val="00560609"/>
    <w:rsid w:val="00561F65"/>
    <w:rsid w:val="0056629F"/>
    <w:rsid w:val="00566881"/>
    <w:rsid w:val="00573D8F"/>
    <w:rsid w:val="0057455C"/>
    <w:rsid w:val="005752D0"/>
    <w:rsid w:val="00580794"/>
    <w:rsid w:val="00593237"/>
    <w:rsid w:val="00595514"/>
    <w:rsid w:val="005963BA"/>
    <w:rsid w:val="005A12BC"/>
    <w:rsid w:val="005A1ABF"/>
    <w:rsid w:val="005A4DA8"/>
    <w:rsid w:val="005A5D27"/>
    <w:rsid w:val="005B461F"/>
    <w:rsid w:val="005C0FBF"/>
    <w:rsid w:val="005E0CE9"/>
    <w:rsid w:val="005F5842"/>
    <w:rsid w:val="00602D7A"/>
    <w:rsid w:val="00603D93"/>
    <w:rsid w:val="00610444"/>
    <w:rsid w:val="00611070"/>
    <w:rsid w:val="00615F12"/>
    <w:rsid w:val="00616A80"/>
    <w:rsid w:val="006203AB"/>
    <w:rsid w:val="00626779"/>
    <w:rsid w:val="00626FD6"/>
    <w:rsid w:val="00633B69"/>
    <w:rsid w:val="00634B24"/>
    <w:rsid w:val="006379E7"/>
    <w:rsid w:val="006404AD"/>
    <w:rsid w:val="00642BE2"/>
    <w:rsid w:val="00642C1B"/>
    <w:rsid w:val="00645C13"/>
    <w:rsid w:val="006461B6"/>
    <w:rsid w:val="006575FB"/>
    <w:rsid w:val="00660062"/>
    <w:rsid w:val="006625D4"/>
    <w:rsid w:val="00664CDE"/>
    <w:rsid w:val="0067123D"/>
    <w:rsid w:val="00675E4D"/>
    <w:rsid w:val="00676741"/>
    <w:rsid w:val="00682C3D"/>
    <w:rsid w:val="0069393C"/>
    <w:rsid w:val="00693A4C"/>
    <w:rsid w:val="00694957"/>
    <w:rsid w:val="00694E81"/>
    <w:rsid w:val="006A0915"/>
    <w:rsid w:val="006A1AD2"/>
    <w:rsid w:val="006A1CC0"/>
    <w:rsid w:val="006B3D88"/>
    <w:rsid w:val="006C0612"/>
    <w:rsid w:val="006C1B3A"/>
    <w:rsid w:val="006C6431"/>
    <w:rsid w:val="006D7672"/>
    <w:rsid w:val="006E2ED5"/>
    <w:rsid w:val="006E5AC5"/>
    <w:rsid w:val="006F0548"/>
    <w:rsid w:val="00701403"/>
    <w:rsid w:val="0070717F"/>
    <w:rsid w:val="00713129"/>
    <w:rsid w:val="00714D40"/>
    <w:rsid w:val="0071795E"/>
    <w:rsid w:val="0073178D"/>
    <w:rsid w:val="007324C7"/>
    <w:rsid w:val="00733AC7"/>
    <w:rsid w:val="007375AA"/>
    <w:rsid w:val="007443B5"/>
    <w:rsid w:val="00746FCD"/>
    <w:rsid w:val="007502B0"/>
    <w:rsid w:val="00750500"/>
    <w:rsid w:val="007516E3"/>
    <w:rsid w:val="0075409B"/>
    <w:rsid w:val="00756113"/>
    <w:rsid w:val="00757BEF"/>
    <w:rsid w:val="00765922"/>
    <w:rsid w:val="00773CF5"/>
    <w:rsid w:val="00775598"/>
    <w:rsid w:val="00781045"/>
    <w:rsid w:val="0078142D"/>
    <w:rsid w:val="007909B3"/>
    <w:rsid w:val="00790BE9"/>
    <w:rsid w:val="007951F0"/>
    <w:rsid w:val="007A0786"/>
    <w:rsid w:val="007B0EDD"/>
    <w:rsid w:val="007B49DC"/>
    <w:rsid w:val="007B605D"/>
    <w:rsid w:val="007C240E"/>
    <w:rsid w:val="007C340F"/>
    <w:rsid w:val="007D4EF1"/>
    <w:rsid w:val="007D6CBC"/>
    <w:rsid w:val="007F1C4E"/>
    <w:rsid w:val="007F3145"/>
    <w:rsid w:val="007F476D"/>
    <w:rsid w:val="0080385D"/>
    <w:rsid w:val="00806E8B"/>
    <w:rsid w:val="00823C4A"/>
    <w:rsid w:val="00831022"/>
    <w:rsid w:val="00833A1D"/>
    <w:rsid w:val="00852C27"/>
    <w:rsid w:val="00852E96"/>
    <w:rsid w:val="00855071"/>
    <w:rsid w:val="00865E20"/>
    <w:rsid w:val="00876A2E"/>
    <w:rsid w:val="008816DE"/>
    <w:rsid w:val="008906DC"/>
    <w:rsid w:val="008974ED"/>
    <w:rsid w:val="008A0EB4"/>
    <w:rsid w:val="008A1D4C"/>
    <w:rsid w:val="008A2C8F"/>
    <w:rsid w:val="008B2205"/>
    <w:rsid w:val="008B23E6"/>
    <w:rsid w:val="008C1427"/>
    <w:rsid w:val="008C16FA"/>
    <w:rsid w:val="008C6073"/>
    <w:rsid w:val="008D063F"/>
    <w:rsid w:val="008D201E"/>
    <w:rsid w:val="008D29F7"/>
    <w:rsid w:val="008D3081"/>
    <w:rsid w:val="008D594A"/>
    <w:rsid w:val="008D5BBC"/>
    <w:rsid w:val="008D7F8D"/>
    <w:rsid w:val="008E19C8"/>
    <w:rsid w:val="00900B90"/>
    <w:rsid w:val="00902F48"/>
    <w:rsid w:val="009045DC"/>
    <w:rsid w:val="00927929"/>
    <w:rsid w:val="0094116E"/>
    <w:rsid w:val="00941B42"/>
    <w:rsid w:val="00942E67"/>
    <w:rsid w:val="00954D05"/>
    <w:rsid w:val="00964F38"/>
    <w:rsid w:val="00971FB8"/>
    <w:rsid w:val="00973B78"/>
    <w:rsid w:val="00974D88"/>
    <w:rsid w:val="00976D7D"/>
    <w:rsid w:val="00985DAD"/>
    <w:rsid w:val="0099184B"/>
    <w:rsid w:val="00991DCF"/>
    <w:rsid w:val="009A393D"/>
    <w:rsid w:val="009A48BF"/>
    <w:rsid w:val="009B787D"/>
    <w:rsid w:val="009C17DB"/>
    <w:rsid w:val="009C3C1E"/>
    <w:rsid w:val="009E28B4"/>
    <w:rsid w:val="009F30F7"/>
    <w:rsid w:val="009F39A1"/>
    <w:rsid w:val="009F3EFA"/>
    <w:rsid w:val="009F40B5"/>
    <w:rsid w:val="009F5EB2"/>
    <w:rsid w:val="009F6603"/>
    <w:rsid w:val="00A068CA"/>
    <w:rsid w:val="00A123F3"/>
    <w:rsid w:val="00A17C14"/>
    <w:rsid w:val="00A20709"/>
    <w:rsid w:val="00A217A6"/>
    <w:rsid w:val="00A25E1D"/>
    <w:rsid w:val="00A2789F"/>
    <w:rsid w:val="00A34412"/>
    <w:rsid w:val="00A35D26"/>
    <w:rsid w:val="00A51E60"/>
    <w:rsid w:val="00A53956"/>
    <w:rsid w:val="00A54C1B"/>
    <w:rsid w:val="00A578DC"/>
    <w:rsid w:val="00A579CE"/>
    <w:rsid w:val="00A605CB"/>
    <w:rsid w:val="00A61AE1"/>
    <w:rsid w:val="00A63C6F"/>
    <w:rsid w:val="00A647D1"/>
    <w:rsid w:val="00A65221"/>
    <w:rsid w:val="00A964D9"/>
    <w:rsid w:val="00AA2308"/>
    <w:rsid w:val="00AB0760"/>
    <w:rsid w:val="00AC00D8"/>
    <w:rsid w:val="00AC66FC"/>
    <w:rsid w:val="00AC72A9"/>
    <w:rsid w:val="00AC7C97"/>
    <w:rsid w:val="00AE1E99"/>
    <w:rsid w:val="00AE32B5"/>
    <w:rsid w:val="00AE62FE"/>
    <w:rsid w:val="00AF4A90"/>
    <w:rsid w:val="00AF5312"/>
    <w:rsid w:val="00B02CB9"/>
    <w:rsid w:val="00B1039A"/>
    <w:rsid w:val="00B1260A"/>
    <w:rsid w:val="00B16430"/>
    <w:rsid w:val="00B2353C"/>
    <w:rsid w:val="00B302D7"/>
    <w:rsid w:val="00B35FD6"/>
    <w:rsid w:val="00B361C8"/>
    <w:rsid w:val="00B37E06"/>
    <w:rsid w:val="00B44E1B"/>
    <w:rsid w:val="00B5174A"/>
    <w:rsid w:val="00B517BE"/>
    <w:rsid w:val="00B616CF"/>
    <w:rsid w:val="00B72FA1"/>
    <w:rsid w:val="00B74B38"/>
    <w:rsid w:val="00B7679E"/>
    <w:rsid w:val="00B86754"/>
    <w:rsid w:val="00B90C25"/>
    <w:rsid w:val="00B93F88"/>
    <w:rsid w:val="00B94C88"/>
    <w:rsid w:val="00B9786F"/>
    <w:rsid w:val="00BB268B"/>
    <w:rsid w:val="00BC363A"/>
    <w:rsid w:val="00BC3813"/>
    <w:rsid w:val="00BC4F62"/>
    <w:rsid w:val="00BC5035"/>
    <w:rsid w:val="00BD75D0"/>
    <w:rsid w:val="00BD7A01"/>
    <w:rsid w:val="00BD7BC6"/>
    <w:rsid w:val="00BE29A7"/>
    <w:rsid w:val="00BE2CBC"/>
    <w:rsid w:val="00BE573B"/>
    <w:rsid w:val="00BF07B2"/>
    <w:rsid w:val="00BF5396"/>
    <w:rsid w:val="00C0117C"/>
    <w:rsid w:val="00C01CC0"/>
    <w:rsid w:val="00C05398"/>
    <w:rsid w:val="00C05826"/>
    <w:rsid w:val="00C158C6"/>
    <w:rsid w:val="00C171C6"/>
    <w:rsid w:val="00C1744D"/>
    <w:rsid w:val="00C20380"/>
    <w:rsid w:val="00C36AA0"/>
    <w:rsid w:val="00C501CB"/>
    <w:rsid w:val="00C56FB1"/>
    <w:rsid w:val="00C613BE"/>
    <w:rsid w:val="00C62D21"/>
    <w:rsid w:val="00C660AC"/>
    <w:rsid w:val="00C7164D"/>
    <w:rsid w:val="00C72B2E"/>
    <w:rsid w:val="00C75E3D"/>
    <w:rsid w:val="00C83FD8"/>
    <w:rsid w:val="00C85981"/>
    <w:rsid w:val="00C93EF6"/>
    <w:rsid w:val="00CA142E"/>
    <w:rsid w:val="00CA375D"/>
    <w:rsid w:val="00CA42F4"/>
    <w:rsid w:val="00CA518A"/>
    <w:rsid w:val="00CA574F"/>
    <w:rsid w:val="00CA5B27"/>
    <w:rsid w:val="00CA68F9"/>
    <w:rsid w:val="00CB264E"/>
    <w:rsid w:val="00CB5587"/>
    <w:rsid w:val="00CB5EC2"/>
    <w:rsid w:val="00CC2240"/>
    <w:rsid w:val="00CC28A0"/>
    <w:rsid w:val="00CC4022"/>
    <w:rsid w:val="00CC636B"/>
    <w:rsid w:val="00CD1F12"/>
    <w:rsid w:val="00CE56B4"/>
    <w:rsid w:val="00CF557D"/>
    <w:rsid w:val="00D10480"/>
    <w:rsid w:val="00D14334"/>
    <w:rsid w:val="00D16A28"/>
    <w:rsid w:val="00D20F1B"/>
    <w:rsid w:val="00D21E76"/>
    <w:rsid w:val="00D265B1"/>
    <w:rsid w:val="00D370A6"/>
    <w:rsid w:val="00D3755E"/>
    <w:rsid w:val="00D53398"/>
    <w:rsid w:val="00D56244"/>
    <w:rsid w:val="00D7119A"/>
    <w:rsid w:val="00D777D7"/>
    <w:rsid w:val="00D828A5"/>
    <w:rsid w:val="00D860FA"/>
    <w:rsid w:val="00D92A19"/>
    <w:rsid w:val="00DA070A"/>
    <w:rsid w:val="00DA16BE"/>
    <w:rsid w:val="00DA1BDF"/>
    <w:rsid w:val="00DA43D4"/>
    <w:rsid w:val="00DA4FC4"/>
    <w:rsid w:val="00DA5A6D"/>
    <w:rsid w:val="00DA75F0"/>
    <w:rsid w:val="00DB3A64"/>
    <w:rsid w:val="00DB493B"/>
    <w:rsid w:val="00DC00C5"/>
    <w:rsid w:val="00DC6CAA"/>
    <w:rsid w:val="00DC75D6"/>
    <w:rsid w:val="00DD4E47"/>
    <w:rsid w:val="00DD7472"/>
    <w:rsid w:val="00DD77BE"/>
    <w:rsid w:val="00DF2B50"/>
    <w:rsid w:val="00DF40D1"/>
    <w:rsid w:val="00E0194F"/>
    <w:rsid w:val="00E0247D"/>
    <w:rsid w:val="00E15259"/>
    <w:rsid w:val="00E153EA"/>
    <w:rsid w:val="00E22760"/>
    <w:rsid w:val="00E26EA2"/>
    <w:rsid w:val="00E33DDF"/>
    <w:rsid w:val="00E36B33"/>
    <w:rsid w:val="00E40702"/>
    <w:rsid w:val="00E46D2E"/>
    <w:rsid w:val="00E5110C"/>
    <w:rsid w:val="00E5529B"/>
    <w:rsid w:val="00E644AC"/>
    <w:rsid w:val="00E66520"/>
    <w:rsid w:val="00E7064B"/>
    <w:rsid w:val="00E83ED2"/>
    <w:rsid w:val="00E8603E"/>
    <w:rsid w:val="00E91B66"/>
    <w:rsid w:val="00E93DAA"/>
    <w:rsid w:val="00EA1DED"/>
    <w:rsid w:val="00EB5A77"/>
    <w:rsid w:val="00EC399D"/>
    <w:rsid w:val="00EE5FB6"/>
    <w:rsid w:val="00EF69EE"/>
    <w:rsid w:val="00F06E47"/>
    <w:rsid w:val="00F15BD2"/>
    <w:rsid w:val="00F23CD5"/>
    <w:rsid w:val="00F26488"/>
    <w:rsid w:val="00F26C69"/>
    <w:rsid w:val="00F26F50"/>
    <w:rsid w:val="00F27D47"/>
    <w:rsid w:val="00F368ED"/>
    <w:rsid w:val="00F40F38"/>
    <w:rsid w:val="00F56317"/>
    <w:rsid w:val="00F6016A"/>
    <w:rsid w:val="00F61EC9"/>
    <w:rsid w:val="00F641AC"/>
    <w:rsid w:val="00F80D37"/>
    <w:rsid w:val="00F87145"/>
    <w:rsid w:val="00F91228"/>
    <w:rsid w:val="00F92199"/>
    <w:rsid w:val="00F94261"/>
    <w:rsid w:val="00F9665D"/>
    <w:rsid w:val="00FB659D"/>
    <w:rsid w:val="00FD4E9B"/>
    <w:rsid w:val="00FE1C4B"/>
    <w:rsid w:val="00FE5D7A"/>
    <w:rsid w:val="00FE64C9"/>
    <w:rsid w:val="00FF4AFA"/>
    <w:rsid w:val="00F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C3D8"/>
  <w15:docId w15:val="{73DF7121-2637-4DC9-B07B-B36A13E4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3F"/>
    <w:pPr>
      <w:autoSpaceDN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95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rsid w:val="0049573F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49573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573F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</w:rPr>
  </w:style>
  <w:style w:type="paragraph" w:customStyle="1" w:styleId="Style98">
    <w:name w:val="Style98"/>
    <w:basedOn w:val="a"/>
    <w:rsid w:val="0049573F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uiPriority w:val="99"/>
    <w:rsid w:val="0049573F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49573F"/>
    <w:pPr>
      <w:tabs>
        <w:tab w:val="center" w:pos="4819"/>
        <w:tab w:val="right" w:pos="9639"/>
      </w:tabs>
      <w:spacing w:after="0" w:line="240" w:lineRule="auto"/>
    </w:pPr>
    <w:rPr>
      <w:sz w:val="20"/>
      <w:szCs w:val="20"/>
    </w:rPr>
  </w:style>
  <w:style w:type="character" w:customStyle="1" w:styleId="a4">
    <w:name w:val="Верхній колонтитул Знак"/>
    <w:link w:val="a3"/>
    <w:uiPriority w:val="99"/>
    <w:rsid w:val="0049573F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rsid w:val="0049573F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49573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Основний текст_"/>
    <w:link w:val="1"/>
    <w:rsid w:val="0049573F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5"/>
    <w:rsid w:val="0049573F"/>
    <w:pPr>
      <w:widowControl w:val="0"/>
      <w:shd w:val="clear" w:color="auto" w:fill="FFFFFF"/>
      <w:autoSpaceDN/>
      <w:spacing w:before="480" w:after="0" w:line="302" w:lineRule="exact"/>
    </w:pPr>
    <w:rPr>
      <w:rFonts w:eastAsia="Times New Roman"/>
      <w:spacing w:val="7"/>
      <w:sz w:val="20"/>
      <w:szCs w:val="20"/>
    </w:rPr>
  </w:style>
  <w:style w:type="character" w:customStyle="1" w:styleId="apple-converted-space">
    <w:name w:val="apple-converted-space"/>
    <w:basedOn w:val="a0"/>
    <w:rsid w:val="0049573F"/>
  </w:style>
  <w:style w:type="character" w:customStyle="1" w:styleId="FontStyle16">
    <w:name w:val="Font Style16"/>
    <w:rsid w:val="0049573F"/>
    <w:rPr>
      <w:rFonts w:ascii="Times New Roman" w:hAnsi="Times New Roman" w:cs="Times New Roman" w:hint="default"/>
      <w:sz w:val="28"/>
      <w:szCs w:val="28"/>
    </w:rPr>
  </w:style>
  <w:style w:type="paragraph" w:styleId="a6">
    <w:name w:val="No Spacing"/>
    <w:uiPriority w:val="1"/>
    <w:qFormat/>
    <w:rsid w:val="0049485C"/>
    <w:pPr>
      <w:autoSpaceDN w:val="0"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9485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49485C"/>
    <w:rPr>
      <w:rFonts w:ascii="Tahoma" w:eastAsia="Calibri" w:hAnsi="Tahoma" w:cs="Tahoma"/>
      <w:sz w:val="16"/>
      <w:szCs w:val="16"/>
      <w:lang w:val="uk-UA"/>
    </w:rPr>
  </w:style>
  <w:style w:type="character" w:customStyle="1" w:styleId="rvts9">
    <w:name w:val="rvts9"/>
    <w:rsid w:val="00FE64C9"/>
    <w:rPr>
      <w:rFonts w:cs="Times New Roman"/>
    </w:rPr>
  </w:style>
  <w:style w:type="character" w:customStyle="1" w:styleId="rvts96">
    <w:name w:val="rvts96"/>
    <w:basedOn w:val="a0"/>
    <w:rsid w:val="004B0787"/>
  </w:style>
  <w:style w:type="character" w:customStyle="1" w:styleId="rvts0">
    <w:name w:val="rvts0"/>
    <w:basedOn w:val="a0"/>
    <w:rsid w:val="004B0787"/>
  </w:style>
  <w:style w:type="character" w:styleId="a9">
    <w:name w:val="Emphasis"/>
    <w:uiPriority w:val="20"/>
    <w:qFormat/>
    <w:rsid w:val="004B0787"/>
    <w:rPr>
      <w:i/>
      <w:iCs/>
    </w:rPr>
  </w:style>
  <w:style w:type="paragraph" w:styleId="aa">
    <w:name w:val="Subtitle"/>
    <w:basedOn w:val="a"/>
    <w:next w:val="a"/>
    <w:link w:val="ab"/>
    <w:qFormat/>
    <w:rsid w:val="00E5529B"/>
    <w:pPr>
      <w:autoSpaceDN/>
      <w:spacing w:after="60" w:line="240" w:lineRule="auto"/>
      <w:jc w:val="center"/>
      <w:outlineLvl w:val="1"/>
    </w:pPr>
    <w:rPr>
      <w:rFonts w:ascii="Cambria" w:eastAsia="Times New Roman" w:hAnsi="Cambria"/>
      <w:color w:val="000000"/>
      <w:sz w:val="24"/>
      <w:szCs w:val="24"/>
      <w:lang w:eastAsia="ru-RU"/>
    </w:rPr>
  </w:style>
  <w:style w:type="character" w:customStyle="1" w:styleId="ab">
    <w:name w:val="Підзаголовок Знак"/>
    <w:link w:val="aa"/>
    <w:rsid w:val="00E5529B"/>
    <w:rPr>
      <w:rFonts w:ascii="Cambria" w:eastAsia="Times New Roman" w:hAnsi="Cambria" w:cs="Times New Roman"/>
      <w:color w:val="000000"/>
      <w:sz w:val="24"/>
      <w:szCs w:val="24"/>
      <w:lang w:val="uk-UA" w:eastAsia="ru-RU"/>
    </w:rPr>
  </w:style>
  <w:style w:type="character" w:styleId="ac">
    <w:name w:val="Hyperlink"/>
    <w:uiPriority w:val="99"/>
    <w:semiHidden/>
    <w:unhideWhenUsed/>
    <w:rsid w:val="003573EB"/>
    <w:rPr>
      <w:color w:val="0000FF"/>
      <w:u w:val="single"/>
    </w:rPr>
  </w:style>
  <w:style w:type="character" w:customStyle="1" w:styleId="rvts23">
    <w:name w:val="rvts23"/>
    <w:basedOn w:val="a0"/>
    <w:rsid w:val="00373597"/>
  </w:style>
  <w:style w:type="paragraph" w:styleId="ad">
    <w:name w:val="Normal (Web)"/>
    <w:basedOn w:val="a"/>
    <w:link w:val="ae"/>
    <w:uiPriority w:val="99"/>
    <w:unhideWhenUsed/>
    <w:rsid w:val="00BF5396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">
    <w:name w:val="Абзац списку Знак"/>
    <w:aliases w:val="Подглава Знак"/>
    <w:basedOn w:val="a0"/>
    <w:link w:val="af0"/>
    <w:uiPriority w:val="34"/>
    <w:locked/>
    <w:rsid w:val="00F641AC"/>
  </w:style>
  <w:style w:type="paragraph" w:styleId="af0">
    <w:name w:val="List Paragraph"/>
    <w:aliases w:val="Подглава"/>
    <w:basedOn w:val="a"/>
    <w:link w:val="af"/>
    <w:uiPriority w:val="34"/>
    <w:qFormat/>
    <w:rsid w:val="00F641AC"/>
    <w:pPr>
      <w:autoSpaceDN/>
      <w:ind w:left="720"/>
      <w:contextualSpacing/>
    </w:pPr>
    <w:rPr>
      <w:lang w:val="ru-RU"/>
    </w:rPr>
  </w:style>
  <w:style w:type="character" w:customStyle="1" w:styleId="ae">
    <w:name w:val="Звичайний (веб) Знак"/>
    <w:link w:val="ad"/>
    <w:uiPriority w:val="99"/>
    <w:rsid w:val="0099184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852C27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Body Text"/>
    <w:basedOn w:val="a"/>
    <w:link w:val="af2"/>
    <w:rsid w:val="006C1B3A"/>
    <w:pPr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ий текст Знак"/>
    <w:link w:val="af1"/>
    <w:rsid w:val="006C1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4">
    <w:name w:val="rvts34"/>
    <w:basedOn w:val="a0"/>
    <w:rsid w:val="00AC72A9"/>
  </w:style>
  <w:style w:type="character" w:customStyle="1" w:styleId="rvts50">
    <w:name w:val="rvts50"/>
    <w:basedOn w:val="a0"/>
    <w:rsid w:val="00B2353C"/>
  </w:style>
  <w:style w:type="character" w:customStyle="1" w:styleId="rvts11">
    <w:name w:val="rvts11"/>
    <w:basedOn w:val="a0"/>
    <w:rsid w:val="00BE573B"/>
  </w:style>
  <w:style w:type="character" w:customStyle="1" w:styleId="block">
    <w:name w:val="block"/>
    <w:basedOn w:val="a0"/>
    <w:rsid w:val="009A48BF"/>
  </w:style>
  <w:style w:type="paragraph" w:customStyle="1" w:styleId="Default">
    <w:name w:val="Default"/>
    <w:rsid w:val="00C56FB1"/>
    <w:pPr>
      <w:suppressAutoHyphens/>
      <w:autoSpaceDE w:val="0"/>
      <w:autoSpaceDN w:val="0"/>
      <w:ind w:firstLine="851"/>
      <w:jc w:val="both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1">
    <w:name w:val="Основний текст (2)_"/>
    <w:link w:val="22"/>
    <w:locked/>
    <w:rsid w:val="00DC00C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DC00C5"/>
    <w:pPr>
      <w:widowControl w:val="0"/>
      <w:shd w:val="clear" w:color="auto" w:fill="FFFFFF"/>
      <w:autoSpaceDN/>
      <w:spacing w:before="180" w:after="660" w:line="0" w:lineRule="atLeast"/>
    </w:pPr>
    <w:rPr>
      <w:rFonts w:ascii="Sylfaen" w:eastAsia="Sylfaen" w:hAnsi="Sylfaen" w:cs="Sylfaen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0151D-CD76-4A59-999A-0AA9022D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13709</Words>
  <Characters>7815</Characters>
  <Application>Microsoft Office Word</Application>
  <DocSecurity>0</DocSecurity>
  <Lines>65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Володимир Різничок (HCJ-GM05 - v.riznichok)</cp:lastModifiedBy>
  <cp:revision>5</cp:revision>
  <cp:lastPrinted>2020-09-30T11:47:00Z</cp:lastPrinted>
  <dcterms:created xsi:type="dcterms:W3CDTF">2020-10-22T06:43:00Z</dcterms:created>
  <dcterms:modified xsi:type="dcterms:W3CDTF">2020-10-22T06:59:00Z</dcterms:modified>
</cp:coreProperties>
</file>