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E39A3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E39A3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E39A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E39A3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E39A3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E39A3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E39A3">
        <w:rPr>
          <w:rFonts w:ascii="AcademyC" w:hAnsi="AcademyC"/>
          <w:b/>
          <w:sz w:val="28"/>
          <w:szCs w:val="28"/>
        </w:rPr>
        <w:t>УХВАЛА</w:t>
      </w:r>
    </w:p>
    <w:p w:rsidR="008077F1" w:rsidRPr="00DE39A3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E39A3" w:rsidTr="00303A71">
        <w:trPr>
          <w:trHeight w:val="188"/>
        </w:trPr>
        <w:tc>
          <w:tcPr>
            <w:tcW w:w="3098" w:type="dxa"/>
            <w:hideMark/>
          </w:tcPr>
          <w:p w:rsidR="008C32D1" w:rsidRPr="00DE39A3" w:rsidRDefault="00E80F28" w:rsidP="00627662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30</w:t>
            </w:r>
            <w:r w:rsidR="00853900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вересня</w:t>
            </w:r>
            <w:r w:rsidR="008C32D1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DE39A3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E39A3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DE39A3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DE39A3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E39A3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DE39A3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DE39A3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A7482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2752</w:t>
            </w:r>
            <w:bookmarkStart w:id="0" w:name="_GoBack"/>
            <w:bookmarkEnd w:id="0"/>
            <w:r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/1дп/15-</w:t>
            </w:r>
            <w:r w:rsidR="00A17A32" w:rsidRPr="00DE39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DE39A3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DE39A3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E39A3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  <w:r w:rsidRPr="00DE39A3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Господарського суду міста Києва </w:t>
      </w:r>
      <w:proofErr w:type="spellStart"/>
      <w:r w:rsidR="00E80F28">
        <w:rPr>
          <w:rStyle w:val="FontStyle14"/>
          <w:rFonts w:eastAsia="Calibri"/>
          <w:b/>
          <w:sz w:val="24"/>
          <w:szCs w:val="24"/>
          <w:lang w:val="uk-UA"/>
        </w:rPr>
        <w:t>Удалової</w:t>
      </w:r>
      <w:proofErr w:type="spellEnd"/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 О.Г., Автозаводського районного суду міста Кременчука Полтавської області Погрібняк О.М., Господарського суду Одеської області </w:t>
      </w:r>
      <w:proofErr w:type="spellStart"/>
      <w:r w:rsidR="00E80F28">
        <w:rPr>
          <w:rStyle w:val="FontStyle14"/>
          <w:rFonts w:eastAsia="Calibri"/>
          <w:b/>
          <w:sz w:val="24"/>
          <w:szCs w:val="24"/>
          <w:lang w:val="uk-UA"/>
        </w:rPr>
        <w:t>Шаратова</w:t>
      </w:r>
      <w:proofErr w:type="spellEnd"/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 Ю.А., Личаківського районного суду міста Львова Жовніра Г.Б., Личаківського районного суду міста Львова </w:t>
      </w:r>
      <w:proofErr w:type="spellStart"/>
      <w:r w:rsidR="00E80F28">
        <w:rPr>
          <w:rStyle w:val="FontStyle14"/>
          <w:rFonts w:eastAsia="Calibri"/>
          <w:b/>
          <w:sz w:val="24"/>
          <w:szCs w:val="24"/>
          <w:lang w:val="uk-UA"/>
        </w:rPr>
        <w:t>Леньо</w:t>
      </w:r>
      <w:proofErr w:type="spellEnd"/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 С.І., Харківського апеляційного суду </w:t>
      </w:r>
      <w:proofErr w:type="spellStart"/>
      <w:r w:rsidR="00E80F28">
        <w:rPr>
          <w:rStyle w:val="FontStyle14"/>
          <w:rFonts w:eastAsia="Calibri"/>
          <w:b/>
          <w:sz w:val="24"/>
          <w:szCs w:val="24"/>
          <w:lang w:val="uk-UA"/>
        </w:rPr>
        <w:t>Хорошевського</w:t>
      </w:r>
      <w:proofErr w:type="spellEnd"/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 О.М., Одеського окружного адміністративного суду </w:t>
      </w:r>
      <w:proofErr w:type="spellStart"/>
      <w:r w:rsidR="00E80F28">
        <w:rPr>
          <w:rStyle w:val="FontStyle14"/>
          <w:rFonts w:eastAsia="Calibri"/>
          <w:b/>
          <w:sz w:val="24"/>
          <w:szCs w:val="24"/>
          <w:lang w:val="uk-UA"/>
        </w:rPr>
        <w:t>Єфіменка</w:t>
      </w:r>
      <w:proofErr w:type="spellEnd"/>
      <w:r w:rsidR="00E80F28">
        <w:rPr>
          <w:rStyle w:val="FontStyle14"/>
          <w:rFonts w:eastAsia="Calibri"/>
          <w:b/>
          <w:sz w:val="24"/>
          <w:szCs w:val="24"/>
          <w:lang w:val="uk-UA"/>
        </w:rPr>
        <w:t xml:space="preserve"> К.С.  </w:t>
      </w:r>
      <w:r w:rsidR="002373CF" w:rsidRPr="00DE39A3">
        <w:rPr>
          <w:rStyle w:val="FontStyle14"/>
          <w:rFonts w:eastAsia="Calibri"/>
          <w:b/>
          <w:sz w:val="24"/>
          <w:szCs w:val="24"/>
          <w:lang w:val="uk-UA"/>
        </w:rPr>
        <w:t xml:space="preserve">  </w:t>
      </w:r>
    </w:p>
    <w:p w:rsidR="00807011" w:rsidRPr="00DE39A3" w:rsidRDefault="00807011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</w:p>
    <w:p w:rsidR="008C32D1" w:rsidRPr="00DE39A3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E39A3">
        <w:rPr>
          <w:color w:val="FFFFFF"/>
          <w:lang w:val="uk-UA"/>
        </w:rPr>
        <w:t>___      їв________</w:t>
      </w:r>
    </w:p>
    <w:p w:rsidR="008C32D1" w:rsidRPr="0060217C" w:rsidRDefault="0060217C" w:rsidP="00717437">
      <w:pPr>
        <w:ind w:firstLine="709"/>
        <w:jc w:val="both"/>
        <w:rPr>
          <w:sz w:val="27"/>
          <w:szCs w:val="27"/>
          <w:lang w:val="uk-UA"/>
        </w:rPr>
      </w:pPr>
      <w:r w:rsidRPr="0060217C">
        <w:rPr>
          <w:sz w:val="27"/>
          <w:szCs w:val="27"/>
          <w:lang w:val="uk-UA"/>
        </w:rPr>
        <w:t>Перша Дисциплінарна палата Вищ</w:t>
      </w:r>
      <w:r>
        <w:rPr>
          <w:sz w:val="27"/>
          <w:szCs w:val="27"/>
          <w:lang w:val="uk-UA"/>
        </w:rPr>
        <w:t xml:space="preserve">ої ради правосуддя у складі </w:t>
      </w:r>
      <w:r w:rsidRPr="0060217C">
        <w:rPr>
          <w:sz w:val="27"/>
          <w:szCs w:val="27"/>
          <w:lang w:val="uk-UA"/>
        </w:rPr>
        <w:t>го</w:t>
      </w:r>
      <w:r w:rsidR="009D1888">
        <w:rPr>
          <w:sz w:val="27"/>
          <w:szCs w:val="27"/>
          <w:lang w:val="uk-UA"/>
        </w:rPr>
        <w:t xml:space="preserve">ловуючого – </w:t>
      </w:r>
      <w:proofErr w:type="spellStart"/>
      <w:r w:rsidR="009D1888">
        <w:rPr>
          <w:sz w:val="27"/>
          <w:szCs w:val="27"/>
          <w:lang w:val="uk-UA"/>
        </w:rPr>
        <w:t>Шапрана</w:t>
      </w:r>
      <w:proofErr w:type="spellEnd"/>
      <w:r w:rsidR="009D1888">
        <w:rPr>
          <w:sz w:val="27"/>
          <w:szCs w:val="27"/>
          <w:lang w:val="uk-UA"/>
        </w:rPr>
        <w:t xml:space="preserve"> В.В., член</w:t>
      </w:r>
      <w:r w:rsidR="0092683C">
        <w:rPr>
          <w:sz w:val="27"/>
          <w:szCs w:val="27"/>
          <w:lang w:val="uk-UA"/>
        </w:rPr>
        <w:t>ів</w:t>
      </w:r>
      <w:r w:rsidRPr="0060217C">
        <w:rPr>
          <w:sz w:val="27"/>
          <w:szCs w:val="27"/>
          <w:lang w:val="uk-UA"/>
        </w:rPr>
        <w:t xml:space="preserve"> Першої Дисциплінарної палати Вищої ради правосуддя </w:t>
      </w:r>
      <w:proofErr w:type="spellStart"/>
      <w:r w:rsidRPr="0060217C">
        <w:rPr>
          <w:sz w:val="27"/>
          <w:szCs w:val="27"/>
          <w:lang w:val="uk-UA"/>
        </w:rPr>
        <w:t>Маловацького</w:t>
      </w:r>
      <w:proofErr w:type="spellEnd"/>
      <w:r w:rsidRPr="0060217C">
        <w:rPr>
          <w:sz w:val="27"/>
          <w:szCs w:val="27"/>
          <w:lang w:val="uk-UA"/>
        </w:rPr>
        <w:t xml:space="preserve"> О.В., </w:t>
      </w:r>
      <w:r w:rsidR="0092683C">
        <w:rPr>
          <w:sz w:val="27"/>
          <w:szCs w:val="27"/>
          <w:lang w:val="uk-UA"/>
        </w:rPr>
        <w:t>Шелест С.Б.</w:t>
      </w:r>
      <w:r w:rsidR="00FE18BA" w:rsidRPr="0060217C">
        <w:rPr>
          <w:sz w:val="27"/>
          <w:szCs w:val="27"/>
          <w:lang w:val="uk-UA"/>
        </w:rPr>
        <w:t>,</w:t>
      </w:r>
      <w:r w:rsidR="008C32D1" w:rsidRPr="0060217C">
        <w:rPr>
          <w:sz w:val="27"/>
          <w:szCs w:val="27"/>
          <w:lang w:val="uk-UA"/>
        </w:rPr>
        <w:t xml:space="preserve"> </w:t>
      </w:r>
      <w:r w:rsidR="0098729D" w:rsidRPr="0060217C">
        <w:rPr>
          <w:sz w:val="27"/>
          <w:szCs w:val="27"/>
          <w:lang w:val="uk-UA"/>
        </w:rPr>
        <w:t>розглянувши висновки доповідача </w:t>
      </w:r>
      <w:r w:rsidR="008C32D1" w:rsidRPr="0060217C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60217C">
        <w:rPr>
          <w:sz w:val="27"/>
          <w:szCs w:val="27"/>
          <w:lang w:val="uk-UA"/>
        </w:rPr>
        <w:t>Краснощокової</w:t>
      </w:r>
      <w:proofErr w:type="spellEnd"/>
      <w:r w:rsidR="00466B4D" w:rsidRPr="0060217C">
        <w:rPr>
          <w:sz w:val="27"/>
          <w:szCs w:val="27"/>
          <w:lang w:val="uk-UA"/>
        </w:rPr>
        <w:t> </w:t>
      </w:r>
      <w:r w:rsidR="00334C37" w:rsidRPr="0060217C">
        <w:rPr>
          <w:sz w:val="27"/>
          <w:szCs w:val="27"/>
          <w:lang w:val="uk-UA"/>
        </w:rPr>
        <w:t>Н.С.</w:t>
      </w:r>
      <w:r w:rsidR="0092683C">
        <w:rPr>
          <w:sz w:val="27"/>
          <w:szCs w:val="27"/>
          <w:lang w:val="uk-UA"/>
        </w:rPr>
        <w:t xml:space="preserve"> </w:t>
      </w:r>
      <w:r w:rsidR="008C32D1" w:rsidRPr="0060217C">
        <w:rPr>
          <w:sz w:val="27"/>
          <w:szCs w:val="27"/>
          <w:lang w:val="uk-UA"/>
        </w:rPr>
        <w:t>за результатами попередньої перевірки скарг,</w:t>
      </w:r>
    </w:p>
    <w:p w:rsidR="009F5644" w:rsidRPr="00DE39A3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DE39A3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DE39A3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DE39A3" w:rsidRDefault="008C32D1" w:rsidP="00871AF4">
      <w:pPr>
        <w:ind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1) </w:t>
      </w:r>
      <w:r w:rsidR="00366F7D" w:rsidRPr="00366F7D">
        <w:rPr>
          <w:sz w:val="27"/>
          <w:szCs w:val="27"/>
          <w:lang w:val="uk-UA"/>
        </w:rPr>
        <w:t>30 липня 2020 року до Вищої ради правосуддя за вхідним</w:t>
      </w:r>
      <w:r w:rsidR="00366F7D" w:rsidRPr="00366F7D">
        <w:rPr>
          <w:sz w:val="27"/>
          <w:szCs w:val="27"/>
          <w:lang w:val="uk-UA"/>
        </w:rPr>
        <w:br/>
        <w:t>№ 563/0/13-20 надійшла дисциплінарна скарга Приватного акціонерного товариства «Креме</w:t>
      </w:r>
      <w:r w:rsidR="00366F7D">
        <w:rPr>
          <w:sz w:val="27"/>
          <w:szCs w:val="27"/>
          <w:lang w:val="uk-UA"/>
        </w:rPr>
        <w:t>нчуцький завод дорожніх машин»</w:t>
      </w:r>
      <w:r w:rsidR="00366F7D" w:rsidRPr="00366F7D">
        <w:rPr>
          <w:sz w:val="27"/>
          <w:szCs w:val="27"/>
          <w:lang w:val="uk-UA"/>
        </w:rPr>
        <w:t>, подана адвокатом Кравцем</w:t>
      </w:r>
      <w:r w:rsidR="00366F7D">
        <w:rPr>
          <w:sz w:val="27"/>
          <w:szCs w:val="27"/>
        </w:rPr>
        <w:t> </w:t>
      </w:r>
      <w:r w:rsidR="00366F7D" w:rsidRPr="00366F7D">
        <w:rPr>
          <w:sz w:val="27"/>
          <w:szCs w:val="27"/>
          <w:lang w:val="uk-UA"/>
        </w:rPr>
        <w:t xml:space="preserve">Р.Ю., на дії судді Господарського суду міста Києва </w:t>
      </w:r>
      <w:proofErr w:type="spellStart"/>
      <w:r w:rsidR="00366F7D" w:rsidRPr="00366F7D">
        <w:rPr>
          <w:sz w:val="27"/>
          <w:szCs w:val="27"/>
          <w:lang w:val="uk-UA"/>
        </w:rPr>
        <w:t>Удалової</w:t>
      </w:r>
      <w:proofErr w:type="spellEnd"/>
      <w:r w:rsidR="00366F7D" w:rsidRPr="00366F7D">
        <w:rPr>
          <w:sz w:val="27"/>
          <w:szCs w:val="27"/>
          <w:lang w:val="uk-UA"/>
        </w:rPr>
        <w:t xml:space="preserve"> О.Г. під час здійснення п</w:t>
      </w:r>
      <w:r w:rsidR="00366F7D">
        <w:rPr>
          <w:sz w:val="27"/>
          <w:szCs w:val="27"/>
          <w:lang w:val="uk-UA"/>
        </w:rPr>
        <w:t xml:space="preserve">равосуддя у справі № 910/805/20 </w:t>
      </w:r>
      <w:r w:rsidR="002625BD" w:rsidRPr="00DE39A3">
        <w:rPr>
          <w:sz w:val="27"/>
          <w:szCs w:val="27"/>
          <w:lang w:val="uk-UA"/>
        </w:rPr>
        <w:t>із проханням притягнути судд</w:t>
      </w:r>
      <w:r w:rsidR="00FC401A" w:rsidRPr="00DE39A3">
        <w:rPr>
          <w:sz w:val="27"/>
          <w:szCs w:val="27"/>
          <w:lang w:val="uk-UA"/>
        </w:rPr>
        <w:t>ю</w:t>
      </w:r>
      <w:r w:rsidR="002625BD" w:rsidRPr="00DE39A3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DE39A3">
        <w:rPr>
          <w:sz w:val="27"/>
          <w:szCs w:val="27"/>
          <w:lang w:val="uk-UA"/>
        </w:rPr>
        <w:t>.</w:t>
      </w:r>
    </w:p>
    <w:p w:rsidR="00FC401A" w:rsidRPr="00DE39A3" w:rsidRDefault="00FC401A" w:rsidP="00FC401A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</w:t>
      </w:r>
      <w:r w:rsidRPr="00DE39A3">
        <w:rPr>
          <w:sz w:val="27"/>
          <w:szCs w:val="27"/>
          <w:lang w:val="uk-UA"/>
        </w:rPr>
        <w:lastRenderedPageBreak/>
        <w:t>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DE39A3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AE01F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2) </w:t>
      </w:r>
      <w:r w:rsidR="00366F7D" w:rsidRPr="00366F7D">
        <w:rPr>
          <w:bCs/>
          <w:sz w:val="27"/>
          <w:szCs w:val="27"/>
          <w:lang w:val="uk-UA"/>
        </w:rPr>
        <w:t xml:space="preserve">7 вересня 2020 року до Вищої ради правосуддя за вхідним </w:t>
      </w:r>
      <w:r w:rsidR="00366F7D" w:rsidRPr="00366F7D">
        <w:rPr>
          <w:bCs/>
          <w:sz w:val="27"/>
          <w:szCs w:val="27"/>
          <w:lang w:val="uk-UA"/>
        </w:rPr>
        <w:br/>
        <w:t xml:space="preserve">№ М-4956/0/7-20 надійшла скарга </w:t>
      </w:r>
      <w:proofErr w:type="spellStart"/>
      <w:r w:rsidR="00366F7D" w:rsidRPr="00366F7D">
        <w:rPr>
          <w:bCs/>
          <w:sz w:val="27"/>
          <w:szCs w:val="27"/>
          <w:lang w:val="uk-UA"/>
        </w:rPr>
        <w:t>Малецького</w:t>
      </w:r>
      <w:proofErr w:type="spellEnd"/>
      <w:r w:rsidR="00366F7D" w:rsidRPr="00366F7D">
        <w:rPr>
          <w:bCs/>
          <w:sz w:val="27"/>
          <w:szCs w:val="27"/>
          <w:lang w:val="uk-UA"/>
        </w:rPr>
        <w:t xml:space="preserve"> В.О. на дії судді Автозаводського районного суду міста Кременчука Полтавської області Погрібняк О.М. під час здійснення правосуддя у справі № 524/4334/20</w:t>
      </w:r>
      <w:r w:rsidR="0092683C">
        <w:rPr>
          <w:bCs/>
          <w:sz w:val="27"/>
          <w:szCs w:val="27"/>
          <w:lang w:val="uk-UA"/>
        </w:rPr>
        <w:t xml:space="preserve"> </w:t>
      </w:r>
      <w:r w:rsidR="006F026E" w:rsidRPr="00DE39A3">
        <w:rPr>
          <w:sz w:val="27"/>
          <w:szCs w:val="27"/>
          <w:lang w:val="uk-UA"/>
        </w:rPr>
        <w:t>із проханням притягнути суддю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010997" w:rsidRPr="00DE39A3" w:rsidRDefault="00010997" w:rsidP="00010997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За результатами попе</w:t>
      </w:r>
      <w:r w:rsidR="00487767" w:rsidRPr="00DE39A3">
        <w:rPr>
          <w:sz w:val="27"/>
          <w:szCs w:val="27"/>
          <w:lang w:val="uk-UA"/>
        </w:rPr>
        <w:t>редньої перевірки дисциплінарної</w:t>
      </w:r>
      <w:r w:rsidR="00511E5B" w:rsidRPr="00DE39A3">
        <w:rPr>
          <w:sz w:val="27"/>
          <w:szCs w:val="27"/>
          <w:lang w:val="uk-UA"/>
        </w:rPr>
        <w:t xml:space="preserve"> скарг</w:t>
      </w:r>
      <w:r w:rsidR="00487767" w:rsidRPr="00DE39A3">
        <w:rPr>
          <w:sz w:val="27"/>
          <w:szCs w:val="27"/>
          <w:lang w:val="uk-UA"/>
        </w:rPr>
        <w:t>и</w:t>
      </w:r>
      <w:r w:rsidRPr="00DE39A3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511E5B" w:rsidRPr="00DE39A3">
        <w:rPr>
          <w:sz w:val="27"/>
          <w:szCs w:val="27"/>
          <w:lang w:val="uk-UA"/>
        </w:rPr>
        <w:t>ї справи, оскільки доводи скарг</w:t>
      </w:r>
      <w:r w:rsidR="006F026E" w:rsidRPr="00DE39A3">
        <w:rPr>
          <w:sz w:val="27"/>
          <w:szCs w:val="27"/>
          <w:lang w:val="uk-UA"/>
        </w:rPr>
        <w:t>и</w:t>
      </w:r>
      <w:r w:rsidRPr="00DE39A3">
        <w:rPr>
          <w:sz w:val="27"/>
          <w:szCs w:val="27"/>
          <w:lang w:val="uk-UA"/>
        </w:rPr>
        <w:t xml:space="preserve"> зводяться до незгоди з судовим рішенням (пункт 4 частини першої статті 45 Закону України «Про Вищу раду правосуддя»).</w:t>
      </w:r>
    </w:p>
    <w:p w:rsidR="008C32D1" w:rsidRPr="00DE39A3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DE39A3" w:rsidRDefault="008C32D1" w:rsidP="0009535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3) </w:t>
      </w:r>
      <w:r w:rsidR="00366F7D" w:rsidRPr="00366F7D">
        <w:rPr>
          <w:sz w:val="27"/>
          <w:szCs w:val="27"/>
          <w:lang w:val="uk-UA"/>
        </w:rPr>
        <w:t>23 липня 2020 року до Вищої ради правосуддя за вхідним № Б-1308/4/7-20 н</w:t>
      </w:r>
      <w:r w:rsidR="0092683C">
        <w:rPr>
          <w:sz w:val="27"/>
          <w:szCs w:val="27"/>
          <w:lang w:val="uk-UA"/>
        </w:rPr>
        <w:t xml:space="preserve">адійшла скарга Бондаренка А.В. </w:t>
      </w:r>
      <w:r w:rsidR="00366F7D">
        <w:rPr>
          <w:sz w:val="27"/>
          <w:szCs w:val="27"/>
          <w:lang w:val="uk-UA"/>
        </w:rPr>
        <w:t>на дії судді Г</w:t>
      </w:r>
      <w:r w:rsidR="00366F7D" w:rsidRPr="00366F7D">
        <w:rPr>
          <w:sz w:val="27"/>
          <w:szCs w:val="27"/>
          <w:lang w:val="uk-UA"/>
        </w:rPr>
        <w:t xml:space="preserve">осподарського суду  Одеської області </w:t>
      </w:r>
      <w:proofErr w:type="spellStart"/>
      <w:r w:rsidR="00366F7D" w:rsidRPr="00366F7D">
        <w:rPr>
          <w:sz w:val="27"/>
          <w:szCs w:val="27"/>
          <w:lang w:val="uk-UA"/>
        </w:rPr>
        <w:t>Шаратова</w:t>
      </w:r>
      <w:proofErr w:type="spellEnd"/>
      <w:r w:rsidR="00366F7D" w:rsidRPr="00366F7D">
        <w:rPr>
          <w:sz w:val="27"/>
          <w:szCs w:val="27"/>
          <w:lang w:val="uk-UA"/>
        </w:rPr>
        <w:t xml:space="preserve"> Ю.А. під час здійснення правосуддя у справі № 916/4494/15</w:t>
      </w:r>
      <w:r w:rsidR="00366F7D">
        <w:rPr>
          <w:sz w:val="27"/>
          <w:szCs w:val="27"/>
          <w:lang w:val="uk-UA"/>
        </w:rPr>
        <w:t xml:space="preserve"> </w:t>
      </w:r>
      <w:r w:rsidRPr="00DE39A3">
        <w:rPr>
          <w:sz w:val="27"/>
          <w:szCs w:val="27"/>
          <w:lang w:val="uk-UA"/>
        </w:rPr>
        <w:t>із проханням притягнути судд</w:t>
      </w:r>
      <w:r w:rsidR="00366F7D">
        <w:rPr>
          <w:sz w:val="27"/>
          <w:szCs w:val="27"/>
          <w:lang w:val="uk-UA"/>
        </w:rPr>
        <w:t>ю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835200" w:rsidRPr="00DE39A3" w:rsidRDefault="00835200" w:rsidP="00835200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За результатами попередньої перевірки дисциплінарн</w:t>
      </w:r>
      <w:r w:rsidR="00366F7D">
        <w:rPr>
          <w:sz w:val="27"/>
          <w:szCs w:val="27"/>
          <w:lang w:val="uk-UA"/>
        </w:rPr>
        <w:t>ої</w:t>
      </w:r>
      <w:r w:rsidR="00482628" w:rsidRPr="00DE39A3">
        <w:rPr>
          <w:sz w:val="27"/>
          <w:szCs w:val="27"/>
          <w:lang w:val="uk-UA"/>
        </w:rPr>
        <w:t xml:space="preserve"> скарг</w:t>
      </w:r>
      <w:r w:rsidR="00366F7D">
        <w:rPr>
          <w:sz w:val="27"/>
          <w:szCs w:val="27"/>
          <w:lang w:val="uk-UA"/>
        </w:rPr>
        <w:t xml:space="preserve">и </w:t>
      </w:r>
      <w:r w:rsidRPr="00DE39A3">
        <w:rPr>
          <w:sz w:val="27"/>
          <w:szCs w:val="27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</w:t>
      </w:r>
      <w:r w:rsidR="00482628" w:rsidRPr="00DE39A3">
        <w:rPr>
          <w:sz w:val="27"/>
          <w:szCs w:val="27"/>
          <w:lang w:val="uk-UA"/>
        </w:rPr>
        <w:t>ільки доводи скарг</w:t>
      </w:r>
      <w:r w:rsidR="00625B96">
        <w:rPr>
          <w:sz w:val="27"/>
          <w:szCs w:val="27"/>
          <w:lang w:val="uk-UA"/>
        </w:rPr>
        <w:t>и</w:t>
      </w:r>
      <w:r w:rsidRPr="00DE39A3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511E5B" w:rsidRPr="00DE39A3">
        <w:rPr>
          <w:sz w:val="27"/>
          <w:szCs w:val="27"/>
          <w:lang w:val="uk-UA"/>
        </w:rPr>
        <w:t xml:space="preserve">(пункт 4 частини першої статті 45 </w:t>
      </w:r>
      <w:r w:rsidRPr="00DE39A3">
        <w:rPr>
          <w:sz w:val="27"/>
          <w:szCs w:val="27"/>
          <w:lang w:val="uk-UA"/>
        </w:rPr>
        <w:t>Закону України «Про Вищу раду правосуддя»).</w:t>
      </w:r>
    </w:p>
    <w:p w:rsidR="00FA5D8B" w:rsidRPr="00DE39A3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DE39A3" w:rsidRDefault="00FA5D8B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4) </w:t>
      </w:r>
      <w:r w:rsidR="00625B96" w:rsidRPr="00625B96">
        <w:rPr>
          <w:sz w:val="27"/>
          <w:szCs w:val="27"/>
          <w:lang w:val="uk-UA"/>
        </w:rPr>
        <w:t xml:space="preserve">4 серпня 2020 року до Вищої ради правосуддя за вхідним </w:t>
      </w:r>
      <w:r w:rsidR="00625B96" w:rsidRPr="00625B96">
        <w:rPr>
          <w:sz w:val="27"/>
          <w:szCs w:val="27"/>
          <w:lang w:val="uk-UA"/>
        </w:rPr>
        <w:br/>
        <w:t xml:space="preserve">№ Д-4439/0/7-20 надійшла скарга </w:t>
      </w:r>
      <w:proofErr w:type="spellStart"/>
      <w:r w:rsidR="00625B96" w:rsidRPr="00625B96">
        <w:rPr>
          <w:sz w:val="27"/>
          <w:szCs w:val="27"/>
          <w:lang w:val="uk-UA"/>
        </w:rPr>
        <w:t>Дерка</w:t>
      </w:r>
      <w:proofErr w:type="spellEnd"/>
      <w:r w:rsidR="00625B96" w:rsidRPr="00625B96">
        <w:rPr>
          <w:sz w:val="27"/>
          <w:szCs w:val="27"/>
          <w:lang w:val="uk-UA"/>
        </w:rPr>
        <w:t xml:space="preserve"> П.Є. на дії судді Личаківського  районного суду міста Львова Жовніра </w:t>
      </w:r>
      <w:r w:rsidR="00625B96">
        <w:rPr>
          <w:sz w:val="27"/>
          <w:szCs w:val="27"/>
          <w:lang w:val="uk-UA"/>
        </w:rPr>
        <w:t xml:space="preserve">Г.Б. </w:t>
      </w:r>
      <w:r w:rsidR="00625B96" w:rsidRPr="00625B96">
        <w:rPr>
          <w:sz w:val="27"/>
          <w:szCs w:val="27"/>
          <w:lang w:val="uk-UA"/>
        </w:rPr>
        <w:t>під час здійснення правосуддя у справах                        № 463/6728/18 (провадження № 1-кс/463/2061/18), № 463/1617/19 (провадження                             № 1-кс/463/845/19), № 463/6901/19 (провадження № 1-кс/463/3574/19),  №</w:t>
      </w:r>
      <w:r w:rsidR="00625B96">
        <w:rPr>
          <w:sz w:val="27"/>
          <w:szCs w:val="27"/>
          <w:lang w:val="uk-UA"/>
        </w:rPr>
        <w:t> </w:t>
      </w:r>
      <w:r w:rsidR="00625B96" w:rsidRPr="00625B96">
        <w:rPr>
          <w:sz w:val="27"/>
          <w:szCs w:val="27"/>
          <w:lang w:val="uk-UA"/>
        </w:rPr>
        <w:t>463/3660/19 (провадження № 1-кс/463/1849/19), № 463/3660/19</w:t>
      </w:r>
      <w:r w:rsidR="00625B96">
        <w:rPr>
          <w:sz w:val="27"/>
          <w:szCs w:val="27"/>
          <w:lang w:val="uk-UA"/>
        </w:rPr>
        <w:t xml:space="preserve"> (провадження № </w:t>
      </w:r>
      <w:r w:rsidR="00625B96" w:rsidRPr="00625B96">
        <w:rPr>
          <w:sz w:val="27"/>
          <w:szCs w:val="27"/>
          <w:lang w:val="uk-UA"/>
        </w:rPr>
        <w:t>1-кс/463/1973/19),</w:t>
      </w:r>
      <w:r w:rsidR="00625B96">
        <w:rPr>
          <w:sz w:val="27"/>
          <w:szCs w:val="27"/>
          <w:lang w:val="uk-UA"/>
        </w:rPr>
        <w:t xml:space="preserve"> </w:t>
      </w:r>
      <w:r w:rsidR="00625B96" w:rsidRPr="00625B96">
        <w:rPr>
          <w:sz w:val="27"/>
          <w:szCs w:val="27"/>
          <w:lang w:val="uk-UA"/>
        </w:rPr>
        <w:t xml:space="preserve">№ 463/3660/19 (провадження № 1-кс/463/3024/19), </w:t>
      </w:r>
      <w:r w:rsidR="00625B96">
        <w:rPr>
          <w:sz w:val="27"/>
          <w:szCs w:val="27"/>
          <w:lang w:val="uk-UA"/>
        </w:rPr>
        <w:t>№ </w:t>
      </w:r>
      <w:r w:rsidR="00625B96" w:rsidRPr="00625B96">
        <w:rPr>
          <w:sz w:val="27"/>
          <w:szCs w:val="27"/>
          <w:lang w:val="uk-UA"/>
        </w:rPr>
        <w:t>1.380.2019.002548</w:t>
      </w:r>
      <w:r w:rsidR="00625B96">
        <w:rPr>
          <w:sz w:val="27"/>
          <w:szCs w:val="27"/>
          <w:lang w:val="uk-UA"/>
        </w:rPr>
        <w:t xml:space="preserve"> </w:t>
      </w:r>
      <w:r w:rsidR="002625BD" w:rsidRPr="00DE39A3">
        <w:rPr>
          <w:sz w:val="27"/>
          <w:szCs w:val="27"/>
          <w:lang w:val="uk-UA"/>
        </w:rPr>
        <w:t>із проханням притягнути судд</w:t>
      </w:r>
      <w:r w:rsidR="00625B96">
        <w:rPr>
          <w:sz w:val="27"/>
          <w:szCs w:val="27"/>
          <w:lang w:val="uk-UA"/>
        </w:rPr>
        <w:t>ю</w:t>
      </w:r>
      <w:r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DE39A3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4151A" w:rsidRPr="00DE39A3">
        <w:rPr>
          <w:sz w:val="27"/>
          <w:szCs w:val="27"/>
          <w:lang w:val="uk-UA"/>
        </w:rPr>
        <w:t>та в діях судді не встановлено озна</w:t>
      </w:r>
      <w:r w:rsidR="003E20A9" w:rsidRPr="00DE39A3">
        <w:rPr>
          <w:sz w:val="27"/>
          <w:szCs w:val="27"/>
          <w:lang w:val="uk-UA"/>
        </w:rPr>
        <w:t xml:space="preserve">к дисциплінарного проступку </w:t>
      </w:r>
      <w:r w:rsidRPr="00DE39A3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7431E3" w:rsidRPr="00DE39A3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DE39A3" w:rsidRDefault="00487767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5) </w:t>
      </w:r>
      <w:r w:rsidR="00625B96" w:rsidRPr="00625B96">
        <w:rPr>
          <w:sz w:val="27"/>
          <w:szCs w:val="27"/>
          <w:lang w:val="uk-UA"/>
        </w:rPr>
        <w:t xml:space="preserve">4 серпня 2020 року до Вищої ради правосуддя за вхідним </w:t>
      </w:r>
      <w:r w:rsidR="00625B96" w:rsidRPr="00625B96">
        <w:rPr>
          <w:sz w:val="27"/>
          <w:szCs w:val="27"/>
          <w:lang w:val="uk-UA"/>
        </w:rPr>
        <w:br/>
        <w:t xml:space="preserve">№ Д-4439/4/7-20 надійшла скарга </w:t>
      </w:r>
      <w:proofErr w:type="spellStart"/>
      <w:r w:rsidR="00625B96" w:rsidRPr="00625B96">
        <w:rPr>
          <w:sz w:val="27"/>
          <w:szCs w:val="27"/>
          <w:lang w:val="uk-UA"/>
        </w:rPr>
        <w:t>Дерка</w:t>
      </w:r>
      <w:proofErr w:type="spellEnd"/>
      <w:r w:rsidR="00625B96" w:rsidRPr="00625B96">
        <w:rPr>
          <w:sz w:val="27"/>
          <w:szCs w:val="27"/>
          <w:lang w:val="uk-UA"/>
        </w:rPr>
        <w:t xml:space="preserve"> П.Є. на дії судді Личаківського  районного суду міста Львова </w:t>
      </w:r>
      <w:proofErr w:type="spellStart"/>
      <w:r w:rsidR="00625B96" w:rsidRPr="00625B96">
        <w:rPr>
          <w:sz w:val="27"/>
          <w:szCs w:val="27"/>
          <w:lang w:val="uk-UA"/>
        </w:rPr>
        <w:t>Леньо</w:t>
      </w:r>
      <w:proofErr w:type="spellEnd"/>
      <w:r w:rsidR="00625B96" w:rsidRPr="00625B96">
        <w:rPr>
          <w:sz w:val="27"/>
          <w:szCs w:val="27"/>
          <w:lang w:val="uk-UA"/>
        </w:rPr>
        <w:t xml:space="preserve"> </w:t>
      </w:r>
      <w:r w:rsidR="00625B96">
        <w:rPr>
          <w:sz w:val="27"/>
          <w:szCs w:val="27"/>
          <w:lang w:val="uk-UA"/>
        </w:rPr>
        <w:t>С.І.</w:t>
      </w:r>
      <w:r w:rsidR="00625B96" w:rsidRPr="00625B96">
        <w:rPr>
          <w:sz w:val="27"/>
          <w:szCs w:val="27"/>
          <w:lang w:val="uk-UA"/>
        </w:rPr>
        <w:t xml:space="preserve"> під час здійснення правосуддя у справах                        № 463/1174/19 (провадження № 1-кс/463/637/19), № 463/3660/19 (провадження                               </w:t>
      </w:r>
      <w:r w:rsidR="00625B96" w:rsidRPr="00625B96">
        <w:rPr>
          <w:sz w:val="27"/>
          <w:szCs w:val="27"/>
          <w:lang w:val="uk-UA"/>
        </w:rPr>
        <w:lastRenderedPageBreak/>
        <w:t>№ 1-кс/463/2580/19),</w:t>
      </w:r>
      <w:r w:rsidR="00C94678">
        <w:rPr>
          <w:sz w:val="27"/>
          <w:szCs w:val="27"/>
          <w:lang w:val="uk-UA"/>
        </w:rPr>
        <w:t xml:space="preserve"> </w:t>
      </w:r>
      <w:r w:rsidR="00625B96" w:rsidRPr="00625B96">
        <w:rPr>
          <w:sz w:val="27"/>
          <w:szCs w:val="27"/>
          <w:lang w:val="uk-UA"/>
        </w:rPr>
        <w:t>№ 463/2834/20 (провадження № 1-кс/463/1693/20)</w:t>
      </w:r>
      <w:r w:rsidR="00C94678">
        <w:rPr>
          <w:sz w:val="27"/>
          <w:szCs w:val="27"/>
          <w:lang w:val="uk-UA"/>
        </w:rPr>
        <w:t xml:space="preserve"> </w:t>
      </w:r>
      <w:r w:rsidR="007431E3" w:rsidRPr="00DE39A3">
        <w:rPr>
          <w:sz w:val="27"/>
          <w:szCs w:val="27"/>
          <w:lang w:val="uk-UA"/>
        </w:rPr>
        <w:t xml:space="preserve">із проханням </w:t>
      </w:r>
      <w:r w:rsidR="00835200" w:rsidRPr="00DE39A3">
        <w:rPr>
          <w:sz w:val="27"/>
          <w:szCs w:val="27"/>
          <w:lang w:val="uk-UA"/>
        </w:rPr>
        <w:t>притягнути суддю</w:t>
      </w:r>
      <w:r w:rsidR="007431E3" w:rsidRPr="00DE39A3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E808C4" w:rsidRPr="00DE39A3" w:rsidRDefault="00E808C4" w:rsidP="00E808C4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DE39A3" w:rsidRDefault="003E20A9" w:rsidP="003D2877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3E20A9" w:rsidRPr="00DE39A3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6) </w:t>
      </w:r>
      <w:r w:rsidR="00C94678" w:rsidRPr="00C94678">
        <w:rPr>
          <w:sz w:val="27"/>
          <w:szCs w:val="27"/>
          <w:lang w:val="uk-UA"/>
        </w:rPr>
        <w:t xml:space="preserve">4 серпня 2020 року до Вищої ради правосуддя за вхідним </w:t>
      </w:r>
      <w:r w:rsidR="00C94678">
        <w:rPr>
          <w:sz w:val="27"/>
          <w:szCs w:val="27"/>
          <w:lang w:val="uk-UA"/>
        </w:rPr>
        <w:t>№ </w:t>
      </w:r>
      <w:r w:rsidR="00C94678" w:rsidRPr="00C94678">
        <w:rPr>
          <w:sz w:val="27"/>
          <w:szCs w:val="27"/>
          <w:lang w:val="uk-UA"/>
        </w:rPr>
        <w:t xml:space="preserve">Х-4442/0/7-20 надійшла скарга </w:t>
      </w:r>
      <w:proofErr w:type="spellStart"/>
      <w:r w:rsidR="00C94678" w:rsidRPr="00C94678">
        <w:rPr>
          <w:sz w:val="27"/>
          <w:szCs w:val="27"/>
          <w:lang w:val="uk-UA"/>
        </w:rPr>
        <w:t>Хрустальової</w:t>
      </w:r>
      <w:proofErr w:type="spellEnd"/>
      <w:r w:rsidR="00C94678" w:rsidRPr="00C94678">
        <w:rPr>
          <w:sz w:val="27"/>
          <w:szCs w:val="27"/>
          <w:lang w:val="uk-UA"/>
        </w:rPr>
        <w:t xml:space="preserve"> І.А. на дії судді Харківського апеляційного суду </w:t>
      </w:r>
      <w:proofErr w:type="spellStart"/>
      <w:r w:rsidR="00C94678" w:rsidRPr="00C94678">
        <w:rPr>
          <w:sz w:val="27"/>
          <w:szCs w:val="27"/>
          <w:lang w:val="uk-UA"/>
        </w:rPr>
        <w:t>Хорошевського</w:t>
      </w:r>
      <w:proofErr w:type="spellEnd"/>
      <w:r w:rsidR="00C94678" w:rsidRPr="00C94678">
        <w:rPr>
          <w:sz w:val="27"/>
          <w:szCs w:val="27"/>
          <w:lang w:val="uk-UA"/>
        </w:rPr>
        <w:t xml:space="preserve"> О.М. під час здійснення правосуддя у справі № 643/15563/19</w:t>
      </w:r>
      <w:r w:rsidR="00C94678">
        <w:rPr>
          <w:sz w:val="27"/>
          <w:szCs w:val="27"/>
          <w:lang w:val="uk-UA"/>
        </w:rPr>
        <w:t xml:space="preserve"> </w:t>
      </w:r>
      <w:r w:rsidRPr="00DE39A3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C94678" w:rsidRDefault="00C94678" w:rsidP="00C94678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C94678" w:rsidRDefault="00C94678" w:rsidP="00C94678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C94678" w:rsidRPr="00DE39A3" w:rsidRDefault="00C94678" w:rsidP="00C94678">
      <w:pPr>
        <w:ind w:firstLine="709"/>
        <w:contextualSpacing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Pr="00DE39A3">
        <w:rPr>
          <w:sz w:val="27"/>
          <w:szCs w:val="27"/>
          <w:lang w:val="uk-UA"/>
        </w:rPr>
        <w:t xml:space="preserve">) </w:t>
      </w:r>
      <w:r w:rsidRPr="00C94678">
        <w:rPr>
          <w:sz w:val="27"/>
          <w:szCs w:val="27"/>
          <w:lang w:val="uk-UA"/>
        </w:rPr>
        <w:t xml:space="preserve">3 серпня 2020 року до Вищої ради правосуддя за вхідним </w:t>
      </w:r>
      <w:r>
        <w:rPr>
          <w:sz w:val="27"/>
          <w:szCs w:val="27"/>
          <w:lang w:val="uk-UA"/>
        </w:rPr>
        <w:t xml:space="preserve">№ </w:t>
      </w:r>
      <w:r w:rsidRPr="00C94678">
        <w:rPr>
          <w:sz w:val="27"/>
          <w:szCs w:val="27"/>
          <w:lang w:val="uk-UA"/>
        </w:rPr>
        <w:t xml:space="preserve">Д-561/37/7-20 надійшла скарга </w:t>
      </w:r>
      <w:proofErr w:type="spellStart"/>
      <w:r w:rsidRPr="00C94678">
        <w:rPr>
          <w:sz w:val="27"/>
          <w:szCs w:val="27"/>
          <w:lang w:val="uk-UA"/>
        </w:rPr>
        <w:t>Десятнікова</w:t>
      </w:r>
      <w:proofErr w:type="spellEnd"/>
      <w:r w:rsidRPr="00C94678">
        <w:rPr>
          <w:sz w:val="27"/>
          <w:szCs w:val="27"/>
          <w:lang w:val="uk-UA"/>
        </w:rPr>
        <w:t xml:space="preserve"> М.І. дії судді Одеського окружного адміністративного суду </w:t>
      </w:r>
      <w:proofErr w:type="spellStart"/>
      <w:r w:rsidRPr="00C94678">
        <w:rPr>
          <w:sz w:val="27"/>
          <w:szCs w:val="27"/>
          <w:lang w:val="uk-UA"/>
        </w:rPr>
        <w:t>Єфіменка</w:t>
      </w:r>
      <w:proofErr w:type="spellEnd"/>
      <w:r w:rsidRPr="00C94678">
        <w:rPr>
          <w:sz w:val="27"/>
          <w:szCs w:val="27"/>
          <w:lang w:val="uk-UA"/>
        </w:rPr>
        <w:t xml:space="preserve"> К.С. під час здійснення правосуддя у справі № 420/4603/20 </w:t>
      </w:r>
      <w:r w:rsidRPr="00DE39A3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C94678" w:rsidRPr="00DE39A3" w:rsidRDefault="00C94678" w:rsidP="00C94678">
      <w:pPr>
        <w:ind w:firstLine="709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E39A3">
        <w:rPr>
          <w:sz w:val="27"/>
          <w:szCs w:val="27"/>
          <w:lang w:val="uk-UA"/>
        </w:rPr>
        <w:t>Краснощоковою</w:t>
      </w:r>
      <w:proofErr w:type="spellEnd"/>
      <w:r w:rsidRPr="00DE39A3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DE39A3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7431E3" w:rsidP="0028019E">
      <w:pPr>
        <w:ind w:right="-1" w:firstLine="709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Відпові</w:t>
      </w:r>
      <w:r w:rsidR="00AF1D65" w:rsidRPr="00DE39A3">
        <w:rPr>
          <w:sz w:val="27"/>
          <w:szCs w:val="27"/>
          <w:lang w:val="uk-UA"/>
        </w:rPr>
        <w:t xml:space="preserve">дно до </w:t>
      </w:r>
      <w:r w:rsidR="00C64D44" w:rsidRPr="00DE39A3">
        <w:rPr>
          <w:sz w:val="27"/>
          <w:szCs w:val="27"/>
          <w:lang w:val="uk-UA"/>
        </w:rPr>
        <w:t xml:space="preserve">пункту </w:t>
      </w:r>
      <w:r w:rsidR="008C32D1" w:rsidRPr="00DE39A3">
        <w:rPr>
          <w:sz w:val="27"/>
          <w:szCs w:val="27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DE39A3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8C32D1" w:rsidRPr="00DE39A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DE39A3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DE39A3">
        <w:rPr>
          <w:rFonts w:cs="Times New Roman"/>
          <w:sz w:val="27"/>
          <w:szCs w:val="27"/>
        </w:rPr>
        <w:t xml:space="preserve"> скарг, висновків члена Першої Д</w:t>
      </w:r>
      <w:r w:rsidRPr="00DE39A3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73120" w:rsidRPr="00DE39A3" w:rsidRDefault="008C32D1" w:rsidP="003E20A9">
      <w:pPr>
        <w:ind w:firstLine="708"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1F0A9D" w:rsidRDefault="00466B4D" w:rsidP="003E20A9">
      <w:pPr>
        <w:ind w:firstLine="708"/>
        <w:jc w:val="both"/>
        <w:rPr>
          <w:sz w:val="16"/>
          <w:szCs w:val="16"/>
          <w:lang w:val="uk-UA"/>
        </w:rPr>
      </w:pPr>
    </w:p>
    <w:p w:rsidR="008C32D1" w:rsidRPr="00DE39A3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DE39A3">
        <w:rPr>
          <w:b/>
          <w:sz w:val="27"/>
          <w:szCs w:val="27"/>
          <w:lang w:val="uk-UA"/>
        </w:rPr>
        <w:t>ухвалила</w:t>
      </w:r>
      <w:r w:rsidRPr="00DE39A3">
        <w:rPr>
          <w:b/>
          <w:color w:val="000000"/>
          <w:sz w:val="27"/>
          <w:szCs w:val="27"/>
          <w:lang w:val="uk-UA"/>
        </w:rPr>
        <w:t>:</w:t>
      </w:r>
    </w:p>
    <w:p w:rsidR="008C32D1" w:rsidRPr="001F0A9D" w:rsidRDefault="008C32D1" w:rsidP="008C32D1">
      <w:pPr>
        <w:pStyle w:val="a6"/>
        <w:spacing w:after="0"/>
        <w:jc w:val="center"/>
        <w:rPr>
          <w:b/>
          <w:color w:val="000000"/>
          <w:sz w:val="16"/>
          <w:szCs w:val="16"/>
          <w:lang w:val="uk-UA"/>
        </w:rPr>
      </w:pPr>
    </w:p>
    <w:p w:rsidR="008C32D1" w:rsidRPr="00DE39A3" w:rsidRDefault="00F206CF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1) </w:t>
      </w:r>
      <w:r w:rsidR="008C32D1" w:rsidRPr="00DE39A3">
        <w:rPr>
          <w:sz w:val="27"/>
          <w:szCs w:val="27"/>
          <w:lang w:val="uk-UA"/>
        </w:rPr>
        <w:t xml:space="preserve">відмовити у відкритті </w:t>
      </w:r>
      <w:r w:rsidR="000464F6" w:rsidRPr="00DE39A3">
        <w:rPr>
          <w:sz w:val="27"/>
          <w:szCs w:val="27"/>
          <w:lang w:val="uk-UA"/>
        </w:rPr>
        <w:t xml:space="preserve">дисциплінарної справи за </w:t>
      </w:r>
      <w:r w:rsidR="00E228CC" w:rsidRPr="00DE39A3">
        <w:rPr>
          <w:sz w:val="27"/>
          <w:szCs w:val="27"/>
          <w:lang w:val="uk-UA"/>
        </w:rPr>
        <w:t>скаргою</w:t>
      </w:r>
      <w:r w:rsidR="008C32D1" w:rsidRPr="00DE39A3">
        <w:rPr>
          <w:sz w:val="27"/>
          <w:szCs w:val="27"/>
          <w:lang w:val="uk-UA"/>
        </w:rPr>
        <w:t xml:space="preserve"> </w:t>
      </w:r>
      <w:r w:rsidR="00502AAB" w:rsidRPr="00502AAB">
        <w:rPr>
          <w:sz w:val="27"/>
          <w:szCs w:val="27"/>
          <w:lang w:val="uk-UA"/>
        </w:rPr>
        <w:t xml:space="preserve">Приватного акціонерного товариства «Кременчуцький завод дорожніх машин», поданою </w:t>
      </w:r>
      <w:r w:rsidR="00502AAB" w:rsidRPr="00502AAB">
        <w:rPr>
          <w:sz w:val="27"/>
          <w:szCs w:val="27"/>
          <w:lang w:val="uk-UA"/>
        </w:rPr>
        <w:lastRenderedPageBreak/>
        <w:t>адвокатом Кравцем Ростиславом Юрійовичем, на дії судді Господарського суду міста К</w:t>
      </w:r>
      <w:r w:rsidR="00502AAB">
        <w:rPr>
          <w:sz w:val="27"/>
          <w:szCs w:val="27"/>
          <w:lang w:val="uk-UA"/>
        </w:rPr>
        <w:t xml:space="preserve">иєва </w:t>
      </w:r>
      <w:proofErr w:type="spellStart"/>
      <w:r w:rsidR="00502AAB">
        <w:rPr>
          <w:sz w:val="27"/>
          <w:szCs w:val="27"/>
          <w:lang w:val="uk-UA"/>
        </w:rPr>
        <w:t>Удалової</w:t>
      </w:r>
      <w:proofErr w:type="spellEnd"/>
      <w:r w:rsidR="00502AAB">
        <w:rPr>
          <w:sz w:val="27"/>
          <w:szCs w:val="27"/>
          <w:lang w:val="uk-UA"/>
        </w:rPr>
        <w:t xml:space="preserve"> Олени Геннадіївни</w:t>
      </w:r>
      <w:r w:rsidR="008C32D1"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DE39A3" w:rsidRDefault="00F206CF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2) </w:t>
      </w:r>
      <w:r w:rsidR="008C32D1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487767" w:rsidRPr="00DE39A3">
        <w:rPr>
          <w:sz w:val="27"/>
          <w:szCs w:val="27"/>
          <w:lang w:val="uk-UA"/>
        </w:rPr>
        <w:t>скаргою</w:t>
      </w:r>
      <w:r w:rsidR="0028019E" w:rsidRPr="00DE39A3">
        <w:rPr>
          <w:sz w:val="27"/>
          <w:szCs w:val="27"/>
          <w:lang w:val="uk-UA"/>
        </w:rPr>
        <w:t xml:space="preserve"> </w:t>
      </w:r>
      <w:proofErr w:type="spellStart"/>
      <w:r w:rsidR="00036C72" w:rsidRPr="00036C72">
        <w:rPr>
          <w:sz w:val="27"/>
          <w:szCs w:val="27"/>
          <w:lang w:val="uk-UA"/>
        </w:rPr>
        <w:t>Малецького</w:t>
      </w:r>
      <w:proofErr w:type="spellEnd"/>
      <w:r w:rsidR="00036C72" w:rsidRPr="00036C72">
        <w:rPr>
          <w:sz w:val="27"/>
          <w:szCs w:val="27"/>
          <w:lang w:val="uk-UA"/>
        </w:rPr>
        <w:t xml:space="preserve"> Віталія Олексійовича на дії судді Автозаводського районного суду міста Кременчука Полтавської області Погрібняк Олени Миколаївни</w:t>
      </w:r>
      <w:r w:rsidR="008C32D1"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F206CF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>3)</w:t>
      </w:r>
      <w:r w:rsidR="00AB17EF" w:rsidRPr="00DE39A3">
        <w:rPr>
          <w:sz w:val="27"/>
          <w:szCs w:val="27"/>
          <w:lang w:val="uk-UA"/>
        </w:rPr>
        <w:t xml:space="preserve"> </w:t>
      </w:r>
      <w:r w:rsidR="008C32D1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036C72">
        <w:rPr>
          <w:sz w:val="27"/>
          <w:szCs w:val="27"/>
          <w:lang w:val="uk-UA"/>
        </w:rPr>
        <w:t>скаргою</w:t>
      </w:r>
      <w:r w:rsidR="00A17A32" w:rsidRPr="00DE39A3">
        <w:rPr>
          <w:sz w:val="27"/>
          <w:szCs w:val="27"/>
          <w:lang w:val="uk-UA"/>
        </w:rPr>
        <w:t xml:space="preserve"> </w:t>
      </w:r>
      <w:r w:rsidR="00036C72" w:rsidRPr="00036C72">
        <w:rPr>
          <w:sz w:val="27"/>
          <w:szCs w:val="27"/>
          <w:lang w:val="uk-UA"/>
        </w:rPr>
        <w:t xml:space="preserve">Бондаренка Андрія Володимировича на дії судді господарського суду Одеської області </w:t>
      </w:r>
      <w:proofErr w:type="spellStart"/>
      <w:r w:rsidR="00036C72" w:rsidRPr="00036C72">
        <w:rPr>
          <w:sz w:val="27"/>
          <w:szCs w:val="27"/>
          <w:lang w:val="uk-UA"/>
        </w:rPr>
        <w:t>Шаратова</w:t>
      </w:r>
      <w:proofErr w:type="spellEnd"/>
      <w:r w:rsidR="00036C72" w:rsidRPr="00036C72">
        <w:rPr>
          <w:sz w:val="27"/>
          <w:szCs w:val="27"/>
          <w:lang w:val="uk-UA"/>
        </w:rPr>
        <w:t xml:space="preserve"> Юрія Анатолійовича</w:t>
      </w:r>
      <w:r w:rsidRPr="00DE39A3">
        <w:rPr>
          <w:sz w:val="27"/>
          <w:szCs w:val="27"/>
          <w:lang w:val="uk-UA"/>
        </w:rPr>
        <w:t>;</w:t>
      </w:r>
    </w:p>
    <w:p w:rsidR="00F206CF" w:rsidRPr="00DE39A3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F206CF" w:rsidRPr="00DE39A3" w:rsidRDefault="00AB17EF" w:rsidP="00345631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4) </w:t>
      </w:r>
      <w:r w:rsidR="00F206CF" w:rsidRPr="00DE39A3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A17A32" w:rsidRPr="00DE39A3">
        <w:rPr>
          <w:sz w:val="27"/>
          <w:szCs w:val="27"/>
          <w:lang w:val="uk-UA"/>
        </w:rPr>
        <w:t xml:space="preserve">скаргою </w:t>
      </w:r>
      <w:proofErr w:type="spellStart"/>
      <w:r w:rsidR="0092683C">
        <w:rPr>
          <w:sz w:val="27"/>
          <w:szCs w:val="27"/>
          <w:lang w:val="uk-UA"/>
        </w:rPr>
        <w:t>Дерка</w:t>
      </w:r>
      <w:proofErr w:type="spellEnd"/>
      <w:r w:rsidR="0092683C">
        <w:rPr>
          <w:sz w:val="27"/>
          <w:szCs w:val="27"/>
          <w:lang w:val="uk-UA"/>
        </w:rPr>
        <w:t xml:space="preserve"> Петра Євгеновича на дії судді Личаківського </w:t>
      </w:r>
      <w:r w:rsidR="00036C72" w:rsidRPr="00036C72">
        <w:rPr>
          <w:sz w:val="27"/>
          <w:szCs w:val="27"/>
          <w:lang w:val="uk-UA"/>
        </w:rPr>
        <w:t>районного суду міста Львова Жовніра Григорія Богдановича</w:t>
      </w:r>
      <w:r w:rsidR="007431E3" w:rsidRPr="00DE39A3">
        <w:rPr>
          <w:sz w:val="27"/>
          <w:szCs w:val="27"/>
          <w:lang w:val="uk-UA"/>
        </w:rPr>
        <w:t>;</w:t>
      </w:r>
    </w:p>
    <w:p w:rsidR="007431E3" w:rsidRPr="00DE39A3" w:rsidRDefault="007431E3" w:rsidP="0048776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7431E3" w:rsidRPr="00DE39A3" w:rsidRDefault="007431E3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5) відмовити у відкритті дисциплінарної справи за скаргою </w:t>
      </w:r>
      <w:proofErr w:type="spellStart"/>
      <w:r w:rsidR="0092683C">
        <w:rPr>
          <w:sz w:val="27"/>
          <w:szCs w:val="27"/>
          <w:lang w:val="uk-UA"/>
        </w:rPr>
        <w:t>Дерка</w:t>
      </w:r>
      <w:proofErr w:type="spellEnd"/>
      <w:r w:rsidR="0092683C">
        <w:rPr>
          <w:sz w:val="27"/>
          <w:szCs w:val="27"/>
          <w:lang w:val="uk-UA"/>
        </w:rPr>
        <w:t xml:space="preserve"> Петра Євгеновича на дії </w:t>
      </w:r>
      <w:r w:rsidR="00036C72" w:rsidRPr="00036C72">
        <w:rPr>
          <w:sz w:val="27"/>
          <w:szCs w:val="27"/>
          <w:lang w:val="uk-UA"/>
        </w:rPr>
        <w:t xml:space="preserve">судді Личаківського  районного суду міста Львова </w:t>
      </w:r>
      <w:proofErr w:type="spellStart"/>
      <w:r w:rsidR="00036C72" w:rsidRPr="00036C72">
        <w:rPr>
          <w:sz w:val="27"/>
          <w:szCs w:val="27"/>
          <w:lang w:val="uk-UA"/>
        </w:rPr>
        <w:t>Леньо</w:t>
      </w:r>
      <w:proofErr w:type="spellEnd"/>
      <w:r w:rsidR="00036C72" w:rsidRPr="00036C72">
        <w:rPr>
          <w:sz w:val="27"/>
          <w:szCs w:val="27"/>
          <w:lang w:val="uk-UA"/>
        </w:rPr>
        <w:t xml:space="preserve"> Світлани Іванівни</w:t>
      </w:r>
      <w:r w:rsidR="003E20A9" w:rsidRPr="00DE39A3">
        <w:rPr>
          <w:sz w:val="27"/>
          <w:szCs w:val="27"/>
          <w:lang w:val="uk-UA"/>
        </w:rPr>
        <w:t>;</w:t>
      </w:r>
    </w:p>
    <w:p w:rsidR="003E20A9" w:rsidRPr="00DE39A3" w:rsidRDefault="003E20A9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487767" w:rsidRDefault="003E20A9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6) відмовити у відкритті дисциплінарної справи за скаргою </w:t>
      </w:r>
      <w:proofErr w:type="spellStart"/>
      <w:r w:rsidR="00036C72" w:rsidRPr="00036C72">
        <w:rPr>
          <w:sz w:val="27"/>
          <w:szCs w:val="27"/>
          <w:lang w:val="uk-UA"/>
        </w:rPr>
        <w:t>Хрустальової</w:t>
      </w:r>
      <w:proofErr w:type="spellEnd"/>
      <w:r w:rsidR="00036C72" w:rsidRPr="00036C72">
        <w:rPr>
          <w:sz w:val="27"/>
          <w:szCs w:val="27"/>
          <w:lang w:val="uk-UA"/>
        </w:rPr>
        <w:t xml:space="preserve"> Ірини Анатоліївни на дії судді Харківського апеляційного суду </w:t>
      </w:r>
      <w:proofErr w:type="spellStart"/>
      <w:r w:rsidR="00036C72" w:rsidRPr="00036C72">
        <w:rPr>
          <w:sz w:val="27"/>
          <w:szCs w:val="27"/>
          <w:lang w:val="uk-UA"/>
        </w:rPr>
        <w:t>Хорошевського</w:t>
      </w:r>
      <w:proofErr w:type="spellEnd"/>
      <w:r w:rsidR="00036C72" w:rsidRPr="00036C72">
        <w:rPr>
          <w:sz w:val="27"/>
          <w:szCs w:val="27"/>
          <w:lang w:val="uk-UA"/>
        </w:rPr>
        <w:t xml:space="preserve"> Олександра Миколайовича</w:t>
      </w:r>
      <w:r w:rsidR="00036C72">
        <w:rPr>
          <w:sz w:val="27"/>
          <w:szCs w:val="27"/>
          <w:lang w:val="uk-UA"/>
        </w:rPr>
        <w:t>;</w:t>
      </w:r>
    </w:p>
    <w:p w:rsidR="00036C72" w:rsidRDefault="00036C72" w:rsidP="0048776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036C72" w:rsidRDefault="00036C72" w:rsidP="00036C72">
      <w:pPr>
        <w:ind w:firstLine="708"/>
        <w:contextualSpacing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Pr="00DE39A3">
        <w:rPr>
          <w:sz w:val="27"/>
          <w:szCs w:val="27"/>
          <w:lang w:val="uk-UA"/>
        </w:rPr>
        <w:t xml:space="preserve">) відмовити у відкритті дисциплінарної справи за скаргою </w:t>
      </w:r>
      <w:proofErr w:type="spellStart"/>
      <w:r w:rsidRPr="00036C72">
        <w:rPr>
          <w:sz w:val="27"/>
          <w:szCs w:val="27"/>
          <w:lang w:val="uk-UA"/>
        </w:rPr>
        <w:t>Десятнікова</w:t>
      </w:r>
      <w:proofErr w:type="spellEnd"/>
      <w:r w:rsidRPr="00036C72">
        <w:rPr>
          <w:sz w:val="27"/>
          <w:szCs w:val="27"/>
          <w:lang w:val="uk-UA"/>
        </w:rPr>
        <w:t xml:space="preserve"> Михайла Ілліча на дії судді Одеського окружного адміністративного суду </w:t>
      </w:r>
      <w:proofErr w:type="spellStart"/>
      <w:r w:rsidRPr="00036C72">
        <w:rPr>
          <w:sz w:val="27"/>
          <w:szCs w:val="27"/>
          <w:lang w:val="uk-UA"/>
        </w:rPr>
        <w:t>Єфіменка</w:t>
      </w:r>
      <w:proofErr w:type="spellEnd"/>
      <w:r w:rsidRPr="00036C72">
        <w:rPr>
          <w:sz w:val="27"/>
          <w:szCs w:val="27"/>
          <w:lang w:val="uk-UA"/>
        </w:rPr>
        <w:t xml:space="preserve"> Костянтина Сергійовича</w:t>
      </w:r>
      <w:r>
        <w:rPr>
          <w:sz w:val="27"/>
          <w:szCs w:val="27"/>
          <w:lang w:val="uk-UA"/>
        </w:rPr>
        <w:t>.</w:t>
      </w:r>
    </w:p>
    <w:p w:rsidR="00487767" w:rsidRPr="00DE39A3" w:rsidRDefault="00487767" w:rsidP="00487767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DE39A3" w:rsidRDefault="00487767" w:rsidP="00487767">
      <w:pPr>
        <w:ind w:firstLine="708"/>
        <w:contextualSpacing/>
        <w:jc w:val="both"/>
        <w:rPr>
          <w:sz w:val="27"/>
          <w:szCs w:val="27"/>
          <w:lang w:val="uk-UA"/>
        </w:rPr>
      </w:pPr>
      <w:r w:rsidRPr="00DE39A3">
        <w:rPr>
          <w:sz w:val="27"/>
          <w:szCs w:val="27"/>
          <w:lang w:val="uk-UA"/>
        </w:rPr>
        <w:t xml:space="preserve"> </w:t>
      </w:r>
      <w:r w:rsidR="008C32D1" w:rsidRPr="00DE39A3">
        <w:rPr>
          <w:sz w:val="27"/>
          <w:szCs w:val="27"/>
          <w:lang w:val="uk-UA"/>
        </w:rPr>
        <w:t>Ухвала оскарженню не підлягає.</w:t>
      </w:r>
    </w:p>
    <w:p w:rsidR="008C32D1" w:rsidRPr="00DE39A3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DE39A3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 xml:space="preserve">Головуючий на засіданні </w:t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 xml:space="preserve">Першої Дисциплінарної палати </w:t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>Вищої ради правосуддя</w:t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  <w:t xml:space="preserve">В.В. </w:t>
      </w:r>
      <w:proofErr w:type="spellStart"/>
      <w:r w:rsidRPr="0060217C">
        <w:rPr>
          <w:b/>
          <w:sz w:val="27"/>
          <w:szCs w:val="27"/>
          <w:lang w:val="uk-UA"/>
        </w:rPr>
        <w:t>Шапран</w:t>
      </w:r>
      <w:proofErr w:type="spellEnd"/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9D1888" w:rsidP="0060217C">
      <w:pPr>
        <w:tabs>
          <w:tab w:val="left" w:pos="767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Член</w:t>
      </w:r>
      <w:r w:rsidR="0092683C">
        <w:rPr>
          <w:b/>
          <w:sz w:val="27"/>
          <w:szCs w:val="27"/>
          <w:lang w:val="uk-UA"/>
        </w:rPr>
        <w:t>и</w:t>
      </w:r>
      <w:r w:rsidR="0060217C" w:rsidRPr="0060217C">
        <w:rPr>
          <w:b/>
          <w:sz w:val="27"/>
          <w:szCs w:val="27"/>
          <w:lang w:val="uk-UA"/>
        </w:rPr>
        <w:t xml:space="preserve"> Першої Дисциплінарної </w:t>
      </w:r>
      <w:r w:rsidR="0060217C" w:rsidRPr="0060217C">
        <w:rPr>
          <w:b/>
          <w:sz w:val="27"/>
          <w:szCs w:val="27"/>
          <w:lang w:val="uk-UA"/>
        </w:rPr>
        <w:tab/>
      </w:r>
    </w:p>
    <w:p w:rsidR="0060217C" w:rsidRDefault="0060217C" w:rsidP="0060217C">
      <w:pPr>
        <w:rPr>
          <w:b/>
          <w:sz w:val="27"/>
          <w:szCs w:val="27"/>
          <w:lang w:val="uk-UA"/>
        </w:rPr>
      </w:pPr>
      <w:r w:rsidRPr="0060217C">
        <w:rPr>
          <w:b/>
          <w:sz w:val="27"/>
          <w:szCs w:val="27"/>
          <w:lang w:val="uk-UA"/>
        </w:rPr>
        <w:t>палати Вищої ради правосуддя</w:t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Pr="0060217C">
        <w:rPr>
          <w:b/>
          <w:sz w:val="27"/>
          <w:szCs w:val="27"/>
          <w:lang w:val="uk-UA"/>
        </w:rPr>
        <w:t xml:space="preserve">О.В. </w:t>
      </w:r>
      <w:proofErr w:type="spellStart"/>
      <w:r w:rsidRPr="0060217C">
        <w:rPr>
          <w:b/>
          <w:sz w:val="27"/>
          <w:szCs w:val="27"/>
          <w:lang w:val="uk-UA"/>
        </w:rPr>
        <w:t>Маловацький</w:t>
      </w:r>
      <w:proofErr w:type="spellEnd"/>
    </w:p>
    <w:p w:rsidR="0092683C" w:rsidRDefault="0092683C" w:rsidP="0060217C">
      <w:pPr>
        <w:rPr>
          <w:b/>
          <w:sz w:val="27"/>
          <w:szCs w:val="27"/>
          <w:lang w:val="uk-UA"/>
        </w:rPr>
      </w:pPr>
    </w:p>
    <w:p w:rsidR="0092683C" w:rsidRDefault="0092683C" w:rsidP="0060217C">
      <w:pPr>
        <w:rPr>
          <w:b/>
          <w:sz w:val="27"/>
          <w:szCs w:val="27"/>
          <w:lang w:val="uk-UA"/>
        </w:rPr>
      </w:pPr>
    </w:p>
    <w:p w:rsidR="0092683C" w:rsidRDefault="0092683C" w:rsidP="0060217C">
      <w:pPr>
        <w:rPr>
          <w:b/>
          <w:sz w:val="27"/>
          <w:szCs w:val="27"/>
          <w:lang w:val="uk-UA"/>
        </w:rPr>
      </w:pPr>
    </w:p>
    <w:p w:rsidR="0092683C" w:rsidRDefault="0092683C" w:rsidP="0060217C">
      <w:pPr>
        <w:rPr>
          <w:b/>
          <w:sz w:val="27"/>
          <w:szCs w:val="27"/>
          <w:lang w:val="uk-UA"/>
        </w:rPr>
      </w:pPr>
    </w:p>
    <w:p w:rsidR="0092683C" w:rsidRPr="0060217C" w:rsidRDefault="0092683C" w:rsidP="0060217C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  <w:t xml:space="preserve">С.Б. Шелест </w:t>
      </w:r>
    </w:p>
    <w:p w:rsidR="0060217C" w:rsidRPr="0060217C" w:rsidRDefault="0060217C" w:rsidP="0060217C">
      <w:pPr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p w:rsidR="0060217C" w:rsidRPr="0060217C" w:rsidRDefault="0060217C" w:rsidP="0060217C">
      <w:pPr>
        <w:ind w:left="5664" w:firstLine="708"/>
        <w:rPr>
          <w:b/>
          <w:sz w:val="27"/>
          <w:szCs w:val="27"/>
          <w:lang w:val="uk-UA"/>
        </w:rPr>
      </w:pPr>
    </w:p>
    <w:sectPr w:rsidR="0060217C" w:rsidRPr="0060217C" w:rsidSect="00705CA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8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10997"/>
    <w:rsid w:val="00036C72"/>
    <w:rsid w:val="000459AC"/>
    <w:rsid w:val="0004626E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0A9D"/>
    <w:rsid w:val="001F377F"/>
    <w:rsid w:val="002373CF"/>
    <w:rsid w:val="0024586A"/>
    <w:rsid w:val="00254BE0"/>
    <w:rsid w:val="002625BD"/>
    <w:rsid w:val="0027066E"/>
    <w:rsid w:val="002736BB"/>
    <w:rsid w:val="0028019E"/>
    <w:rsid w:val="002868E2"/>
    <w:rsid w:val="002A6C4E"/>
    <w:rsid w:val="002D3F45"/>
    <w:rsid w:val="00303A71"/>
    <w:rsid w:val="00306293"/>
    <w:rsid w:val="00316AEC"/>
    <w:rsid w:val="00323685"/>
    <w:rsid w:val="00333F58"/>
    <w:rsid w:val="00334C37"/>
    <w:rsid w:val="00345631"/>
    <w:rsid w:val="00362576"/>
    <w:rsid w:val="00366F7D"/>
    <w:rsid w:val="00384F46"/>
    <w:rsid w:val="003D2877"/>
    <w:rsid w:val="003E20A9"/>
    <w:rsid w:val="003F4873"/>
    <w:rsid w:val="00400D59"/>
    <w:rsid w:val="0041343E"/>
    <w:rsid w:val="00423E43"/>
    <w:rsid w:val="0042538A"/>
    <w:rsid w:val="004449DC"/>
    <w:rsid w:val="00466B4D"/>
    <w:rsid w:val="0047478E"/>
    <w:rsid w:val="00482628"/>
    <w:rsid w:val="004831F9"/>
    <w:rsid w:val="00487767"/>
    <w:rsid w:val="004B6649"/>
    <w:rsid w:val="004C156C"/>
    <w:rsid w:val="004D3503"/>
    <w:rsid w:val="004F3B39"/>
    <w:rsid w:val="00502AAB"/>
    <w:rsid w:val="00504DB7"/>
    <w:rsid w:val="00511E5B"/>
    <w:rsid w:val="0051291F"/>
    <w:rsid w:val="00523AAF"/>
    <w:rsid w:val="00534461"/>
    <w:rsid w:val="0056500B"/>
    <w:rsid w:val="005828B7"/>
    <w:rsid w:val="00586C84"/>
    <w:rsid w:val="005A715D"/>
    <w:rsid w:val="005D0439"/>
    <w:rsid w:val="005D54F9"/>
    <w:rsid w:val="005E2A31"/>
    <w:rsid w:val="0060217C"/>
    <w:rsid w:val="00614ADC"/>
    <w:rsid w:val="006164B4"/>
    <w:rsid w:val="00625B96"/>
    <w:rsid w:val="00627662"/>
    <w:rsid w:val="00631226"/>
    <w:rsid w:val="00642B23"/>
    <w:rsid w:val="006461CF"/>
    <w:rsid w:val="0068750E"/>
    <w:rsid w:val="006A2D66"/>
    <w:rsid w:val="006B6EA1"/>
    <w:rsid w:val="006F026E"/>
    <w:rsid w:val="00705CA5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011"/>
    <w:rsid w:val="008077F1"/>
    <w:rsid w:val="00835200"/>
    <w:rsid w:val="00836F98"/>
    <w:rsid w:val="00847407"/>
    <w:rsid w:val="00853900"/>
    <w:rsid w:val="008639B6"/>
    <w:rsid w:val="00871AF4"/>
    <w:rsid w:val="008C0E73"/>
    <w:rsid w:val="008C32D1"/>
    <w:rsid w:val="008D68C2"/>
    <w:rsid w:val="008E42E0"/>
    <w:rsid w:val="00907D02"/>
    <w:rsid w:val="00920433"/>
    <w:rsid w:val="0092683C"/>
    <w:rsid w:val="00931A39"/>
    <w:rsid w:val="0098729D"/>
    <w:rsid w:val="009A109B"/>
    <w:rsid w:val="009C174F"/>
    <w:rsid w:val="009D1888"/>
    <w:rsid w:val="009D632D"/>
    <w:rsid w:val="009D67C4"/>
    <w:rsid w:val="009F5644"/>
    <w:rsid w:val="009F5898"/>
    <w:rsid w:val="00A009CA"/>
    <w:rsid w:val="00A17A32"/>
    <w:rsid w:val="00A2076F"/>
    <w:rsid w:val="00A21EFE"/>
    <w:rsid w:val="00A23957"/>
    <w:rsid w:val="00A4151A"/>
    <w:rsid w:val="00A51338"/>
    <w:rsid w:val="00A71CDB"/>
    <w:rsid w:val="00A7482F"/>
    <w:rsid w:val="00AA1A3B"/>
    <w:rsid w:val="00AB164C"/>
    <w:rsid w:val="00AB17EF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14F57"/>
    <w:rsid w:val="00C3003F"/>
    <w:rsid w:val="00C45119"/>
    <w:rsid w:val="00C51337"/>
    <w:rsid w:val="00C64D44"/>
    <w:rsid w:val="00C73120"/>
    <w:rsid w:val="00C94678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39A3"/>
    <w:rsid w:val="00DE60F7"/>
    <w:rsid w:val="00E228CC"/>
    <w:rsid w:val="00E46FF3"/>
    <w:rsid w:val="00E66A92"/>
    <w:rsid w:val="00E808C4"/>
    <w:rsid w:val="00E80F28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401A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A28E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customStyle="1" w:styleId="af1">
    <w:name w:val="Основной текст_"/>
    <w:link w:val="1"/>
    <w:locked/>
    <w:rsid w:val="00586C84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1"/>
    <w:rsid w:val="00586C84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CFCCD-2E49-4FD4-9FF3-DE6BD78C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5602</Words>
  <Characters>3194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106</cp:revision>
  <cp:lastPrinted>2020-09-21T06:37:00Z</cp:lastPrinted>
  <dcterms:created xsi:type="dcterms:W3CDTF">2019-04-22T10:34:00Z</dcterms:created>
  <dcterms:modified xsi:type="dcterms:W3CDTF">2020-10-20T12:42:00Z</dcterms:modified>
</cp:coreProperties>
</file>