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C6A" w:rsidRDefault="00760C6A" w:rsidP="00760C6A">
      <w:pPr>
        <w:pStyle w:val="a4"/>
        <w:ind w:left="0"/>
        <w:jc w:val="both"/>
        <w:rPr>
          <w:sz w:val="28"/>
          <w:szCs w:val="28"/>
          <w:lang w:val="uk-UA"/>
        </w:rPr>
      </w:pPr>
    </w:p>
    <w:p w:rsidR="00760C6A" w:rsidRPr="00174E3D" w:rsidRDefault="00760C6A" w:rsidP="00760C6A">
      <w:pPr>
        <w:pStyle w:val="a4"/>
        <w:ind w:left="0"/>
        <w:jc w:val="both"/>
        <w:rPr>
          <w:sz w:val="28"/>
          <w:szCs w:val="28"/>
          <w:lang w:val="uk-UA"/>
        </w:rPr>
      </w:pPr>
    </w:p>
    <w:p w:rsidR="00760C6A" w:rsidRPr="00920881" w:rsidRDefault="00760C6A" w:rsidP="00760C6A">
      <w:pPr>
        <w:spacing w:before="360" w:after="60"/>
        <w:jc w:val="center"/>
        <w:rPr>
          <w:rFonts w:ascii="AcademyC" w:hAnsi="AcademyC"/>
          <w:b/>
          <w:color w:val="000000"/>
        </w:rPr>
      </w:pPr>
      <w:r>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760C6A" w:rsidRPr="00920881" w:rsidRDefault="00760C6A" w:rsidP="00760C6A">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60C6A" w:rsidRPr="008D4BB3" w:rsidRDefault="00760C6A" w:rsidP="00760C6A">
      <w:pPr>
        <w:spacing w:after="60"/>
        <w:jc w:val="center"/>
        <w:rPr>
          <w:rFonts w:ascii="AcademyC" w:hAnsi="AcademyC"/>
          <w:b/>
          <w:color w:val="000000"/>
          <w:sz w:val="28"/>
          <w:szCs w:val="28"/>
          <w:lang w:val="uk-UA"/>
        </w:rPr>
      </w:pPr>
      <w:r w:rsidRPr="00920881">
        <w:rPr>
          <w:rFonts w:ascii="AcademyC" w:hAnsi="AcademyC"/>
          <w:b/>
          <w:color w:val="000000"/>
          <w:sz w:val="28"/>
          <w:szCs w:val="28"/>
        </w:rPr>
        <w:t xml:space="preserve"> </w:t>
      </w:r>
      <w:r>
        <w:rPr>
          <w:rFonts w:ascii="AcademyC" w:hAnsi="AcademyC"/>
          <w:b/>
          <w:color w:val="000000"/>
          <w:sz w:val="28"/>
          <w:szCs w:val="28"/>
          <w:lang w:val="uk-UA"/>
        </w:rPr>
        <w:t>ТРЕТЯ</w:t>
      </w:r>
      <w:r w:rsidRPr="00920881">
        <w:rPr>
          <w:rFonts w:ascii="AcademyC" w:hAnsi="AcademyC"/>
          <w:b/>
          <w:color w:val="000000"/>
          <w:sz w:val="28"/>
          <w:szCs w:val="28"/>
        </w:rPr>
        <w:t xml:space="preserve"> ДИСЦИПЛІНАРНА ПАЛАТА</w:t>
      </w:r>
    </w:p>
    <w:p w:rsidR="00760C6A" w:rsidRPr="00920881" w:rsidRDefault="00760C6A" w:rsidP="00760C6A">
      <w:pPr>
        <w:pStyle w:val="a4"/>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60C6A" w:rsidRPr="0078001D" w:rsidTr="00760C6A">
        <w:trPr>
          <w:trHeight w:val="188"/>
        </w:trPr>
        <w:tc>
          <w:tcPr>
            <w:tcW w:w="3098" w:type="dxa"/>
          </w:tcPr>
          <w:p w:rsidR="00760C6A" w:rsidRPr="0078001D" w:rsidRDefault="004B74C2" w:rsidP="00760C6A">
            <w:pPr>
              <w:ind w:right="-2"/>
              <w:rPr>
                <w:noProof/>
                <w:sz w:val="28"/>
                <w:szCs w:val="28"/>
                <w:lang w:val="uk-UA"/>
              </w:rPr>
            </w:pPr>
            <w:r>
              <w:rPr>
                <w:rFonts w:ascii="Times New Roman" w:hAnsi="Times New Roman" w:cs="Times New Roman"/>
                <w:sz w:val="28"/>
                <w:szCs w:val="28"/>
                <w:lang w:val="uk-UA"/>
              </w:rPr>
              <w:t>7 жовтня 2020 року</w:t>
            </w:r>
          </w:p>
        </w:tc>
        <w:tc>
          <w:tcPr>
            <w:tcW w:w="3309" w:type="dxa"/>
          </w:tcPr>
          <w:p w:rsidR="00760C6A" w:rsidRPr="00392180" w:rsidRDefault="00760C6A" w:rsidP="00760C6A">
            <w:pPr>
              <w:ind w:right="-2"/>
              <w:jc w:val="center"/>
              <w:rPr>
                <w:rFonts w:ascii="Times New Roman" w:hAnsi="Times New Roman" w:cs="Times New Roman"/>
                <w:noProof/>
              </w:rPr>
            </w:pPr>
            <w:r w:rsidRPr="00635BF0">
              <w:rPr>
                <w:rFonts w:ascii="Bookman Old Style" w:hAnsi="Bookman Old Style"/>
                <w:sz w:val="20"/>
                <w:szCs w:val="20"/>
              </w:rPr>
              <w:t xml:space="preserve">      </w:t>
            </w:r>
            <w:proofErr w:type="spellStart"/>
            <w:r w:rsidRPr="00392180">
              <w:rPr>
                <w:rFonts w:ascii="Times New Roman" w:hAnsi="Times New Roman" w:cs="Times New Roman"/>
              </w:rPr>
              <w:t>Київ</w:t>
            </w:r>
            <w:proofErr w:type="spellEnd"/>
          </w:p>
        </w:tc>
        <w:tc>
          <w:tcPr>
            <w:tcW w:w="3624" w:type="dxa"/>
          </w:tcPr>
          <w:p w:rsidR="00760C6A" w:rsidRPr="0078001D" w:rsidRDefault="00C40091" w:rsidP="00906970">
            <w:pPr>
              <w:ind w:right="-2"/>
              <w:jc w:val="center"/>
              <w:rPr>
                <w:rFonts w:ascii="Times New Roman" w:hAnsi="Times New Roman" w:cs="Times New Roman"/>
                <w:sz w:val="28"/>
                <w:szCs w:val="28"/>
                <w:lang w:val="uk-UA"/>
              </w:rPr>
            </w:pPr>
            <w:r>
              <w:rPr>
                <w:rFonts w:ascii="Times New Roman" w:hAnsi="Times New Roman" w:cs="Times New Roman"/>
                <w:sz w:val="28"/>
                <w:szCs w:val="28"/>
                <w:lang w:val="uk-UA"/>
              </w:rPr>
              <w:t>№ 2785/3дп/15-20</w:t>
            </w:r>
          </w:p>
        </w:tc>
      </w:tr>
    </w:tbl>
    <w:p w:rsidR="00760C6A" w:rsidRDefault="00760C6A" w:rsidP="00760C6A">
      <w:pPr>
        <w:spacing w:after="0" w:line="240" w:lineRule="auto"/>
        <w:ind w:right="5386"/>
        <w:jc w:val="both"/>
        <w:rPr>
          <w:rFonts w:ascii="Times New Roman" w:hAnsi="Times New Roman"/>
          <w:b/>
          <w:sz w:val="24"/>
          <w:szCs w:val="24"/>
          <w:lang w:val="uk-UA" w:eastAsia="ru-RU"/>
        </w:rPr>
      </w:pPr>
    </w:p>
    <w:p w:rsidR="003278ED" w:rsidRPr="00F50FAE" w:rsidRDefault="00760C6A" w:rsidP="003278ED">
      <w:pPr>
        <w:spacing w:after="0" w:line="240" w:lineRule="auto"/>
        <w:ind w:right="5669"/>
        <w:jc w:val="both"/>
        <w:rPr>
          <w:rFonts w:ascii="Times New Roman" w:hAnsi="Times New Roman"/>
          <w:b/>
          <w:sz w:val="24"/>
          <w:szCs w:val="24"/>
          <w:lang w:val="uk-UA" w:eastAsia="ru-RU"/>
        </w:rPr>
      </w:pPr>
      <w:r w:rsidRPr="00874CB4">
        <w:rPr>
          <w:rFonts w:ascii="Times New Roman" w:hAnsi="Times New Roman"/>
          <w:b/>
          <w:sz w:val="24"/>
          <w:szCs w:val="24"/>
          <w:lang w:val="uk-UA" w:eastAsia="ru-RU"/>
        </w:rPr>
        <w:t xml:space="preserve">Про відкриття дисциплінарної справи стосовно судді </w:t>
      </w:r>
      <w:r w:rsidR="00557799" w:rsidRPr="00557799">
        <w:rPr>
          <w:rFonts w:ascii="Times New Roman" w:hAnsi="Times New Roman"/>
          <w:b/>
          <w:sz w:val="24"/>
          <w:szCs w:val="24"/>
          <w:lang w:val="uk-UA" w:eastAsia="ru-RU"/>
        </w:rPr>
        <w:t xml:space="preserve">Татарбунарського районного суду Одеської області </w:t>
      </w:r>
      <w:r w:rsidR="00557799">
        <w:rPr>
          <w:rFonts w:ascii="Times New Roman" w:hAnsi="Times New Roman"/>
          <w:b/>
          <w:sz w:val="24"/>
          <w:szCs w:val="24"/>
          <w:lang w:val="uk-UA" w:eastAsia="ru-RU"/>
        </w:rPr>
        <w:t>Тимошенка С.В.</w:t>
      </w:r>
    </w:p>
    <w:p w:rsidR="003278ED" w:rsidRPr="00557799" w:rsidRDefault="003278ED" w:rsidP="00557799">
      <w:pPr>
        <w:spacing w:after="0" w:line="240" w:lineRule="auto"/>
        <w:ind w:right="5669"/>
        <w:jc w:val="both"/>
        <w:rPr>
          <w:rFonts w:ascii="Times New Roman" w:hAnsi="Times New Roman"/>
          <w:b/>
          <w:sz w:val="24"/>
          <w:szCs w:val="24"/>
          <w:lang w:val="uk-UA" w:eastAsia="ru-RU"/>
        </w:rPr>
      </w:pPr>
    </w:p>
    <w:p w:rsidR="00557799" w:rsidRPr="00557799" w:rsidRDefault="00760C6A" w:rsidP="00557799">
      <w:pPr>
        <w:spacing w:after="0" w:line="240" w:lineRule="auto"/>
        <w:ind w:right="6" w:firstLine="709"/>
        <w:jc w:val="both"/>
        <w:rPr>
          <w:rFonts w:ascii="Times New Roman" w:hAnsi="Times New Roman" w:cs="Times New Roman"/>
          <w:sz w:val="28"/>
          <w:szCs w:val="28"/>
          <w:lang w:val="uk-UA"/>
        </w:rPr>
      </w:pPr>
      <w:r w:rsidRPr="00A85B26">
        <w:rPr>
          <w:rFonts w:ascii="Times New Roman" w:hAnsi="Times New Roman" w:cs="Times New Roman"/>
          <w:sz w:val="28"/>
          <w:szCs w:val="28"/>
          <w:lang w:val="uk-UA"/>
        </w:rPr>
        <w:t xml:space="preserve">Третя Дисциплінарна палата Вищої ради правосуддя у складі </w:t>
      </w:r>
      <w:r w:rsidR="00843B20">
        <w:rPr>
          <w:rFonts w:ascii="Times New Roman" w:hAnsi="Times New Roman" w:cs="Times New Roman"/>
          <w:sz w:val="28"/>
          <w:szCs w:val="28"/>
          <w:lang w:val="uk-UA"/>
        </w:rPr>
        <w:t xml:space="preserve">               </w:t>
      </w:r>
      <w:r w:rsidRPr="00781FD6">
        <w:rPr>
          <w:rFonts w:ascii="Times New Roman" w:hAnsi="Times New Roman" w:cs="Times New Roman"/>
          <w:sz w:val="28"/>
          <w:szCs w:val="28"/>
          <w:lang w:val="uk-UA"/>
        </w:rPr>
        <w:t>головуючого –</w:t>
      </w:r>
      <w:r w:rsidR="00355F34">
        <w:rPr>
          <w:rFonts w:ascii="Times New Roman" w:hAnsi="Times New Roman" w:cs="Times New Roman"/>
          <w:sz w:val="28"/>
          <w:szCs w:val="28"/>
          <w:lang w:val="uk-UA"/>
        </w:rPr>
        <w:t xml:space="preserve"> </w:t>
      </w:r>
      <w:r w:rsidR="00480204">
        <w:rPr>
          <w:rFonts w:ascii="Times New Roman" w:eastAsia="Times New Roman" w:hAnsi="Times New Roman"/>
          <w:color w:val="000000"/>
          <w:sz w:val="28"/>
          <w:szCs w:val="28"/>
          <w:lang w:val="uk-UA" w:eastAsia="ru-RU"/>
        </w:rPr>
        <w:t>Іванової Л.Б.</w:t>
      </w:r>
      <w:r w:rsidR="00355F34">
        <w:rPr>
          <w:rFonts w:ascii="Times New Roman" w:eastAsia="Times New Roman" w:hAnsi="Times New Roman"/>
          <w:color w:val="000000"/>
          <w:sz w:val="28"/>
          <w:szCs w:val="28"/>
          <w:lang w:val="uk-UA" w:eastAsia="ru-RU"/>
        </w:rPr>
        <w:t xml:space="preserve">, </w:t>
      </w:r>
      <w:r w:rsidR="00730252">
        <w:rPr>
          <w:rFonts w:ascii="Times New Roman" w:eastAsia="Times New Roman" w:hAnsi="Times New Roman"/>
          <w:color w:val="000000"/>
          <w:sz w:val="28"/>
          <w:szCs w:val="28"/>
          <w:lang w:val="uk-UA" w:eastAsia="ru-RU"/>
        </w:rPr>
        <w:t>членів</w:t>
      </w:r>
      <w:r w:rsidR="00480204" w:rsidRPr="00480204">
        <w:rPr>
          <w:rFonts w:ascii="Times New Roman" w:eastAsia="Times New Roman" w:hAnsi="Times New Roman"/>
          <w:color w:val="000000"/>
          <w:sz w:val="28"/>
          <w:szCs w:val="28"/>
          <w:lang w:val="uk-UA" w:eastAsia="ru-RU"/>
        </w:rPr>
        <w:t xml:space="preserve"> </w:t>
      </w:r>
      <w:r w:rsidR="00480204">
        <w:rPr>
          <w:rFonts w:ascii="Times New Roman" w:eastAsia="Times New Roman" w:hAnsi="Times New Roman"/>
          <w:color w:val="000000"/>
          <w:sz w:val="28"/>
          <w:szCs w:val="28"/>
          <w:lang w:val="uk-UA" w:eastAsia="ru-RU"/>
        </w:rPr>
        <w:t>Говорухи В.І.</w:t>
      </w:r>
      <w:r w:rsidR="008C5477">
        <w:rPr>
          <w:rFonts w:ascii="Times New Roman" w:eastAsia="Times New Roman" w:hAnsi="Times New Roman"/>
          <w:color w:val="000000"/>
          <w:sz w:val="28"/>
          <w:szCs w:val="28"/>
          <w:lang w:val="uk-UA" w:eastAsia="ru-RU"/>
        </w:rPr>
        <w:t xml:space="preserve">, </w:t>
      </w:r>
      <w:r w:rsidR="00730252">
        <w:rPr>
          <w:rFonts w:ascii="Times New Roman" w:eastAsia="Times New Roman" w:hAnsi="Times New Roman"/>
          <w:color w:val="000000"/>
          <w:sz w:val="28"/>
          <w:szCs w:val="28"/>
          <w:lang w:val="uk-UA" w:eastAsia="ru-RU"/>
        </w:rPr>
        <w:t xml:space="preserve">Матвійчука В.В., </w:t>
      </w:r>
      <w:r w:rsidR="00C368CF" w:rsidRPr="00C368CF">
        <w:rPr>
          <w:rFonts w:ascii="Times New Roman" w:hAnsi="Times New Roman"/>
          <w:sz w:val="28"/>
          <w:szCs w:val="28"/>
          <w:lang w:val="uk-UA"/>
        </w:rPr>
        <w:t>залученого</w:t>
      </w:r>
      <w:r w:rsidR="005C6FCC" w:rsidRPr="00C368CF">
        <w:rPr>
          <w:rFonts w:ascii="Times New Roman" w:hAnsi="Times New Roman"/>
          <w:sz w:val="28"/>
          <w:szCs w:val="28"/>
          <w:lang w:val="uk-UA"/>
        </w:rPr>
        <w:t xml:space="preserve"> </w:t>
      </w:r>
      <w:r w:rsidR="00A63CBC">
        <w:rPr>
          <w:rFonts w:ascii="Times New Roman" w:hAnsi="Times New Roman"/>
          <w:sz w:val="28"/>
          <w:szCs w:val="28"/>
          <w:lang w:val="uk-UA"/>
        </w:rPr>
        <w:t>і</w:t>
      </w:r>
      <w:r w:rsidR="005C6FCC" w:rsidRPr="00C368CF">
        <w:rPr>
          <w:rFonts w:ascii="Times New Roman" w:hAnsi="Times New Roman"/>
          <w:sz w:val="28"/>
          <w:szCs w:val="28"/>
          <w:lang w:val="uk-UA"/>
        </w:rPr>
        <w:t xml:space="preserve">з Другої Дисциплінарної палати члена Вищої ради правосуддя </w:t>
      </w:r>
      <w:r w:rsidR="00C368CF" w:rsidRPr="00C368CF">
        <w:rPr>
          <w:rFonts w:ascii="Times New Roman" w:hAnsi="Times New Roman"/>
          <w:sz w:val="28"/>
          <w:szCs w:val="28"/>
          <w:lang w:val="uk-UA"/>
        </w:rPr>
        <w:t>Артеменка І.А.</w:t>
      </w:r>
      <w:r w:rsidR="00EC1C81" w:rsidRPr="00C368CF">
        <w:rPr>
          <w:rFonts w:ascii="Times New Roman" w:hAnsi="Times New Roman"/>
          <w:sz w:val="28"/>
          <w:szCs w:val="28"/>
          <w:lang w:val="uk-UA"/>
        </w:rPr>
        <w:t>,</w:t>
      </w:r>
      <w:r w:rsidR="005C6FCC" w:rsidRPr="00C368CF">
        <w:rPr>
          <w:rFonts w:ascii="Times New Roman" w:hAnsi="Times New Roman"/>
          <w:sz w:val="28"/>
          <w:szCs w:val="28"/>
          <w:lang w:val="uk-UA"/>
        </w:rPr>
        <w:t xml:space="preserve"> </w:t>
      </w:r>
      <w:r w:rsidRPr="00A305A2">
        <w:rPr>
          <w:rFonts w:ascii="Times New Roman" w:hAnsi="Times New Roman" w:cs="Times New Roman"/>
          <w:sz w:val="28"/>
          <w:szCs w:val="28"/>
          <w:lang w:val="uk-UA" w:eastAsia="ru-RU"/>
        </w:rPr>
        <w:t>розглянувши</w:t>
      </w:r>
      <w:r w:rsidRPr="00A85B26">
        <w:rPr>
          <w:rFonts w:ascii="Times New Roman" w:hAnsi="Times New Roman" w:cs="Times New Roman"/>
          <w:sz w:val="28"/>
          <w:szCs w:val="28"/>
          <w:lang w:val="uk-UA" w:eastAsia="ru-RU"/>
        </w:rPr>
        <w:t xml:space="preserve"> висновок </w:t>
      </w:r>
      <w:r w:rsidRPr="00A85B26">
        <w:rPr>
          <w:rFonts w:ascii="Times New Roman" w:hAnsi="Times New Roman" w:cs="Times New Roman"/>
          <w:sz w:val="28"/>
          <w:szCs w:val="28"/>
          <w:lang w:val="uk-UA"/>
        </w:rPr>
        <w:t>доповідача – члена Третьої Дисциплінарн</w:t>
      </w:r>
      <w:r w:rsidR="003278ED">
        <w:rPr>
          <w:rFonts w:ascii="Times New Roman" w:hAnsi="Times New Roman" w:cs="Times New Roman"/>
          <w:sz w:val="28"/>
          <w:szCs w:val="28"/>
          <w:lang w:val="uk-UA"/>
        </w:rPr>
        <w:t xml:space="preserve">ої палати Вищої ради правосуддя </w:t>
      </w:r>
      <w:proofErr w:type="spellStart"/>
      <w:r w:rsidR="006A2AE5">
        <w:rPr>
          <w:rFonts w:ascii="Times New Roman" w:hAnsi="Times New Roman" w:cs="Times New Roman"/>
          <w:sz w:val="28"/>
          <w:szCs w:val="28"/>
          <w:lang w:val="uk-UA"/>
        </w:rPr>
        <w:t>Гречківського</w:t>
      </w:r>
      <w:proofErr w:type="spellEnd"/>
      <w:r w:rsidR="006A2AE5">
        <w:rPr>
          <w:rFonts w:ascii="Times New Roman" w:hAnsi="Times New Roman" w:cs="Times New Roman"/>
          <w:sz w:val="28"/>
          <w:szCs w:val="28"/>
          <w:lang w:val="uk-UA"/>
        </w:rPr>
        <w:t xml:space="preserve"> П.М.</w:t>
      </w:r>
      <w:r w:rsidRPr="00A85B26">
        <w:rPr>
          <w:rFonts w:ascii="Times New Roman" w:hAnsi="Times New Roman" w:cs="Times New Roman"/>
          <w:sz w:val="28"/>
          <w:szCs w:val="28"/>
          <w:lang w:val="uk-UA"/>
        </w:rPr>
        <w:t xml:space="preserve"> за результатами попередньої перевірки </w:t>
      </w:r>
      <w:r w:rsidR="000A49F3">
        <w:rPr>
          <w:rFonts w:ascii="Times New Roman" w:hAnsi="Times New Roman" w:cs="Times New Roman"/>
          <w:sz w:val="28"/>
          <w:szCs w:val="28"/>
          <w:lang w:val="uk-UA"/>
        </w:rPr>
        <w:t xml:space="preserve">дисциплінарної </w:t>
      </w:r>
      <w:r w:rsidRPr="00A85B26">
        <w:rPr>
          <w:rFonts w:ascii="Times New Roman" w:hAnsi="Times New Roman" w:cs="Times New Roman"/>
          <w:sz w:val="28"/>
          <w:szCs w:val="28"/>
          <w:lang w:val="uk-UA"/>
        </w:rPr>
        <w:t xml:space="preserve">скарги </w:t>
      </w:r>
      <w:r w:rsidR="00557799" w:rsidRPr="00557799">
        <w:rPr>
          <w:rFonts w:ascii="Times New Roman" w:hAnsi="Times New Roman" w:cs="Times New Roman"/>
          <w:sz w:val="28"/>
          <w:szCs w:val="28"/>
          <w:lang w:val="uk-UA"/>
        </w:rPr>
        <w:t>адвоката Попова Максима Миколайовича стосовно судді Татарбунарського районного суду Одеської області Тимошенка Сергія Вікторовича</w:t>
      </w:r>
      <w:r w:rsidR="00557799">
        <w:rPr>
          <w:rFonts w:ascii="Times New Roman" w:hAnsi="Times New Roman" w:cs="Times New Roman"/>
          <w:sz w:val="28"/>
          <w:szCs w:val="28"/>
          <w:lang w:val="uk-UA"/>
        </w:rPr>
        <w:t>,</w:t>
      </w:r>
    </w:p>
    <w:p w:rsidR="009C6D43" w:rsidRPr="00480204" w:rsidRDefault="009C6D43" w:rsidP="00557799">
      <w:pPr>
        <w:spacing w:after="0" w:line="240" w:lineRule="auto"/>
        <w:ind w:right="6" w:firstLine="709"/>
        <w:jc w:val="both"/>
        <w:rPr>
          <w:rFonts w:ascii="Times New Roman" w:hAnsi="Times New Roman" w:cs="Times New Roman"/>
          <w:sz w:val="28"/>
          <w:szCs w:val="28"/>
          <w:lang w:val="uk-UA" w:eastAsia="ru-RU"/>
        </w:rPr>
      </w:pPr>
    </w:p>
    <w:p w:rsidR="00760C6A" w:rsidRPr="00A85B26" w:rsidRDefault="00760C6A" w:rsidP="00760C6A">
      <w:pPr>
        <w:spacing w:after="0" w:line="240" w:lineRule="auto"/>
        <w:ind w:right="-1"/>
        <w:jc w:val="center"/>
        <w:rPr>
          <w:rFonts w:ascii="Times New Roman" w:hAnsi="Times New Roman" w:cs="Times New Roman"/>
          <w:b/>
          <w:sz w:val="28"/>
          <w:szCs w:val="28"/>
          <w:lang w:val="uk-UA" w:eastAsia="ru-RU"/>
        </w:rPr>
      </w:pPr>
      <w:r w:rsidRPr="00A85B26">
        <w:rPr>
          <w:rFonts w:ascii="Times New Roman" w:hAnsi="Times New Roman" w:cs="Times New Roman"/>
          <w:b/>
          <w:sz w:val="28"/>
          <w:szCs w:val="28"/>
          <w:lang w:val="uk-UA" w:eastAsia="ru-RU"/>
        </w:rPr>
        <w:t>встановила:</w:t>
      </w:r>
    </w:p>
    <w:p w:rsidR="00C63241" w:rsidRPr="00480204" w:rsidRDefault="00C63241" w:rsidP="00C35A8F">
      <w:pPr>
        <w:spacing w:after="0" w:line="240" w:lineRule="auto"/>
        <w:contextualSpacing/>
        <w:jc w:val="both"/>
        <w:rPr>
          <w:rFonts w:ascii="Times New Roman" w:hAnsi="Times New Roman" w:cs="Times New Roman"/>
          <w:b/>
          <w:sz w:val="28"/>
          <w:szCs w:val="28"/>
          <w:lang w:val="uk-UA"/>
        </w:rPr>
      </w:pPr>
    </w:p>
    <w:p w:rsidR="00557799" w:rsidRPr="00557799" w:rsidRDefault="003278ED" w:rsidP="00557799">
      <w:pPr>
        <w:spacing w:after="0" w:line="240" w:lineRule="auto"/>
        <w:jc w:val="both"/>
        <w:rPr>
          <w:rFonts w:ascii="Times New Roman" w:eastAsia="Times New Roman" w:hAnsi="Times New Roman"/>
          <w:bCs/>
          <w:sz w:val="28"/>
          <w:szCs w:val="28"/>
          <w:lang w:val="uk-UA" w:eastAsia="uk-UA" w:bidi="uk-UA"/>
        </w:rPr>
      </w:pPr>
      <w:r w:rsidRPr="00557799">
        <w:rPr>
          <w:rFonts w:ascii="Times New Roman" w:eastAsia="Times New Roman" w:hAnsi="Times New Roman"/>
          <w:bCs/>
          <w:sz w:val="28"/>
          <w:szCs w:val="28"/>
          <w:lang w:val="uk-UA" w:eastAsia="uk-UA" w:bidi="uk-UA"/>
        </w:rPr>
        <w:t xml:space="preserve">до Вищої ради правосуддя </w:t>
      </w:r>
      <w:r w:rsidR="00557799" w:rsidRPr="00557799">
        <w:rPr>
          <w:rFonts w:ascii="Times New Roman" w:eastAsia="Times New Roman" w:hAnsi="Times New Roman"/>
          <w:bCs/>
          <w:sz w:val="28"/>
          <w:szCs w:val="28"/>
          <w:lang w:val="uk-UA" w:eastAsia="uk-UA" w:bidi="uk-UA"/>
        </w:rPr>
        <w:t xml:space="preserve">4 червня 2020 року за вхідним № П-3508/0/7-20 надійшла скарга адвоката Попова М.М. щодо притягнення до дисциплінарної відповідальності судді Татарбунарського районного суду Одеської області Тимошенка С.В. за дії, вчинені під час розгляду справи № 515/426/20 за клопотанням заступника начальника СВ Татарбунарського ВП </w:t>
      </w:r>
      <w:proofErr w:type="spellStart"/>
      <w:r w:rsidR="00557799" w:rsidRPr="00557799">
        <w:rPr>
          <w:rFonts w:ascii="Times New Roman" w:eastAsia="Times New Roman" w:hAnsi="Times New Roman"/>
          <w:bCs/>
          <w:sz w:val="28"/>
          <w:szCs w:val="28"/>
          <w:lang w:val="uk-UA" w:eastAsia="uk-UA" w:bidi="uk-UA"/>
        </w:rPr>
        <w:t>Арцизького</w:t>
      </w:r>
      <w:proofErr w:type="spellEnd"/>
      <w:r w:rsidR="00557799" w:rsidRPr="00557799">
        <w:rPr>
          <w:rFonts w:ascii="Times New Roman" w:eastAsia="Times New Roman" w:hAnsi="Times New Roman"/>
          <w:bCs/>
          <w:sz w:val="28"/>
          <w:szCs w:val="28"/>
          <w:lang w:val="uk-UA" w:eastAsia="uk-UA" w:bidi="uk-UA"/>
        </w:rPr>
        <w:t xml:space="preserve"> ВП ГУ</w:t>
      </w:r>
      <w:r w:rsidR="000F3747">
        <w:rPr>
          <w:rFonts w:ascii="Times New Roman" w:eastAsia="Times New Roman" w:hAnsi="Times New Roman"/>
          <w:bCs/>
          <w:sz w:val="28"/>
          <w:szCs w:val="28"/>
          <w:lang w:val="uk-UA" w:eastAsia="uk-UA" w:bidi="uk-UA"/>
        </w:rPr>
        <w:t xml:space="preserve"> </w:t>
      </w:r>
      <w:r w:rsidR="00557799" w:rsidRPr="00557799">
        <w:rPr>
          <w:rFonts w:ascii="Times New Roman" w:eastAsia="Times New Roman" w:hAnsi="Times New Roman"/>
          <w:bCs/>
          <w:sz w:val="28"/>
          <w:szCs w:val="28"/>
          <w:lang w:val="uk-UA" w:eastAsia="uk-UA" w:bidi="uk-UA"/>
        </w:rPr>
        <w:t xml:space="preserve">НП в Одеській області Коломійця Е.П. про накладення арешту на майно за матеріалами кримінального провадження, внесеного до Єдиного реєстру досудових розслідувань </w:t>
      </w:r>
      <w:r w:rsidR="00044602">
        <w:rPr>
          <w:rFonts w:ascii="Times New Roman" w:eastAsia="Times New Roman" w:hAnsi="Times New Roman"/>
          <w:bCs/>
          <w:sz w:val="28"/>
          <w:szCs w:val="28"/>
          <w:lang w:val="uk-UA" w:eastAsia="uk-UA" w:bidi="uk-UA"/>
        </w:rPr>
        <w:t xml:space="preserve">(далі – ЄРДР) </w:t>
      </w:r>
      <w:r w:rsidR="00557799" w:rsidRPr="00557799">
        <w:rPr>
          <w:rFonts w:ascii="Times New Roman" w:eastAsia="Times New Roman" w:hAnsi="Times New Roman"/>
          <w:bCs/>
          <w:sz w:val="28"/>
          <w:szCs w:val="28"/>
          <w:lang w:val="uk-UA" w:eastAsia="uk-UA" w:bidi="uk-UA"/>
        </w:rPr>
        <w:t xml:space="preserve">за </w:t>
      </w:r>
      <w:r w:rsidR="000D4E76">
        <w:rPr>
          <w:rFonts w:ascii="Times New Roman" w:eastAsia="Times New Roman" w:hAnsi="Times New Roman"/>
          <w:bCs/>
          <w:sz w:val="28"/>
          <w:szCs w:val="28"/>
          <w:lang w:val="uk-UA" w:eastAsia="uk-UA" w:bidi="uk-UA"/>
        </w:rPr>
        <w:t xml:space="preserve">НОМЕР </w:t>
      </w:r>
      <w:r w:rsidR="000F3747">
        <w:rPr>
          <w:rFonts w:ascii="Times New Roman" w:eastAsia="Times New Roman" w:hAnsi="Times New Roman"/>
          <w:bCs/>
          <w:sz w:val="28"/>
          <w:szCs w:val="28"/>
          <w:lang w:val="uk-UA" w:eastAsia="uk-UA" w:bidi="uk-UA"/>
        </w:rPr>
        <w:t>від 18 березня 2020 року</w:t>
      </w:r>
      <w:r w:rsidR="00557799" w:rsidRPr="00557799">
        <w:rPr>
          <w:rFonts w:ascii="Times New Roman" w:eastAsia="Times New Roman" w:hAnsi="Times New Roman"/>
          <w:bCs/>
          <w:sz w:val="28"/>
          <w:szCs w:val="28"/>
          <w:lang w:val="uk-UA" w:eastAsia="uk-UA" w:bidi="uk-UA"/>
        </w:rPr>
        <w:t xml:space="preserve"> за ознаками кримінального правопорушення, передбаченого частиною першою статті 252 К</w:t>
      </w:r>
      <w:r w:rsidR="00044602">
        <w:rPr>
          <w:rFonts w:ascii="Times New Roman" w:eastAsia="Times New Roman" w:hAnsi="Times New Roman"/>
          <w:bCs/>
          <w:sz w:val="28"/>
          <w:szCs w:val="28"/>
          <w:lang w:val="uk-UA" w:eastAsia="uk-UA" w:bidi="uk-UA"/>
        </w:rPr>
        <w:t>римінального к</w:t>
      </w:r>
      <w:r w:rsidR="000F3747">
        <w:rPr>
          <w:rFonts w:ascii="Times New Roman" w:eastAsia="Times New Roman" w:hAnsi="Times New Roman"/>
          <w:bCs/>
          <w:sz w:val="28"/>
          <w:szCs w:val="28"/>
          <w:lang w:val="uk-UA" w:eastAsia="uk-UA" w:bidi="uk-UA"/>
        </w:rPr>
        <w:t xml:space="preserve">одексу </w:t>
      </w:r>
      <w:r w:rsidR="00557799" w:rsidRPr="00557799">
        <w:rPr>
          <w:rFonts w:ascii="Times New Roman" w:eastAsia="Times New Roman" w:hAnsi="Times New Roman"/>
          <w:bCs/>
          <w:sz w:val="28"/>
          <w:szCs w:val="28"/>
          <w:lang w:val="uk-UA" w:eastAsia="uk-UA" w:bidi="uk-UA"/>
        </w:rPr>
        <w:t>України</w:t>
      </w:r>
      <w:r w:rsidR="00632B90">
        <w:rPr>
          <w:rFonts w:ascii="Times New Roman" w:eastAsia="Times New Roman" w:hAnsi="Times New Roman"/>
          <w:bCs/>
          <w:sz w:val="28"/>
          <w:szCs w:val="28"/>
          <w:lang w:val="uk-UA" w:eastAsia="uk-UA" w:bidi="uk-UA"/>
        </w:rPr>
        <w:t xml:space="preserve"> (далі – КК України)</w:t>
      </w:r>
      <w:r w:rsidR="00557799" w:rsidRPr="00557799">
        <w:rPr>
          <w:rFonts w:ascii="Times New Roman" w:eastAsia="Times New Roman" w:hAnsi="Times New Roman"/>
          <w:bCs/>
          <w:sz w:val="28"/>
          <w:szCs w:val="28"/>
          <w:lang w:val="uk-UA" w:eastAsia="uk-UA" w:bidi="uk-UA"/>
        </w:rPr>
        <w:t>.</w:t>
      </w:r>
    </w:p>
    <w:p w:rsidR="00557799" w:rsidRPr="00557799" w:rsidRDefault="00557799" w:rsidP="00557799">
      <w:pPr>
        <w:spacing w:after="0" w:line="240" w:lineRule="auto"/>
        <w:ind w:firstLine="851"/>
        <w:jc w:val="both"/>
        <w:rPr>
          <w:rFonts w:ascii="Times New Roman" w:eastAsia="Times New Roman" w:hAnsi="Times New Roman"/>
          <w:bCs/>
          <w:sz w:val="28"/>
          <w:szCs w:val="28"/>
          <w:lang w:eastAsia="uk-UA" w:bidi="uk-UA"/>
        </w:rPr>
      </w:pPr>
      <w:r w:rsidRPr="00557799">
        <w:rPr>
          <w:rFonts w:ascii="Times New Roman" w:eastAsia="Times New Roman" w:hAnsi="Times New Roman"/>
          <w:bCs/>
          <w:sz w:val="28"/>
          <w:szCs w:val="28"/>
          <w:lang w:eastAsia="uk-UA" w:bidi="uk-UA"/>
        </w:rPr>
        <w:t xml:space="preserve">У </w:t>
      </w:r>
      <w:proofErr w:type="spellStart"/>
      <w:r w:rsidRPr="00557799">
        <w:rPr>
          <w:rFonts w:ascii="Times New Roman" w:eastAsia="Times New Roman" w:hAnsi="Times New Roman"/>
          <w:bCs/>
          <w:sz w:val="28"/>
          <w:szCs w:val="28"/>
          <w:lang w:eastAsia="uk-UA" w:bidi="uk-UA"/>
        </w:rPr>
        <w:t>скарзі</w:t>
      </w:r>
      <w:proofErr w:type="spellEnd"/>
      <w:r w:rsidRPr="00557799">
        <w:rPr>
          <w:rFonts w:ascii="Times New Roman" w:eastAsia="Times New Roman" w:hAnsi="Times New Roman"/>
          <w:bCs/>
          <w:sz w:val="28"/>
          <w:szCs w:val="28"/>
          <w:lang w:eastAsia="uk-UA" w:bidi="uk-UA"/>
        </w:rPr>
        <w:t xml:space="preserve"> адвокат Попов М.М. </w:t>
      </w:r>
      <w:proofErr w:type="spellStart"/>
      <w:r w:rsidRPr="00557799">
        <w:rPr>
          <w:rFonts w:ascii="Times New Roman" w:eastAsia="Times New Roman" w:hAnsi="Times New Roman"/>
          <w:bCs/>
          <w:sz w:val="28"/>
          <w:szCs w:val="28"/>
          <w:lang w:eastAsia="uk-UA" w:bidi="uk-UA"/>
        </w:rPr>
        <w:t>зазначає</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31 </w:t>
      </w:r>
      <w:proofErr w:type="spellStart"/>
      <w:r w:rsidRPr="00557799">
        <w:rPr>
          <w:rFonts w:ascii="Times New Roman" w:eastAsia="Times New Roman" w:hAnsi="Times New Roman"/>
          <w:bCs/>
          <w:sz w:val="28"/>
          <w:szCs w:val="28"/>
          <w:lang w:eastAsia="uk-UA" w:bidi="uk-UA"/>
        </w:rPr>
        <w:t>березня</w:t>
      </w:r>
      <w:proofErr w:type="spellEnd"/>
      <w:r w:rsidRPr="00557799">
        <w:rPr>
          <w:rFonts w:ascii="Times New Roman" w:eastAsia="Times New Roman" w:hAnsi="Times New Roman"/>
          <w:bCs/>
          <w:sz w:val="28"/>
          <w:szCs w:val="28"/>
          <w:lang w:eastAsia="uk-UA" w:bidi="uk-UA"/>
        </w:rPr>
        <w:t xml:space="preserve"> 2020 року </w:t>
      </w:r>
      <w:proofErr w:type="spellStart"/>
      <w:r w:rsidRPr="00557799">
        <w:rPr>
          <w:rFonts w:ascii="Times New Roman" w:eastAsia="Times New Roman" w:hAnsi="Times New Roman"/>
          <w:bCs/>
          <w:sz w:val="28"/>
          <w:szCs w:val="28"/>
          <w:lang w:eastAsia="uk-UA" w:bidi="uk-UA"/>
        </w:rPr>
        <w:t>слідчим</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суддею</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Татарбунарського</w:t>
      </w:r>
      <w:proofErr w:type="spellEnd"/>
      <w:r w:rsidRPr="00557799">
        <w:rPr>
          <w:rFonts w:ascii="Times New Roman" w:eastAsia="Times New Roman" w:hAnsi="Times New Roman"/>
          <w:bCs/>
          <w:sz w:val="28"/>
          <w:szCs w:val="28"/>
          <w:lang w:eastAsia="uk-UA" w:bidi="uk-UA"/>
        </w:rPr>
        <w:t xml:space="preserve"> районного суду </w:t>
      </w:r>
      <w:proofErr w:type="spellStart"/>
      <w:r w:rsidRPr="00557799">
        <w:rPr>
          <w:rFonts w:ascii="Times New Roman" w:eastAsia="Times New Roman" w:hAnsi="Times New Roman"/>
          <w:bCs/>
          <w:sz w:val="28"/>
          <w:szCs w:val="28"/>
          <w:lang w:eastAsia="uk-UA" w:bidi="uk-UA"/>
        </w:rPr>
        <w:t>Одеської</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області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Тимошенком</w:t>
      </w:r>
      <w:proofErr w:type="spellEnd"/>
      <w:r w:rsidRPr="00557799">
        <w:rPr>
          <w:rFonts w:ascii="Times New Roman" w:eastAsia="Times New Roman" w:hAnsi="Times New Roman"/>
          <w:bCs/>
          <w:sz w:val="28"/>
          <w:szCs w:val="28"/>
          <w:lang w:eastAsia="uk-UA" w:bidi="uk-UA"/>
        </w:rPr>
        <w:t xml:space="preserve"> С.В. </w:t>
      </w:r>
      <w:proofErr w:type="spellStart"/>
      <w:r w:rsidRPr="00557799">
        <w:rPr>
          <w:rFonts w:ascii="Times New Roman" w:eastAsia="Times New Roman" w:hAnsi="Times New Roman"/>
          <w:bCs/>
          <w:sz w:val="28"/>
          <w:szCs w:val="28"/>
          <w:lang w:eastAsia="uk-UA" w:bidi="uk-UA"/>
        </w:rPr>
        <w:t>частково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задоволено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клопотання</w:t>
      </w:r>
      <w:proofErr w:type="spellEnd"/>
      <w:r w:rsidRPr="00557799">
        <w:rPr>
          <w:rFonts w:ascii="Times New Roman" w:eastAsia="Times New Roman" w:hAnsi="Times New Roman"/>
          <w:bCs/>
          <w:sz w:val="28"/>
          <w:szCs w:val="28"/>
          <w:lang w:eastAsia="uk-UA" w:bidi="uk-UA"/>
        </w:rPr>
        <w:t xml:space="preserve"> заступника начальника СВ </w:t>
      </w:r>
      <w:proofErr w:type="spellStart"/>
      <w:r w:rsidRPr="00557799">
        <w:rPr>
          <w:rFonts w:ascii="Times New Roman" w:eastAsia="Times New Roman" w:hAnsi="Times New Roman"/>
          <w:bCs/>
          <w:sz w:val="28"/>
          <w:szCs w:val="28"/>
          <w:lang w:eastAsia="uk-UA" w:bidi="uk-UA"/>
        </w:rPr>
        <w:t>Татарбунарського</w:t>
      </w:r>
      <w:proofErr w:type="spellEnd"/>
      <w:r w:rsidRPr="00557799">
        <w:rPr>
          <w:rFonts w:ascii="Times New Roman" w:eastAsia="Times New Roman" w:hAnsi="Times New Roman"/>
          <w:bCs/>
          <w:sz w:val="28"/>
          <w:szCs w:val="28"/>
          <w:lang w:eastAsia="uk-UA" w:bidi="uk-UA"/>
        </w:rPr>
        <w:t xml:space="preserve"> ВП </w:t>
      </w:r>
      <w:proofErr w:type="spellStart"/>
      <w:r w:rsidRPr="00557799">
        <w:rPr>
          <w:rFonts w:ascii="Times New Roman" w:eastAsia="Times New Roman" w:hAnsi="Times New Roman"/>
          <w:bCs/>
          <w:sz w:val="28"/>
          <w:szCs w:val="28"/>
          <w:lang w:eastAsia="uk-UA" w:bidi="uk-UA"/>
        </w:rPr>
        <w:t>Арцизького</w:t>
      </w:r>
      <w:proofErr w:type="spellEnd"/>
      <w:r w:rsidRPr="00557799">
        <w:rPr>
          <w:rFonts w:ascii="Times New Roman" w:eastAsia="Times New Roman" w:hAnsi="Times New Roman"/>
          <w:bCs/>
          <w:sz w:val="28"/>
          <w:szCs w:val="28"/>
          <w:lang w:eastAsia="uk-UA" w:bidi="uk-UA"/>
        </w:rPr>
        <w:t xml:space="preserve"> ВП ГУ</w:t>
      </w:r>
      <w:r w:rsidR="000F3747">
        <w:rPr>
          <w:rFonts w:ascii="Times New Roman" w:eastAsia="Times New Roman" w:hAnsi="Times New Roman"/>
          <w:bCs/>
          <w:sz w:val="28"/>
          <w:szCs w:val="28"/>
          <w:lang w:val="uk-UA" w:eastAsia="uk-UA" w:bidi="uk-UA"/>
        </w:rPr>
        <w:t xml:space="preserve"> </w:t>
      </w:r>
      <w:r w:rsidRPr="00557799">
        <w:rPr>
          <w:rFonts w:ascii="Times New Roman" w:eastAsia="Times New Roman" w:hAnsi="Times New Roman"/>
          <w:bCs/>
          <w:sz w:val="28"/>
          <w:szCs w:val="28"/>
          <w:lang w:eastAsia="uk-UA" w:bidi="uk-UA"/>
        </w:rPr>
        <w:t xml:space="preserve">НП в </w:t>
      </w:r>
      <w:proofErr w:type="spellStart"/>
      <w:r w:rsidRPr="00557799">
        <w:rPr>
          <w:rFonts w:ascii="Times New Roman" w:eastAsia="Times New Roman" w:hAnsi="Times New Roman"/>
          <w:bCs/>
          <w:sz w:val="28"/>
          <w:szCs w:val="28"/>
          <w:lang w:eastAsia="uk-UA" w:bidi="uk-UA"/>
        </w:rPr>
        <w:t>Одеській</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області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Коломійця</w:t>
      </w:r>
      <w:proofErr w:type="spellEnd"/>
      <w:r w:rsidRPr="00557799">
        <w:rPr>
          <w:rFonts w:ascii="Times New Roman" w:eastAsia="Times New Roman" w:hAnsi="Times New Roman"/>
          <w:bCs/>
          <w:sz w:val="28"/>
          <w:szCs w:val="28"/>
          <w:lang w:eastAsia="uk-UA" w:bidi="uk-UA"/>
        </w:rPr>
        <w:t xml:space="preserve"> Е.П. та </w:t>
      </w:r>
      <w:proofErr w:type="spellStart"/>
      <w:r w:rsidRPr="00557799">
        <w:rPr>
          <w:rFonts w:ascii="Times New Roman" w:eastAsia="Times New Roman" w:hAnsi="Times New Roman"/>
          <w:bCs/>
          <w:sz w:val="28"/>
          <w:szCs w:val="28"/>
          <w:lang w:eastAsia="uk-UA" w:bidi="uk-UA"/>
        </w:rPr>
        <w:t>накладено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арешт</w:t>
      </w:r>
      <w:proofErr w:type="spellEnd"/>
      <w:r w:rsidRPr="00557799">
        <w:rPr>
          <w:rFonts w:ascii="Times New Roman" w:eastAsia="Times New Roman" w:hAnsi="Times New Roman"/>
          <w:bCs/>
          <w:sz w:val="28"/>
          <w:szCs w:val="28"/>
          <w:lang w:eastAsia="uk-UA" w:bidi="uk-UA"/>
        </w:rPr>
        <w:t xml:space="preserve"> на </w:t>
      </w:r>
      <w:proofErr w:type="spellStart"/>
      <w:r w:rsidRPr="00557799">
        <w:rPr>
          <w:rFonts w:ascii="Times New Roman" w:eastAsia="Times New Roman" w:hAnsi="Times New Roman"/>
          <w:bCs/>
          <w:sz w:val="28"/>
          <w:szCs w:val="28"/>
          <w:lang w:eastAsia="uk-UA" w:bidi="uk-UA"/>
        </w:rPr>
        <w:t>майно</w:t>
      </w:r>
      <w:proofErr w:type="spellEnd"/>
      <w:r w:rsidRPr="00557799">
        <w:rPr>
          <w:rFonts w:ascii="Times New Roman" w:eastAsia="Times New Roman" w:hAnsi="Times New Roman"/>
          <w:bCs/>
          <w:sz w:val="28"/>
          <w:szCs w:val="28"/>
          <w:lang w:eastAsia="uk-UA" w:bidi="uk-UA"/>
        </w:rPr>
        <w:t xml:space="preserve">, яке належать </w:t>
      </w:r>
      <w:proofErr w:type="spellStart"/>
      <w:r w:rsidRPr="00557799">
        <w:rPr>
          <w:rFonts w:ascii="Times New Roman" w:eastAsia="Times New Roman" w:hAnsi="Times New Roman"/>
          <w:bCs/>
          <w:sz w:val="28"/>
          <w:szCs w:val="28"/>
          <w:lang w:eastAsia="uk-UA" w:bidi="uk-UA"/>
        </w:rPr>
        <w:t>Кілійському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управлінню</w:t>
      </w:r>
      <w:proofErr w:type="spellEnd"/>
      <w:r w:rsidRPr="00557799">
        <w:rPr>
          <w:rFonts w:ascii="Times New Roman" w:eastAsia="Times New Roman" w:hAnsi="Times New Roman"/>
          <w:bCs/>
          <w:sz w:val="28"/>
          <w:szCs w:val="28"/>
          <w:lang w:eastAsia="uk-UA" w:bidi="uk-UA"/>
        </w:rPr>
        <w:t xml:space="preserve"> водного </w:t>
      </w:r>
      <w:proofErr w:type="spellStart"/>
      <w:r w:rsidRPr="00557799">
        <w:rPr>
          <w:rFonts w:ascii="Times New Roman" w:eastAsia="Times New Roman" w:hAnsi="Times New Roman"/>
          <w:bCs/>
          <w:sz w:val="28"/>
          <w:szCs w:val="28"/>
          <w:lang w:eastAsia="uk-UA" w:bidi="uk-UA"/>
        </w:rPr>
        <w:t>господарства</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Під</w:t>
      </w:r>
      <w:proofErr w:type="spellEnd"/>
      <w:r w:rsidRPr="00557799">
        <w:rPr>
          <w:rFonts w:ascii="Times New Roman" w:eastAsia="Times New Roman" w:hAnsi="Times New Roman"/>
          <w:bCs/>
          <w:sz w:val="28"/>
          <w:szCs w:val="28"/>
          <w:lang w:eastAsia="uk-UA" w:bidi="uk-UA"/>
        </w:rPr>
        <w:t xml:space="preserve"> час </w:t>
      </w:r>
      <w:proofErr w:type="spellStart"/>
      <w:r w:rsidRPr="00557799">
        <w:rPr>
          <w:rFonts w:ascii="Times New Roman" w:eastAsia="Times New Roman" w:hAnsi="Times New Roman"/>
          <w:bCs/>
          <w:sz w:val="28"/>
          <w:szCs w:val="28"/>
          <w:lang w:eastAsia="uk-UA" w:bidi="uk-UA"/>
        </w:rPr>
        <w:t>розгляду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вказаного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клопотання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слідчим</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суддею</w:t>
      </w:r>
      <w:proofErr w:type="spellEnd"/>
      <w:r w:rsidRPr="00557799">
        <w:rPr>
          <w:rFonts w:ascii="Times New Roman" w:eastAsia="Times New Roman" w:hAnsi="Times New Roman"/>
          <w:bCs/>
          <w:sz w:val="28"/>
          <w:szCs w:val="28"/>
          <w:lang w:eastAsia="uk-UA" w:bidi="uk-UA"/>
        </w:rPr>
        <w:t xml:space="preserve"> порушено </w:t>
      </w:r>
      <w:proofErr w:type="spellStart"/>
      <w:r w:rsidRPr="00557799">
        <w:rPr>
          <w:rFonts w:ascii="Times New Roman" w:eastAsia="Times New Roman" w:hAnsi="Times New Roman"/>
          <w:bCs/>
          <w:sz w:val="28"/>
          <w:szCs w:val="28"/>
          <w:lang w:eastAsia="uk-UA" w:bidi="uk-UA"/>
        </w:rPr>
        <w:t>конституційне</w:t>
      </w:r>
      <w:proofErr w:type="spellEnd"/>
      <w:r w:rsidRPr="00557799">
        <w:rPr>
          <w:rFonts w:ascii="Times New Roman" w:eastAsia="Times New Roman" w:hAnsi="Times New Roman"/>
          <w:bCs/>
          <w:sz w:val="28"/>
          <w:szCs w:val="28"/>
          <w:lang w:eastAsia="uk-UA" w:bidi="uk-UA"/>
        </w:rPr>
        <w:t xml:space="preserve"> право </w:t>
      </w:r>
      <w:proofErr w:type="spellStart"/>
      <w:r w:rsidRPr="00557799">
        <w:rPr>
          <w:rFonts w:ascii="Times New Roman" w:eastAsia="Times New Roman" w:hAnsi="Times New Roman"/>
          <w:bCs/>
          <w:sz w:val="28"/>
          <w:szCs w:val="28"/>
          <w:lang w:eastAsia="uk-UA" w:bidi="uk-UA"/>
        </w:rPr>
        <w:t>його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клієнта</w:t>
      </w:r>
      <w:proofErr w:type="spellEnd"/>
      <w:r w:rsidRPr="00557799">
        <w:rPr>
          <w:rFonts w:ascii="Times New Roman" w:eastAsia="Times New Roman" w:hAnsi="Times New Roman"/>
          <w:bCs/>
          <w:sz w:val="28"/>
          <w:szCs w:val="28"/>
          <w:lang w:eastAsia="uk-UA" w:bidi="uk-UA"/>
        </w:rPr>
        <w:t xml:space="preserve"> – </w:t>
      </w:r>
      <w:proofErr w:type="spellStart"/>
      <w:r w:rsidRPr="00557799">
        <w:rPr>
          <w:rFonts w:ascii="Times New Roman" w:eastAsia="Times New Roman" w:hAnsi="Times New Roman"/>
          <w:bCs/>
          <w:sz w:val="28"/>
          <w:szCs w:val="28"/>
          <w:lang w:eastAsia="uk-UA" w:bidi="uk-UA"/>
        </w:rPr>
        <w:t>Кілійського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управління</w:t>
      </w:r>
      <w:proofErr w:type="spellEnd"/>
      <w:r w:rsidRPr="00557799">
        <w:rPr>
          <w:rFonts w:ascii="Times New Roman" w:eastAsia="Times New Roman" w:hAnsi="Times New Roman"/>
          <w:bCs/>
          <w:sz w:val="28"/>
          <w:szCs w:val="28"/>
          <w:lang w:eastAsia="uk-UA" w:bidi="uk-UA"/>
        </w:rPr>
        <w:t xml:space="preserve"> водного </w:t>
      </w:r>
      <w:proofErr w:type="spellStart"/>
      <w:r w:rsidRPr="00557799">
        <w:rPr>
          <w:rFonts w:ascii="Times New Roman" w:eastAsia="Times New Roman" w:hAnsi="Times New Roman"/>
          <w:bCs/>
          <w:sz w:val="28"/>
          <w:szCs w:val="28"/>
          <w:lang w:eastAsia="uk-UA" w:bidi="uk-UA"/>
        </w:rPr>
        <w:lastRenderedPageBreak/>
        <w:t>господарства</w:t>
      </w:r>
      <w:proofErr w:type="spellEnd"/>
      <w:r w:rsidRPr="00557799">
        <w:rPr>
          <w:rFonts w:ascii="Times New Roman" w:eastAsia="Times New Roman" w:hAnsi="Times New Roman"/>
          <w:bCs/>
          <w:sz w:val="28"/>
          <w:szCs w:val="28"/>
          <w:lang w:eastAsia="uk-UA" w:bidi="uk-UA"/>
        </w:rPr>
        <w:t xml:space="preserve"> на </w:t>
      </w:r>
      <w:proofErr w:type="spellStart"/>
      <w:r w:rsidRPr="00557799">
        <w:rPr>
          <w:rFonts w:ascii="Times New Roman" w:eastAsia="Times New Roman" w:hAnsi="Times New Roman"/>
          <w:bCs/>
          <w:sz w:val="28"/>
          <w:szCs w:val="28"/>
          <w:lang w:eastAsia="uk-UA" w:bidi="uk-UA"/>
        </w:rPr>
        <w:t>професійну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правничу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допомогу</w:t>
      </w:r>
      <w:proofErr w:type="spellEnd"/>
      <w:r w:rsidRPr="00557799">
        <w:rPr>
          <w:rFonts w:ascii="Times New Roman" w:eastAsia="Times New Roman" w:hAnsi="Times New Roman"/>
          <w:bCs/>
          <w:sz w:val="28"/>
          <w:szCs w:val="28"/>
          <w:lang w:eastAsia="uk-UA" w:bidi="uk-UA"/>
        </w:rPr>
        <w:t xml:space="preserve"> та </w:t>
      </w:r>
      <w:proofErr w:type="spellStart"/>
      <w:r w:rsidRPr="00557799">
        <w:rPr>
          <w:rFonts w:ascii="Times New Roman" w:eastAsia="Times New Roman" w:hAnsi="Times New Roman"/>
          <w:bCs/>
          <w:sz w:val="28"/>
          <w:szCs w:val="28"/>
          <w:lang w:eastAsia="uk-UA" w:bidi="uk-UA"/>
        </w:rPr>
        <w:t>загальні</w:t>
      </w:r>
      <w:proofErr w:type="spellEnd"/>
      <w:r w:rsidRPr="00557799">
        <w:rPr>
          <w:rFonts w:ascii="Times New Roman" w:eastAsia="Times New Roman" w:hAnsi="Times New Roman"/>
          <w:bCs/>
          <w:sz w:val="28"/>
          <w:szCs w:val="28"/>
          <w:lang w:eastAsia="uk-UA" w:bidi="uk-UA"/>
        </w:rPr>
        <w:t xml:space="preserve"> засади </w:t>
      </w:r>
      <w:proofErr w:type="spellStart"/>
      <w:r w:rsidRPr="00557799">
        <w:rPr>
          <w:rFonts w:ascii="Times New Roman" w:eastAsia="Times New Roman" w:hAnsi="Times New Roman"/>
          <w:bCs/>
          <w:sz w:val="28"/>
          <w:szCs w:val="28"/>
          <w:lang w:eastAsia="uk-UA" w:bidi="uk-UA"/>
        </w:rPr>
        <w:t>кримінального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судочинства</w:t>
      </w:r>
      <w:proofErr w:type="spellEnd"/>
      <w:r w:rsidR="00DF1437">
        <w:rPr>
          <w:rFonts w:ascii="Times New Roman" w:eastAsia="Times New Roman" w:hAnsi="Times New Roman"/>
          <w:bCs/>
          <w:sz w:val="28"/>
          <w:szCs w:val="28"/>
          <w:lang w:val="uk-UA" w:eastAsia="uk-UA" w:bidi="uk-UA"/>
        </w:rPr>
        <w:t>,</w:t>
      </w:r>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визначені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статтею</w:t>
      </w:r>
      <w:proofErr w:type="spellEnd"/>
      <w:r w:rsidRPr="00557799">
        <w:rPr>
          <w:rFonts w:ascii="Times New Roman" w:eastAsia="Times New Roman" w:hAnsi="Times New Roman"/>
          <w:bCs/>
          <w:sz w:val="28"/>
          <w:szCs w:val="28"/>
          <w:lang w:eastAsia="uk-UA" w:bidi="uk-UA"/>
        </w:rPr>
        <w:t xml:space="preserve"> 7 </w:t>
      </w:r>
      <w:r w:rsidR="00DF1437">
        <w:rPr>
          <w:rFonts w:ascii="Times New Roman" w:eastAsia="Times New Roman" w:hAnsi="Times New Roman"/>
          <w:bCs/>
          <w:sz w:val="28"/>
          <w:szCs w:val="28"/>
          <w:lang w:val="uk-UA" w:eastAsia="uk-UA" w:bidi="uk-UA"/>
        </w:rPr>
        <w:t xml:space="preserve">Кримінального процесуального кодексу України (далі – </w:t>
      </w:r>
      <w:r w:rsidRPr="00557799">
        <w:rPr>
          <w:rFonts w:ascii="Times New Roman" w:eastAsia="Times New Roman" w:hAnsi="Times New Roman"/>
          <w:bCs/>
          <w:sz w:val="28"/>
          <w:szCs w:val="28"/>
          <w:lang w:eastAsia="uk-UA" w:bidi="uk-UA"/>
        </w:rPr>
        <w:t xml:space="preserve">КПК </w:t>
      </w:r>
      <w:proofErr w:type="spellStart"/>
      <w:r w:rsidRPr="00557799">
        <w:rPr>
          <w:rFonts w:ascii="Times New Roman" w:eastAsia="Times New Roman" w:hAnsi="Times New Roman"/>
          <w:bCs/>
          <w:sz w:val="28"/>
          <w:szCs w:val="28"/>
          <w:lang w:eastAsia="uk-UA" w:bidi="uk-UA"/>
        </w:rPr>
        <w:t>України</w:t>
      </w:r>
      <w:proofErr w:type="spellEnd"/>
      <w:r w:rsidR="00DF1437">
        <w:rPr>
          <w:rFonts w:ascii="Times New Roman" w:eastAsia="Times New Roman" w:hAnsi="Times New Roman"/>
          <w:bCs/>
          <w:sz w:val="28"/>
          <w:szCs w:val="28"/>
          <w:lang w:val="uk-UA" w:eastAsia="uk-UA" w:bidi="uk-UA"/>
        </w:rPr>
        <w:t>)</w:t>
      </w:r>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Зокрема</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скаржник</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вказав</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розгляд</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справи</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було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призначено</w:t>
      </w:r>
      <w:proofErr w:type="spellEnd"/>
      <w:r w:rsidRPr="00557799">
        <w:rPr>
          <w:rFonts w:ascii="Times New Roman" w:eastAsia="Times New Roman" w:hAnsi="Times New Roman"/>
          <w:bCs/>
          <w:sz w:val="28"/>
          <w:szCs w:val="28"/>
          <w:lang w:eastAsia="uk-UA" w:bidi="uk-UA"/>
        </w:rPr>
        <w:t xml:space="preserve"> на 30 </w:t>
      </w:r>
      <w:proofErr w:type="spellStart"/>
      <w:r w:rsidRPr="00557799">
        <w:rPr>
          <w:rFonts w:ascii="Times New Roman" w:eastAsia="Times New Roman" w:hAnsi="Times New Roman"/>
          <w:bCs/>
          <w:sz w:val="28"/>
          <w:szCs w:val="28"/>
          <w:lang w:eastAsia="uk-UA" w:bidi="uk-UA"/>
        </w:rPr>
        <w:t>берез</w:t>
      </w:r>
      <w:r w:rsidR="00057C1E">
        <w:rPr>
          <w:rFonts w:ascii="Times New Roman" w:eastAsia="Times New Roman" w:hAnsi="Times New Roman"/>
          <w:bCs/>
          <w:sz w:val="28"/>
          <w:szCs w:val="28"/>
          <w:lang w:eastAsia="uk-UA" w:bidi="uk-UA"/>
        </w:rPr>
        <w:t>ня</w:t>
      </w:r>
      <w:proofErr w:type="spellEnd"/>
      <w:r w:rsidR="00057C1E">
        <w:rPr>
          <w:rFonts w:ascii="Times New Roman" w:eastAsia="Times New Roman" w:hAnsi="Times New Roman"/>
          <w:bCs/>
          <w:sz w:val="28"/>
          <w:szCs w:val="28"/>
          <w:lang w:eastAsia="uk-UA" w:bidi="uk-UA"/>
        </w:rPr>
        <w:t xml:space="preserve"> 2020 року. </w:t>
      </w:r>
      <w:proofErr w:type="spellStart"/>
      <w:r w:rsidR="00057C1E">
        <w:rPr>
          <w:rFonts w:ascii="Times New Roman" w:eastAsia="Times New Roman" w:hAnsi="Times New Roman"/>
          <w:bCs/>
          <w:sz w:val="28"/>
          <w:szCs w:val="28"/>
          <w:lang w:eastAsia="uk-UA" w:bidi="uk-UA"/>
        </w:rPr>
        <w:t>Хоча</w:t>
      </w:r>
      <w:proofErr w:type="spellEnd"/>
      <w:r w:rsidR="00057C1E">
        <w:rPr>
          <w:rFonts w:ascii="Times New Roman" w:eastAsia="Times New Roman" w:hAnsi="Times New Roman"/>
          <w:bCs/>
          <w:sz w:val="28"/>
          <w:szCs w:val="28"/>
          <w:lang w:eastAsia="uk-UA" w:bidi="uk-UA"/>
        </w:rPr>
        <w:t xml:space="preserve"> </w:t>
      </w:r>
      <w:proofErr w:type="spellStart"/>
      <w:r w:rsidR="00057C1E">
        <w:rPr>
          <w:rFonts w:ascii="Times New Roman" w:eastAsia="Times New Roman" w:hAnsi="Times New Roman"/>
          <w:bCs/>
          <w:sz w:val="28"/>
          <w:szCs w:val="28"/>
          <w:lang w:eastAsia="uk-UA" w:bidi="uk-UA"/>
        </w:rPr>
        <w:t>він</w:t>
      </w:r>
      <w:proofErr w:type="spellEnd"/>
      <w:r w:rsidR="00057C1E">
        <w:rPr>
          <w:rFonts w:ascii="Times New Roman" w:eastAsia="Times New Roman" w:hAnsi="Times New Roman"/>
          <w:bCs/>
          <w:sz w:val="28"/>
          <w:szCs w:val="28"/>
          <w:lang w:eastAsia="uk-UA" w:bidi="uk-UA"/>
        </w:rPr>
        <w:t xml:space="preserve"> і подав</w:t>
      </w:r>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клопотання</w:t>
      </w:r>
      <w:proofErr w:type="spellEnd"/>
      <w:r w:rsidRPr="00557799">
        <w:rPr>
          <w:rFonts w:ascii="Times New Roman" w:eastAsia="Times New Roman" w:hAnsi="Times New Roman"/>
          <w:bCs/>
          <w:sz w:val="28"/>
          <w:szCs w:val="28"/>
          <w:lang w:eastAsia="uk-UA" w:bidi="uk-UA"/>
        </w:rPr>
        <w:t xml:space="preserve"> про </w:t>
      </w:r>
      <w:proofErr w:type="spellStart"/>
      <w:r w:rsidRPr="00557799">
        <w:rPr>
          <w:rFonts w:ascii="Times New Roman" w:eastAsia="Times New Roman" w:hAnsi="Times New Roman"/>
          <w:bCs/>
          <w:sz w:val="28"/>
          <w:szCs w:val="28"/>
          <w:lang w:eastAsia="uk-UA" w:bidi="uk-UA"/>
        </w:rPr>
        <w:t>відкладення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розгляду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справи</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проте</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прибув</w:t>
      </w:r>
      <w:proofErr w:type="spellEnd"/>
      <w:r w:rsidRPr="00557799">
        <w:rPr>
          <w:rFonts w:ascii="Times New Roman" w:eastAsia="Times New Roman" w:hAnsi="Times New Roman"/>
          <w:bCs/>
          <w:sz w:val="28"/>
          <w:szCs w:val="28"/>
          <w:lang w:eastAsia="uk-UA" w:bidi="uk-UA"/>
        </w:rPr>
        <w:t xml:space="preserve"> </w:t>
      </w:r>
      <w:proofErr w:type="gramStart"/>
      <w:r w:rsidRPr="00557799">
        <w:rPr>
          <w:rFonts w:ascii="Times New Roman" w:eastAsia="Times New Roman" w:hAnsi="Times New Roman"/>
          <w:bCs/>
          <w:sz w:val="28"/>
          <w:szCs w:val="28"/>
          <w:lang w:eastAsia="uk-UA" w:bidi="uk-UA"/>
        </w:rPr>
        <w:t>до суду</w:t>
      </w:r>
      <w:proofErr w:type="gramEnd"/>
      <w:r w:rsidRPr="00557799">
        <w:rPr>
          <w:rFonts w:ascii="Times New Roman" w:eastAsia="Times New Roman" w:hAnsi="Times New Roman"/>
          <w:bCs/>
          <w:sz w:val="28"/>
          <w:szCs w:val="28"/>
          <w:lang w:eastAsia="uk-UA" w:bidi="uk-UA"/>
        </w:rPr>
        <w:t xml:space="preserve"> 30 </w:t>
      </w:r>
      <w:proofErr w:type="spellStart"/>
      <w:r w:rsidRPr="00557799">
        <w:rPr>
          <w:rFonts w:ascii="Times New Roman" w:eastAsia="Times New Roman" w:hAnsi="Times New Roman"/>
          <w:bCs/>
          <w:sz w:val="28"/>
          <w:szCs w:val="28"/>
          <w:lang w:eastAsia="uk-UA" w:bidi="uk-UA"/>
        </w:rPr>
        <w:t>березня</w:t>
      </w:r>
      <w:proofErr w:type="spellEnd"/>
      <w:r w:rsidRPr="00557799">
        <w:rPr>
          <w:rFonts w:ascii="Times New Roman" w:eastAsia="Times New Roman" w:hAnsi="Times New Roman"/>
          <w:bCs/>
          <w:sz w:val="28"/>
          <w:szCs w:val="28"/>
          <w:lang w:eastAsia="uk-UA" w:bidi="uk-UA"/>
        </w:rPr>
        <w:t xml:space="preserve"> 2020 року та </w:t>
      </w:r>
      <w:proofErr w:type="spellStart"/>
      <w:r w:rsidRPr="00557799">
        <w:rPr>
          <w:rFonts w:ascii="Times New Roman" w:eastAsia="Times New Roman" w:hAnsi="Times New Roman"/>
          <w:bCs/>
          <w:sz w:val="28"/>
          <w:szCs w:val="28"/>
          <w:lang w:eastAsia="uk-UA" w:bidi="uk-UA"/>
        </w:rPr>
        <w:t>надав</w:t>
      </w:r>
      <w:proofErr w:type="spellEnd"/>
      <w:r w:rsidRPr="00557799">
        <w:rPr>
          <w:rFonts w:ascii="Times New Roman" w:eastAsia="Times New Roman" w:hAnsi="Times New Roman"/>
          <w:bCs/>
          <w:sz w:val="28"/>
          <w:szCs w:val="28"/>
          <w:lang w:eastAsia="uk-UA" w:bidi="uk-UA"/>
        </w:rPr>
        <w:t xml:space="preserve"> секретарю </w:t>
      </w:r>
      <w:proofErr w:type="spellStart"/>
      <w:r w:rsidRPr="00557799">
        <w:rPr>
          <w:rFonts w:ascii="Times New Roman" w:eastAsia="Times New Roman" w:hAnsi="Times New Roman"/>
          <w:bCs/>
          <w:sz w:val="28"/>
          <w:szCs w:val="28"/>
          <w:lang w:eastAsia="uk-UA" w:bidi="uk-UA"/>
        </w:rPr>
        <w:t>судді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Тимошенка</w:t>
      </w:r>
      <w:proofErr w:type="spellEnd"/>
      <w:r w:rsidRPr="00557799">
        <w:rPr>
          <w:rFonts w:ascii="Times New Roman" w:eastAsia="Times New Roman" w:hAnsi="Times New Roman"/>
          <w:bCs/>
          <w:sz w:val="28"/>
          <w:szCs w:val="28"/>
          <w:lang w:eastAsia="uk-UA" w:bidi="uk-UA"/>
        </w:rPr>
        <w:t xml:space="preserve"> С.В. </w:t>
      </w:r>
      <w:proofErr w:type="spellStart"/>
      <w:r w:rsidRPr="00557799">
        <w:rPr>
          <w:rFonts w:ascii="Times New Roman" w:eastAsia="Times New Roman" w:hAnsi="Times New Roman"/>
          <w:bCs/>
          <w:sz w:val="28"/>
          <w:szCs w:val="28"/>
          <w:lang w:eastAsia="uk-UA" w:bidi="uk-UA"/>
        </w:rPr>
        <w:t>оригінал</w:t>
      </w:r>
      <w:proofErr w:type="spellEnd"/>
      <w:r w:rsidRPr="00557799">
        <w:rPr>
          <w:rFonts w:ascii="Times New Roman" w:eastAsia="Times New Roman" w:hAnsi="Times New Roman"/>
          <w:bCs/>
          <w:sz w:val="28"/>
          <w:szCs w:val="28"/>
          <w:lang w:eastAsia="uk-UA" w:bidi="uk-UA"/>
        </w:rPr>
        <w:t xml:space="preserve"> ордера на </w:t>
      </w:r>
      <w:proofErr w:type="spellStart"/>
      <w:r w:rsidRPr="00557799">
        <w:rPr>
          <w:rFonts w:ascii="Times New Roman" w:eastAsia="Times New Roman" w:hAnsi="Times New Roman"/>
          <w:bCs/>
          <w:sz w:val="28"/>
          <w:szCs w:val="28"/>
          <w:lang w:eastAsia="uk-UA" w:bidi="uk-UA"/>
        </w:rPr>
        <w:t>представництво</w:t>
      </w:r>
      <w:proofErr w:type="spellEnd"/>
      <w:r w:rsidRPr="00557799">
        <w:rPr>
          <w:rFonts w:ascii="Times New Roman" w:eastAsia="Times New Roman" w:hAnsi="Times New Roman"/>
          <w:bCs/>
          <w:sz w:val="28"/>
          <w:szCs w:val="28"/>
          <w:lang w:eastAsia="uk-UA" w:bidi="uk-UA"/>
        </w:rPr>
        <w:t xml:space="preserve"> </w:t>
      </w:r>
      <w:r w:rsidR="00057C1E">
        <w:rPr>
          <w:rFonts w:ascii="Times New Roman" w:eastAsia="Times New Roman" w:hAnsi="Times New Roman"/>
          <w:bCs/>
          <w:sz w:val="28"/>
          <w:szCs w:val="28"/>
          <w:lang w:val="uk-UA" w:eastAsia="uk-UA" w:bidi="uk-UA"/>
        </w:rPr>
        <w:t xml:space="preserve">інтересів </w:t>
      </w:r>
      <w:proofErr w:type="spellStart"/>
      <w:r w:rsidRPr="00557799">
        <w:rPr>
          <w:rFonts w:ascii="Times New Roman" w:eastAsia="Times New Roman" w:hAnsi="Times New Roman"/>
          <w:bCs/>
          <w:sz w:val="28"/>
          <w:szCs w:val="28"/>
          <w:lang w:eastAsia="uk-UA" w:bidi="uk-UA"/>
        </w:rPr>
        <w:t>Кілійського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управління</w:t>
      </w:r>
      <w:proofErr w:type="spellEnd"/>
      <w:r w:rsidRPr="00557799">
        <w:rPr>
          <w:rFonts w:ascii="Times New Roman" w:eastAsia="Times New Roman" w:hAnsi="Times New Roman"/>
          <w:bCs/>
          <w:sz w:val="28"/>
          <w:szCs w:val="28"/>
          <w:lang w:eastAsia="uk-UA" w:bidi="uk-UA"/>
        </w:rPr>
        <w:t xml:space="preserve"> водного </w:t>
      </w:r>
      <w:proofErr w:type="spellStart"/>
      <w:r w:rsidRPr="00557799">
        <w:rPr>
          <w:rFonts w:ascii="Times New Roman" w:eastAsia="Times New Roman" w:hAnsi="Times New Roman"/>
          <w:bCs/>
          <w:sz w:val="28"/>
          <w:szCs w:val="28"/>
          <w:lang w:eastAsia="uk-UA" w:bidi="uk-UA"/>
        </w:rPr>
        <w:t>господарства</w:t>
      </w:r>
      <w:proofErr w:type="spellEnd"/>
      <w:r w:rsidRPr="00557799">
        <w:rPr>
          <w:rFonts w:ascii="Times New Roman" w:eastAsia="Times New Roman" w:hAnsi="Times New Roman"/>
          <w:bCs/>
          <w:sz w:val="28"/>
          <w:szCs w:val="28"/>
          <w:lang w:eastAsia="uk-UA" w:bidi="uk-UA"/>
        </w:rPr>
        <w:t xml:space="preserve"> та </w:t>
      </w:r>
      <w:proofErr w:type="spellStart"/>
      <w:r w:rsidRPr="00557799">
        <w:rPr>
          <w:rFonts w:ascii="Times New Roman" w:eastAsia="Times New Roman" w:hAnsi="Times New Roman"/>
          <w:bCs/>
          <w:sz w:val="28"/>
          <w:szCs w:val="28"/>
          <w:lang w:eastAsia="uk-UA" w:bidi="uk-UA"/>
        </w:rPr>
        <w:t>копію</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посвідчення</w:t>
      </w:r>
      <w:proofErr w:type="spellEnd"/>
      <w:r w:rsidRPr="00557799">
        <w:rPr>
          <w:rFonts w:ascii="Times New Roman" w:eastAsia="Times New Roman" w:hAnsi="Times New Roman"/>
          <w:bCs/>
          <w:sz w:val="28"/>
          <w:szCs w:val="28"/>
          <w:lang w:eastAsia="uk-UA" w:bidi="uk-UA"/>
        </w:rPr>
        <w:t xml:space="preserve"> адвоката. </w:t>
      </w:r>
      <w:proofErr w:type="spellStart"/>
      <w:r w:rsidRPr="00557799">
        <w:rPr>
          <w:rFonts w:ascii="Times New Roman" w:eastAsia="Times New Roman" w:hAnsi="Times New Roman"/>
          <w:bCs/>
          <w:sz w:val="28"/>
          <w:szCs w:val="28"/>
          <w:lang w:eastAsia="uk-UA" w:bidi="uk-UA"/>
        </w:rPr>
        <w:t>Секретар</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засідання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повідомила</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суддя</w:t>
      </w:r>
      <w:proofErr w:type="spellEnd"/>
      <w:r w:rsidR="00057C1E">
        <w:rPr>
          <w:rFonts w:ascii="Times New Roman" w:eastAsia="Times New Roman" w:hAnsi="Times New Roman"/>
          <w:bCs/>
          <w:sz w:val="28"/>
          <w:szCs w:val="28"/>
          <w:lang w:eastAsia="uk-UA" w:bidi="uk-UA"/>
        </w:rPr>
        <w:t xml:space="preserve"> </w:t>
      </w:r>
      <w:proofErr w:type="spellStart"/>
      <w:r w:rsidR="00057C1E">
        <w:rPr>
          <w:rFonts w:ascii="Times New Roman" w:eastAsia="Times New Roman" w:hAnsi="Times New Roman"/>
          <w:bCs/>
          <w:sz w:val="28"/>
          <w:szCs w:val="28"/>
          <w:lang w:eastAsia="uk-UA" w:bidi="uk-UA"/>
        </w:rPr>
        <w:t>перебуває</w:t>
      </w:r>
      <w:proofErr w:type="spellEnd"/>
      <w:r w:rsidR="00057C1E">
        <w:rPr>
          <w:rFonts w:ascii="Times New Roman" w:eastAsia="Times New Roman" w:hAnsi="Times New Roman"/>
          <w:bCs/>
          <w:sz w:val="28"/>
          <w:szCs w:val="28"/>
          <w:lang w:eastAsia="uk-UA" w:bidi="uk-UA"/>
        </w:rPr>
        <w:t xml:space="preserve"> в </w:t>
      </w:r>
      <w:proofErr w:type="spellStart"/>
      <w:r w:rsidR="00057C1E">
        <w:rPr>
          <w:rFonts w:ascii="Times New Roman" w:eastAsia="Times New Roman" w:hAnsi="Times New Roman"/>
          <w:bCs/>
          <w:sz w:val="28"/>
          <w:szCs w:val="28"/>
          <w:lang w:eastAsia="uk-UA" w:bidi="uk-UA"/>
        </w:rPr>
        <w:t>нарадчій</w:t>
      </w:r>
      <w:proofErr w:type="spellEnd"/>
      <w:r w:rsidR="00057C1E">
        <w:rPr>
          <w:rFonts w:ascii="Times New Roman" w:eastAsia="Times New Roman" w:hAnsi="Times New Roman"/>
          <w:bCs/>
          <w:sz w:val="28"/>
          <w:szCs w:val="28"/>
          <w:lang w:eastAsia="uk-UA" w:bidi="uk-UA"/>
        </w:rPr>
        <w:t xml:space="preserve"> </w:t>
      </w:r>
      <w:proofErr w:type="spellStart"/>
      <w:r w:rsidR="00057C1E">
        <w:rPr>
          <w:rFonts w:ascii="Times New Roman" w:eastAsia="Times New Roman" w:hAnsi="Times New Roman"/>
          <w:bCs/>
          <w:sz w:val="28"/>
          <w:szCs w:val="28"/>
          <w:lang w:eastAsia="uk-UA" w:bidi="uk-UA"/>
        </w:rPr>
        <w:t>кімнаті</w:t>
      </w:r>
      <w:proofErr w:type="spellEnd"/>
      <w:r w:rsidR="00057C1E">
        <w:rPr>
          <w:rFonts w:ascii="Times New Roman" w:eastAsia="Times New Roman" w:hAnsi="Times New Roman"/>
          <w:bCs/>
          <w:sz w:val="28"/>
          <w:szCs w:val="28"/>
          <w:lang w:eastAsia="uk-UA" w:bidi="uk-UA"/>
        </w:rPr>
        <w:t xml:space="preserve"> з</w:t>
      </w:r>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розгляду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іншої</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справи</w:t>
      </w:r>
      <w:proofErr w:type="spellEnd"/>
      <w:r w:rsidRPr="00557799">
        <w:rPr>
          <w:rFonts w:ascii="Times New Roman" w:eastAsia="Times New Roman" w:hAnsi="Times New Roman"/>
          <w:bCs/>
          <w:sz w:val="28"/>
          <w:szCs w:val="28"/>
          <w:lang w:eastAsia="uk-UA" w:bidi="uk-UA"/>
        </w:rPr>
        <w:t xml:space="preserve">, тому </w:t>
      </w:r>
      <w:proofErr w:type="spellStart"/>
      <w:r w:rsidRPr="00557799">
        <w:rPr>
          <w:rFonts w:ascii="Times New Roman" w:eastAsia="Times New Roman" w:hAnsi="Times New Roman"/>
          <w:bCs/>
          <w:sz w:val="28"/>
          <w:szCs w:val="28"/>
          <w:lang w:eastAsia="uk-UA" w:bidi="uk-UA"/>
        </w:rPr>
        <w:t>розгляд</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клопотання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відбудеться</w:t>
      </w:r>
      <w:proofErr w:type="spellEnd"/>
      <w:r w:rsidRPr="00557799">
        <w:rPr>
          <w:rFonts w:ascii="Times New Roman" w:eastAsia="Times New Roman" w:hAnsi="Times New Roman"/>
          <w:bCs/>
          <w:sz w:val="28"/>
          <w:szCs w:val="28"/>
          <w:lang w:eastAsia="uk-UA" w:bidi="uk-UA"/>
        </w:rPr>
        <w:t xml:space="preserve"> в </w:t>
      </w:r>
      <w:proofErr w:type="spellStart"/>
      <w:r w:rsidRPr="00557799">
        <w:rPr>
          <w:rFonts w:ascii="Times New Roman" w:eastAsia="Times New Roman" w:hAnsi="Times New Roman"/>
          <w:bCs/>
          <w:sz w:val="28"/>
          <w:szCs w:val="28"/>
          <w:lang w:eastAsia="uk-UA" w:bidi="uk-UA"/>
        </w:rPr>
        <w:t>інший</w:t>
      </w:r>
      <w:proofErr w:type="spellEnd"/>
      <w:r w:rsidRPr="00557799">
        <w:rPr>
          <w:rFonts w:ascii="Times New Roman" w:eastAsia="Times New Roman" w:hAnsi="Times New Roman"/>
          <w:bCs/>
          <w:sz w:val="28"/>
          <w:szCs w:val="28"/>
          <w:lang w:eastAsia="uk-UA" w:bidi="uk-UA"/>
        </w:rPr>
        <w:t xml:space="preserve"> день, про дату та час судового </w:t>
      </w:r>
      <w:proofErr w:type="spellStart"/>
      <w:r w:rsidRPr="00557799">
        <w:rPr>
          <w:rFonts w:ascii="Times New Roman" w:eastAsia="Times New Roman" w:hAnsi="Times New Roman"/>
          <w:bCs/>
          <w:sz w:val="28"/>
          <w:szCs w:val="28"/>
          <w:lang w:eastAsia="uk-UA" w:bidi="uk-UA"/>
        </w:rPr>
        <w:t>засідання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його</w:t>
      </w:r>
      <w:proofErr w:type="spellEnd"/>
      <w:r w:rsidRPr="00557799">
        <w:rPr>
          <w:rFonts w:ascii="Times New Roman" w:eastAsia="Times New Roman" w:hAnsi="Times New Roman"/>
          <w:bCs/>
          <w:sz w:val="28"/>
          <w:szCs w:val="28"/>
          <w:lang w:eastAsia="uk-UA" w:bidi="uk-UA"/>
        </w:rPr>
        <w:t xml:space="preserve"> буде </w:t>
      </w:r>
      <w:proofErr w:type="spellStart"/>
      <w:r w:rsidRPr="00557799">
        <w:rPr>
          <w:rFonts w:ascii="Times New Roman" w:eastAsia="Times New Roman" w:hAnsi="Times New Roman"/>
          <w:bCs/>
          <w:sz w:val="28"/>
          <w:szCs w:val="28"/>
          <w:lang w:eastAsia="uk-UA" w:bidi="uk-UA"/>
        </w:rPr>
        <w:t>додатково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повідомлено</w:t>
      </w:r>
      <w:proofErr w:type="spellEnd"/>
      <w:r w:rsidRPr="00557799">
        <w:rPr>
          <w:rFonts w:ascii="Times New Roman" w:eastAsia="Times New Roman" w:hAnsi="Times New Roman"/>
          <w:bCs/>
          <w:sz w:val="28"/>
          <w:szCs w:val="28"/>
          <w:lang w:eastAsia="uk-UA" w:bidi="uk-UA"/>
        </w:rPr>
        <w:t xml:space="preserve">. 31 </w:t>
      </w:r>
      <w:proofErr w:type="spellStart"/>
      <w:r w:rsidRPr="00557799">
        <w:rPr>
          <w:rFonts w:ascii="Times New Roman" w:eastAsia="Times New Roman" w:hAnsi="Times New Roman"/>
          <w:bCs/>
          <w:sz w:val="28"/>
          <w:szCs w:val="28"/>
          <w:lang w:eastAsia="uk-UA" w:bidi="uk-UA"/>
        </w:rPr>
        <w:t>бере</w:t>
      </w:r>
      <w:r>
        <w:rPr>
          <w:rFonts w:ascii="Times New Roman" w:eastAsia="Times New Roman" w:hAnsi="Times New Roman"/>
          <w:bCs/>
          <w:sz w:val="28"/>
          <w:szCs w:val="28"/>
          <w:lang w:eastAsia="uk-UA" w:bidi="uk-UA"/>
        </w:rPr>
        <w:t>зня</w:t>
      </w:r>
      <w:proofErr w:type="spellEnd"/>
      <w:r>
        <w:rPr>
          <w:rFonts w:ascii="Times New Roman" w:eastAsia="Times New Roman" w:hAnsi="Times New Roman"/>
          <w:bCs/>
          <w:sz w:val="28"/>
          <w:szCs w:val="28"/>
          <w:lang w:eastAsia="uk-UA" w:bidi="uk-UA"/>
        </w:rPr>
        <w:t xml:space="preserve"> </w:t>
      </w:r>
      <w:r w:rsidR="00057C1E">
        <w:rPr>
          <w:rFonts w:ascii="Times New Roman" w:eastAsia="Times New Roman" w:hAnsi="Times New Roman"/>
          <w:bCs/>
          <w:sz w:val="28"/>
          <w:szCs w:val="28"/>
          <w:lang w:val="uk-UA" w:eastAsia="uk-UA" w:bidi="uk-UA"/>
        </w:rPr>
        <w:t xml:space="preserve">                  </w:t>
      </w:r>
      <w:r>
        <w:rPr>
          <w:rFonts w:ascii="Times New Roman" w:eastAsia="Times New Roman" w:hAnsi="Times New Roman"/>
          <w:bCs/>
          <w:sz w:val="28"/>
          <w:szCs w:val="28"/>
          <w:lang w:eastAsia="uk-UA" w:bidi="uk-UA"/>
        </w:rPr>
        <w:t xml:space="preserve">2020 року о </w:t>
      </w:r>
      <w:r w:rsidR="00057C1E">
        <w:rPr>
          <w:rFonts w:ascii="Times New Roman" w:eastAsia="Times New Roman" w:hAnsi="Times New Roman"/>
          <w:bCs/>
          <w:sz w:val="28"/>
          <w:szCs w:val="28"/>
          <w:lang w:eastAsia="uk-UA" w:bidi="uk-UA"/>
        </w:rPr>
        <w:t>10:00</w:t>
      </w:r>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він</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зателефонував</w:t>
      </w:r>
      <w:proofErr w:type="spellEnd"/>
      <w:r w:rsidRPr="00557799">
        <w:rPr>
          <w:rFonts w:ascii="Times New Roman" w:eastAsia="Times New Roman" w:hAnsi="Times New Roman"/>
          <w:bCs/>
          <w:sz w:val="28"/>
          <w:szCs w:val="28"/>
          <w:lang w:eastAsia="uk-UA" w:bidi="uk-UA"/>
        </w:rPr>
        <w:t xml:space="preserve"> </w:t>
      </w:r>
      <w:r w:rsidR="00057C1E">
        <w:rPr>
          <w:rFonts w:ascii="Times New Roman" w:eastAsia="Times New Roman" w:hAnsi="Times New Roman"/>
          <w:bCs/>
          <w:sz w:val="28"/>
          <w:szCs w:val="28"/>
          <w:lang w:eastAsia="uk-UA" w:bidi="uk-UA"/>
        </w:rPr>
        <w:t>секретарю</w:t>
      </w:r>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судді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щоб</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дізнати</w:t>
      </w:r>
      <w:r w:rsidR="00057C1E">
        <w:rPr>
          <w:rFonts w:ascii="Times New Roman" w:eastAsia="Times New Roman" w:hAnsi="Times New Roman"/>
          <w:bCs/>
          <w:sz w:val="28"/>
          <w:szCs w:val="28"/>
          <w:lang w:eastAsia="uk-UA" w:bidi="uk-UA"/>
        </w:rPr>
        <w:t>ся</w:t>
      </w:r>
      <w:proofErr w:type="spellEnd"/>
      <w:r w:rsidR="00057C1E">
        <w:rPr>
          <w:rFonts w:ascii="Times New Roman" w:eastAsia="Times New Roman" w:hAnsi="Times New Roman"/>
          <w:bCs/>
          <w:sz w:val="28"/>
          <w:szCs w:val="28"/>
          <w:lang w:eastAsia="uk-UA" w:bidi="uk-UA"/>
        </w:rPr>
        <w:t xml:space="preserve"> про дату </w:t>
      </w:r>
      <w:proofErr w:type="spellStart"/>
      <w:r w:rsidR="00057C1E">
        <w:rPr>
          <w:rFonts w:ascii="Times New Roman" w:eastAsia="Times New Roman" w:hAnsi="Times New Roman"/>
          <w:bCs/>
          <w:sz w:val="28"/>
          <w:szCs w:val="28"/>
          <w:lang w:eastAsia="uk-UA" w:bidi="uk-UA"/>
        </w:rPr>
        <w:t>розгляду</w:t>
      </w:r>
      <w:proofErr w:type="spellEnd"/>
      <w:r w:rsidR="00057C1E">
        <w:rPr>
          <w:rFonts w:ascii="Times New Roman" w:eastAsia="Times New Roman" w:hAnsi="Times New Roman"/>
          <w:bCs/>
          <w:sz w:val="28"/>
          <w:szCs w:val="28"/>
          <w:lang w:eastAsia="uk-UA" w:bidi="uk-UA"/>
        </w:rPr>
        <w:t xml:space="preserve"> </w:t>
      </w:r>
      <w:proofErr w:type="spellStart"/>
      <w:r w:rsidR="00057C1E">
        <w:rPr>
          <w:rFonts w:ascii="Times New Roman" w:eastAsia="Times New Roman" w:hAnsi="Times New Roman"/>
          <w:bCs/>
          <w:sz w:val="28"/>
          <w:szCs w:val="28"/>
          <w:lang w:eastAsia="uk-UA" w:bidi="uk-UA"/>
        </w:rPr>
        <w:t>клопотання</w:t>
      </w:r>
      <w:proofErr w:type="spellEnd"/>
      <w:r w:rsidR="00057C1E">
        <w:rPr>
          <w:rFonts w:ascii="Times New Roman" w:eastAsia="Times New Roman" w:hAnsi="Times New Roman"/>
          <w:bCs/>
          <w:sz w:val="28"/>
          <w:szCs w:val="28"/>
          <w:lang w:eastAsia="uk-UA" w:bidi="uk-UA"/>
        </w:rPr>
        <w:t>.</w:t>
      </w:r>
      <w:r w:rsidRPr="00557799">
        <w:rPr>
          <w:rFonts w:ascii="Times New Roman" w:eastAsia="Times New Roman" w:hAnsi="Times New Roman"/>
          <w:bCs/>
          <w:sz w:val="28"/>
          <w:szCs w:val="28"/>
          <w:lang w:eastAsia="uk-UA" w:bidi="uk-UA"/>
        </w:rPr>
        <w:t xml:space="preserve"> </w:t>
      </w:r>
      <w:r w:rsidR="00057C1E">
        <w:rPr>
          <w:rFonts w:ascii="Times New Roman" w:eastAsia="Times New Roman" w:hAnsi="Times New Roman"/>
          <w:bCs/>
          <w:sz w:val="28"/>
          <w:szCs w:val="28"/>
          <w:lang w:val="uk-UA" w:eastAsia="uk-UA" w:bidi="uk-UA"/>
        </w:rPr>
        <w:t xml:space="preserve">Секретар </w:t>
      </w:r>
      <w:proofErr w:type="spellStart"/>
      <w:r w:rsidRPr="00557799">
        <w:rPr>
          <w:rFonts w:ascii="Times New Roman" w:eastAsia="Times New Roman" w:hAnsi="Times New Roman"/>
          <w:bCs/>
          <w:sz w:val="28"/>
          <w:szCs w:val="28"/>
          <w:lang w:eastAsia="uk-UA" w:bidi="uk-UA"/>
        </w:rPr>
        <w:t>повідомила</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засідання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вже</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відбулося</w:t>
      </w:r>
      <w:proofErr w:type="spellEnd"/>
      <w:r w:rsidRPr="00557799">
        <w:rPr>
          <w:rFonts w:ascii="Times New Roman" w:eastAsia="Times New Roman" w:hAnsi="Times New Roman"/>
          <w:bCs/>
          <w:sz w:val="28"/>
          <w:szCs w:val="28"/>
          <w:lang w:eastAsia="uk-UA" w:bidi="uk-UA"/>
        </w:rPr>
        <w:t xml:space="preserve"> та </w:t>
      </w:r>
      <w:r w:rsidR="00057C1E">
        <w:rPr>
          <w:rFonts w:ascii="Times New Roman" w:eastAsia="Times New Roman" w:hAnsi="Times New Roman"/>
          <w:bCs/>
          <w:sz w:val="28"/>
          <w:szCs w:val="28"/>
          <w:lang w:val="uk-UA" w:eastAsia="uk-UA" w:bidi="uk-UA"/>
        </w:rPr>
        <w:t xml:space="preserve">що </w:t>
      </w:r>
      <w:proofErr w:type="spellStart"/>
      <w:r w:rsidRPr="00557799">
        <w:rPr>
          <w:rFonts w:ascii="Times New Roman" w:eastAsia="Times New Roman" w:hAnsi="Times New Roman"/>
          <w:bCs/>
          <w:sz w:val="28"/>
          <w:szCs w:val="28"/>
          <w:lang w:eastAsia="uk-UA" w:bidi="uk-UA"/>
        </w:rPr>
        <w:t>суддя</w:t>
      </w:r>
      <w:proofErr w:type="spellEnd"/>
      <w:r w:rsidRPr="00557799">
        <w:rPr>
          <w:rFonts w:ascii="Times New Roman" w:eastAsia="Times New Roman" w:hAnsi="Times New Roman"/>
          <w:bCs/>
          <w:sz w:val="28"/>
          <w:szCs w:val="28"/>
          <w:lang w:eastAsia="uk-UA" w:bidi="uk-UA"/>
        </w:rPr>
        <w:t xml:space="preserve"> постановив </w:t>
      </w:r>
      <w:proofErr w:type="spellStart"/>
      <w:r w:rsidRPr="00557799">
        <w:rPr>
          <w:rFonts w:ascii="Times New Roman" w:eastAsia="Times New Roman" w:hAnsi="Times New Roman"/>
          <w:bCs/>
          <w:sz w:val="28"/>
          <w:szCs w:val="28"/>
          <w:lang w:eastAsia="uk-UA" w:bidi="uk-UA"/>
        </w:rPr>
        <w:t>ухвалу</w:t>
      </w:r>
      <w:proofErr w:type="spellEnd"/>
      <w:r w:rsidRPr="00557799">
        <w:rPr>
          <w:rFonts w:ascii="Times New Roman" w:eastAsia="Times New Roman" w:hAnsi="Times New Roman"/>
          <w:bCs/>
          <w:sz w:val="28"/>
          <w:szCs w:val="28"/>
          <w:lang w:eastAsia="uk-UA" w:bidi="uk-UA"/>
        </w:rPr>
        <w:t>.</w:t>
      </w:r>
      <w:r w:rsidR="00057C1E">
        <w:rPr>
          <w:rFonts w:ascii="Times New Roman" w:eastAsia="Times New Roman" w:hAnsi="Times New Roman"/>
          <w:bCs/>
          <w:sz w:val="28"/>
          <w:szCs w:val="28"/>
          <w:lang w:val="uk-UA" w:eastAsia="uk-UA" w:bidi="uk-UA"/>
        </w:rPr>
        <w:t xml:space="preserve"> Адвокат стверджує</w:t>
      </w:r>
      <w:r w:rsidRPr="00557799">
        <w:rPr>
          <w:rFonts w:ascii="Times New Roman" w:eastAsia="Times New Roman" w:hAnsi="Times New Roman"/>
          <w:bCs/>
          <w:sz w:val="28"/>
          <w:szCs w:val="28"/>
          <w:lang w:eastAsia="uk-UA" w:bidi="uk-UA"/>
        </w:rPr>
        <w:t xml:space="preserve">, </w:t>
      </w:r>
      <w:r w:rsidR="00057C1E">
        <w:rPr>
          <w:rFonts w:ascii="Times New Roman" w:eastAsia="Times New Roman" w:hAnsi="Times New Roman"/>
          <w:bCs/>
          <w:sz w:val="28"/>
          <w:szCs w:val="28"/>
          <w:lang w:val="uk-UA" w:eastAsia="uk-UA" w:bidi="uk-UA"/>
        </w:rPr>
        <w:t xml:space="preserve">що </w:t>
      </w:r>
      <w:proofErr w:type="spellStart"/>
      <w:r w:rsidRPr="00557799">
        <w:rPr>
          <w:rFonts w:ascii="Times New Roman" w:eastAsia="Times New Roman" w:hAnsi="Times New Roman"/>
          <w:bCs/>
          <w:sz w:val="28"/>
          <w:szCs w:val="28"/>
          <w:lang w:eastAsia="uk-UA" w:bidi="uk-UA"/>
        </w:rPr>
        <w:t>суддя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розглянув</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клопотання</w:t>
      </w:r>
      <w:proofErr w:type="spellEnd"/>
      <w:r w:rsidRPr="00557799">
        <w:rPr>
          <w:rFonts w:ascii="Times New Roman" w:eastAsia="Times New Roman" w:hAnsi="Times New Roman"/>
          <w:bCs/>
          <w:sz w:val="28"/>
          <w:szCs w:val="28"/>
          <w:lang w:eastAsia="uk-UA" w:bidi="uk-UA"/>
        </w:rPr>
        <w:t xml:space="preserve"> з </w:t>
      </w:r>
      <w:proofErr w:type="spellStart"/>
      <w:r w:rsidRPr="00557799">
        <w:rPr>
          <w:rFonts w:ascii="Times New Roman" w:eastAsia="Times New Roman" w:hAnsi="Times New Roman"/>
          <w:bCs/>
          <w:sz w:val="28"/>
          <w:szCs w:val="28"/>
          <w:lang w:eastAsia="uk-UA" w:bidi="uk-UA"/>
        </w:rPr>
        <w:t>порушенням</w:t>
      </w:r>
      <w:proofErr w:type="spellEnd"/>
      <w:r w:rsidRPr="00557799">
        <w:rPr>
          <w:rFonts w:ascii="Times New Roman" w:eastAsia="Times New Roman" w:hAnsi="Times New Roman"/>
          <w:bCs/>
          <w:sz w:val="28"/>
          <w:szCs w:val="28"/>
          <w:lang w:eastAsia="uk-UA" w:bidi="uk-UA"/>
        </w:rPr>
        <w:t xml:space="preserve"> норм </w:t>
      </w:r>
      <w:proofErr w:type="spellStart"/>
      <w:r w:rsidRPr="00557799">
        <w:rPr>
          <w:rFonts w:ascii="Times New Roman" w:eastAsia="Times New Roman" w:hAnsi="Times New Roman"/>
          <w:bCs/>
          <w:sz w:val="28"/>
          <w:szCs w:val="28"/>
          <w:lang w:eastAsia="uk-UA" w:bidi="uk-UA"/>
        </w:rPr>
        <w:t>статті</w:t>
      </w:r>
      <w:proofErr w:type="spellEnd"/>
      <w:r w:rsidRPr="00557799">
        <w:rPr>
          <w:rFonts w:ascii="Times New Roman" w:eastAsia="Times New Roman" w:hAnsi="Times New Roman"/>
          <w:bCs/>
          <w:sz w:val="28"/>
          <w:szCs w:val="28"/>
          <w:lang w:eastAsia="uk-UA" w:bidi="uk-UA"/>
        </w:rPr>
        <w:t xml:space="preserve"> 172 КПК </w:t>
      </w:r>
      <w:proofErr w:type="spellStart"/>
      <w:r w:rsidRPr="00557799">
        <w:rPr>
          <w:rFonts w:ascii="Times New Roman" w:eastAsia="Times New Roman" w:hAnsi="Times New Roman"/>
          <w:bCs/>
          <w:sz w:val="28"/>
          <w:szCs w:val="28"/>
          <w:lang w:eastAsia="uk-UA" w:bidi="uk-UA"/>
        </w:rPr>
        <w:t>України</w:t>
      </w:r>
      <w:proofErr w:type="spellEnd"/>
      <w:r w:rsidRPr="00557799">
        <w:rPr>
          <w:rFonts w:ascii="Times New Roman" w:eastAsia="Times New Roman" w:hAnsi="Times New Roman"/>
          <w:bCs/>
          <w:sz w:val="28"/>
          <w:szCs w:val="28"/>
          <w:lang w:eastAsia="uk-UA" w:bidi="uk-UA"/>
        </w:rPr>
        <w:t xml:space="preserve">, </w:t>
      </w:r>
      <w:r w:rsidR="00057C1E">
        <w:rPr>
          <w:rFonts w:ascii="Times New Roman" w:eastAsia="Times New Roman" w:hAnsi="Times New Roman"/>
          <w:bCs/>
          <w:sz w:val="28"/>
          <w:szCs w:val="28"/>
          <w:lang w:val="uk-UA" w:eastAsia="uk-UA" w:bidi="uk-UA"/>
        </w:rPr>
        <w:t xml:space="preserve">тобто </w:t>
      </w:r>
      <w:r w:rsidRPr="00557799">
        <w:rPr>
          <w:rFonts w:ascii="Times New Roman" w:eastAsia="Times New Roman" w:hAnsi="Times New Roman"/>
          <w:bCs/>
          <w:sz w:val="28"/>
          <w:szCs w:val="28"/>
          <w:lang w:eastAsia="uk-UA" w:bidi="uk-UA"/>
        </w:rPr>
        <w:t xml:space="preserve">без </w:t>
      </w:r>
      <w:proofErr w:type="spellStart"/>
      <w:r w:rsidRPr="00557799">
        <w:rPr>
          <w:rFonts w:ascii="Times New Roman" w:eastAsia="Times New Roman" w:hAnsi="Times New Roman"/>
          <w:bCs/>
          <w:sz w:val="28"/>
          <w:szCs w:val="28"/>
          <w:lang w:eastAsia="uk-UA" w:bidi="uk-UA"/>
        </w:rPr>
        <w:t>завчасного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повідомлення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власника</w:t>
      </w:r>
      <w:proofErr w:type="spellEnd"/>
      <w:r w:rsidRPr="00557799">
        <w:rPr>
          <w:rFonts w:ascii="Times New Roman" w:eastAsia="Times New Roman" w:hAnsi="Times New Roman"/>
          <w:bCs/>
          <w:sz w:val="28"/>
          <w:szCs w:val="28"/>
          <w:lang w:eastAsia="uk-UA" w:bidi="uk-UA"/>
        </w:rPr>
        <w:t xml:space="preserve"> майна та </w:t>
      </w:r>
      <w:proofErr w:type="spellStart"/>
      <w:r w:rsidRPr="00557799">
        <w:rPr>
          <w:rFonts w:ascii="Times New Roman" w:eastAsia="Times New Roman" w:hAnsi="Times New Roman"/>
          <w:bCs/>
          <w:sz w:val="28"/>
          <w:szCs w:val="28"/>
          <w:lang w:eastAsia="uk-UA" w:bidi="uk-UA"/>
        </w:rPr>
        <w:t>його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представника</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чим</w:t>
      </w:r>
      <w:proofErr w:type="spellEnd"/>
      <w:r w:rsidRPr="00557799">
        <w:rPr>
          <w:rFonts w:ascii="Times New Roman" w:eastAsia="Times New Roman" w:hAnsi="Times New Roman"/>
          <w:bCs/>
          <w:sz w:val="28"/>
          <w:szCs w:val="28"/>
          <w:lang w:eastAsia="uk-UA" w:bidi="uk-UA"/>
        </w:rPr>
        <w:t xml:space="preserve"> порушив </w:t>
      </w:r>
      <w:proofErr w:type="spellStart"/>
      <w:r w:rsidRPr="00557799">
        <w:rPr>
          <w:rFonts w:ascii="Times New Roman" w:eastAsia="Times New Roman" w:hAnsi="Times New Roman"/>
          <w:bCs/>
          <w:sz w:val="28"/>
          <w:szCs w:val="28"/>
          <w:lang w:eastAsia="uk-UA" w:bidi="uk-UA"/>
        </w:rPr>
        <w:t>їх</w:t>
      </w:r>
      <w:r w:rsidR="00057C1E">
        <w:rPr>
          <w:rFonts w:ascii="Times New Roman" w:eastAsia="Times New Roman" w:hAnsi="Times New Roman"/>
          <w:bCs/>
          <w:sz w:val="28"/>
          <w:szCs w:val="28"/>
          <w:lang w:val="uk-UA" w:eastAsia="uk-UA" w:bidi="uk-UA"/>
        </w:rPr>
        <w:t>нє</w:t>
      </w:r>
      <w:proofErr w:type="spellEnd"/>
      <w:r w:rsidRPr="00557799">
        <w:rPr>
          <w:rFonts w:ascii="Times New Roman" w:eastAsia="Times New Roman" w:hAnsi="Times New Roman"/>
          <w:bCs/>
          <w:sz w:val="28"/>
          <w:szCs w:val="28"/>
          <w:lang w:eastAsia="uk-UA" w:bidi="uk-UA"/>
        </w:rPr>
        <w:t xml:space="preserve"> право на доступ до </w:t>
      </w:r>
      <w:proofErr w:type="spellStart"/>
      <w:r w:rsidRPr="00557799">
        <w:rPr>
          <w:rFonts w:ascii="Times New Roman" w:eastAsia="Times New Roman" w:hAnsi="Times New Roman"/>
          <w:bCs/>
          <w:sz w:val="28"/>
          <w:szCs w:val="28"/>
          <w:lang w:eastAsia="uk-UA" w:bidi="uk-UA"/>
        </w:rPr>
        <w:t>правосуддя</w:t>
      </w:r>
      <w:proofErr w:type="spellEnd"/>
      <w:r w:rsidRPr="00557799">
        <w:rPr>
          <w:rFonts w:ascii="Times New Roman" w:eastAsia="Times New Roman" w:hAnsi="Times New Roman"/>
          <w:bCs/>
          <w:sz w:val="28"/>
          <w:szCs w:val="28"/>
          <w:lang w:eastAsia="uk-UA" w:bidi="uk-UA"/>
        </w:rPr>
        <w:t>.</w:t>
      </w:r>
    </w:p>
    <w:p w:rsidR="00557799" w:rsidRPr="00557799" w:rsidRDefault="00557799" w:rsidP="00557799">
      <w:pPr>
        <w:spacing w:after="0" w:line="240" w:lineRule="auto"/>
        <w:ind w:firstLine="851"/>
        <w:jc w:val="both"/>
        <w:rPr>
          <w:rFonts w:ascii="Times New Roman" w:eastAsia="Times New Roman" w:hAnsi="Times New Roman"/>
          <w:bCs/>
          <w:sz w:val="28"/>
          <w:szCs w:val="28"/>
          <w:lang w:eastAsia="uk-UA" w:bidi="uk-UA"/>
        </w:rPr>
      </w:pPr>
      <w:proofErr w:type="spellStart"/>
      <w:r w:rsidRPr="00557799">
        <w:rPr>
          <w:rFonts w:ascii="Times New Roman" w:eastAsia="Times New Roman" w:hAnsi="Times New Roman"/>
          <w:bCs/>
          <w:sz w:val="28"/>
          <w:szCs w:val="28"/>
          <w:lang w:eastAsia="uk-UA" w:bidi="uk-UA"/>
        </w:rPr>
        <w:t>Крім</w:t>
      </w:r>
      <w:proofErr w:type="spellEnd"/>
      <w:r w:rsidRPr="00557799">
        <w:rPr>
          <w:rFonts w:ascii="Times New Roman" w:eastAsia="Times New Roman" w:hAnsi="Times New Roman"/>
          <w:bCs/>
          <w:sz w:val="28"/>
          <w:szCs w:val="28"/>
          <w:lang w:eastAsia="uk-UA" w:bidi="uk-UA"/>
        </w:rPr>
        <w:t xml:space="preserve"> того, </w:t>
      </w:r>
      <w:proofErr w:type="spellStart"/>
      <w:r w:rsidRPr="00557799">
        <w:rPr>
          <w:rFonts w:ascii="Times New Roman" w:eastAsia="Times New Roman" w:hAnsi="Times New Roman"/>
          <w:bCs/>
          <w:sz w:val="28"/>
          <w:szCs w:val="28"/>
          <w:lang w:eastAsia="uk-UA" w:bidi="uk-UA"/>
        </w:rPr>
        <w:t>скаржник</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зазначив</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слідчий</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суддя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безпідставно</w:t>
      </w:r>
      <w:proofErr w:type="spellEnd"/>
      <w:r w:rsidRPr="00557799">
        <w:rPr>
          <w:rFonts w:ascii="Times New Roman" w:eastAsia="Times New Roman" w:hAnsi="Times New Roman"/>
          <w:bCs/>
          <w:sz w:val="28"/>
          <w:szCs w:val="28"/>
          <w:lang w:eastAsia="uk-UA" w:bidi="uk-UA"/>
        </w:rPr>
        <w:t xml:space="preserve"> не</w:t>
      </w:r>
      <w:r w:rsidR="00057C1E">
        <w:rPr>
          <w:rFonts w:ascii="Times New Roman" w:eastAsia="Times New Roman" w:hAnsi="Times New Roman"/>
          <w:bCs/>
          <w:sz w:val="28"/>
          <w:szCs w:val="28"/>
          <w:lang w:val="uk-UA" w:eastAsia="uk-UA" w:bidi="uk-UA"/>
        </w:rPr>
        <w:t xml:space="preserve"> </w:t>
      </w:r>
      <w:r w:rsidRPr="00557799">
        <w:rPr>
          <w:rFonts w:ascii="Times New Roman" w:eastAsia="Times New Roman" w:hAnsi="Times New Roman"/>
          <w:bCs/>
          <w:sz w:val="28"/>
          <w:szCs w:val="28"/>
          <w:lang w:eastAsia="uk-UA" w:bidi="uk-UA"/>
        </w:rPr>
        <w:t xml:space="preserve">допустив </w:t>
      </w:r>
      <w:proofErr w:type="spellStart"/>
      <w:r w:rsidRPr="00557799">
        <w:rPr>
          <w:rFonts w:ascii="Times New Roman" w:eastAsia="Times New Roman" w:hAnsi="Times New Roman"/>
          <w:bCs/>
          <w:sz w:val="28"/>
          <w:szCs w:val="28"/>
          <w:lang w:eastAsia="uk-UA" w:bidi="uk-UA"/>
        </w:rPr>
        <w:t>його</w:t>
      </w:r>
      <w:proofErr w:type="spellEnd"/>
      <w:r w:rsidRPr="00557799">
        <w:rPr>
          <w:rFonts w:ascii="Times New Roman" w:eastAsia="Times New Roman" w:hAnsi="Times New Roman"/>
          <w:bCs/>
          <w:sz w:val="28"/>
          <w:szCs w:val="28"/>
          <w:lang w:eastAsia="uk-UA" w:bidi="uk-UA"/>
        </w:rPr>
        <w:t xml:space="preserve"> до </w:t>
      </w:r>
      <w:proofErr w:type="spellStart"/>
      <w:r w:rsidRPr="00557799">
        <w:rPr>
          <w:rFonts w:ascii="Times New Roman" w:eastAsia="Times New Roman" w:hAnsi="Times New Roman"/>
          <w:bCs/>
          <w:sz w:val="28"/>
          <w:szCs w:val="28"/>
          <w:lang w:eastAsia="uk-UA" w:bidi="uk-UA"/>
        </w:rPr>
        <w:t>участі</w:t>
      </w:r>
      <w:proofErr w:type="spellEnd"/>
      <w:r w:rsidRPr="00557799">
        <w:rPr>
          <w:rFonts w:ascii="Times New Roman" w:eastAsia="Times New Roman" w:hAnsi="Times New Roman"/>
          <w:bCs/>
          <w:sz w:val="28"/>
          <w:szCs w:val="28"/>
          <w:lang w:eastAsia="uk-UA" w:bidi="uk-UA"/>
        </w:rPr>
        <w:t xml:space="preserve"> у </w:t>
      </w:r>
      <w:proofErr w:type="spellStart"/>
      <w:r w:rsidRPr="00557799">
        <w:rPr>
          <w:rFonts w:ascii="Times New Roman" w:eastAsia="Times New Roman" w:hAnsi="Times New Roman"/>
          <w:bCs/>
          <w:sz w:val="28"/>
          <w:szCs w:val="28"/>
          <w:lang w:eastAsia="uk-UA" w:bidi="uk-UA"/>
        </w:rPr>
        <w:t>розгляді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справи</w:t>
      </w:r>
      <w:proofErr w:type="spellEnd"/>
      <w:r w:rsidRPr="00557799">
        <w:rPr>
          <w:rFonts w:ascii="Times New Roman" w:eastAsia="Times New Roman" w:hAnsi="Times New Roman"/>
          <w:bCs/>
          <w:sz w:val="28"/>
          <w:szCs w:val="28"/>
          <w:lang w:eastAsia="uk-UA" w:bidi="uk-UA"/>
        </w:rPr>
        <w:t xml:space="preserve"> з </w:t>
      </w:r>
      <w:proofErr w:type="spellStart"/>
      <w:r w:rsidRPr="00557799">
        <w:rPr>
          <w:rFonts w:ascii="Times New Roman" w:eastAsia="Times New Roman" w:hAnsi="Times New Roman"/>
          <w:bCs/>
          <w:sz w:val="28"/>
          <w:szCs w:val="28"/>
          <w:lang w:eastAsia="uk-UA" w:bidi="uk-UA"/>
        </w:rPr>
        <w:t>підстав</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ненадання</w:t>
      </w:r>
      <w:proofErr w:type="spellEnd"/>
      <w:r w:rsidRPr="00557799">
        <w:rPr>
          <w:rFonts w:ascii="Times New Roman" w:eastAsia="Times New Roman" w:hAnsi="Times New Roman"/>
          <w:bCs/>
          <w:sz w:val="28"/>
          <w:szCs w:val="28"/>
          <w:lang w:eastAsia="uk-UA" w:bidi="uk-UA"/>
        </w:rPr>
        <w:t xml:space="preserve"> договору про </w:t>
      </w:r>
      <w:proofErr w:type="spellStart"/>
      <w:r w:rsidRPr="00557799">
        <w:rPr>
          <w:rFonts w:ascii="Times New Roman" w:eastAsia="Times New Roman" w:hAnsi="Times New Roman"/>
          <w:bCs/>
          <w:sz w:val="28"/>
          <w:szCs w:val="28"/>
          <w:lang w:eastAsia="uk-UA" w:bidi="uk-UA"/>
        </w:rPr>
        <w:t>надання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правової</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допомоги</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суперечить</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висновку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Касаційного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кримінального</w:t>
      </w:r>
      <w:proofErr w:type="spellEnd"/>
      <w:r w:rsidRPr="00557799">
        <w:rPr>
          <w:rFonts w:ascii="Times New Roman" w:eastAsia="Times New Roman" w:hAnsi="Times New Roman"/>
          <w:bCs/>
          <w:sz w:val="28"/>
          <w:szCs w:val="28"/>
          <w:lang w:eastAsia="uk-UA" w:bidi="uk-UA"/>
        </w:rPr>
        <w:t xml:space="preserve"> суду у </w:t>
      </w:r>
      <w:proofErr w:type="spellStart"/>
      <w:r w:rsidRPr="00557799">
        <w:rPr>
          <w:rFonts w:ascii="Times New Roman" w:eastAsia="Times New Roman" w:hAnsi="Times New Roman"/>
          <w:bCs/>
          <w:sz w:val="28"/>
          <w:szCs w:val="28"/>
          <w:lang w:eastAsia="uk-UA" w:bidi="uk-UA"/>
        </w:rPr>
        <w:t>складі</w:t>
      </w:r>
      <w:proofErr w:type="spellEnd"/>
      <w:r w:rsidRPr="00557799">
        <w:rPr>
          <w:rFonts w:ascii="Times New Roman" w:eastAsia="Times New Roman" w:hAnsi="Times New Roman"/>
          <w:bCs/>
          <w:sz w:val="28"/>
          <w:szCs w:val="28"/>
          <w:lang w:eastAsia="uk-UA" w:bidi="uk-UA"/>
        </w:rPr>
        <w:t xml:space="preserve"> Верховного Суду</w:t>
      </w:r>
      <w:r w:rsidR="00057C1E" w:rsidRPr="00057C1E">
        <w:rPr>
          <w:rFonts w:ascii="Times New Roman" w:eastAsia="Times New Roman" w:hAnsi="Times New Roman"/>
          <w:bCs/>
          <w:sz w:val="28"/>
          <w:szCs w:val="28"/>
          <w:lang w:eastAsia="uk-UA" w:bidi="uk-UA"/>
        </w:rPr>
        <w:t xml:space="preserve"> </w:t>
      </w:r>
      <w:r w:rsidR="00057C1E">
        <w:rPr>
          <w:rFonts w:ascii="Times New Roman" w:eastAsia="Times New Roman" w:hAnsi="Times New Roman"/>
          <w:bCs/>
          <w:sz w:val="28"/>
          <w:szCs w:val="28"/>
          <w:lang w:eastAsia="uk-UA" w:bidi="uk-UA"/>
        </w:rPr>
        <w:t xml:space="preserve">у </w:t>
      </w:r>
      <w:proofErr w:type="spellStart"/>
      <w:r w:rsidR="00057C1E">
        <w:rPr>
          <w:rFonts w:ascii="Times New Roman" w:eastAsia="Times New Roman" w:hAnsi="Times New Roman"/>
          <w:bCs/>
          <w:sz w:val="28"/>
          <w:szCs w:val="28"/>
          <w:lang w:eastAsia="uk-UA" w:bidi="uk-UA"/>
        </w:rPr>
        <w:t>справі</w:t>
      </w:r>
      <w:proofErr w:type="spellEnd"/>
      <w:r w:rsidR="00057C1E">
        <w:rPr>
          <w:rFonts w:ascii="Times New Roman" w:eastAsia="Times New Roman" w:hAnsi="Times New Roman"/>
          <w:bCs/>
          <w:sz w:val="28"/>
          <w:szCs w:val="28"/>
          <w:lang w:eastAsia="uk-UA" w:bidi="uk-UA"/>
        </w:rPr>
        <w:t xml:space="preserve"> № 752/11464/16-к</w:t>
      </w:r>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викладеному</w:t>
      </w:r>
      <w:proofErr w:type="spellEnd"/>
      <w:r w:rsidRPr="00557799">
        <w:rPr>
          <w:rFonts w:ascii="Times New Roman" w:eastAsia="Times New Roman" w:hAnsi="Times New Roman"/>
          <w:bCs/>
          <w:sz w:val="28"/>
          <w:szCs w:val="28"/>
          <w:lang w:eastAsia="uk-UA" w:bidi="uk-UA"/>
        </w:rPr>
        <w:t xml:space="preserve"> у </w:t>
      </w:r>
      <w:proofErr w:type="spellStart"/>
      <w:r w:rsidRPr="00557799">
        <w:rPr>
          <w:rFonts w:ascii="Times New Roman" w:eastAsia="Times New Roman" w:hAnsi="Times New Roman"/>
          <w:bCs/>
          <w:sz w:val="28"/>
          <w:szCs w:val="28"/>
          <w:lang w:eastAsia="uk-UA" w:bidi="uk-UA"/>
        </w:rPr>
        <w:t>постанові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від</w:t>
      </w:r>
      <w:proofErr w:type="spellEnd"/>
      <w:r w:rsidRPr="00557799">
        <w:rPr>
          <w:rFonts w:ascii="Times New Roman" w:eastAsia="Times New Roman" w:hAnsi="Times New Roman"/>
          <w:bCs/>
          <w:sz w:val="28"/>
          <w:szCs w:val="28"/>
          <w:lang w:eastAsia="uk-UA" w:bidi="uk-UA"/>
        </w:rPr>
        <w:t xml:space="preserve"> 6 лютого 2018 року, та нормам </w:t>
      </w:r>
      <w:proofErr w:type="spellStart"/>
      <w:r w:rsidRPr="00557799">
        <w:rPr>
          <w:rFonts w:ascii="Times New Roman" w:eastAsia="Times New Roman" w:hAnsi="Times New Roman"/>
          <w:bCs/>
          <w:sz w:val="28"/>
          <w:szCs w:val="28"/>
          <w:lang w:eastAsia="uk-UA" w:bidi="uk-UA"/>
        </w:rPr>
        <w:t>статті</w:t>
      </w:r>
      <w:proofErr w:type="spellEnd"/>
      <w:r w:rsidRPr="00557799">
        <w:rPr>
          <w:rFonts w:ascii="Times New Roman" w:eastAsia="Times New Roman" w:hAnsi="Times New Roman"/>
          <w:bCs/>
          <w:sz w:val="28"/>
          <w:szCs w:val="28"/>
          <w:lang w:eastAsia="uk-UA" w:bidi="uk-UA"/>
        </w:rPr>
        <w:t xml:space="preserve"> 26 Закону </w:t>
      </w:r>
      <w:proofErr w:type="spellStart"/>
      <w:r w:rsidRPr="00557799">
        <w:rPr>
          <w:rFonts w:ascii="Times New Roman" w:eastAsia="Times New Roman" w:hAnsi="Times New Roman"/>
          <w:bCs/>
          <w:sz w:val="28"/>
          <w:szCs w:val="28"/>
          <w:lang w:eastAsia="uk-UA" w:bidi="uk-UA"/>
        </w:rPr>
        <w:t>України</w:t>
      </w:r>
      <w:proofErr w:type="spellEnd"/>
      <w:r w:rsidRPr="00557799">
        <w:rPr>
          <w:rFonts w:ascii="Times New Roman" w:eastAsia="Times New Roman" w:hAnsi="Times New Roman"/>
          <w:bCs/>
          <w:sz w:val="28"/>
          <w:szCs w:val="28"/>
          <w:lang w:eastAsia="uk-UA" w:bidi="uk-UA"/>
        </w:rPr>
        <w:t xml:space="preserve"> «Про адвокатуру та </w:t>
      </w:r>
      <w:proofErr w:type="spellStart"/>
      <w:r w:rsidRPr="00557799">
        <w:rPr>
          <w:rFonts w:ascii="Times New Roman" w:eastAsia="Times New Roman" w:hAnsi="Times New Roman"/>
          <w:bCs/>
          <w:sz w:val="28"/>
          <w:szCs w:val="28"/>
          <w:lang w:eastAsia="uk-UA" w:bidi="uk-UA"/>
        </w:rPr>
        <w:t>адвокатську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діяльність</w:t>
      </w:r>
      <w:proofErr w:type="spellEnd"/>
      <w:r w:rsidRPr="00557799">
        <w:rPr>
          <w:rFonts w:ascii="Times New Roman" w:eastAsia="Times New Roman" w:hAnsi="Times New Roman"/>
          <w:bCs/>
          <w:sz w:val="28"/>
          <w:szCs w:val="28"/>
          <w:lang w:eastAsia="uk-UA" w:bidi="uk-UA"/>
        </w:rPr>
        <w:t xml:space="preserve">». </w:t>
      </w:r>
    </w:p>
    <w:p w:rsidR="00557799" w:rsidRPr="00557799" w:rsidRDefault="00557799" w:rsidP="00557799">
      <w:pPr>
        <w:spacing w:after="0" w:line="240" w:lineRule="auto"/>
        <w:ind w:firstLine="851"/>
        <w:jc w:val="both"/>
        <w:rPr>
          <w:rFonts w:ascii="Times New Roman" w:eastAsia="Times New Roman" w:hAnsi="Times New Roman"/>
          <w:bCs/>
          <w:sz w:val="28"/>
          <w:szCs w:val="28"/>
          <w:lang w:eastAsia="uk-UA" w:bidi="uk-UA"/>
        </w:rPr>
      </w:pPr>
      <w:proofErr w:type="spellStart"/>
      <w:r w:rsidRPr="00557799">
        <w:rPr>
          <w:rFonts w:ascii="Times New Roman" w:eastAsia="Times New Roman" w:hAnsi="Times New Roman"/>
          <w:bCs/>
          <w:sz w:val="28"/>
          <w:szCs w:val="28"/>
          <w:lang w:eastAsia="uk-UA" w:bidi="uk-UA"/>
        </w:rPr>
        <w:t>Також</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скаржник</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зазначив</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рішення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слідчого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судді</w:t>
      </w:r>
      <w:proofErr w:type="spellEnd"/>
      <w:r w:rsidRPr="00557799">
        <w:rPr>
          <w:rFonts w:ascii="Times New Roman" w:eastAsia="Times New Roman" w:hAnsi="Times New Roman"/>
          <w:bCs/>
          <w:sz w:val="28"/>
          <w:szCs w:val="28"/>
          <w:lang w:eastAsia="uk-UA" w:bidi="uk-UA"/>
        </w:rPr>
        <w:t xml:space="preserve"> про </w:t>
      </w:r>
      <w:proofErr w:type="spellStart"/>
      <w:r w:rsidRPr="00557799">
        <w:rPr>
          <w:rFonts w:ascii="Times New Roman" w:eastAsia="Times New Roman" w:hAnsi="Times New Roman"/>
          <w:bCs/>
          <w:sz w:val="28"/>
          <w:szCs w:val="28"/>
          <w:lang w:eastAsia="uk-UA" w:bidi="uk-UA"/>
        </w:rPr>
        <w:t>арешт</w:t>
      </w:r>
      <w:proofErr w:type="spellEnd"/>
      <w:r w:rsidRPr="00557799">
        <w:rPr>
          <w:rFonts w:ascii="Times New Roman" w:eastAsia="Times New Roman" w:hAnsi="Times New Roman"/>
          <w:bCs/>
          <w:sz w:val="28"/>
          <w:szCs w:val="28"/>
          <w:lang w:eastAsia="uk-UA" w:bidi="uk-UA"/>
        </w:rPr>
        <w:t xml:space="preserve"> майна та </w:t>
      </w:r>
      <w:proofErr w:type="spellStart"/>
      <w:r w:rsidRPr="00557799">
        <w:rPr>
          <w:rFonts w:ascii="Times New Roman" w:eastAsia="Times New Roman" w:hAnsi="Times New Roman"/>
          <w:bCs/>
          <w:sz w:val="28"/>
          <w:szCs w:val="28"/>
          <w:lang w:eastAsia="uk-UA" w:bidi="uk-UA"/>
        </w:rPr>
        <w:t>заборону</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його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використання</w:t>
      </w:r>
      <w:proofErr w:type="spellEnd"/>
      <w:r w:rsidRPr="00557799">
        <w:rPr>
          <w:rFonts w:ascii="Times New Roman" w:eastAsia="Times New Roman" w:hAnsi="Times New Roman"/>
          <w:bCs/>
          <w:sz w:val="28"/>
          <w:szCs w:val="28"/>
          <w:lang w:eastAsia="uk-UA" w:bidi="uk-UA"/>
        </w:rPr>
        <w:t xml:space="preserve"> є </w:t>
      </w:r>
      <w:proofErr w:type="spellStart"/>
      <w:r w:rsidRPr="00557799">
        <w:rPr>
          <w:rFonts w:ascii="Times New Roman" w:eastAsia="Times New Roman" w:hAnsi="Times New Roman"/>
          <w:bCs/>
          <w:sz w:val="28"/>
          <w:szCs w:val="28"/>
          <w:lang w:eastAsia="uk-UA" w:bidi="uk-UA"/>
        </w:rPr>
        <w:t>необ</w:t>
      </w:r>
      <w:r w:rsidR="00044602">
        <w:rPr>
          <w:rFonts w:ascii="Times New Roman" w:eastAsia="Times New Roman" w:hAnsi="Times New Roman"/>
          <w:bCs/>
          <w:sz w:val="28"/>
          <w:szCs w:val="28"/>
          <w:lang w:eastAsia="uk-UA" w:bidi="uk-UA"/>
        </w:rPr>
        <w:t>ґрунтованим</w:t>
      </w:r>
      <w:proofErr w:type="spellEnd"/>
      <w:r w:rsidR="00044602">
        <w:rPr>
          <w:rFonts w:ascii="Times New Roman" w:eastAsia="Times New Roman" w:hAnsi="Times New Roman"/>
          <w:bCs/>
          <w:sz w:val="28"/>
          <w:szCs w:val="28"/>
          <w:lang w:eastAsia="uk-UA" w:bidi="uk-UA"/>
        </w:rPr>
        <w:t xml:space="preserve">, </w:t>
      </w:r>
      <w:proofErr w:type="spellStart"/>
      <w:r w:rsidR="00044602">
        <w:rPr>
          <w:rFonts w:ascii="Times New Roman" w:eastAsia="Times New Roman" w:hAnsi="Times New Roman"/>
          <w:bCs/>
          <w:sz w:val="28"/>
          <w:szCs w:val="28"/>
          <w:lang w:eastAsia="uk-UA" w:bidi="uk-UA"/>
        </w:rPr>
        <w:t>суддя</w:t>
      </w:r>
      <w:proofErr w:type="spellEnd"/>
      <w:r w:rsidR="00044602">
        <w:rPr>
          <w:rFonts w:ascii="Times New Roman" w:eastAsia="Times New Roman" w:hAnsi="Times New Roman"/>
          <w:bCs/>
          <w:sz w:val="28"/>
          <w:szCs w:val="28"/>
          <w:lang w:eastAsia="uk-UA" w:bidi="uk-UA"/>
        </w:rPr>
        <w:t xml:space="preserve"> не </w:t>
      </w:r>
      <w:proofErr w:type="spellStart"/>
      <w:r w:rsidR="00044602">
        <w:rPr>
          <w:rFonts w:ascii="Times New Roman" w:eastAsia="Times New Roman" w:hAnsi="Times New Roman"/>
          <w:bCs/>
          <w:sz w:val="28"/>
          <w:szCs w:val="28"/>
          <w:lang w:eastAsia="uk-UA" w:bidi="uk-UA"/>
        </w:rPr>
        <w:t>враху</w:t>
      </w:r>
      <w:r w:rsidR="00057C1E">
        <w:rPr>
          <w:rFonts w:ascii="Times New Roman" w:eastAsia="Times New Roman" w:hAnsi="Times New Roman"/>
          <w:bCs/>
          <w:sz w:val="28"/>
          <w:szCs w:val="28"/>
          <w:lang w:eastAsia="uk-UA" w:bidi="uk-UA"/>
        </w:rPr>
        <w:t>вав</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що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подане</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слідчим</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клопотання</w:t>
      </w:r>
      <w:proofErr w:type="spellEnd"/>
      <w:r w:rsidRPr="00557799">
        <w:rPr>
          <w:rFonts w:ascii="Times New Roman" w:eastAsia="Times New Roman" w:hAnsi="Times New Roman"/>
          <w:bCs/>
          <w:sz w:val="28"/>
          <w:szCs w:val="28"/>
          <w:lang w:eastAsia="uk-UA" w:bidi="uk-UA"/>
        </w:rPr>
        <w:t xml:space="preserve"> не </w:t>
      </w:r>
      <w:proofErr w:type="spellStart"/>
      <w:r w:rsidRPr="00557799">
        <w:rPr>
          <w:rFonts w:ascii="Times New Roman" w:eastAsia="Times New Roman" w:hAnsi="Times New Roman"/>
          <w:bCs/>
          <w:sz w:val="28"/>
          <w:szCs w:val="28"/>
          <w:lang w:eastAsia="uk-UA" w:bidi="uk-UA"/>
        </w:rPr>
        <w:t>відповідає</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вимогам</w:t>
      </w:r>
      <w:proofErr w:type="spellEnd"/>
      <w:r w:rsidRPr="00557799">
        <w:rPr>
          <w:rFonts w:ascii="Times New Roman" w:eastAsia="Times New Roman" w:hAnsi="Times New Roman"/>
          <w:bCs/>
          <w:sz w:val="28"/>
          <w:szCs w:val="28"/>
          <w:lang w:eastAsia="uk-UA" w:bidi="uk-UA"/>
        </w:rPr>
        <w:t xml:space="preserve"> закону та не </w:t>
      </w:r>
      <w:proofErr w:type="spellStart"/>
      <w:r w:rsidRPr="00557799">
        <w:rPr>
          <w:rFonts w:ascii="Times New Roman" w:eastAsia="Times New Roman" w:hAnsi="Times New Roman"/>
          <w:bCs/>
          <w:sz w:val="28"/>
          <w:szCs w:val="28"/>
          <w:lang w:eastAsia="uk-UA" w:bidi="uk-UA"/>
        </w:rPr>
        <w:t>містить</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доказів</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які</w:t>
      </w:r>
      <w:proofErr w:type="spellEnd"/>
      <w:r w:rsidRPr="00557799">
        <w:rPr>
          <w:rFonts w:ascii="Times New Roman" w:eastAsia="Times New Roman" w:hAnsi="Times New Roman"/>
          <w:bCs/>
          <w:sz w:val="28"/>
          <w:szCs w:val="28"/>
          <w:lang w:eastAsia="uk-UA" w:bidi="uk-UA"/>
        </w:rPr>
        <w:t xml:space="preserve"> б надавали </w:t>
      </w:r>
      <w:proofErr w:type="spellStart"/>
      <w:r w:rsidRPr="00557799">
        <w:rPr>
          <w:rFonts w:ascii="Times New Roman" w:eastAsia="Times New Roman" w:hAnsi="Times New Roman"/>
          <w:bCs/>
          <w:sz w:val="28"/>
          <w:szCs w:val="28"/>
          <w:lang w:eastAsia="uk-UA" w:bidi="uk-UA"/>
        </w:rPr>
        <w:t>підстави</w:t>
      </w:r>
      <w:proofErr w:type="spellEnd"/>
      <w:r w:rsidRPr="00557799">
        <w:rPr>
          <w:rFonts w:ascii="Times New Roman" w:eastAsia="Times New Roman" w:hAnsi="Times New Roman"/>
          <w:bCs/>
          <w:sz w:val="28"/>
          <w:szCs w:val="28"/>
          <w:lang w:eastAsia="uk-UA" w:bidi="uk-UA"/>
        </w:rPr>
        <w:t xml:space="preserve"> для </w:t>
      </w:r>
      <w:proofErr w:type="spellStart"/>
      <w:r w:rsidRPr="00557799">
        <w:rPr>
          <w:rFonts w:ascii="Times New Roman" w:eastAsia="Times New Roman" w:hAnsi="Times New Roman"/>
          <w:bCs/>
          <w:sz w:val="28"/>
          <w:szCs w:val="28"/>
          <w:lang w:eastAsia="uk-UA" w:bidi="uk-UA"/>
        </w:rPr>
        <w:t>задоволення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вказаного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клопот</w:t>
      </w:r>
      <w:r w:rsidR="00057C1E">
        <w:rPr>
          <w:rFonts w:ascii="Times New Roman" w:eastAsia="Times New Roman" w:hAnsi="Times New Roman"/>
          <w:bCs/>
          <w:sz w:val="28"/>
          <w:szCs w:val="28"/>
          <w:lang w:eastAsia="uk-UA" w:bidi="uk-UA"/>
        </w:rPr>
        <w:t>ання</w:t>
      </w:r>
      <w:proofErr w:type="spellEnd"/>
      <w:r w:rsidR="00057C1E">
        <w:rPr>
          <w:rFonts w:ascii="Times New Roman" w:eastAsia="Times New Roman" w:hAnsi="Times New Roman"/>
          <w:bCs/>
          <w:sz w:val="28"/>
          <w:szCs w:val="28"/>
          <w:lang w:eastAsia="uk-UA" w:bidi="uk-UA"/>
        </w:rPr>
        <w:t xml:space="preserve">, </w:t>
      </w:r>
      <w:proofErr w:type="spellStart"/>
      <w:r w:rsidR="00057C1E">
        <w:rPr>
          <w:rFonts w:ascii="Times New Roman" w:eastAsia="Times New Roman" w:hAnsi="Times New Roman"/>
          <w:bCs/>
          <w:sz w:val="28"/>
          <w:szCs w:val="28"/>
          <w:lang w:eastAsia="uk-UA" w:bidi="uk-UA"/>
        </w:rPr>
        <w:t>чим</w:t>
      </w:r>
      <w:proofErr w:type="spellEnd"/>
      <w:r w:rsidR="00057C1E">
        <w:rPr>
          <w:rFonts w:ascii="Times New Roman" w:eastAsia="Times New Roman" w:hAnsi="Times New Roman"/>
          <w:bCs/>
          <w:sz w:val="28"/>
          <w:szCs w:val="28"/>
          <w:lang w:eastAsia="uk-UA" w:bidi="uk-UA"/>
        </w:rPr>
        <w:t xml:space="preserve"> </w:t>
      </w:r>
      <w:proofErr w:type="spellStart"/>
      <w:r w:rsidR="00057C1E">
        <w:rPr>
          <w:rFonts w:ascii="Times New Roman" w:eastAsia="Times New Roman" w:hAnsi="Times New Roman"/>
          <w:bCs/>
          <w:sz w:val="28"/>
          <w:szCs w:val="28"/>
          <w:lang w:eastAsia="uk-UA" w:bidi="uk-UA"/>
        </w:rPr>
        <w:t>безпідставно</w:t>
      </w:r>
      <w:proofErr w:type="spellEnd"/>
      <w:r w:rsidR="00057C1E">
        <w:rPr>
          <w:rFonts w:ascii="Times New Roman" w:eastAsia="Times New Roman" w:hAnsi="Times New Roman"/>
          <w:bCs/>
          <w:sz w:val="28"/>
          <w:szCs w:val="28"/>
          <w:lang w:eastAsia="uk-UA" w:bidi="uk-UA"/>
        </w:rPr>
        <w:t xml:space="preserve"> </w:t>
      </w:r>
      <w:proofErr w:type="spellStart"/>
      <w:r w:rsidR="00057C1E">
        <w:rPr>
          <w:rFonts w:ascii="Times New Roman" w:eastAsia="Times New Roman" w:hAnsi="Times New Roman"/>
          <w:bCs/>
          <w:sz w:val="28"/>
          <w:szCs w:val="28"/>
          <w:lang w:eastAsia="uk-UA" w:bidi="uk-UA"/>
        </w:rPr>
        <w:t>обмежив</w:t>
      </w:r>
      <w:proofErr w:type="spellEnd"/>
      <w:r w:rsidR="00057C1E">
        <w:rPr>
          <w:rFonts w:ascii="Times New Roman" w:eastAsia="Times New Roman" w:hAnsi="Times New Roman"/>
          <w:bCs/>
          <w:sz w:val="28"/>
          <w:szCs w:val="28"/>
          <w:lang w:eastAsia="uk-UA" w:bidi="uk-UA"/>
        </w:rPr>
        <w:t xml:space="preserve"> </w:t>
      </w:r>
      <w:r w:rsidRPr="00557799">
        <w:rPr>
          <w:rFonts w:ascii="Times New Roman" w:eastAsia="Times New Roman" w:hAnsi="Times New Roman"/>
          <w:bCs/>
          <w:sz w:val="28"/>
          <w:szCs w:val="28"/>
          <w:lang w:eastAsia="uk-UA" w:bidi="uk-UA"/>
        </w:rPr>
        <w:t xml:space="preserve">право </w:t>
      </w:r>
      <w:proofErr w:type="spellStart"/>
      <w:r w:rsidRPr="00557799">
        <w:rPr>
          <w:rFonts w:ascii="Times New Roman" w:eastAsia="Times New Roman" w:hAnsi="Times New Roman"/>
          <w:bCs/>
          <w:sz w:val="28"/>
          <w:szCs w:val="28"/>
          <w:lang w:eastAsia="uk-UA" w:bidi="uk-UA"/>
        </w:rPr>
        <w:t>власності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Кілійського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управління</w:t>
      </w:r>
      <w:proofErr w:type="spellEnd"/>
      <w:r w:rsidRPr="00557799">
        <w:rPr>
          <w:rFonts w:ascii="Times New Roman" w:eastAsia="Times New Roman" w:hAnsi="Times New Roman"/>
          <w:bCs/>
          <w:sz w:val="28"/>
          <w:szCs w:val="28"/>
          <w:lang w:eastAsia="uk-UA" w:bidi="uk-UA"/>
        </w:rPr>
        <w:t xml:space="preserve"> водного </w:t>
      </w:r>
      <w:proofErr w:type="spellStart"/>
      <w:r w:rsidRPr="00557799">
        <w:rPr>
          <w:rFonts w:ascii="Times New Roman" w:eastAsia="Times New Roman" w:hAnsi="Times New Roman"/>
          <w:bCs/>
          <w:sz w:val="28"/>
          <w:szCs w:val="28"/>
          <w:lang w:eastAsia="uk-UA" w:bidi="uk-UA"/>
        </w:rPr>
        <w:t>господарства</w:t>
      </w:r>
      <w:proofErr w:type="spellEnd"/>
      <w:r w:rsidRPr="00557799">
        <w:rPr>
          <w:rFonts w:ascii="Times New Roman" w:eastAsia="Times New Roman" w:hAnsi="Times New Roman"/>
          <w:bCs/>
          <w:sz w:val="28"/>
          <w:szCs w:val="28"/>
          <w:lang w:eastAsia="uk-UA" w:bidi="uk-UA"/>
        </w:rPr>
        <w:t>.</w:t>
      </w:r>
    </w:p>
    <w:p w:rsidR="00F07430" w:rsidRPr="00557799" w:rsidRDefault="00557799" w:rsidP="00557799">
      <w:pPr>
        <w:spacing w:after="0" w:line="240" w:lineRule="auto"/>
        <w:ind w:firstLine="851"/>
        <w:jc w:val="both"/>
        <w:rPr>
          <w:rFonts w:ascii="Times New Roman" w:eastAsia="Times New Roman" w:hAnsi="Times New Roman"/>
          <w:bCs/>
          <w:sz w:val="28"/>
          <w:szCs w:val="28"/>
          <w:lang w:eastAsia="uk-UA" w:bidi="uk-UA"/>
        </w:rPr>
      </w:pPr>
      <w:r w:rsidRPr="00557799">
        <w:rPr>
          <w:rFonts w:ascii="Times New Roman" w:eastAsia="Times New Roman" w:hAnsi="Times New Roman"/>
          <w:bCs/>
          <w:sz w:val="28"/>
          <w:szCs w:val="28"/>
          <w:lang w:eastAsia="uk-UA" w:bidi="uk-UA"/>
        </w:rPr>
        <w:t xml:space="preserve">У </w:t>
      </w:r>
      <w:proofErr w:type="spellStart"/>
      <w:r w:rsidRPr="00557799">
        <w:rPr>
          <w:rFonts w:ascii="Times New Roman" w:eastAsia="Times New Roman" w:hAnsi="Times New Roman"/>
          <w:bCs/>
          <w:sz w:val="28"/>
          <w:szCs w:val="28"/>
          <w:lang w:eastAsia="uk-UA" w:bidi="uk-UA"/>
        </w:rPr>
        <w:t>зв’язку</w:t>
      </w:r>
      <w:proofErr w:type="spellEnd"/>
      <w:r w:rsidRPr="00557799">
        <w:rPr>
          <w:rFonts w:ascii="Times New Roman" w:eastAsia="Times New Roman" w:hAnsi="Times New Roman"/>
          <w:bCs/>
          <w:sz w:val="28"/>
          <w:szCs w:val="28"/>
          <w:lang w:eastAsia="uk-UA" w:bidi="uk-UA"/>
        </w:rPr>
        <w:t xml:space="preserve"> з </w:t>
      </w:r>
      <w:proofErr w:type="spellStart"/>
      <w:r w:rsidRPr="00557799">
        <w:rPr>
          <w:rFonts w:ascii="Times New Roman" w:eastAsia="Times New Roman" w:hAnsi="Times New Roman"/>
          <w:bCs/>
          <w:sz w:val="28"/>
          <w:szCs w:val="28"/>
          <w:lang w:eastAsia="uk-UA" w:bidi="uk-UA"/>
        </w:rPr>
        <w:t>наведеним</w:t>
      </w:r>
      <w:proofErr w:type="spellEnd"/>
      <w:r w:rsidRPr="00557799">
        <w:rPr>
          <w:rFonts w:ascii="Times New Roman" w:eastAsia="Times New Roman" w:hAnsi="Times New Roman"/>
          <w:bCs/>
          <w:sz w:val="28"/>
          <w:szCs w:val="28"/>
          <w:lang w:eastAsia="uk-UA" w:bidi="uk-UA"/>
        </w:rPr>
        <w:t xml:space="preserve"> у </w:t>
      </w:r>
      <w:proofErr w:type="spellStart"/>
      <w:r w:rsidRPr="00557799">
        <w:rPr>
          <w:rFonts w:ascii="Times New Roman" w:eastAsia="Times New Roman" w:hAnsi="Times New Roman"/>
          <w:bCs/>
          <w:sz w:val="28"/>
          <w:szCs w:val="28"/>
          <w:lang w:eastAsia="uk-UA" w:bidi="uk-UA"/>
        </w:rPr>
        <w:t>скарзі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висловлено</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прохання</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притягнути</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суддю</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Татарбунарського</w:t>
      </w:r>
      <w:proofErr w:type="spellEnd"/>
      <w:r w:rsidRPr="00557799">
        <w:rPr>
          <w:rFonts w:ascii="Times New Roman" w:eastAsia="Times New Roman" w:hAnsi="Times New Roman"/>
          <w:bCs/>
          <w:sz w:val="28"/>
          <w:szCs w:val="28"/>
          <w:lang w:eastAsia="uk-UA" w:bidi="uk-UA"/>
        </w:rPr>
        <w:t xml:space="preserve"> районного суду </w:t>
      </w:r>
      <w:proofErr w:type="spellStart"/>
      <w:r w:rsidRPr="00557799">
        <w:rPr>
          <w:rFonts w:ascii="Times New Roman" w:eastAsia="Times New Roman" w:hAnsi="Times New Roman"/>
          <w:bCs/>
          <w:sz w:val="28"/>
          <w:szCs w:val="28"/>
          <w:lang w:eastAsia="uk-UA" w:bidi="uk-UA"/>
        </w:rPr>
        <w:t>Одеської</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області</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Тимошенка</w:t>
      </w:r>
      <w:proofErr w:type="spellEnd"/>
      <w:r w:rsidRPr="00557799">
        <w:rPr>
          <w:rFonts w:ascii="Times New Roman" w:eastAsia="Times New Roman" w:hAnsi="Times New Roman"/>
          <w:bCs/>
          <w:sz w:val="28"/>
          <w:szCs w:val="28"/>
          <w:lang w:eastAsia="uk-UA" w:bidi="uk-UA"/>
        </w:rPr>
        <w:t xml:space="preserve"> С.В. до </w:t>
      </w:r>
      <w:proofErr w:type="spellStart"/>
      <w:r w:rsidRPr="00557799">
        <w:rPr>
          <w:rFonts w:ascii="Times New Roman" w:eastAsia="Times New Roman" w:hAnsi="Times New Roman"/>
          <w:bCs/>
          <w:sz w:val="28"/>
          <w:szCs w:val="28"/>
          <w:lang w:eastAsia="uk-UA" w:bidi="uk-UA"/>
        </w:rPr>
        <w:t>дисциплінарної</w:t>
      </w:r>
      <w:proofErr w:type="spellEnd"/>
      <w:r w:rsidRPr="00557799">
        <w:rPr>
          <w:rFonts w:ascii="Times New Roman" w:eastAsia="Times New Roman" w:hAnsi="Times New Roman"/>
          <w:bCs/>
          <w:sz w:val="28"/>
          <w:szCs w:val="28"/>
          <w:lang w:eastAsia="uk-UA" w:bidi="uk-UA"/>
        </w:rPr>
        <w:t xml:space="preserve"> </w:t>
      </w:r>
      <w:proofErr w:type="spellStart"/>
      <w:r w:rsidRPr="00557799">
        <w:rPr>
          <w:rFonts w:ascii="Times New Roman" w:eastAsia="Times New Roman" w:hAnsi="Times New Roman"/>
          <w:bCs/>
          <w:sz w:val="28"/>
          <w:szCs w:val="28"/>
          <w:lang w:eastAsia="uk-UA" w:bidi="uk-UA"/>
        </w:rPr>
        <w:t>відповідальності</w:t>
      </w:r>
      <w:proofErr w:type="spellEnd"/>
      <w:r w:rsidRPr="00557799">
        <w:rPr>
          <w:rFonts w:ascii="Times New Roman" w:eastAsia="Times New Roman" w:hAnsi="Times New Roman"/>
          <w:bCs/>
          <w:sz w:val="28"/>
          <w:szCs w:val="28"/>
          <w:lang w:eastAsia="uk-UA" w:bidi="uk-UA"/>
        </w:rPr>
        <w:t>.</w:t>
      </w:r>
    </w:p>
    <w:p w:rsidR="002456A0" w:rsidRPr="001939BA" w:rsidRDefault="002456A0" w:rsidP="00D3082F">
      <w:pPr>
        <w:spacing w:after="0" w:line="240" w:lineRule="auto"/>
        <w:ind w:firstLine="851"/>
        <w:jc w:val="both"/>
        <w:rPr>
          <w:rFonts w:ascii="Times New Roman" w:eastAsia="Times New Roman" w:hAnsi="Times New Roman"/>
          <w:bCs/>
          <w:sz w:val="28"/>
          <w:szCs w:val="28"/>
          <w:lang w:eastAsia="uk-UA" w:bidi="uk-UA"/>
        </w:rPr>
      </w:pPr>
      <w:r w:rsidRPr="001939BA">
        <w:rPr>
          <w:rFonts w:ascii="Times New Roman" w:eastAsia="Times New Roman" w:hAnsi="Times New Roman"/>
          <w:bCs/>
          <w:sz w:val="28"/>
          <w:szCs w:val="28"/>
          <w:lang w:eastAsia="uk-UA" w:bidi="uk-UA"/>
        </w:rPr>
        <w:t xml:space="preserve">На </w:t>
      </w:r>
      <w:proofErr w:type="spellStart"/>
      <w:r w:rsidRPr="001939BA">
        <w:rPr>
          <w:rFonts w:ascii="Times New Roman" w:eastAsia="Times New Roman" w:hAnsi="Times New Roman"/>
          <w:bCs/>
          <w:sz w:val="28"/>
          <w:szCs w:val="28"/>
          <w:lang w:eastAsia="uk-UA" w:bidi="uk-UA"/>
        </w:rPr>
        <w:t>підставі</w:t>
      </w:r>
      <w:proofErr w:type="spellEnd"/>
      <w:r w:rsidRPr="001939BA">
        <w:rPr>
          <w:rFonts w:ascii="Times New Roman" w:eastAsia="Times New Roman" w:hAnsi="Times New Roman"/>
          <w:bCs/>
          <w:sz w:val="28"/>
          <w:szCs w:val="28"/>
          <w:lang w:eastAsia="uk-UA" w:bidi="uk-UA"/>
        </w:rPr>
        <w:t xml:space="preserve"> протоколу </w:t>
      </w:r>
      <w:proofErr w:type="spellStart"/>
      <w:r w:rsidRPr="001939BA">
        <w:rPr>
          <w:rFonts w:ascii="Times New Roman" w:eastAsia="Times New Roman" w:hAnsi="Times New Roman"/>
          <w:bCs/>
          <w:sz w:val="28"/>
          <w:szCs w:val="28"/>
          <w:lang w:eastAsia="uk-UA" w:bidi="uk-UA"/>
        </w:rPr>
        <w:t>автоматизованого</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розподілу</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справи</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між</w:t>
      </w:r>
      <w:proofErr w:type="spellEnd"/>
      <w:r w:rsidRPr="001939BA">
        <w:rPr>
          <w:rFonts w:ascii="Times New Roman" w:eastAsia="Times New Roman" w:hAnsi="Times New Roman"/>
          <w:bCs/>
          <w:sz w:val="28"/>
          <w:szCs w:val="28"/>
          <w:lang w:eastAsia="uk-UA" w:bidi="uk-UA"/>
        </w:rPr>
        <w:t xml:space="preserve"> членами </w:t>
      </w:r>
      <w:proofErr w:type="spellStart"/>
      <w:r w:rsidRPr="001939BA">
        <w:rPr>
          <w:rFonts w:ascii="Times New Roman" w:eastAsia="Times New Roman" w:hAnsi="Times New Roman"/>
          <w:bCs/>
          <w:sz w:val="28"/>
          <w:szCs w:val="28"/>
          <w:lang w:eastAsia="uk-UA" w:bidi="uk-UA"/>
        </w:rPr>
        <w:t>Вищої</w:t>
      </w:r>
      <w:proofErr w:type="spellEnd"/>
      <w:r w:rsidRPr="001939BA">
        <w:rPr>
          <w:rFonts w:ascii="Times New Roman" w:eastAsia="Times New Roman" w:hAnsi="Times New Roman"/>
          <w:bCs/>
          <w:sz w:val="28"/>
          <w:szCs w:val="28"/>
          <w:lang w:eastAsia="uk-UA" w:bidi="uk-UA"/>
        </w:rPr>
        <w:t xml:space="preserve"> ради </w:t>
      </w:r>
      <w:proofErr w:type="spellStart"/>
      <w:r w:rsidRPr="001939BA">
        <w:rPr>
          <w:rFonts w:ascii="Times New Roman" w:eastAsia="Times New Roman" w:hAnsi="Times New Roman"/>
          <w:bCs/>
          <w:sz w:val="28"/>
          <w:szCs w:val="28"/>
          <w:lang w:eastAsia="uk-UA" w:bidi="uk-UA"/>
        </w:rPr>
        <w:t>правосуддя</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вказану</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скаргу</w:t>
      </w:r>
      <w:proofErr w:type="spellEnd"/>
      <w:r w:rsidRPr="001939BA">
        <w:rPr>
          <w:rFonts w:ascii="Times New Roman" w:eastAsia="Times New Roman" w:hAnsi="Times New Roman"/>
          <w:bCs/>
          <w:sz w:val="28"/>
          <w:szCs w:val="28"/>
          <w:lang w:eastAsia="uk-UA" w:bidi="uk-UA"/>
        </w:rPr>
        <w:t xml:space="preserve"> передано члену </w:t>
      </w:r>
      <w:proofErr w:type="spellStart"/>
      <w:r w:rsidRPr="001939BA">
        <w:rPr>
          <w:rFonts w:ascii="Times New Roman" w:eastAsia="Times New Roman" w:hAnsi="Times New Roman"/>
          <w:bCs/>
          <w:sz w:val="28"/>
          <w:szCs w:val="28"/>
          <w:lang w:eastAsia="uk-UA" w:bidi="uk-UA"/>
        </w:rPr>
        <w:t>Вищої</w:t>
      </w:r>
      <w:proofErr w:type="spellEnd"/>
      <w:r w:rsidRPr="001939BA">
        <w:rPr>
          <w:rFonts w:ascii="Times New Roman" w:eastAsia="Times New Roman" w:hAnsi="Times New Roman"/>
          <w:bCs/>
          <w:sz w:val="28"/>
          <w:szCs w:val="28"/>
          <w:lang w:eastAsia="uk-UA" w:bidi="uk-UA"/>
        </w:rPr>
        <w:t xml:space="preserve"> ради </w:t>
      </w:r>
      <w:proofErr w:type="spellStart"/>
      <w:r w:rsidRPr="001939BA">
        <w:rPr>
          <w:rFonts w:ascii="Times New Roman" w:eastAsia="Times New Roman" w:hAnsi="Times New Roman"/>
          <w:bCs/>
          <w:sz w:val="28"/>
          <w:szCs w:val="28"/>
          <w:lang w:eastAsia="uk-UA" w:bidi="uk-UA"/>
        </w:rPr>
        <w:t>правосуддя</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Гречківському</w:t>
      </w:r>
      <w:proofErr w:type="spellEnd"/>
      <w:r w:rsidRPr="001939BA">
        <w:rPr>
          <w:rFonts w:ascii="Times New Roman" w:eastAsia="Times New Roman" w:hAnsi="Times New Roman"/>
          <w:bCs/>
          <w:sz w:val="28"/>
          <w:szCs w:val="28"/>
          <w:lang w:eastAsia="uk-UA" w:bidi="uk-UA"/>
        </w:rPr>
        <w:t xml:space="preserve"> П.М. для </w:t>
      </w:r>
      <w:proofErr w:type="spellStart"/>
      <w:r w:rsidRPr="001939BA">
        <w:rPr>
          <w:rFonts w:ascii="Times New Roman" w:eastAsia="Times New Roman" w:hAnsi="Times New Roman"/>
          <w:bCs/>
          <w:sz w:val="28"/>
          <w:szCs w:val="28"/>
          <w:lang w:eastAsia="uk-UA" w:bidi="uk-UA"/>
        </w:rPr>
        <w:t>попередньої</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перевірки</w:t>
      </w:r>
      <w:proofErr w:type="spellEnd"/>
      <w:r w:rsidRPr="001939BA">
        <w:rPr>
          <w:rFonts w:ascii="Times New Roman" w:eastAsia="Times New Roman" w:hAnsi="Times New Roman"/>
          <w:bCs/>
          <w:sz w:val="28"/>
          <w:szCs w:val="28"/>
          <w:lang w:eastAsia="uk-UA" w:bidi="uk-UA"/>
        </w:rPr>
        <w:t>.</w:t>
      </w:r>
    </w:p>
    <w:p w:rsidR="00D3082F" w:rsidRDefault="00D3082F" w:rsidP="00D3082F">
      <w:pPr>
        <w:pStyle w:val="23"/>
        <w:shd w:val="clear" w:color="auto" w:fill="auto"/>
        <w:spacing w:before="0" w:line="240" w:lineRule="auto"/>
        <w:ind w:firstLine="851"/>
      </w:pPr>
      <w: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D3082F" w:rsidRDefault="00D3082F" w:rsidP="00D3082F">
      <w:pPr>
        <w:pStyle w:val="23"/>
        <w:shd w:val="clear" w:color="auto" w:fill="auto"/>
        <w:spacing w:before="0" w:line="240" w:lineRule="auto"/>
        <w:ind w:firstLine="851"/>
      </w:pPr>
      <w:r>
        <w:t xml:space="preserve">Дисциплінарне провадження щодо суддів проводиться за правилами та у строки, </w:t>
      </w:r>
      <w:r w:rsidR="00BD6014">
        <w:t xml:space="preserve">що </w:t>
      </w:r>
      <w:r>
        <w:t>встановлені главою 4 Закону України «Про Вищу раду правосуддя».</w:t>
      </w:r>
    </w:p>
    <w:p w:rsidR="002456A0" w:rsidRPr="00D3082F" w:rsidRDefault="002456A0" w:rsidP="00D3082F">
      <w:pPr>
        <w:tabs>
          <w:tab w:val="left" w:pos="3828"/>
        </w:tabs>
        <w:spacing w:after="0" w:line="240" w:lineRule="auto"/>
        <w:ind w:firstLine="851"/>
        <w:jc w:val="both"/>
        <w:rPr>
          <w:rFonts w:ascii="Times New Roman" w:hAnsi="Times New Roman" w:cs="Times New Roman"/>
          <w:sz w:val="28"/>
          <w:szCs w:val="28"/>
          <w:lang w:val="uk-UA"/>
        </w:rPr>
      </w:pPr>
      <w:r w:rsidRPr="00D3082F">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Pr="002456A0">
        <w:rPr>
          <w:rFonts w:ascii="Times New Roman" w:hAnsi="Times New Roman" w:cs="Times New Roman"/>
          <w:sz w:val="28"/>
          <w:szCs w:val="28"/>
          <w:lang w:val="uk-UA"/>
        </w:rPr>
        <w:t>Гречківського</w:t>
      </w:r>
      <w:proofErr w:type="spellEnd"/>
      <w:r w:rsidRPr="002456A0">
        <w:rPr>
          <w:rFonts w:ascii="Times New Roman" w:hAnsi="Times New Roman" w:cs="Times New Roman"/>
          <w:sz w:val="28"/>
          <w:szCs w:val="28"/>
          <w:lang w:val="uk-UA"/>
        </w:rPr>
        <w:t xml:space="preserve"> П.М.</w:t>
      </w:r>
      <w:r w:rsidRPr="00D3082F">
        <w:rPr>
          <w:rFonts w:ascii="Times New Roman" w:hAnsi="Times New Roman" w:cs="Times New Roman"/>
          <w:sz w:val="28"/>
          <w:szCs w:val="28"/>
          <w:lang w:val="uk-UA"/>
        </w:rPr>
        <w:t xml:space="preserve"> та додані до нього матеріали, Третя Дисциплінарна палата Вищої ради правосуддя встановила такі обставини.</w:t>
      </w:r>
    </w:p>
    <w:p w:rsidR="00557799" w:rsidRPr="00D95BDD" w:rsidRDefault="00557799" w:rsidP="00D95BDD">
      <w:pPr>
        <w:pStyle w:val="ps2"/>
        <w:spacing w:before="0" w:beforeAutospacing="0" w:after="0" w:afterAutospacing="0"/>
        <w:ind w:firstLine="709"/>
        <w:jc w:val="both"/>
        <w:rPr>
          <w:color w:val="000000"/>
          <w:sz w:val="28"/>
          <w:szCs w:val="28"/>
          <w:lang w:val="uk-UA"/>
        </w:rPr>
      </w:pPr>
      <w:r>
        <w:rPr>
          <w:sz w:val="27"/>
          <w:szCs w:val="27"/>
        </w:rPr>
        <w:lastRenderedPageBreak/>
        <w:t xml:space="preserve">Тимошенко Сергій Вікторович </w:t>
      </w:r>
      <w:r w:rsidRPr="00AF349D">
        <w:rPr>
          <w:sz w:val="27"/>
          <w:szCs w:val="27"/>
        </w:rPr>
        <w:t>Постановою Вер</w:t>
      </w:r>
      <w:r w:rsidR="00D95BDD">
        <w:rPr>
          <w:sz w:val="27"/>
          <w:szCs w:val="27"/>
        </w:rPr>
        <w:t xml:space="preserve">ховної Ради України від                    </w:t>
      </w:r>
      <w:r w:rsidRPr="00AF349D">
        <w:rPr>
          <w:sz w:val="27"/>
          <w:szCs w:val="27"/>
        </w:rPr>
        <w:t xml:space="preserve">17 квітня 2003 року № 731-ІV обраний суддею </w:t>
      </w:r>
      <w:r w:rsidRPr="00557799">
        <w:rPr>
          <w:sz w:val="27"/>
          <w:szCs w:val="27"/>
        </w:rPr>
        <w:t xml:space="preserve">Татарбунарського районного суду </w:t>
      </w:r>
      <w:r w:rsidRPr="00D95BDD">
        <w:rPr>
          <w:color w:val="000000"/>
          <w:sz w:val="28"/>
          <w:szCs w:val="28"/>
          <w:lang w:val="uk-UA"/>
        </w:rPr>
        <w:t xml:space="preserve">Одеської області безстроково.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Попередньою перевіркою встановлено, що у провадженні слідчого судді Татарбунарського районного суду Одеської області Тимошенка С.В. перебувало клопотання заступника начальника СВ Татарбунарського ВП </w:t>
      </w:r>
      <w:proofErr w:type="spellStart"/>
      <w:r w:rsidRPr="00D95BDD">
        <w:rPr>
          <w:color w:val="000000"/>
          <w:sz w:val="28"/>
          <w:szCs w:val="28"/>
          <w:lang w:val="uk-UA"/>
        </w:rPr>
        <w:t>Арцизького</w:t>
      </w:r>
      <w:proofErr w:type="spellEnd"/>
      <w:r w:rsidRPr="00D95BDD">
        <w:rPr>
          <w:color w:val="000000"/>
          <w:sz w:val="28"/>
          <w:szCs w:val="28"/>
          <w:lang w:val="uk-UA"/>
        </w:rPr>
        <w:t xml:space="preserve"> ВП ГУ</w:t>
      </w:r>
      <w:r w:rsidR="00057C1E">
        <w:rPr>
          <w:color w:val="000000"/>
          <w:sz w:val="28"/>
          <w:szCs w:val="28"/>
          <w:lang w:val="uk-UA"/>
        </w:rPr>
        <w:t xml:space="preserve"> </w:t>
      </w:r>
      <w:r w:rsidRPr="00D95BDD">
        <w:rPr>
          <w:color w:val="000000"/>
          <w:sz w:val="28"/>
          <w:szCs w:val="28"/>
          <w:lang w:val="uk-UA"/>
        </w:rPr>
        <w:t xml:space="preserve">НП в Одеській області Коломійця Е.П. про накладення арешту на майно за матеріалами кримінального провадження, внесеного до </w:t>
      </w:r>
      <w:r w:rsidR="00057C1E">
        <w:rPr>
          <w:color w:val="000000"/>
          <w:sz w:val="28"/>
          <w:szCs w:val="28"/>
          <w:lang w:val="uk-UA"/>
        </w:rPr>
        <w:t xml:space="preserve">ЄРДР </w:t>
      </w:r>
      <w:r w:rsidRPr="00D95BDD">
        <w:rPr>
          <w:color w:val="000000"/>
          <w:sz w:val="28"/>
          <w:szCs w:val="28"/>
          <w:lang w:val="uk-UA"/>
        </w:rPr>
        <w:t xml:space="preserve">за </w:t>
      </w:r>
      <w:r w:rsidR="00057C1E">
        <w:rPr>
          <w:color w:val="000000"/>
          <w:sz w:val="28"/>
          <w:szCs w:val="28"/>
          <w:lang w:val="uk-UA"/>
        </w:rPr>
        <w:t xml:space="preserve">                                                    </w:t>
      </w:r>
      <w:r w:rsidR="000D4E76">
        <w:rPr>
          <w:color w:val="000000"/>
          <w:sz w:val="28"/>
          <w:szCs w:val="28"/>
          <w:lang w:val="uk-UA"/>
        </w:rPr>
        <w:t xml:space="preserve">НОМЕР </w:t>
      </w:r>
      <w:r w:rsidR="00057C1E">
        <w:rPr>
          <w:color w:val="000000"/>
          <w:sz w:val="28"/>
          <w:szCs w:val="28"/>
          <w:lang w:val="uk-UA"/>
        </w:rPr>
        <w:t>від 18 березня 2020 року</w:t>
      </w:r>
      <w:r w:rsidRPr="00D95BDD">
        <w:rPr>
          <w:color w:val="000000"/>
          <w:sz w:val="28"/>
          <w:szCs w:val="28"/>
          <w:lang w:val="uk-UA"/>
        </w:rPr>
        <w:t xml:space="preserve"> за ознаками кримінального правопорушення, передбаченого частиною першою статті 252 КК України.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Ухвалою Татарбунарського районного суду Одеської області від </w:t>
      </w:r>
      <w:r w:rsidR="00D95BDD">
        <w:rPr>
          <w:color w:val="000000"/>
          <w:sz w:val="28"/>
          <w:szCs w:val="28"/>
          <w:lang w:val="uk-UA"/>
        </w:rPr>
        <w:t xml:space="preserve">                           </w:t>
      </w:r>
      <w:r w:rsidRPr="00D95BDD">
        <w:rPr>
          <w:color w:val="000000"/>
          <w:sz w:val="28"/>
          <w:szCs w:val="28"/>
          <w:lang w:val="uk-UA"/>
        </w:rPr>
        <w:t xml:space="preserve">31 березня 2020 року клопотання заступника начальника СВ Татарбунарського ВП </w:t>
      </w:r>
      <w:proofErr w:type="spellStart"/>
      <w:r w:rsidRPr="00D95BDD">
        <w:rPr>
          <w:color w:val="000000"/>
          <w:sz w:val="28"/>
          <w:szCs w:val="28"/>
          <w:lang w:val="uk-UA"/>
        </w:rPr>
        <w:t>Арцизького</w:t>
      </w:r>
      <w:proofErr w:type="spellEnd"/>
      <w:r w:rsidRPr="00D95BDD">
        <w:rPr>
          <w:color w:val="000000"/>
          <w:sz w:val="28"/>
          <w:szCs w:val="28"/>
          <w:lang w:val="uk-UA"/>
        </w:rPr>
        <w:t xml:space="preserve"> ВП ГУ</w:t>
      </w:r>
      <w:r w:rsidR="00057C1E">
        <w:rPr>
          <w:color w:val="000000"/>
          <w:sz w:val="28"/>
          <w:szCs w:val="28"/>
          <w:lang w:val="uk-UA"/>
        </w:rPr>
        <w:t xml:space="preserve"> </w:t>
      </w:r>
      <w:r w:rsidRPr="00D95BDD">
        <w:rPr>
          <w:color w:val="000000"/>
          <w:sz w:val="28"/>
          <w:szCs w:val="28"/>
          <w:lang w:val="uk-UA"/>
        </w:rPr>
        <w:t xml:space="preserve">НП в Одеській області Коломійця Е.П. задоволено частково. </w:t>
      </w:r>
      <w:r w:rsidR="00057C1E">
        <w:rPr>
          <w:color w:val="000000"/>
          <w:sz w:val="28"/>
          <w:szCs w:val="28"/>
          <w:lang w:val="uk-UA"/>
        </w:rPr>
        <w:t xml:space="preserve">У межах </w:t>
      </w:r>
      <w:r w:rsidRPr="00D95BDD">
        <w:rPr>
          <w:color w:val="000000"/>
          <w:sz w:val="28"/>
          <w:szCs w:val="28"/>
          <w:lang w:val="uk-UA"/>
        </w:rPr>
        <w:t xml:space="preserve">кримінального провадження </w:t>
      </w:r>
      <w:r w:rsidR="000D4E76">
        <w:rPr>
          <w:color w:val="000000"/>
          <w:sz w:val="28"/>
          <w:szCs w:val="28"/>
          <w:lang w:val="uk-UA"/>
        </w:rPr>
        <w:t xml:space="preserve">НОМЕР </w:t>
      </w:r>
      <w:r w:rsidRPr="00D95BDD">
        <w:rPr>
          <w:color w:val="000000"/>
          <w:sz w:val="28"/>
          <w:szCs w:val="28"/>
          <w:lang w:val="uk-UA"/>
        </w:rPr>
        <w:t>від 18 березня 2020 року накладено арешт з п</w:t>
      </w:r>
      <w:r w:rsidR="00057C1E">
        <w:rPr>
          <w:color w:val="000000"/>
          <w:sz w:val="28"/>
          <w:szCs w:val="28"/>
          <w:lang w:val="uk-UA"/>
        </w:rPr>
        <w:t>озбавленням права на відчуження</w:t>
      </w:r>
      <w:r w:rsidRPr="00D95BDD">
        <w:rPr>
          <w:color w:val="000000"/>
          <w:sz w:val="28"/>
          <w:szCs w:val="28"/>
          <w:lang w:val="uk-UA"/>
        </w:rPr>
        <w:t xml:space="preserve"> бульдозера «ДЗ-109» на базі Т-170 з реєстраційним </w:t>
      </w:r>
      <w:r w:rsidR="000D4E76">
        <w:rPr>
          <w:color w:val="000000"/>
          <w:sz w:val="28"/>
          <w:szCs w:val="28"/>
          <w:lang w:val="uk-UA"/>
        </w:rPr>
        <w:t xml:space="preserve">НОМЕР </w:t>
      </w:r>
      <w:r w:rsidRPr="00D95BDD">
        <w:rPr>
          <w:color w:val="000000"/>
          <w:sz w:val="28"/>
          <w:szCs w:val="28"/>
          <w:lang w:val="uk-UA"/>
        </w:rPr>
        <w:t>та екскаватора «Е-4111» з реєстраційним</w:t>
      </w:r>
      <w:r w:rsidR="000D4E76">
        <w:rPr>
          <w:color w:val="000000"/>
          <w:sz w:val="28"/>
          <w:szCs w:val="28"/>
          <w:lang w:val="uk-UA"/>
        </w:rPr>
        <w:t xml:space="preserve"> НОМЕР</w:t>
      </w:r>
      <w:r w:rsidRPr="00D95BDD">
        <w:rPr>
          <w:color w:val="000000"/>
          <w:sz w:val="28"/>
          <w:szCs w:val="28"/>
          <w:lang w:val="uk-UA"/>
        </w:rPr>
        <w:t xml:space="preserve">, які належать </w:t>
      </w:r>
      <w:proofErr w:type="spellStart"/>
      <w:r w:rsidRPr="00D95BDD">
        <w:rPr>
          <w:color w:val="000000"/>
          <w:sz w:val="28"/>
          <w:szCs w:val="28"/>
          <w:lang w:val="uk-UA"/>
        </w:rPr>
        <w:t>Кілійському</w:t>
      </w:r>
      <w:proofErr w:type="spellEnd"/>
      <w:r w:rsidRPr="00D95BDD">
        <w:rPr>
          <w:color w:val="000000"/>
          <w:sz w:val="28"/>
          <w:szCs w:val="28"/>
          <w:lang w:val="uk-UA"/>
        </w:rPr>
        <w:t xml:space="preserve"> управлінню водного господарства, </w:t>
      </w:r>
      <w:r w:rsidR="002F14F5">
        <w:rPr>
          <w:color w:val="000000"/>
          <w:sz w:val="28"/>
          <w:szCs w:val="28"/>
          <w:lang w:val="uk-UA"/>
        </w:rPr>
        <w:t xml:space="preserve">та </w:t>
      </w:r>
      <w:r w:rsidRPr="00D95BDD">
        <w:rPr>
          <w:color w:val="000000"/>
          <w:sz w:val="28"/>
          <w:szCs w:val="28"/>
          <w:lang w:val="uk-UA"/>
        </w:rPr>
        <w:t xml:space="preserve">без позбавлення права на розпорядження та користування зазначеними одиницями техніки. </w:t>
      </w:r>
      <w:r w:rsidR="002F14F5">
        <w:rPr>
          <w:color w:val="000000"/>
          <w:sz w:val="28"/>
          <w:szCs w:val="28"/>
          <w:lang w:val="uk-UA"/>
        </w:rPr>
        <w:t xml:space="preserve">Вказані </w:t>
      </w:r>
      <w:r w:rsidRPr="00D95BDD">
        <w:rPr>
          <w:color w:val="000000"/>
          <w:sz w:val="28"/>
          <w:szCs w:val="28"/>
          <w:lang w:val="uk-UA"/>
        </w:rPr>
        <w:t xml:space="preserve">транспортні засоби передано на відповідальне зберігання </w:t>
      </w:r>
      <w:proofErr w:type="spellStart"/>
      <w:r w:rsidRPr="00D95BDD">
        <w:rPr>
          <w:color w:val="000000"/>
          <w:sz w:val="28"/>
          <w:szCs w:val="28"/>
          <w:lang w:val="uk-UA"/>
        </w:rPr>
        <w:t>Кілійському</w:t>
      </w:r>
      <w:proofErr w:type="spellEnd"/>
      <w:r w:rsidRPr="00D95BDD">
        <w:rPr>
          <w:color w:val="000000"/>
          <w:sz w:val="28"/>
          <w:szCs w:val="28"/>
          <w:lang w:val="uk-UA"/>
        </w:rPr>
        <w:t xml:space="preserve"> управлінню водного господарства.</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Ухвала суду мотивована тим, що досудовим розслідуванням встановлено, що власником майна є </w:t>
      </w:r>
      <w:proofErr w:type="spellStart"/>
      <w:r w:rsidRPr="00D95BDD">
        <w:rPr>
          <w:color w:val="000000"/>
          <w:sz w:val="28"/>
          <w:szCs w:val="28"/>
          <w:lang w:val="uk-UA"/>
        </w:rPr>
        <w:t>Кілійське</w:t>
      </w:r>
      <w:proofErr w:type="spellEnd"/>
      <w:r w:rsidRPr="00D95BDD">
        <w:rPr>
          <w:color w:val="000000"/>
          <w:sz w:val="28"/>
          <w:szCs w:val="28"/>
          <w:lang w:val="uk-UA"/>
        </w:rPr>
        <w:t xml:space="preserve"> міжрайонне управління водного господарства, </w:t>
      </w:r>
      <w:r w:rsidR="00057C1E">
        <w:rPr>
          <w:color w:val="000000"/>
          <w:sz w:val="28"/>
          <w:szCs w:val="28"/>
          <w:lang w:val="uk-UA"/>
        </w:rPr>
        <w:t xml:space="preserve">яке </w:t>
      </w:r>
      <w:r w:rsidRPr="00D95BDD">
        <w:rPr>
          <w:color w:val="000000"/>
          <w:sz w:val="28"/>
          <w:szCs w:val="28"/>
          <w:lang w:val="uk-UA"/>
        </w:rPr>
        <w:t xml:space="preserve">здійснює господарську діяльність, використовуючи засоби виробництва, обладнання, техніку, </w:t>
      </w:r>
      <w:r w:rsidR="00057C1E">
        <w:rPr>
          <w:color w:val="000000"/>
          <w:sz w:val="28"/>
          <w:szCs w:val="28"/>
          <w:lang w:val="uk-UA"/>
        </w:rPr>
        <w:t>в тому числі й</w:t>
      </w:r>
      <w:r w:rsidRPr="00D95BDD">
        <w:rPr>
          <w:color w:val="000000"/>
          <w:sz w:val="28"/>
          <w:szCs w:val="28"/>
          <w:lang w:val="uk-UA"/>
        </w:rPr>
        <w:t xml:space="preserve"> ту, про арешт яко</w:t>
      </w:r>
      <w:r w:rsidR="00057C1E">
        <w:rPr>
          <w:color w:val="000000"/>
          <w:sz w:val="28"/>
          <w:szCs w:val="28"/>
          <w:lang w:val="uk-UA"/>
        </w:rPr>
        <w:t xml:space="preserve">ї йдеться у клопотанні слідчого, а отже, </w:t>
      </w:r>
      <w:r w:rsidRPr="00D95BDD">
        <w:rPr>
          <w:color w:val="000000"/>
          <w:sz w:val="28"/>
          <w:szCs w:val="28"/>
          <w:lang w:val="uk-UA"/>
        </w:rPr>
        <w:t xml:space="preserve">вилучення зазначених одиниць техніки у підприємства у зв’язку з її арештом може негативно вплинути на </w:t>
      </w:r>
      <w:r w:rsidR="00057C1E">
        <w:rPr>
          <w:color w:val="000000"/>
          <w:sz w:val="28"/>
          <w:szCs w:val="28"/>
          <w:lang w:val="uk-UA"/>
        </w:rPr>
        <w:t xml:space="preserve">його </w:t>
      </w:r>
      <w:r w:rsidRPr="00D95BDD">
        <w:rPr>
          <w:color w:val="000000"/>
          <w:sz w:val="28"/>
          <w:szCs w:val="28"/>
          <w:lang w:val="uk-UA"/>
        </w:rPr>
        <w:t xml:space="preserve">виробничу діяльність. У зв’язку </w:t>
      </w:r>
      <w:r w:rsidR="00057C1E">
        <w:rPr>
          <w:color w:val="000000"/>
          <w:sz w:val="28"/>
          <w:szCs w:val="28"/>
          <w:lang w:val="uk-UA"/>
        </w:rPr>
        <w:t>із ц</w:t>
      </w:r>
      <w:r w:rsidRPr="00D95BDD">
        <w:rPr>
          <w:color w:val="000000"/>
          <w:sz w:val="28"/>
          <w:szCs w:val="28"/>
          <w:lang w:val="uk-UA"/>
        </w:rPr>
        <w:t xml:space="preserve">им вбачаються підстави для накладення арешту на зазначену техніку з позбавленням права </w:t>
      </w:r>
      <w:r w:rsidR="002A1269">
        <w:rPr>
          <w:color w:val="000000"/>
          <w:sz w:val="28"/>
          <w:szCs w:val="28"/>
          <w:lang w:val="uk-UA"/>
        </w:rPr>
        <w:t xml:space="preserve">на </w:t>
      </w:r>
      <w:r w:rsidRPr="00D95BDD">
        <w:rPr>
          <w:color w:val="000000"/>
          <w:sz w:val="28"/>
          <w:szCs w:val="28"/>
          <w:lang w:val="uk-UA"/>
        </w:rPr>
        <w:t xml:space="preserve">її відчуження, без позбавлення права розпорядження та користування нею. Крім того, зазначену техніку оглянуто </w:t>
      </w:r>
      <w:r w:rsidR="00057C1E">
        <w:rPr>
          <w:color w:val="000000"/>
          <w:sz w:val="28"/>
          <w:szCs w:val="28"/>
          <w:lang w:val="uk-UA"/>
        </w:rPr>
        <w:t xml:space="preserve">під час </w:t>
      </w:r>
      <w:r w:rsidRPr="00D95BDD">
        <w:rPr>
          <w:color w:val="000000"/>
          <w:sz w:val="28"/>
          <w:szCs w:val="28"/>
          <w:lang w:val="uk-UA"/>
        </w:rPr>
        <w:t>досудового розслідування і проведено відповідні процесуальні дії. За встановлених обставин клопотання слідчого про накладення арешту на бульдозер та екскаватор підлягає ча</w:t>
      </w:r>
      <w:r w:rsidR="00057C1E">
        <w:rPr>
          <w:color w:val="000000"/>
          <w:sz w:val="28"/>
          <w:szCs w:val="28"/>
          <w:lang w:val="uk-UA"/>
        </w:rPr>
        <w:t>стковому задоволенню з переданням</w:t>
      </w:r>
      <w:r w:rsidRPr="00D95BDD">
        <w:rPr>
          <w:color w:val="000000"/>
          <w:sz w:val="28"/>
          <w:szCs w:val="28"/>
          <w:lang w:val="uk-UA"/>
        </w:rPr>
        <w:t xml:space="preserve"> їх на відповідальне зберігання власнику.</w:t>
      </w:r>
    </w:p>
    <w:p w:rsidR="00557799" w:rsidRPr="00D95BDD" w:rsidRDefault="00057C1E" w:rsidP="00D95BDD">
      <w:pPr>
        <w:pStyle w:val="ps2"/>
        <w:spacing w:before="0" w:beforeAutospacing="0" w:after="0" w:afterAutospacing="0"/>
        <w:ind w:firstLine="709"/>
        <w:jc w:val="both"/>
        <w:rPr>
          <w:color w:val="000000"/>
          <w:sz w:val="28"/>
          <w:szCs w:val="28"/>
          <w:lang w:val="uk-UA"/>
        </w:rPr>
      </w:pPr>
      <w:r>
        <w:rPr>
          <w:color w:val="000000"/>
          <w:sz w:val="28"/>
          <w:szCs w:val="28"/>
          <w:lang w:val="uk-UA"/>
        </w:rPr>
        <w:t>На вказану ухвалу представник</w:t>
      </w:r>
      <w:r w:rsidR="00557799" w:rsidRPr="00D95BDD">
        <w:rPr>
          <w:color w:val="000000"/>
          <w:sz w:val="28"/>
          <w:szCs w:val="28"/>
          <w:lang w:val="uk-UA"/>
        </w:rPr>
        <w:t xml:space="preserve"> </w:t>
      </w:r>
      <w:proofErr w:type="spellStart"/>
      <w:r w:rsidR="00557799" w:rsidRPr="00D95BDD">
        <w:rPr>
          <w:color w:val="000000"/>
          <w:sz w:val="28"/>
          <w:szCs w:val="28"/>
          <w:lang w:val="uk-UA"/>
        </w:rPr>
        <w:t>Кілійського</w:t>
      </w:r>
      <w:proofErr w:type="spellEnd"/>
      <w:r w:rsidR="00557799" w:rsidRPr="00D95BDD">
        <w:rPr>
          <w:color w:val="000000"/>
          <w:sz w:val="28"/>
          <w:szCs w:val="28"/>
          <w:lang w:val="uk-UA"/>
        </w:rPr>
        <w:t xml:space="preserve"> міжрайонного управління водного господарства – а</w:t>
      </w:r>
      <w:r>
        <w:rPr>
          <w:color w:val="000000"/>
          <w:sz w:val="28"/>
          <w:szCs w:val="28"/>
          <w:lang w:val="uk-UA"/>
        </w:rPr>
        <w:t xml:space="preserve">двокат Попов М.М. подав </w:t>
      </w:r>
      <w:r w:rsidR="00557799" w:rsidRPr="00D95BDD">
        <w:rPr>
          <w:color w:val="000000"/>
          <w:sz w:val="28"/>
          <w:szCs w:val="28"/>
          <w:lang w:val="uk-UA"/>
        </w:rPr>
        <w:t>апеляційну скаргу.</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Ухвалою Одеського апеляційного суду від 29 квітня 2020 року зазначену апеляційну скаргу задоволено. Ухвалу слідчого судді Татарбунарського районного суду Одеської області від 31 березня 2020 року скасовано та відмовлено у задоволенні клопотання заступника начальника СВ Татарбунарського ВП </w:t>
      </w:r>
      <w:proofErr w:type="spellStart"/>
      <w:r w:rsidRPr="00D95BDD">
        <w:rPr>
          <w:color w:val="000000"/>
          <w:sz w:val="28"/>
          <w:szCs w:val="28"/>
          <w:lang w:val="uk-UA"/>
        </w:rPr>
        <w:t>Арцизького</w:t>
      </w:r>
      <w:proofErr w:type="spellEnd"/>
      <w:r w:rsidRPr="00D95BDD">
        <w:rPr>
          <w:color w:val="000000"/>
          <w:sz w:val="28"/>
          <w:szCs w:val="28"/>
          <w:lang w:val="uk-UA"/>
        </w:rPr>
        <w:t xml:space="preserve"> ВП ГУ</w:t>
      </w:r>
      <w:r w:rsidR="00057C1E">
        <w:rPr>
          <w:color w:val="000000"/>
          <w:sz w:val="28"/>
          <w:szCs w:val="28"/>
          <w:lang w:val="uk-UA"/>
        </w:rPr>
        <w:t xml:space="preserve"> </w:t>
      </w:r>
      <w:r w:rsidRPr="00D95BDD">
        <w:rPr>
          <w:color w:val="000000"/>
          <w:sz w:val="28"/>
          <w:szCs w:val="28"/>
          <w:lang w:val="uk-UA"/>
        </w:rPr>
        <w:t>НП в Одеській області Коломійця Е.П.</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Колегія суддів апеляційного суду виходила з того, що матеріали клоп</w:t>
      </w:r>
      <w:r w:rsidR="00057C1E">
        <w:rPr>
          <w:color w:val="000000"/>
          <w:sz w:val="28"/>
          <w:szCs w:val="28"/>
          <w:lang w:val="uk-UA"/>
        </w:rPr>
        <w:t>отання не містять відомостей, які</w:t>
      </w:r>
      <w:r w:rsidR="002A1269">
        <w:rPr>
          <w:color w:val="000000"/>
          <w:sz w:val="28"/>
          <w:szCs w:val="28"/>
          <w:lang w:val="uk-UA"/>
        </w:rPr>
        <w:t xml:space="preserve"> підтверджують доводи </w:t>
      </w:r>
      <w:r w:rsidRPr="00D95BDD">
        <w:rPr>
          <w:color w:val="000000"/>
          <w:sz w:val="28"/>
          <w:szCs w:val="28"/>
          <w:lang w:val="uk-UA"/>
        </w:rPr>
        <w:t xml:space="preserve"> органу досудового розслідування щодо незаконності дій </w:t>
      </w:r>
      <w:proofErr w:type="spellStart"/>
      <w:r w:rsidRPr="00D95BDD">
        <w:rPr>
          <w:color w:val="000000"/>
          <w:sz w:val="28"/>
          <w:szCs w:val="28"/>
          <w:lang w:val="uk-UA"/>
        </w:rPr>
        <w:t>Кілійського</w:t>
      </w:r>
      <w:proofErr w:type="spellEnd"/>
      <w:r w:rsidRPr="00D95BDD">
        <w:rPr>
          <w:color w:val="000000"/>
          <w:sz w:val="28"/>
          <w:szCs w:val="28"/>
          <w:lang w:val="uk-UA"/>
        </w:rPr>
        <w:t xml:space="preserve"> міжрайонного управ</w:t>
      </w:r>
      <w:r w:rsidR="00057C1E">
        <w:rPr>
          <w:color w:val="000000"/>
          <w:sz w:val="28"/>
          <w:szCs w:val="28"/>
          <w:lang w:val="uk-UA"/>
        </w:rPr>
        <w:t>ління водного господарства, відомості про які</w:t>
      </w:r>
      <w:r w:rsidRPr="00D95BDD">
        <w:rPr>
          <w:color w:val="000000"/>
          <w:sz w:val="28"/>
          <w:szCs w:val="28"/>
          <w:lang w:val="uk-UA"/>
        </w:rPr>
        <w:t xml:space="preserve"> внесені до </w:t>
      </w:r>
      <w:r w:rsidR="00057C1E">
        <w:rPr>
          <w:color w:val="000000"/>
          <w:sz w:val="28"/>
          <w:szCs w:val="28"/>
          <w:lang w:val="uk-UA"/>
        </w:rPr>
        <w:t>ЄРДР. Крім того, слідчий</w:t>
      </w:r>
      <w:r w:rsidRPr="00D95BDD">
        <w:rPr>
          <w:color w:val="000000"/>
          <w:sz w:val="28"/>
          <w:szCs w:val="28"/>
          <w:lang w:val="uk-UA"/>
        </w:rPr>
        <w:t xml:space="preserve"> не </w:t>
      </w:r>
      <w:r w:rsidR="00057C1E">
        <w:rPr>
          <w:color w:val="000000"/>
          <w:sz w:val="28"/>
          <w:szCs w:val="28"/>
          <w:lang w:val="uk-UA"/>
        </w:rPr>
        <w:t>надав</w:t>
      </w:r>
      <w:r w:rsidRPr="00D95BDD">
        <w:rPr>
          <w:color w:val="000000"/>
          <w:sz w:val="28"/>
          <w:szCs w:val="28"/>
          <w:lang w:val="uk-UA"/>
        </w:rPr>
        <w:t xml:space="preserve"> доказів на підтвердження </w:t>
      </w:r>
      <w:r w:rsidR="002A1269">
        <w:rPr>
          <w:color w:val="000000"/>
          <w:sz w:val="28"/>
          <w:szCs w:val="28"/>
          <w:lang w:val="uk-UA"/>
        </w:rPr>
        <w:t xml:space="preserve">наявності </w:t>
      </w:r>
      <w:r w:rsidRPr="00D95BDD">
        <w:rPr>
          <w:color w:val="000000"/>
          <w:sz w:val="28"/>
          <w:szCs w:val="28"/>
          <w:lang w:val="uk-UA"/>
        </w:rPr>
        <w:t xml:space="preserve">підстав для накладення арешту на </w:t>
      </w:r>
      <w:r w:rsidRPr="00D95BDD">
        <w:rPr>
          <w:color w:val="000000"/>
          <w:sz w:val="28"/>
          <w:szCs w:val="28"/>
          <w:lang w:val="uk-UA"/>
        </w:rPr>
        <w:lastRenderedPageBreak/>
        <w:t xml:space="preserve">майно. Розгляд клопотання відбувся без участі представника </w:t>
      </w:r>
      <w:proofErr w:type="spellStart"/>
      <w:r w:rsidRPr="00D95BDD">
        <w:rPr>
          <w:color w:val="000000"/>
          <w:sz w:val="28"/>
          <w:szCs w:val="28"/>
          <w:lang w:val="uk-UA"/>
        </w:rPr>
        <w:t>Кілійського</w:t>
      </w:r>
      <w:proofErr w:type="spellEnd"/>
      <w:r w:rsidRPr="00D95BDD">
        <w:rPr>
          <w:color w:val="000000"/>
          <w:sz w:val="28"/>
          <w:szCs w:val="28"/>
          <w:lang w:val="uk-UA"/>
        </w:rPr>
        <w:t xml:space="preserve"> міжрайонного управління водного господарства, який у разі участі у розгляді цього клопотання міг </w:t>
      </w:r>
      <w:r w:rsidR="00057C1E">
        <w:rPr>
          <w:color w:val="000000"/>
          <w:sz w:val="28"/>
          <w:szCs w:val="28"/>
          <w:lang w:val="uk-UA"/>
        </w:rPr>
        <w:t>на</w:t>
      </w:r>
      <w:r w:rsidRPr="00D95BDD">
        <w:rPr>
          <w:color w:val="000000"/>
          <w:sz w:val="28"/>
          <w:szCs w:val="28"/>
          <w:lang w:val="uk-UA"/>
        </w:rPr>
        <w:t>дати слідчому судді відповідні пояснення та докази на спростування доводів клопотання. Розглядаючи клопотання про арешт майна, слідчий суддя не надав належної оцінки його невідповідності вимогам кримінального процесуального закону та дійшов висновків, які не відповідають фактичним обставинам провадження.</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Згідно з пунктом 7 частини другої статті 131 КПК України арешт майна є одним із видів заходів забезпечення кримінального провадження. 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Відповідно до статей 94, 132, 173 КПК України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w:t>
      </w:r>
      <w:proofErr w:type="spellStart"/>
      <w:r w:rsidRPr="00D95BDD">
        <w:rPr>
          <w:color w:val="000000"/>
          <w:sz w:val="28"/>
          <w:szCs w:val="28"/>
          <w:lang w:val="uk-UA"/>
        </w:rPr>
        <w:t>співрозмірність</w:t>
      </w:r>
      <w:proofErr w:type="spellEnd"/>
      <w:r w:rsidRPr="00D95BDD">
        <w:rPr>
          <w:color w:val="000000"/>
          <w:sz w:val="28"/>
          <w:szCs w:val="28"/>
          <w:lang w:val="uk-UA"/>
        </w:rPr>
        <w:t xml:space="preserve"> обмеження права власності завданням кримінального провадження, а також наслідки арешту майна для підозрюваного, третіх осіб.</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Такі дані мають міститися і у клопотанні слідчого, який звертається з проханням про арешт майна, оскільки згідно зі статтею 1 Першого протоколу до Конвенції про захист прав людини і основоположних свобод будь-яке обмеження власності повинно здійснюватися ві</w:t>
      </w:r>
      <w:r w:rsidR="00057C1E">
        <w:rPr>
          <w:color w:val="000000"/>
          <w:sz w:val="28"/>
          <w:szCs w:val="28"/>
          <w:lang w:val="uk-UA"/>
        </w:rPr>
        <w:t>дповідно до закону, а отже, суб</w:t>
      </w:r>
      <w:r w:rsidR="00057C1E" w:rsidRPr="00D95BDD">
        <w:rPr>
          <w:color w:val="000000"/>
          <w:sz w:val="28"/>
          <w:szCs w:val="28"/>
          <w:lang w:val="uk-UA"/>
        </w:rPr>
        <w:t>’єкт</w:t>
      </w:r>
      <w:r w:rsidRPr="00D95BDD">
        <w:rPr>
          <w:color w:val="000000"/>
          <w:sz w:val="28"/>
          <w:szCs w:val="28"/>
          <w:lang w:val="uk-UA"/>
        </w:rPr>
        <w:t>, який ініціює таке обмеження, повинен обґрунтувати свою ініціативу з посиланням на норми закону.</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Як вбачається з копії матеріалів справи, слідчий, звертаючись до суду із клопотанням про арешт майна, обґрунтував мету накладення арешту на майно необхідністю належного збереження речових доказів, запобігання можливості їх приховування, пошкодження, псування, знищення, перетворення, відчуження, всебічного, повного і неупередженого дослідження всіх обставин кримінального провадження, забезпечення можливості проведення відповідних судових експертиз.</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Згідно із частиною першою статті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w:t>
      </w:r>
      <w:r w:rsidRPr="00D95BDD">
        <w:rPr>
          <w:color w:val="000000"/>
          <w:sz w:val="28"/>
          <w:szCs w:val="28"/>
          <w:lang w:val="uk-UA"/>
        </w:rPr>
        <w:lastRenderedPageBreak/>
        <w:t>особи отриманої неправомірної вигоди, можливої конфіскації майна. Арешт майна скасовується у встановленому КПК України порядку.</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Завданням арешту майна є запобігання можливості його приховування, пошкодження, псування, знищення, перетворення, відчуження. Слідчий, 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Відповідно до статті 171 КПК України з клопотанням про арешт майна до слідчого судді, суду має право звернутися прокурор, слідчий за погодженням з прокурором, а з метою забезпечення цивільного позову – також цивільний позивач. У клопотанні слідчого, прокурора про ареш</w:t>
      </w:r>
      <w:r w:rsidR="00F65035">
        <w:rPr>
          <w:color w:val="000000"/>
          <w:sz w:val="28"/>
          <w:szCs w:val="28"/>
          <w:lang w:val="uk-UA"/>
        </w:rPr>
        <w:t xml:space="preserve">т майна повинно бути зазначено: </w:t>
      </w:r>
      <w:r w:rsidRPr="00D95BDD">
        <w:rPr>
          <w:color w:val="000000"/>
          <w:sz w:val="28"/>
          <w:szCs w:val="28"/>
          <w:lang w:val="uk-UA"/>
        </w:rPr>
        <w:t xml:space="preserve">1) підстави і мету відповідно до положень статті 170 цього Кодексу та відповідне обґрунтування необхідності арешту майна; 2) перелік і види майна, що належить арештувати; 3) документи, які підтверджують право власності на майно, що належить арештувати, або конкретні факти і докази, що свідчать про володіння, користування чи розпорядження підозрюваним, обвинуваченим, засудженим, третіми особами таким майном; 4) розмір шкоди, неправомірної вигоди, яка отримана юридичною особою, у разі подання клопотання відповідно до частини шостої статті 170 цього Кодексу. До клопотання також мають бути додані оригінали або копії документів та інших матеріалів, якими слідчий, прокурор обґрунтовує доводи клопотання. У клопотанні цивільного позивача у кримінальному провадженні про арешт майна підозрюваного, обвинуваченого, юридичної особи, щодо якої здійснюється провадження, третіх осіб для відшкодування шкоди, завданої кримінальним правопорушенням, повинно бути зазначено: 1) розмір шкоди, завданої кримінальним правопорушенням, а також розмір позовних вимог; 2) докази факту завдання шкоди і розміру цієї шкоди.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Як убачається з копії матеріалів справи, ухвала слідчого судді обґрунтована тим, що вилучення зазначеного майна у зв’язку з арештом може негативно вплинути на виробничу діяльність підприємства</w:t>
      </w:r>
      <w:r w:rsidR="002A1269">
        <w:rPr>
          <w:color w:val="000000"/>
          <w:sz w:val="28"/>
          <w:szCs w:val="28"/>
          <w:lang w:val="uk-UA"/>
        </w:rPr>
        <w:t>,</w:t>
      </w:r>
      <w:r w:rsidRPr="00D95BDD">
        <w:rPr>
          <w:color w:val="000000"/>
          <w:sz w:val="28"/>
          <w:szCs w:val="28"/>
          <w:lang w:val="uk-UA"/>
        </w:rPr>
        <w:t xml:space="preserve"> та </w:t>
      </w:r>
      <w:r w:rsidR="002A1269">
        <w:rPr>
          <w:color w:val="000000"/>
          <w:sz w:val="28"/>
          <w:szCs w:val="28"/>
          <w:lang w:val="uk-UA"/>
        </w:rPr>
        <w:t xml:space="preserve">містить </w:t>
      </w:r>
      <w:r w:rsidRPr="00D95BDD">
        <w:rPr>
          <w:color w:val="000000"/>
          <w:sz w:val="28"/>
          <w:szCs w:val="28"/>
          <w:lang w:val="uk-UA"/>
        </w:rPr>
        <w:t xml:space="preserve">підстави для накладення арешту на техніку з позбавленням права її відчуження, без позбавлення права розпорядження та користування нею.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При цьому суддя не вказав, які саме критерії на це вказують. </w:t>
      </w:r>
    </w:p>
    <w:p w:rsidR="00557799" w:rsidRPr="00D95BDD" w:rsidRDefault="00057C1E" w:rsidP="00D95BDD">
      <w:pPr>
        <w:pStyle w:val="ps2"/>
        <w:spacing w:before="0" w:beforeAutospacing="0" w:after="0" w:afterAutospacing="0"/>
        <w:ind w:firstLine="709"/>
        <w:jc w:val="both"/>
        <w:rPr>
          <w:color w:val="000000"/>
          <w:sz w:val="28"/>
          <w:szCs w:val="28"/>
          <w:lang w:val="uk-UA"/>
        </w:rPr>
      </w:pPr>
      <w:r>
        <w:rPr>
          <w:color w:val="000000"/>
          <w:sz w:val="28"/>
          <w:szCs w:val="28"/>
          <w:lang w:val="uk-UA"/>
        </w:rPr>
        <w:t xml:space="preserve">Натомість </w:t>
      </w:r>
      <w:r w:rsidR="00557799" w:rsidRPr="00D95BDD">
        <w:rPr>
          <w:color w:val="000000"/>
          <w:sz w:val="28"/>
          <w:szCs w:val="28"/>
          <w:lang w:val="uk-UA"/>
        </w:rPr>
        <w:t xml:space="preserve">аналіз клопотання слідчого про накладення арешту на майно та долучені до нього матеріали кримінального провадження вказують, що  слідчим не було надано доказів, які б </w:t>
      </w:r>
      <w:r w:rsidR="00B63F30">
        <w:rPr>
          <w:color w:val="000000"/>
          <w:sz w:val="28"/>
          <w:szCs w:val="28"/>
          <w:lang w:val="uk-UA"/>
        </w:rPr>
        <w:t>достатньою мірою</w:t>
      </w:r>
      <w:r w:rsidR="00557799" w:rsidRPr="00D95BDD">
        <w:rPr>
          <w:color w:val="000000"/>
          <w:sz w:val="28"/>
          <w:szCs w:val="28"/>
          <w:lang w:val="uk-UA"/>
        </w:rPr>
        <w:t xml:space="preserve"> підтверджували </w:t>
      </w:r>
      <w:r w:rsidR="00B63F30">
        <w:rPr>
          <w:color w:val="000000"/>
          <w:sz w:val="28"/>
          <w:szCs w:val="28"/>
          <w:lang w:val="uk-UA"/>
        </w:rPr>
        <w:t>наявність</w:t>
      </w:r>
      <w:r w:rsidR="00557799" w:rsidRPr="00D95BDD">
        <w:rPr>
          <w:color w:val="000000"/>
          <w:sz w:val="28"/>
          <w:szCs w:val="28"/>
          <w:lang w:val="uk-UA"/>
        </w:rPr>
        <w:t xml:space="preserve"> підстав для накладення арешту </w:t>
      </w:r>
      <w:r w:rsidR="00B63F30">
        <w:rPr>
          <w:color w:val="000000"/>
          <w:sz w:val="28"/>
          <w:szCs w:val="28"/>
          <w:lang w:val="uk-UA"/>
        </w:rPr>
        <w:t>на майно</w:t>
      </w:r>
      <w:r w:rsidR="00557799" w:rsidRPr="00D95BDD">
        <w:rPr>
          <w:color w:val="000000"/>
          <w:sz w:val="28"/>
          <w:szCs w:val="28"/>
          <w:lang w:val="uk-UA"/>
        </w:rPr>
        <w:t xml:space="preserve"> та незаконність дій </w:t>
      </w:r>
      <w:proofErr w:type="spellStart"/>
      <w:r w:rsidR="00557799" w:rsidRPr="00D95BDD">
        <w:rPr>
          <w:color w:val="000000"/>
          <w:sz w:val="28"/>
          <w:szCs w:val="28"/>
          <w:lang w:val="uk-UA"/>
        </w:rPr>
        <w:t>Кілійського</w:t>
      </w:r>
      <w:proofErr w:type="spellEnd"/>
      <w:r w:rsidR="00557799" w:rsidRPr="00D95BDD">
        <w:rPr>
          <w:color w:val="000000"/>
          <w:sz w:val="28"/>
          <w:szCs w:val="28"/>
          <w:lang w:val="uk-UA"/>
        </w:rPr>
        <w:t xml:space="preserve"> управління водного господарства.</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Зокрема, до клопотання слідчого всупереч вимогам частини другої                        статті 171 КПК України не додано жодних документів, які б підтверджували факт умисного пошкодження територій, взятих під охорону держави та об’єктів природно-заповідного фонду, та не зазначено належних даних, на підставі яких </w:t>
      </w:r>
      <w:proofErr w:type="spellStart"/>
      <w:r w:rsidRPr="00D95BDD">
        <w:rPr>
          <w:color w:val="000000"/>
          <w:sz w:val="28"/>
          <w:szCs w:val="28"/>
          <w:lang w:val="uk-UA"/>
        </w:rPr>
        <w:lastRenderedPageBreak/>
        <w:t>внесено</w:t>
      </w:r>
      <w:proofErr w:type="spellEnd"/>
      <w:r w:rsidRPr="00D95BDD">
        <w:rPr>
          <w:color w:val="000000"/>
          <w:sz w:val="28"/>
          <w:szCs w:val="28"/>
          <w:lang w:val="uk-UA"/>
        </w:rPr>
        <w:t xml:space="preserve"> </w:t>
      </w:r>
      <w:r w:rsidR="00B63F30" w:rsidRPr="00D95BDD">
        <w:rPr>
          <w:color w:val="000000"/>
          <w:sz w:val="28"/>
          <w:szCs w:val="28"/>
          <w:lang w:val="uk-UA"/>
        </w:rPr>
        <w:t xml:space="preserve">до ЄРДР </w:t>
      </w:r>
      <w:r w:rsidRPr="00D95BDD">
        <w:rPr>
          <w:color w:val="000000"/>
          <w:sz w:val="28"/>
          <w:szCs w:val="28"/>
          <w:lang w:val="uk-UA"/>
        </w:rPr>
        <w:t xml:space="preserve">відомості про обставини можливого вчинення кримінального правопорушення. </w:t>
      </w:r>
    </w:p>
    <w:p w:rsidR="00557799" w:rsidRPr="00D95BDD" w:rsidRDefault="00B63F30" w:rsidP="00D95BDD">
      <w:pPr>
        <w:pStyle w:val="ps2"/>
        <w:spacing w:before="0" w:beforeAutospacing="0" w:after="0" w:afterAutospacing="0"/>
        <w:ind w:firstLine="709"/>
        <w:jc w:val="both"/>
        <w:rPr>
          <w:color w:val="000000"/>
          <w:sz w:val="28"/>
          <w:szCs w:val="28"/>
          <w:lang w:val="uk-UA"/>
        </w:rPr>
      </w:pPr>
      <w:r>
        <w:rPr>
          <w:color w:val="000000"/>
          <w:sz w:val="28"/>
          <w:szCs w:val="28"/>
          <w:lang w:val="uk-UA"/>
        </w:rPr>
        <w:t>Також</w:t>
      </w:r>
      <w:r w:rsidR="00557799" w:rsidRPr="00D95BDD">
        <w:rPr>
          <w:color w:val="000000"/>
          <w:sz w:val="28"/>
          <w:szCs w:val="28"/>
          <w:lang w:val="uk-UA"/>
        </w:rPr>
        <w:t xml:space="preserve"> слідчий обмежився зазначенням у клопотанні інформації</w:t>
      </w:r>
      <w:r w:rsidR="002A1269">
        <w:rPr>
          <w:color w:val="000000"/>
          <w:sz w:val="28"/>
          <w:szCs w:val="28"/>
          <w:lang w:val="uk-UA"/>
        </w:rPr>
        <w:t xml:space="preserve"> про отримання із заяви голови Т</w:t>
      </w:r>
      <w:r w:rsidR="00557799" w:rsidRPr="00D95BDD">
        <w:rPr>
          <w:color w:val="000000"/>
          <w:sz w:val="28"/>
          <w:szCs w:val="28"/>
          <w:lang w:val="uk-UA"/>
        </w:rPr>
        <w:t xml:space="preserve">овариства мисливців та рибалок </w:t>
      </w:r>
      <w:r w:rsidR="000D4E76">
        <w:rPr>
          <w:color w:val="000000"/>
          <w:sz w:val="28"/>
          <w:szCs w:val="28"/>
          <w:lang w:val="uk-UA"/>
        </w:rPr>
        <w:t xml:space="preserve">ОСОБА_1 </w:t>
      </w:r>
      <w:r w:rsidR="00557799" w:rsidRPr="00D95BDD">
        <w:rPr>
          <w:color w:val="000000"/>
          <w:sz w:val="28"/>
          <w:szCs w:val="28"/>
          <w:lang w:val="uk-UA"/>
        </w:rPr>
        <w:t>даних щодо факту умисного пошкодження терито</w:t>
      </w:r>
      <w:r w:rsidR="002A1269">
        <w:rPr>
          <w:color w:val="000000"/>
          <w:sz w:val="28"/>
          <w:szCs w:val="28"/>
          <w:lang w:val="uk-UA"/>
        </w:rPr>
        <w:t xml:space="preserve">рій, взятих під охорону держави, </w:t>
      </w:r>
      <w:r w:rsidR="00557799" w:rsidRPr="00D95BDD">
        <w:rPr>
          <w:color w:val="000000"/>
          <w:sz w:val="28"/>
          <w:szCs w:val="28"/>
          <w:lang w:val="uk-UA"/>
        </w:rPr>
        <w:t>та об’єктів п</w:t>
      </w:r>
      <w:r w:rsidR="002A1269">
        <w:rPr>
          <w:color w:val="000000"/>
          <w:sz w:val="28"/>
          <w:szCs w:val="28"/>
          <w:lang w:val="uk-UA"/>
        </w:rPr>
        <w:t>риродно-заповідного фонду, яке</w:t>
      </w:r>
      <w:r>
        <w:rPr>
          <w:color w:val="000000"/>
          <w:sz w:val="28"/>
          <w:szCs w:val="28"/>
          <w:lang w:val="uk-UA"/>
        </w:rPr>
        <w:t xml:space="preserve"> полягає у будівництві</w:t>
      </w:r>
      <w:r w:rsidR="00557799" w:rsidRPr="00D95BDD">
        <w:rPr>
          <w:color w:val="000000"/>
          <w:sz w:val="28"/>
          <w:szCs w:val="28"/>
          <w:lang w:val="uk-UA"/>
        </w:rPr>
        <w:t xml:space="preserve"> гідротехнічної спор</w:t>
      </w:r>
      <w:r>
        <w:rPr>
          <w:color w:val="000000"/>
          <w:sz w:val="28"/>
          <w:szCs w:val="28"/>
          <w:lang w:val="uk-UA"/>
        </w:rPr>
        <w:t>уди – каналу, а також долученням до клопотання матеріалів</w:t>
      </w:r>
      <w:r w:rsidR="00557799" w:rsidRPr="00D95BDD">
        <w:rPr>
          <w:color w:val="000000"/>
          <w:sz w:val="28"/>
          <w:szCs w:val="28"/>
          <w:lang w:val="uk-UA"/>
        </w:rPr>
        <w:t xml:space="preserve">, які підтверджують факт виконання цих робіт працівниками </w:t>
      </w:r>
      <w:proofErr w:type="spellStart"/>
      <w:r w:rsidR="00557799" w:rsidRPr="00D95BDD">
        <w:rPr>
          <w:color w:val="000000"/>
          <w:sz w:val="28"/>
          <w:szCs w:val="28"/>
          <w:lang w:val="uk-UA"/>
        </w:rPr>
        <w:t>Кілійського</w:t>
      </w:r>
      <w:proofErr w:type="spellEnd"/>
      <w:r w:rsidR="00557799" w:rsidRPr="00D95BDD">
        <w:rPr>
          <w:color w:val="000000"/>
          <w:sz w:val="28"/>
          <w:szCs w:val="28"/>
          <w:lang w:val="uk-UA"/>
        </w:rPr>
        <w:t xml:space="preserve"> управління водного господарства </w:t>
      </w:r>
      <w:r>
        <w:rPr>
          <w:color w:val="000000"/>
          <w:sz w:val="28"/>
          <w:szCs w:val="28"/>
          <w:lang w:val="uk-UA"/>
        </w:rPr>
        <w:t>з використанням спеціальної техніки</w:t>
      </w:r>
      <w:r w:rsidR="00557799" w:rsidRPr="00D95BDD">
        <w:rPr>
          <w:color w:val="000000"/>
          <w:sz w:val="28"/>
          <w:szCs w:val="28"/>
          <w:lang w:val="uk-UA"/>
        </w:rPr>
        <w:t>, що належить цьому господарству.</w:t>
      </w:r>
    </w:p>
    <w:p w:rsidR="00557799" w:rsidRPr="00D95BDD" w:rsidRDefault="00B63F30" w:rsidP="00D95BDD">
      <w:pPr>
        <w:pStyle w:val="ps2"/>
        <w:spacing w:before="0" w:beforeAutospacing="0" w:after="0" w:afterAutospacing="0"/>
        <w:ind w:firstLine="709"/>
        <w:jc w:val="both"/>
        <w:rPr>
          <w:color w:val="000000"/>
          <w:sz w:val="28"/>
          <w:szCs w:val="28"/>
          <w:lang w:val="uk-UA"/>
        </w:rPr>
      </w:pPr>
      <w:r>
        <w:rPr>
          <w:color w:val="000000"/>
          <w:sz w:val="28"/>
          <w:szCs w:val="28"/>
          <w:lang w:val="uk-UA"/>
        </w:rPr>
        <w:t>При цьому</w:t>
      </w:r>
      <w:r w:rsidR="00557799" w:rsidRPr="00D95BDD">
        <w:rPr>
          <w:color w:val="000000"/>
          <w:sz w:val="28"/>
          <w:szCs w:val="28"/>
          <w:lang w:val="uk-UA"/>
        </w:rPr>
        <w:t xml:space="preserve"> матеріали клопотання не містять такої заяви та протоколу допиту заявника щодо обста</w:t>
      </w:r>
      <w:r>
        <w:rPr>
          <w:color w:val="000000"/>
          <w:sz w:val="28"/>
          <w:szCs w:val="28"/>
          <w:lang w:val="uk-UA"/>
        </w:rPr>
        <w:t xml:space="preserve">вин скоєного правопорушення, якими орган </w:t>
      </w:r>
      <w:r w:rsidR="00557799" w:rsidRPr="00D95BDD">
        <w:rPr>
          <w:color w:val="000000"/>
          <w:sz w:val="28"/>
          <w:szCs w:val="28"/>
          <w:lang w:val="uk-UA"/>
        </w:rPr>
        <w:t xml:space="preserve">досудового розслідування </w:t>
      </w:r>
      <w:r>
        <w:rPr>
          <w:color w:val="000000"/>
          <w:sz w:val="28"/>
          <w:szCs w:val="28"/>
          <w:lang w:val="uk-UA"/>
        </w:rPr>
        <w:t>обґрунтував</w:t>
      </w:r>
      <w:r w:rsidR="00557799" w:rsidRPr="00D95BDD">
        <w:rPr>
          <w:color w:val="000000"/>
          <w:sz w:val="28"/>
          <w:szCs w:val="28"/>
          <w:lang w:val="uk-UA"/>
        </w:rPr>
        <w:t xml:space="preserve"> клопотання.</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Обов’язки судді реалізуються у конкретних правовідносинах, що виникають в умовах здійснення суддею його професійних функцій, а результатом їх реалізації є його волевиявлення у формі прийнятих рішень.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Отже, дотримання законодавства України при здійсненні професійної діяльності є обов’язком судді.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Оскільки обґрунтованість судового рішення є одним з основних елементів зовнішнього прояву правосуддя, а переконання сторін і суспільства у справедливості суду – його метою, під час виготовлення судового рішення судді слід неухильно дотримуватись установлених законом вимог до його форми і змісту.</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Відповідно до пункту 2 частини першої статті 372 КПК України в мотивувальній частині ухвали зазначаються встановлені судом обставини із посиланням на докази.</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Згідно із частиною першою статті 173 КПК України слідчий суддя,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Попередньою перевіркою встановлено, що суддя Тимошенко С.В. вказаних вимог закону не дотримався.</w:t>
      </w:r>
    </w:p>
    <w:p w:rsidR="00557799" w:rsidRPr="00D95BDD" w:rsidRDefault="00B63F30" w:rsidP="00D95BDD">
      <w:pPr>
        <w:pStyle w:val="ps2"/>
        <w:spacing w:before="0" w:beforeAutospacing="0" w:after="0" w:afterAutospacing="0"/>
        <w:ind w:firstLine="709"/>
        <w:jc w:val="both"/>
        <w:rPr>
          <w:color w:val="000000"/>
          <w:sz w:val="28"/>
          <w:szCs w:val="28"/>
          <w:lang w:val="uk-UA"/>
        </w:rPr>
      </w:pPr>
      <w:r>
        <w:rPr>
          <w:color w:val="000000"/>
          <w:sz w:val="28"/>
          <w:szCs w:val="28"/>
          <w:lang w:val="uk-UA"/>
        </w:rPr>
        <w:t>Також</w:t>
      </w:r>
      <w:r w:rsidR="00557799" w:rsidRPr="00D95BDD">
        <w:rPr>
          <w:color w:val="000000"/>
          <w:sz w:val="28"/>
          <w:szCs w:val="28"/>
          <w:lang w:val="uk-UA"/>
        </w:rPr>
        <w:t xml:space="preserve"> відповідно до частини другої статті 172 КПК України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Матеріали справи не містять інформації щодо належного повідомлення </w:t>
      </w:r>
      <w:proofErr w:type="spellStart"/>
      <w:r w:rsidRPr="00D95BDD">
        <w:rPr>
          <w:color w:val="000000"/>
          <w:sz w:val="28"/>
          <w:szCs w:val="28"/>
          <w:lang w:val="uk-UA"/>
        </w:rPr>
        <w:t>Кілійського</w:t>
      </w:r>
      <w:proofErr w:type="spellEnd"/>
      <w:r w:rsidRPr="00D95BDD">
        <w:rPr>
          <w:color w:val="000000"/>
          <w:sz w:val="28"/>
          <w:szCs w:val="28"/>
          <w:lang w:val="uk-UA"/>
        </w:rPr>
        <w:t xml:space="preserve"> міжрайонного управління водного господарства та його адвоката про час</w:t>
      </w:r>
      <w:r w:rsidR="002A1269">
        <w:rPr>
          <w:color w:val="000000"/>
          <w:sz w:val="28"/>
          <w:szCs w:val="28"/>
          <w:lang w:val="uk-UA"/>
        </w:rPr>
        <w:t>,</w:t>
      </w:r>
      <w:r w:rsidRPr="00D95BDD">
        <w:rPr>
          <w:color w:val="000000"/>
          <w:sz w:val="28"/>
          <w:szCs w:val="28"/>
          <w:lang w:val="uk-UA"/>
        </w:rPr>
        <w:t xml:space="preserve"> </w:t>
      </w:r>
      <w:r w:rsidR="002A1269" w:rsidRPr="00D95BDD">
        <w:rPr>
          <w:color w:val="000000"/>
          <w:sz w:val="28"/>
          <w:szCs w:val="28"/>
          <w:lang w:val="uk-UA"/>
        </w:rPr>
        <w:t xml:space="preserve">а саме </w:t>
      </w:r>
      <w:r w:rsidR="002A1269">
        <w:rPr>
          <w:color w:val="000000"/>
          <w:sz w:val="28"/>
          <w:szCs w:val="28"/>
          <w:lang w:val="uk-UA"/>
        </w:rPr>
        <w:t xml:space="preserve">31 березня </w:t>
      </w:r>
      <w:r w:rsidR="002A1269" w:rsidRPr="00D95BDD">
        <w:rPr>
          <w:color w:val="000000"/>
          <w:sz w:val="28"/>
          <w:szCs w:val="28"/>
          <w:lang w:val="uk-UA"/>
        </w:rPr>
        <w:t>2020 року</w:t>
      </w:r>
      <w:r w:rsidR="002A1269">
        <w:rPr>
          <w:color w:val="000000"/>
          <w:sz w:val="28"/>
          <w:szCs w:val="28"/>
          <w:lang w:val="uk-UA"/>
        </w:rPr>
        <w:t>,</w:t>
      </w:r>
      <w:r w:rsidR="002A1269" w:rsidRPr="00D95BDD">
        <w:rPr>
          <w:color w:val="000000"/>
          <w:sz w:val="28"/>
          <w:szCs w:val="28"/>
          <w:lang w:val="uk-UA"/>
        </w:rPr>
        <w:t xml:space="preserve"> </w:t>
      </w:r>
      <w:r w:rsidRPr="00D95BDD">
        <w:rPr>
          <w:color w:val="000000"/>
          <w:sz w:val="28"/>
          <w:szCs w:val="28"/>
          <w:lang w:val="uk-UA"/>
        </w:rPr>
        <w:t>та місце розгляду клоп</w:t>
      </w:r>
      <w:r w:rsidR="002A1269">
        <w:rPr>
          <w:color w:val="000000"/>
          <w:sz w:val="28"/>
          <w:szCs w:val="28"/>
          <w:lang w:val="uk-UA"/>
        </w:rPr>
        <w:t>отання слідчого про арешт майна</w:t>
      </w:r>
      <w:r w:rsidRPr="00D95BDD">
        <w:rPr>
          <w:color w:val="000000"/>
          <w:sz w:val="28"/>
          <w:szCs w:val="28"/>
          <w:lang w:val="uk-UA"/>
        </w:rPr>
        <w:t xml:space="preserve">. В ухвалі слідчого судді не наведено будь-яких мотивів розгляду клопотання без належного </w:t>
      </w:r>
      <w:r w:rsidR="00B63F30">
        <w:rPr>
          <w:color w:val="000000"/>
          <w:sz w:val="28"/>
          <w:szCs w:val="28"/>
          <w:lang w:val="uk-UA"/>
        </w:rPr>
        <w:t xml:space="preserve">повідомлення </w:t>
      </w:r>
      <w:r w:rsidRPr="00D95BDD">
        <w:rPr>
          <w:color w:val="000000"/>
          <w:sz w:val="28"/>
          <w:szCs w:val="28"/>
          <w:lang w:val="uk-UA"/>
        </w:rPr>
        <w:t xml:space="preserve">власника майна.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lastRenderedPageBreak/>
        <w:t>Крім того, згідно із частиною першою статті 26 Закону України «Про адвокатуру та адвокатську діяльність» документами, що посвідчують повноваження адвоката на надання правової допомоги, можуть бути: 1) договір про надання правової допомоги; 2) довіреність; 3) ордер; 4) доручення органу (установи), уповноваженого законом на надання безоплатної правової допомоги.</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Відповідно до частини другої статті 26 цього Закону ордер – письмовий документ, що у випадках, встановлених цим Законом та іншими законами України, посвідчує повноваження адвоката на надання правової допомоги. Ордер видається адвокатом, адвокатським бюро або адвокатським об’єднанням та повинен містити підпис адвоката.</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Відповідно до позиції Касаційного цивільного суду у складі                         Верховного Суду, викладеної у постанові від 18 вересня 2019 року у справі                           № 182/9172/18, повноваження адвоката як представника сторони мають бути підтверджені ордером або довіреністю цієї сторони, що посвідчує такі повноваження.</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Суд вказав, що, виходячи зі змісту частин першої, третьої статті 26 Закону України «Про адвокатуру та адвокатську діяльність», ордер може бути оформлений адвокатом (адвокатським бюро, адвокатським об’єднанням) лише на підставі вже укладеного договору. Крім того, адвокат несе кримінальну відповідальність за завідомо неправдиве повідомлення суду про повноваження представляти іншу особу в суді, а так само умисне невнесення адвокатом до ордера відомостей щодо обмежень повноважень, установлених договором про надання правничої допомоги.</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Згідно з висновком суду ордер, виданий відповідно до статті 20 вказаного Закону</w:t>
      </w:r>
      <w:r w:rsidR="00B63F30">
        <w:rPr>
          <w:color w:val="000000"/>
          <w:sz w:val="28"/>
          <w:szCs w:val="28"/>
          <w:lang w:val="uk-UA"/>
        </w:rPr>
        <w:t>,</w:t>
      </w:r>
      <w:r w:rsidRPr="00D95BDD">
        <w:rPr>
          <w:color w:val="000000"/>
          <w:sz w:val="28"/>
          <w:szCs w:val="28"/>
          <w:lang w:val="uk-UA"/>
        </w:rPr>
        <w:t xml:space="preserve"> є самостійним документом, що підтверджує повноваження адвоката.</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Відповідно до статті 50 КПК України повноваження захисника на участь у кримінальному провадженні підтверджуються:</w:t>
      </w:r>
      <w:bookmarkStart w:id="0" w:name="n776"/>
      <w:bookmarkEnd w:id="0"/>
      <w:r w:rsidRPr="00D95BDD">
        <w:rPr>
          <w:color w:val="000000"/>
          <w:sz w:val="28"/>
          <w:szCs w:val="28"/>
          <w:lang w:val="uk-UA"/>
        </w:rPr>
        <w:t xml:space="preserve"> 1) свідоцтвом про право на зайняття адвокатською діяльністю;</w:t>
      </w:r>
      <w:bookmarkStart w:id="1" w:name="n777"/>
      <w:bookmarkEnd w:id="1"/>
      <w:r w:rsidRPr="00D95BDD">
        <w:rPr>
          <w:color w:val="000000"/>
          <w:sz w:val="28"/>
          <w:szCs w:val="28"/>
          <w:lang w:val="uk-UA"/>
        </w:rPr>
        <w:t xml:space="preserve"> 2) ордером, договором із захисником або дорученням органу (установи), уповноваженого законом на надання безоплатної правової допомоги.</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Законодавець у частині першій статті 50 КПК України імперативно закріпив надання адвокатом свідоцтва про право на зайняття адвокатською діяльністю (пункт 1 частини першої статті 50 КПК України) та </w:t>
      </w:r>
      <w:r w:rsidR="00B63F30">
        <w:rPr>
          <w:color w:val="000000"/>
          <w:sz w:val="28"/>
          <w:szCs w:val="28"/>
          <w:lang w:val="uk-UA"/>
        </w:rPr>
        <w:t xml:space="preserve">одного з </w:t>
      </w:r>
      <w:r w:rsidRPr="00D95BDD">
        <w:rPr>
          <w:color w:val="000000"/>
          <w:sz w:val="28"/>
          <w:szCs w:val="28"/>
          <w:lang w:val="uk-UA"/>
        </w:rPr>
        <w:t>докум</w:t>
      </w:r>
      <w:r w:rsidR="00B63F30">
        <w:rPr>
          <w:color w:val="000000"/>
          <w:sz w:val="28"/>
          <w:szCs w:val="28"/>
          <w:lang w:val="uk-UA"/>
        </w:rPr>
        <w:t>ентів</w:t>
      </w:r>
      <w:r w:rsidRPr="00D95BDD">
        <w:rPr>
          <w:color w:val="000000"/>
          <w:sz w:val="28"/>
          <w:szCs w:val="28"/>
          <w:lang w:val="uk-UA"/>
        </w:rPr>
        <w:t xml:space="preserve"> </w:t>
      </w:r>
      <w:r w:rsidR="002A1269">
        <w:rPr>
          <w:color w:val="000000"/>
          <w:sz w:val="28"/>
          <w:szCs w:val="28"/>
          <w:lang w:val="uk-UA"/>
        </w:rPr>
        <w:t>і</w:t>
      </w:r>
      <w:r w:rsidRPr="00D95BDD">
        <w:rPr>
          <w:color w:val="000000"/>
          <w:sz w:val="28"/>
          <w:szCs w:val="28"/>
          <w:lang w:val="uk-UA"/>
        </w:rPr>
        <w:t>з передбаченого в пункті 2 частини першої цієї статті альтернативного переліку документів. Тобто зобов’язав адвоката надати суду свідоцтво про право на за</w:t>
      </w:r>
      <w:r w:rsidR="00B63F30">
        <w:rPr>
          <w:color w:val="000000"/>
          <w:sz w:val="28"/>
          <w:szCs w:val="28"/>
          <w:lang w:val="uk-UA"/>
        </w:rPr>
        <w:t>й</w:t>
      </w:r>
      <w:r w:rsidRPr="00D95BDD">
        <w:rPr>
          <w:color w:val="000000"/>
          <w:sz w:val="28"/>
          <w:szCs w:val="28"/>
          <w:lang w:val="uk-UA"/>
        </w:rPr>
        <w:t>няття адвокатською діяльністю та надав право альтернативного вибору щодо документів, передбачених у пункті 2 частини першої статті 50 КПК України, якими може бути підтверджено повноваження захисника у кримінальному провадженні.</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Наведене узгоджується із висновком, викладеним у постанові об’єднаної палати Касаційного кримінального суду Верховного Суду від 18 листопада                   2019 року у спра</w:t>
      </w:r>
      <w:r w:rsidR="002A1269">
        <w:rPr>
          <w:color w:val="000000"/>
          <w:sz w:val="28"/>
          <w:szCs w:val="28"/>
          <w:lang w:val="uk-UA"/>
        </w:rPr>
        <w:t>ві № 648/3629/17</w:t>
      </w:r>
      <w:r w:rsidRPr="00D95BDD">
        <w:rPr>
          <w:color w:val="000000"/>
          <w:sz w:val="28"/>
          <w:szCs w:val="28"/>
          <w:lang w:val="uk-UA"/>
        </w:rPr>
        <w:t>.</w:t>
      </w:r>
    </w:p>
    <w:p w:rsidR="00557799" w:rsidRPr="00D95BDD" w:rsidRDefault="002A1269" w:rsidP="00D95BDD">
      <w:pPr>
        <w:pStyle w:val="ps2"/>
        <w:spacing w:before="0" w:beforeAutospacing="0" w:after="0" w:afterAutospacing="0"/>
        <w:ind w:firstLine="709"/>
        <w:jc w:val="both"/>
        <w:rPr>
          <w:color w:val="000000"/>
          <w:sz w:val="28"/>
          <w:szCs w:val="28"/>
          <w:lang w:val="uk-UA"/>
        </w:rPr>
      </w:pPr>
      <w:r>
        <w:rPr>
          <w:color w:val="000000"/>
          <w:sz w:val="28"/>
          <w:szCs w:val="28"/>
          <w:lang w:val="uk-UA"/>
        </w:rPr>
        <w:t>Згідно з матеріалами</w:t>
      </w:r>
      <w:r w:rsidR="00557799" w:rsidRPr="00D95BDD">
        <w:rPr>
          <w:color w:val="000000"/>
          <w:sz w:val="28"/>
          <w:szCs w:val="28"/>
          <w:lang w:val="uk-UA"/>
        </w:rPr>
        <w:t xml:space="preserve"> справи</w:t>
      </w:r>
      <w:r w:rsidR="00B63F30">
        <w:rPr>
          <w:color w:val="000000"/>
          <w:sz w:val="28"/>
          <w:szCs w:val="28"/>
          <w:lang w:val="uk-UA"/>
        </w:rPr>
        <w:t xml:space="preserve"> 30 березня </w:t>
      </w:r>
      <w:r>
        <w:rPr>
          <w:color w:val="000000"/>
          <w:sz w:val="28"/>
          <w:szCs w:val="28"/>
          <w:lang w:val="uk-UA"/>
        </w:rPr>
        <w:t xml:space="preserve">2020 року адвокат </w:t>
      </w:r>
      <w:r w:rsidR="00B63F30">
        <w:rPr>
          <w:color w:val="000000"/>
          <w:sz w:val="28"/>
          <w:szCs w:val="28"/>
          <w:lang w:val="uk-UA"/>
        </w:rPr>
        <w:t xml:space="preserve">Попов </w:t>
      </w:r>
      <w:r>
        <w:rPr>
          <w:color w:val="000000"/>
          <w:sz w:val="28"/>
          <w:szCs w:val="28"/>
          <w:lang w:val="uk-UA"/>
        </w:rPr>
        <w:t xml:space="preserve">М.М. на підтвердження </w:t>
      </w:r>
      <w:r w:rsidR="00557799" w:rsidRPr="00D95BDD">
        <w:rPr>
          <w:color w:val="000000"/>
          <w:sz w:val="28"/>
          <w:szCs w:val="28"/>
          <w:lang w:val="uk-UA"/>
        </w:rPr>
        <w:t xml:space="preserve">повноважень на представництво </w:t>
      </w:r>
      <w:r w:rsidR="00B63F30">
        <w:rPr>
          <w:color w:val="000000"/>
          <w:sz w:val="28"/>
          <w:szCs w:val="28"/>
          <w:lang w:val="uk-UA"/>
        </w:rPr>
        <w:t xml:space="preserve">інтересів </w:t>
      </w:r>
      <w:proofErr w:type="spellStart"/>
      <w:r w:rsidR="00557799" w:rsidRPr="00D95BDD">
        <w:rPr>
          <w:color w:val="000000"/>
          <w:sz w:val="28"/>
          <w:szCs w:val="28"/>
          <w:lang w:val="uk-UA"/>
        </w:rPr>
        <w:t>Кілійського</w:t>
      </w:r>
      <w:proofErr w:type="spellEnd"/>
      <w:r w:rsidR="00557799" w:rsidRPr="00D95BDD">
        <w:rPr>
          <w:color w:val="000000"/>
          <w:sz w:val="28"/>
          <w:szCs w:val="28"/>
          <w:lang w:val="uk-UA"/>
        </w:rPr>
        <w:t xml:space="preserve"> </w:t>
      </w:r>
      <w:r w:rsidR="00557799" w:rsidRPr="00D95BDD">
        <w:rPr>
          <w:color w:val="000000"/>
          <w:sz w:val="28"/>
          <w:szCs w:val="28"/>
          <w:lang w:val="uk-UA"/>
        </w:rPr>
        <w:lastRenderedPageBreak/>
        <w:t>управл</w:t>
      </w:r>
      <w:r w:rsidR="00B63F30">
        <w:rPr>
          <w:color w:val="000000"/>
          <w:sz w:val="28"/>
          <w:szCs w:val="28"/>
          <w:lang w:val="uk-UA"/>
        </w:rPr>
        <w:t>іння водного господарства подав</w:t>
      </w:r>
      <w:r w:rsidR="00557799" w:rsidRPr="00D95BDD">
        <w:rPr>
          <w:color w:val="000000"/>
          <w:sz w:val="28"/>
          <w:szCs w:val="28"/>
          <w:lang w:val="uk-UA"/>
        </w:rPr>
        <w:t xml:space="preserve"> до суду ордер на представництво </w:t>
      </w:r>
      <w:r w:rsidR="00B63F30">
        <w:rPr>
          <w:color w:val="000000"/>
          <w:sz w:val="28"/>
          <w:szCs w:val="28"/>
          <w:lang w:val="uk-UA"/>
        </w:rPr>
        <w:t xml:space="preserve">інтересів </w:t>
      </w:r>
      <w:proofErr w:type="spellStart"/>
      <w:r w:rsidR="00557799" w:rsidRPr="00D95BDD">
        <w:rPr>
          <w:color w:val="000000"/>
          <w:sz w:val="28"/>
          <w:szCs w:val="28"/>
          <w:lang w:val="uk-UA"/>
        </w:rPr>
        <w:t>Кілійського</w:t>
      </w:r>
      <w:proofErr w:type="spellEnd"/>
      <w:r w:rsidR="00557799" w:rsidRPr="00D95BDD">
        <w:rPr>
          <w:color w:val="000000"/>
          <w:sz w:val="28"/>
          <w:szCs w:val="28"/>
          <w:lang w:val="uk-UA"/>
        </w:rPr>
        <w:t xml:space="preserve"> управління водного господарства та копію </w:t>
      </w:r>
      <w:r w:rsidR="00B63F30">
        <w:rPr>
          <w:color w:val="000000"/>
          <w:sz w:val="28"/>
          <w:szCs w:val="28"/>
          <w:lang w:val="uk-UA"/>
        </w:rPr>
        <w:t xml:space="preserve">посвідчення адвоката. З </w:t>
      </w:r>
      <w:r w:rsidR="00557799" w:rsidRPr="00D95BDD">
        <w:rPr>
          <w:color w:val="000000"/>
          <w:sz w:val="28"/>
          <w:szCs w:val="28"/>
          <w:lang w:val="uk-UA"/>
        </w:rPr>
        <w:t xml:space="preserve">ордера вбачається, що </w:t>
      </w:r>
      <w:r w:rsidR="00B63F30">
        <w:rPr>
          <w:color w:val="000000"/>
          <w:sz w:val="28"/>
          <w:szCs w:val="28"/>
          <w:lang w:val="uk-UA"/>
        </w:rPr>
        <w:t xml:space="preserve">його </w:t>
      </w:r>
      <w:r w:rsidR="00557799" w:rsidRPr="00D95BDD">
        <w:rPr>
          <w:color w:val="000000"/>
          <w:sz w:val="28"/>
          <w:szCs w:val="28"/>
          <w:lang w:val="uk-UA"/>
        </w:rPr>
        <w:t>видано на підставі договору про надання правової допомоги від 27 березня 2020</w:t>
      </w:r>
      <w:r w:rsidR="00B63F30">
        <w:rPr>
          <w:color w:val="000000"/>
          <w:sz w:val="28"/>
          <w:szCs w:val="28"/>
          <w:lang w:val="uk-UA"/>
        </w:rPr>
        <w:t xml:space="preserve"> року</w:t>
      </w:r>
      <w:r w:rsidR="00557799" w:rsidRPr="00D95BDD">
        <w:rPr>
          <w:color w:val="000000"/>
          <w:sz w:val="28"/>
          <w:szCs w:val="28"/>
          <w:lang w:val="uk-UA"/>
        </w:rPr>
        <w:t xml:space="preserve"> на представництво </w:t>
      </w:r>
      <w:r>
        <w:rPr>
          <w:color w:val="000000"/>
          <w:sz w:val="28"/>
          <w:szCs w:val="28"/>
          <w:lang w:val="uk-UA"/>
        </w:rPr>
        <w:t xml:space="preserve">інтересів </w:t>
      </w:r>
      <w:proofErr w:type="spellStart"/>
      <w:r w:rsidR="00B63F30" w:rsidRPr="00D95BDD">
        <w:rPr>
          <w:color w:val="000000"/>
          <w:sz w:val="28"/>
          <w:szCs w:val="28"/>
          <w:lang w:val="uk-UA"/>
        </w:rPr>
        <w:t>Кілійського</w:t>
      </w:r>
      <w:proofErr w:type="spellEnd"/>
      <w:r w:rsidR="00B63F30" w:rsidRPr="00D95BDD">
        <w:rPr>
          <w:color w:val="000000"/>
          <w:sz w:val="28"/>
          <w:szCs w:val="28"/>
          <w:lang w:val="uk-UA"/>
        </w:rPr>
        <w:t xml:space="preserve"> управління водного господарства </w:t>
      </w:r>
      <w:r w:rsidR="00557799" w:rsidRPr="00D95BDD">
        <w:rPr>
          <w:color w:val="000000"/>
          <w:sz w:val="28"/>
          <w:szCs w:val="28"/>
          <w:lang w:val="uk-UA"/>
        </w:rPr>
        <w:t>в Татарбунарському районному суді Одеської</w:t>
      </w:r>
      <w:r>
        <w:rPr>
          <w:color w:val="000000"/>
          <w:sz w:val="28"/>
          <w:szCs w:val="28"/>
          <w:lang w:val="uk-UA"/>
        </w:rPr>
        <w:t xml:space="preserve"> області адвокатом Поповим М.М.</w:t>
      </w:r>
      <w:r w:rsidR="00557799" w:rsidRPr="00D95BDD">
        <w:rPr>
          <w:color w:val="000000"/>
          <w:sz w:val="28"/>
          <w:szCs w:val="28"/>
          <w:lang w:val="uk-UA"/>
        </w:rPr>
        <w:t xml:space="preserve"> На </w:t>
      </w:r>
      <w:r w:rsidR="00B63F30">
        <w:rPr>
          <w:color w:val="000000"/>
          <w:sz w:val="28"/>
          <w:szCs w:val="28"/>
          <w:lang w:val="uk-UA"/>
        </w:rPr>
        <w:t>зворотному боці ордера міститься відмітка</w:t>
      </w:r>
      <w:r w:rsidR="00557799" w:rsidRPr="00D95BDD">
        <w:rPr>
          <w:color w:val="000000"/>
          <w:sz w:val="28"/>
          <w:szCs w:val="28"/>
          <w:lang w:val="uk-UA"/>
        </w:rPr>
        <w:t xml:space="preserve"> «обмеження повноважень відсутні».</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Разом </w:t>
      </w:r>
      <w:r w:rsidR="002A1269">
        <w:rPr>
          <w:color w:val="000000"/>
          <w:sz w:val="28"/>
          <w:szCs w:val="28"/>
          <w:lang w:val="uk-UA"/>
        </w:rPr>
        <w:t>із тим</w:t>
      </w:r>
      <w:r w:rsidR="00B63F30">
        <w:rPr>
          <w:color w:val="000000"/>
          <w:sz w:val="28"/>
          <w:szCs w:val="28"/>
          <w:lang w:val="uk-UA"/>
        </w:rPr>
        <w:t xml:space="preserve"> слідчий суддя</w:t>
      </w:r>
      <w:r w:rsidRPr="00D95BDD">
        <w:rPr>
          <w:color w:val="000000"/>
          <w:sz w:val="28"/>
          <w:szCs w:val="28"/>
          <w:lang w:val="uk-UA"/>
        </w:rPr>
        <w:t xml:space="preserve"> Тимо</w:t>
      </w:r>
      <w:r w:rsidR="00B63F30">
        <w:rPr>
          <w:color w:val="000000"/>
          <w:sz w:val="28"/>
          <w:szCs w:val="28"/>
          <w:lang w:val="uk-UA"/>
        </w:rPr>
        <w:t xml:space="preserve">шенко С.В. не допустив </w:t>
      </w:r>
      <w:r w:rsidRPr="00D95BDD">
        <w:rPr>
          <w:color w:val="000000"/>
          <w:sz w:val="28"/>
          <w:szCs w:val="28"/>
          <w:lang w:val="uk-UA"/>
        </w:rPr>
        <w:t xml:space="preserve">адвоката </w:t>
      </w:r>
      <w:r w:rsidR="00B63F30">
        <w:rPr>
          <w:color w:val="000000"/>
          <w:sz w:val="28"/>
          <w:szCs w:val="28"/>
          <w:lang w:val="uk-UA"/>
        </w:rPr>
        <w:t xml:space="preserve">                </w:t>
      </w:r>
      <w:r w:rsidRPr="00D95BDD">
        <w:rPr>
          <w:color w:val="000000"/>
          <w:sz w:val="28"/>
          <w:szCs w:val="28"/>
          <w:lang w:val="uk-UA"/>
        </w:rPr>
        <w:t xml:space="preserve">Попова М.М. до участі </w:t>
      </w:r>
      <w:bookmarkStart w:id="2" w:name="_GoBack"/>
      <w:bookmarkEnd w:id="2"/>
      <w:r w:rsidRPr="00D95BDD">
        <w:rPr>
          <w:color w:val="000000"/>
          <w:sz w:val="28"/>
          <w:szCs w:val="28"/>
          <w:lang w:val="uk-UA"/>
        </w:rPr>
        <w:t>у розгляді вказаного клопотання слідчого.</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У поясненнях, надісланих на адресу Вищої ради правосуддя, суддя Тимошенко С.В. зазначив, що розгляд клопотання слідчого про арешт майна проведено з дотриманням норм КПК України щодо порядку та строку його розгляду. 27 березня 2020 року </w:t>
      </w:r>
      <w:proofErr w:type="spellStart"/>
      <w:r w:rsidRPr="00D95BDD">
        <w:rPr>
          <w:color w:val="000000"/>
          <w:sz w:val="28"/>
          <w:szCs w:val="28"/>
          <w:lang w:val="uk-UA"/>
        </w:rPr>
        <w:t>Кілійське</w:t>
      </w:r>
      <w:proofErr w:type="spellEnd"/>
      <w:r w:rsidRPr="00D95BDD">
        <w:rPr>
          <w:color w:val="000000"/>
          <w:sz w:val="28"/>
          <w:szCs w:val="28"/>
          <w:lang w:val="uk-UA"/>
        </w:rPr>
        <w:t xml:space="preserve"> управління водного господарства </w:t>
      </w:r>
      <w:r w:rsidR="00B63F30">
        <w:rPr>
          <w:color w:val="000000"/>
          <w:sz w:val="28"/>
          <w:szCs w:val="28"/>
          <w:lang w:val="uk-UA"/>
        </w:rPr>
        <w:t xml:space="preserve">телефонограмою повідомлено </w:t>
      </w:r>
      <w:r w:rsidRPr="00D95BDD">
        <w:rPr>
          <w:color w:val="000000"/>
          <w:sz w:val="28"/>
          <w:szCs w:val="28"/>
          <w:lang w:val="uk-UA"/>
        </w:rPr>
        <w:t>про розгляд клопота</w:t>
      </w:r>
      <w:r w:rsidR="00B63F30">
        <w:rPr>
          <w:color w:val="000000"/>
          <w:sz w:val="28"/>
          <w:szCs w:val="28"/>
          <w:lang w:val="uk-UA"/>
        </w:rPr>
        <w:t xml:space="preserve">ння слідчого про арешт майна 30 березня </w:t>
      </w:r>
      <w:r w:rsidR="002A1269">
        <w:rPr>
          <w:color w:val="000000"/>
          <w:sz w:val="28"/>
          <w:szCs w:val="28"/>
          <w:lang w:val="uk-UA"/>
        </w:rPr>
        <w:t xml:space="preserve">2020 року </w:t>
      </w:r>
      <w:r w:rsidR="00B63F30">
        <w:rPr>
          <w:color w:val="000000"/>
          <w:sz w:val="28"/>
          <w:szCs w:val="28"/>
          <w:lang w:val="uk-UA"/>
        </w:rPr>
        <w:t>о 15:20. Однак</w:t>
      </w:r>
      <w:r w:rsidRPr="00D95BDD">
        <w:rPr>
          <w:color w:val="000000"/>
          <w:sz w:val="28"/>
          <w:szCs w:val="28"/>
          <w:lang w:val="uk-UA"/>
        </w:rPr>
        <w:t xml:space="preserve"> </w:t>
      </w:r>
      <w:r w:rsidR="00B63F30">
        <w:rPr>
          <w:color w:val="000000"/>
          <w:sz w:val="28"/>
          <w:szCs w:val="28"/>
          <w:lang w:val="uk-UA"/>
        </w:rPr>
        <w:t xml:space="preserve">оскільки </w:t>
      </w:r>
      <w:r w:rsidRPr="00D95BDD">
        <w:rPr>
          <w:color w:val="000000"/>
          <w:sz w:val="28"/>
          <w:szCs w:val="28"/>
          <w:lang w:val="uk-UA"/>
        </w:rPr>
        <w:t xml:space="preserve">30 березня 2020 року </w:t>
      </w:r>
      <w:r w:rsidR="006B4F14">
        <w:rPr>
          <w:color w:val="000000"/>
          <w:sz w:val="28"/>
          <w:szCs w:val="28"/>
          <w:lang w:val="uk-UA"/>
        </w:rPr>
        <w:t xml:space="preserve">він перебував у </w:t>
      </w:r>
      <w:proofErr w:type="spellStart"/>
      <w:r w:rsidR="006B4F14">
        <w:rPr>
          <w:color w:val="000000"/>
          <w:sz w:val="28"/>
          <w:szCs w:val="28"/>
          <w:lang w:val="uk-UA"/>
        </w:rPr>
        <w:t>нарадчій</w:t>
      </w:r>
      <w:proofErr w:type="spellEnd"/>
      <w:r w:rsidR="006B4F14">
        <w:rPr>
          <w:color w:val="000000"/>
          <w:sz w:val="28"/>
          <w:szCs w:val="28"/>
          <w:lang w:val="uk-UA"/>
        </w:rPr>
        <w:t xml:space="preserve"> кімнаті з</w:t>
      </w:r>
      <w:r w:rsidRPr="00D95BDD">
        <w:rPr>
          <w:color w:val="000000"/>
          <w:sz w:val="28"/>
          <w:szCs w:val="28"/>
          <w:lang w:val="uk-UA"/>
        </w:rPr>
        <w:t xml:space="preserve"> розгляду цивільної справи № 515/1961/18, розгляд клопотання не відбувся і</w:t>
      </w:r>
      <w:r w:rsidR="006B4F14">
        <w:rPr>
          <w:color w:val="000000"/>
          <w:sz w:val="28"/>
          <w:szCs w:val="28"/>
          <w:lang w:val="uk-UA"/>
        </w:rPr>
        <w:t xml:space="preserve"> адвокату Попову М.М. секретар</w:t>
      </w:r>
      <w:r w:rsidRPr="00D95BDD">
        <w:rPr>
          <w:color w:val="000000"/>
          <w:sz w:val="28"/>
          <w:szCs w:val="28"/>
          <w:lang w:val="uk-UA"/>
        </w:rPr>
        <w:t xml:space="preserve"> судового засідання </w:t>
      </w:r>
      <w:r w:rsidR="006B4F14">
        <w:rPr>
          <w:color w:val="000000"/>
          <w:sz w:val="28"/>
          <w:szCs w:val="28"/>
          <w:lang w:val="uk-UA"/>
        </w:rPr>
        <w:t>повідомила</w:t>
      </w:r>
      <w:r w:rsidRPr="00D95BDD">
        <w:rPr>
          <w:color w:val="000000"/>
          <w:sz w:val="28"/>
          <w:szCs w:val="28"/>
          <w:lang w:val="uk-UA"/>
        </w:rPr>
        <w:t xml:space="preserve">, що розгляд </w:t>
      </w:r>
      <w:r w:rsidR="006B4F14">
        <w:rPr>
          <w:color w:val="000000"/>
          <w:sz w:val="28"/>
          <w:szCs w:val="28"/>
          <w:lang w:val="uk-UA"/>
        </w:rPr>
        <w:t xml:space="preserve">вказаного </w:t>
      </w:r>
      <w:r w:rsidRPr="00D95BDD">
        <w:rPr>
          <w:color w:val="000000"/>
          <w:sz w:val="28"/>
          <w:szCs w:val="28"/>
          <w:lang w:val="uk-UA"/>
        </w:rPr>
        <w:t xml:space="preserve">клопотання відбудеться після виходу </w:t>
      </w:r>
      <w:r w:rsidR="006B4F14">
        <w:rPr>
          <w:color w:val="000000"/>
          <w:sz w:val="28"/>
          <w:szCs w:val="28"/>
          <w:lang w:val="uk-UA"/>
        </w:rPr>
        <w:t xml:space="preserve">судді з </w:t>
      </w:r>
      <w:proofErr w:type="spellStart"/>
      <w:r w:rsidR="006B4F14">
        <w:rPr>
          <w:color w:val="000000"/>
          <w:sz w:val="28"/>
          <w:szCs w:val="28"/>
          <w:lang w:val="uk-UA"/>
        </w:rPr>
        <w:t>нарадчої</w:t>
      </w:r>
      <w:proofErr w:type="spellEnd"/>
      <w:r w:rsidR="006B4F14">
        <w:rPr>
          <w:color w:val="000000"/>
          <w:sz w:val="28"/>
          <w:szCs w:val="28"/>
          <w:lang w:val="uk-UA"/>
        </w:rPr>
        <w:t xml:space="preserve"> кімнати, тобто</w:t>
      </w:r>
      <w:r w:rsidRPr="00D95BDD">
        <w:rPr>
          <w:color w:val="000000"/>
          <w:sz w:val="28"/>
          <w:szCs w:val="28"/>
          <w:lang w:val="uk-UA"/>
        </w:rPr>
        <w:t xml:space="preserve"> на початку</w:t>
      </w:r>
      <w:r w:rsidR="006B4F14">
        <w:rPr>
          <w:color w:val="000000"/>
          <w:sz w:val="28"/>
          <w:szCs w:val="28"/>
          <w:lang w:val="uk-UA"/>
        </w:rPr>
        <w:t xml:space="preserve"> наступного робочого дня. Проте</w:t>
      </w:r>
      <w:r w:rsidRPr="00D95BDD">
        <w:rPr>
          <w:color w:val="000000"/>
          <w:sz w:val="28"/>
          <w:szCs w:val="28"/>
          <w:lang w:val="uk-UA"/>
        </w:rPr>
        <w:t xml:space="preserve"> на початку робочого дня 31 березня 2020 року адвока</w:t>
      </w:r>
      <w:r w:rsidR="006B4F14">
        <w:rPr>
          <w:color w:val="000000"/>
          <w:sz w:val="28"/>
          <w:szCs w:val="28"/>
          <w:lang w:val="uk-UA"/>
        </w:rPr>
        <w:t>т Попов М.М. до суду не прибув</w:t>
      </w:r>
      <w:r w:rsidRPr="00D95BDD">
        <w:rPr>
          <w:color w:val="000000"/>
          <w:sz w:val="28"/>
          <w:szCs w:val="28"/>
          <w:lang w:val="uk-UA"/>
        </w:rPr>
        <w:t xml:space="preserve">. </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Щодо </w:t>
      </w:r>
      <w:proofErr w:type="spellStart"/>
      <w:r w:rsidRPr="00D95BDD">
        <w:rPr>
          <w:color w:val="000000"/>
          <w:sz w:val="28"/>
          <w:szCs w:val="28"/>
          <w:lang w:val="uk-UA"/>
        </w:rPr>
        <w:t>недопуску</w:t>
      </w:r>
      <w:proofErr w:type="spellEnd"/>
      <w:r w:rsidRPr="00D95BDD">
        <w:rPr>
          <w:color w:val="000000"/>
          <w:sz w:val="28"/>
          <w:szCs w:val="28"/>
          <w:lang w:val="uk-UA"/>
        </w:rPr>
        <w:t xml:space="preserve"> адвоката Попова М.М. </w:t>
      </w:r>
      <w:r w:rsidR="002A1269">
        <w:rPr>
          <w:color w:val="000000"/>
          <w:sz w:val="28"/>
          <w:szCs w:val="28"/>
          <w:lang w:val="uk-UA"/>
        </w:rPr>
        <w:t>до розгляду клопотання слідчого</w:t>
      </w:r>
      <w:r w:rsidRPr="00D95BDD">
        <w:rPr>
          <w:color w:val="000000"/>
          <w:sz w:val="28"/>
          <w:szCs w:val="28"/>
          <w:lang w:val="uk-UA"/>
        </w:rPr>
        <w:t xml:space="preserve"> суддя вказав, щ</w:t>
      </w:r>
      <w:r w:rsidR="006B4F14">
        <w:rPr>
          <w:color w:val="000000"/>
          <w:sz w:val="28"/>
          <w:szCs w:val="28"/>
          <w:lang w:val="uk-UA"/>
        </w:rPr>
        <w:t>о 27 березня 2020 року адвокат Попов</w:t>
      </w:r>
      <w:r w:rsidRPr="00D95BDD">
        <w:rPr>
          <w:color w:val="000000"/>
          <w:sz w:val="28"/>
          <w:szCs w:val="28"/>
          <w:lang w:val="uk-UA"/>
        </w:rPr>
        <w:t xml:space="preserve"> М.М. </w:t>
      </w:r>
      <w:r w:rsidR="006B4F14">
        <w:rPr>
          <w:color w:val="000000"/>
          <w:sz w:val="28"/>
          <w:szCs w:val="28"/>
          <w:lang w:val="uk-UA"/>
        </w:rPr>
        <w:t>подав</w:t>
      </w:r>
      <w:r w:rsidRPr="00D95BDD">
        <w:rPr>
          <w:color w:val="000000"/>
          <w:sz w:val="28"/>
          <w:szCs w:val="28"/>
          <w:lang w:val="uk-UA"/>
        </w:rPr>
        <w:t xml:space="preserve"> до суду ордер на представництво інтересів НПП «</w:t>
      </w:r>
      <w:proofErr w:type="spellStart"/>
      <w:r w:rsidRPr="00D95BDD">
        <w:rPr>
          <w:color w:val="000000"/>
          <w:sz w:val="28"/>
          <w:szCs w:val="28"/>
          <w:lang w:val="uk-UA"/>
        </w:rPr>
        <w:t>Тузлівські</w:t>
      </w:r>
      <w:proofErr w:type="spellEnd"/>
      <w:r w:rsidRPr="00D95BDD">
        <w:rPr>
          <w:color w:val="000000"/>
          <w:sz w:val="28"/>
          <w:szCs w:val="28"/>
          <w:lang w:val="uk-UA"/>
        </w:rPr>
        <w:t xml:space="preserve"> лимани», а 30 березня 2020 року – ордер на представництво інтересів </w:t>
      </w:r>
      <w:proofErr w:type="spellStart"/>
      <w:r w:rsidRPr="00D95BDD">
        <w:rPr>
          <w:color w:val="000000"/>
          <w:sz w:val="28"/>
          <w:szCs w:val="28"/>
          <w:lang w:val="uk-UA"/>
        </w:rPr>
        <w:t>Кілійського</w:t>
      </w:r>
      <w:proofErr w:type="spellEnd"/>
      <w:r w:rsidRPr="00D95BDD">
        <w:rPr>
          <w:color w:val="000000"/>
          <w:sz w:val="28"/>
          <w:szCs w:val="28"/>
          <w:lang w:val="uk-UA"/>
        </w:rPr>
        <w:t xml:space="preserve"> управління водного господарства. Ненадання адвокатом договору на представництво інтересів юридичної особи суперечить вимогам статті 50 КПК України, тому вказана ситуація викликала в нього сумніви у належному представництві інтересів </w:t>
      </w:r>
      <w:proofErr w:type="spellStart"/>
      <w:r w:rsidRPr="00D95BDD">
        <w:rPr>
          <w:color w:val="000000"/>
          <w:sz w:val="28"/>
          <w:szCs w:val="28"/>
          <w:lang w:val="uk-UA"/>
        </w:rPr>
        <w:t>Кілійського</w:t>
      </w:r>
      <w:proofErr w:type="spellEnd"/>
      <w:r w:rsidRPr="00D95BDD">
        <w:rPr>
          <w:color w:val="000000"/>
          <w:sz w:val="28"/>
          <w:szCs w:val="28"/>
          <w:lang w:val="uk-UA"/>
        </w:rPr>
        <w:t xml:space="preserve"> управління водного господарства, у зв’язку </w:t>
      </w:r>
      <w:r w:rsidR="006B4F14">
        <w:rPr>
          <w:color w:val="000000"/>
          <w:sz w:val="28"/>
          <w:szCs w:val="28"/>
          <w:lang w:val="uk-UA"/>
        </w:rPr>
        <w:t>і</w:t>
      </w:r>
      <w:r w:rsidRPr="00D95BDD">
        <w:rPr>
          <w:color w:val="000000"/>
          <w:sz w:val="28"/>
          <w:szCs w:val="28"/>
          <w:lang w:val="uk-UA"/>
        </w:rPr>
        <w:t xml:space="preserve">з чим </w:t>
      </w:r>
      <w:r w:rsidR="002A1269" w:rsidRPr="00D95BDD">
        <w:rPr>
          <w:color w:val="000000"/>
          <w:sz w:val="28"/>
          <w:szCs w:val="28"/>
          <w:lang w:val="uk-UA"/>
        </w:rPr>
        <w:t xml:space="preserve">адвоката </w:t>
      </w:r>
      <w:r w:rsidR="002A1269">
        <w:rPr>
          <w:color w:val="000000"/>
          <w:sz w:val="28"/>
          <w:szCs w:val="28"/>
          <w:lang w:val="uk-UA"/>
        </w:rPr>
        <w:t xml:space="preserve">                </w:t>
      </w:r>
      <w:r w:rsidR="002A1269" w:rsidRPr="00D95BDD">
        <w:rPr>
          <w:color w:val="000000"/>
          <w:sz w:val="28"/>
          <w:szCs w:val="28"/>
          <w:lang w:val="uk-UA"/>
        </w:rPr>
        <w:t xml:space="preserve">Попова М.М. </w:t>
      </w:r>
      <w:r w:rsidRPr="00D95BDD">
        <w:rPr>
          <w:color w:val="000000"/>
          <w:sz w:val="28"/>
          <w:szCs w:val="28"/>
          <w:lang w:val="uk-UA"/>
        </w:rPr>
        <w:t xml:space="preserve">не було допущено до участі у розгляді вказаного клопотання. </w:t>
      </w:r>
    </w:p>
    <w:p w:rsidR="00557799" w:rsidRPr="00D95BDD" w:rsidRDefault="006B4F14" w:rsidP="00D95BDD">
      <w:pPr>
        <w:pStyle w:val="ps2"/>
        <w:spacing w:before="0" w:beforeAutospacing="0" w:after="0" w:afterAutospacing="0"/>
        <w:ind w:firstLine="709"/>
        <w:jc w:val="both"/>
        <w:rPr>
          <w:color w:val="000000"/>
          <w:sz w:val="28"/>
          <w:szCs w:val="28"/>
          <w:lang w:val="uk-UA"/>
        </w:rPr>
      </w:pPr>
      <w:r>
        <w:rPr>
          <w:color w:val="000000"/>
          <w:sz w:val="28"/>
          <w:szCs w:val="28"/>
          <w:lang w:val="uk-UA"/>
        </w:rPr>
        <w:t xml:space="preserve">Водночас </w:t>
      </w:r>
      <w:r w:rsidR="00557799" w:rsidRPr="00D95BDD">
        <w:rPr>
          <w:color w:val="000000"/>
          <w:sz w:val="28"/>
          <w:szCs w:val="28"/>
          <w:lang w:val="uk-UA"/>
        </w:rPr>
        <w:t>пояснення судді не спростовують допущених ним порушень норм процесуального права.</w:t>
      </w:r>
    </w:p>
    <w:p w:rsidR="00557799" w:rsidRPr="00D95BDD" w:rsidRDefault="00557799" w:rsidP="00D95BDD">
      <w:pPr>
        <w:pStyle w:val="ps2"/>
        <w:spacing w:before="0" w:beforeAutospacing="0" w:after="0" w:afterAutospacing="0"/>
        <w:ind w:firstLine="709"/>
        <w:jc w:val="both"/>
        <w:rPr>
          <w:color w:val="000000"/>
          <w:sz w:val="28"/>
          <w:szCs w:val="28"/>
          <w:lang w:val="uk-UA"/>
        </w:rPr>
      </w:pPr>
      <w:r w:rsidRPr="00D95BDD">
        <w:rPr>
          <w:color w:val="000000"/>
          <w:sz w:val="28"/>
          <w:szCs w:val="28"/>
          <w:lang w:val="uk-UA"/>
        </w:rPr>
        <w:t xml:space="preserve">Таким чином, </w:t>
      </w:r>
      <w:r w:rsidR="00F65035" w:rsidRPr="006D5EBB">
        <w:rPr>
          <w:color w:val="000000"/>
          <w:sz w:val="28"/>
          <w:szCs w:val="28"/>
          <w:lang w:val="uk-UA"/>
        </w:rPr>
        <w:t>враховуючи викладене, Третя Дисциплінарна палата Вищої ради правосуддя дійшла висновку,</w:t>
      </w:r>
      <w:r w:rsidR="00F65035">
        <w:rPr>
          <w:color w:val="000000"/>
          <w:sz w:val="28"/>
          <w:szCs w:val="28"/>
          <w:lang w:val="uk-UA"/>
        </w:rPr>
        <w:t xml:space="preserve"> що </w:t>
      </w:r>
      <w:r w:rsidRPr="00D95BDD">
        <w:rPr>
          <w:color w:val="000000"/>
          <w:sz w:val="28"/>
          <w:szCs w:val="28"/>
          <w:lang w:val="uk-UA"/>
        </w:rPr>
        <w:t>наведені у скарзі відомості та встановлені під час здійснення попередньої перевірки обставини</w:t>
      </w:r>
      <w:r w:rsidR="006B4F14">
        <w:rPr>
          <w:color w:val="000000"/>
          <w:sz w:val="28"/>
          <w:szCs w:val="28"/>
          <w:lang w:val="uk-UA"/>
        </w:rPr>
        <w:t xml:space="preserve"> можуть свідчити про наявність у</w:t>
      </w:r>
      <w:r w:rsidRPr="00D95BDD">
        <w:rPr>
          <w:color w:val="000000"/>
          <w:sz w:val="28"/>
          <w:szCs w:val="28"/>
          <w:lang w:val="uk-UA"/>
        </w:rPr>
        <w:t xml:space="preserve"> діях судді Тимошенка С.В. ознак дисциплінарних проступків, передбачених підпунктами «а», «б», «г» пункту 1 частини першої </w:t>
      </w:r>
      <w:r w:rsidR="00F65035">
        <w:rPr>
          <w:color w:val="000000"/>
          <w:sz w:val="28"/>
          <w:szCs w:val="28"/>
          <w:lang w:val="uk-UA"/>
        </w:rPr>
        <w:t xml:space="preserve">                          </w:t>
      </w:r>
      <w:r w:rsidRPr="00D95BDD">
        <w:rPr>
          <w:color w:val="000000"/>
          <w:sz w:val="28"/>
          <w:szCs w:val="28"/>
          <w:lang w:val="uk-UA"/>
        </w:rPr>
        <w:t>статті 106 Закону України «Про судоустрій і статус суддів», а саме</w:t>
      </w:r>
      <w:r w:rsidR="002A1269">
        <w:rPr>
          <w:color w:val="000000"/>
          <w:sz w:val="28"/>
          <w:szCs w:val="28"/>
          <w:lang w:val="uk-UA"/>
        </w:rPr>
        <w:t>:</w:t>
      </w:r>
      <w:r w:rsidRPr="00D95BDD">
        <w:rPr>
          <w:color w:val="000000"/>
          <w:sz w:val="28"/>
          <w:szCs w:val="28"/>
          <w:lang w:val="uk-UA"/>
        </w:rPr>
        <w:t xml:space="preserve">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roofErr w:type="spellStart"/>
      <w:r w:rsidRPr="00D95BDD">
        <w:rPr>
          <w:color w:val="000000"/>
          <w:sz w:val="28"/>
          <w:szCs w:val="28"/>
          <w:lang w:val="uk-UA"/>
        </w:rPr>
        <w:t>незазначення</w:t>
      </w:r>
      <w:proofErr w:type="spellEnd"/>
      <w:r w:rsidRPr="00D95BDD">
        <w:rPr>
          <w:color w:val="000000"/>
          <w:sz w:val="28"/>
          <w:szCs w:val="28"/>
          <w:lang w:val="uk-UA"/>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F65035" w:rsidRPr="00F65035" w:rsidRDefault="006D5EBB" w:rsidP="00F65035">
      <w:pPr>
        <w:pStyle w:val="ps2"/>
        <w:spacing w:before="0" w:beforeAutospacing="0" w:after="0" w:afterAutospacing="0"/>
        <w:ind w:firstLine="709"/>
        <w:jc w:val="both"/>
        <w:rPr>
          <w:rStyle w:val="FontStyle14"/>
          <w:color w:val="000000"/>
          <w:sz w:val="28"/>
          <w:szCs w:val="28"/>
          <w:lang w:val="uk-UA"/>
        </w:rPr>
      </w:pPr>
      <w:r w:rsidRPr="00F65035">
        <w:rPr>
          <w:color w:val="000000"/>
          <w:sz w:val="28"/>
          <w:szCs w:val="28"/>
          <w:lang w:val="uk-UA"/>
        </w:rPr>
        <w:lastRenderedPageBreak/>
        <w:t xml:space="preserve">З огляду на наведене Третя Дисциплінарна палата Вищої ради правосуддя дійшла висновку про наявність підстав для відкриття дисциплінарної справи стосовно судді </w:t>
      </w:r>
      <w:r w:rsidR="00F65035" w:rsidRPr="00F65035">
        <w:rPr>
          <w:color w:val="000000"/>
          <w:sz w:val="28"/>
          <w:szCs w:val="28"/>
          <w:lang w:val="uk-UA"/>
        </w:rPr>
        <w:t>Татарбунарського районного суду Одеської обла</w:t>
      </w:r>
      <w:r w:rsidR="00F65035">
        <w:rPr>
          <w:color w:val="000000"/>
          <w:sz w:val="28"/>
          <w:szCs w:val="28"/>
          <w:lang w:val="uk-UA"/>
        </w:rPr>
        <w:t>сті                  Тимошенка С.В.</w:t>
      </w:r>
    </w:p>
    <w:p w:rsidR="00AC4BA4" w:rsidRDefault="003B7CCF" w:rsidP="00F65035">
      <w:pPr>
        <w:pStyle w:val="21"/>
        <w:shd w:val="clear" w:color="auto" w:fill="auto"/>
        <w:spacing w:line="240" w:lineRule="auto"/>
        <w:ind w:firstLine="709"/>
        <w:rPr>
          <w:rStyle w:val="FontStyle16"/>
          <w:lang w:eastAsia="uk-UA"/>
        </w:rPr>
      </w:pPr>
      <w:r>
        <w:rPr>
          <w:rStyle w:val="FontStyle14"/>
          <w:sz w:val="28"/>
          <w:szCs w:val="28"/>
        </w:rPr>
        <w:t>Третя</w:t>
      </w:r>
      <w:r w:rsidR="00AC4BA4" w:rsidRPr="003B7CCF">
        <w:rPr>
          <w:rStyle w:val="FontStyle14"/>
          <w:sz w:val="28"/>
          <w:szCs w:val="28"/>
        </w:rPr>
        <w:t xml:space="preserve"> Дисциплінарна палата Вищої ради правосуддя, враховуючи викладен</w:t>
      </w:r>
      <w:r w:rsidR="00E64FE3">
        <w:rPr>
          <w:rStyle w:val="FontStyle14"/>
          <w:sz w:val="28"/>
          <w:szCs w:val="28"/>
        </w:rPr>
        <w:t>е</w:t>
      </w:r>
      <w:r w:rsidR="00AC4BA4" w:rsidRPr="003B7CCF">
        <w:rPr>
          <w:rStyle w:val="FontStyle14"/>
          <w:sz w:val="28"/>
          <w:szCs w:val="28"/>
        </w:rPr>
        <w:t>, керуючись статтею 46 Закону України «Про Вищу раду правосуддя» та статтями 106, 109 Закону України «Про судоустрій</w:t>
      </w:r>
      <w:r w:rsidR="00AC4BA4" w:rsidRPr="003B7CCF">
        <w:rPr>
          <w:rStyle w:val="FontStyle16"/>
          <w:lang w:eastAsia="uk-UA"/>
        </w:rPr>
        <w:t xml:space="preserve"> і статус суддів», </w:t>
      </w:r>
    </w:p>
    <w:p w:rsidR="00E64FE3" w:rsidRPr="00CB3894" w:rsidRDefault="00E64FE3" w:rsidP="00AC4BA4">
      <w:pPr>
        <w:spacing w:after="0" w:line="240" w:lineRule="auto"/>
        <w:jc w:val="center"/>
        <w:rPr>
          <w:rFonts w:ascii="Times New Roman" w:eastAsia="Calibri" w:hAnsi="Times New Roman" w:cs="Times New Roman"/>
          <w:b/>
          <w:bCs/>
          <w:sz w:val="24"/>
          <w:szCs w:val="24"/>
          <w:lang w:val="uk-UA"/>
        </w:rPr>
      </w:pPr>
    </w:p>
    <w:p w:rsidR="00AC4BA4" w:rsidRPr="003B7CCF" w:rsidRDefault="00AC4BA4" w:rsidP="00AC4BA4">
      <w:pPr>
        <w:spacing w:after="0" w:line="240" w:lineRule="auto"/>
        <w:jc w:val="center"/>
        <w:rPr>
          <w:rFonts w:ascii="Times New Roman" w:eastAsia="Calibri" w:hAnsi="Times New Roman" w:cs="Times New Roman"/>
          <w:b/>
          <w:bCs/>
          <w:sz w:val="28"/>
          <w:szCs w:val="28"/>
          <w:lang w:val="uk-UA"/>
        </w:rPr>
      </w:pPr>
      <w:r w:rsidRPr="003B7CCF">
        <w:rPr>
          <w:rFonts w:ascii="Times New Roman" w:eastAsia="Calibri" w:hAnsi="Times New Roman" w:cs="Times New Roman"/>
          <w:b/>
          <w:bCs/>
          <w:sz w:val="28"/>
          <w:szCs w:val="28"/>
          <w:lang w:val="uk-UA"/>
        </w:rPr>
        <w:t>ухвалила:</w:t>
      </w:r>
    </w:p>
    <w:p w:rsidR="00AC4BA4" w:rsidRPr="00755D9D" w:rsidRDefault="00AC4BA4" w:rsidP="00AC4BA4">
      <w:pPr>
        <w:spacing w:after="0" w:line="240" w:lineRule="auto"/>
        <w:jc w:val="center"/>
        <w:rPr>
          <w:rFonts w:ascii="Times New Roman" w:eastAsia="Calibri" w:hAnsi="Times New Roman" w:cs="Times New Roman"/>
          <w:b/>
          <w:bCs/>
          <w:sz w:val="28"/>
          <w:szCs w:val="28"/>
          <w:lang w:val="uk-UA"/>
        </w:rPr>
      </w:pPr>
    </w:p>
    <w:p w:rsidR="00F65035" w:rsidRPr="00557799" w:rsidRDefault="00AC4BA4" w:rsidP="00F65035">
      <w:pPr>
        <w:spacing w:after="0" w:line="240" w:lineRule="auto"/>
        <w:ind w:right="6"/>
        <w:jc w:val="both"/>
        <w:rPr>
          <w:rFonts w:ascii="Times New Roman" w:hAnsi="Times New Roman" w:cs="Times New Roman"/>
          <w:sz w:val="28"/>
          <w:szCs w:val="28"/>
          <w:lang w:val="uk-UA"/>
        </w:rPr>
      </w:pPr>
      <w:r w:rsidRPr="00755D9D">
        <w:rPr>
          <w:rFonts w:ascii="Times New Roman" w:eastAsia="Calibri" w:hAnsi="Times New Roman" w:cs="Times New Roman"/>
          <w:sz w:val="28"/>
          <w:szCs w:val="28"/>
          <w:lang w:val="uk-UA"/>
        </w:rPr>
        <w:t xml:space="preserve">відкрити дисциплінарну справу стосовно </w:t>
      </w:r>
      <w:r w:rsidR="006D77A1">
        <w:rPr>
          <w:rFonts w:ascii="Times New Roman" w:eastAsia="Calibri" w:hAnsi="Times New Roman" w:cs="Times New Roman"/>
          <w:sz w:val="28"/>
          <w:szCs w:val="28"/>
          <w:lang w:val="uk-UA"/>
        </w:rPr>
        <w:t xml:space="preserve">судді </w:t>
      </w:r>
      <w:r w:rsidR="00F65035" w:rsidRPr="00557799">
        <w:rPr>
          <w:rFonts w:ascii="Times New Roman" w:hAnsi="Times New Roman" w:cs="Times New Roman"/>
          <w:sz w:val="28"/>
          <w:szCs w:val="28"/>
          <w:lang w:val="uk-UA"/>
        </w:rPr>
        <w:t>Татарбунарського районного суду Одеської області Тимошенка Сергія Вікторовича</w:t>
      </w:r>
      <w:r w:rsidR="00F65035">
        <w:rPr>
          <w:rFonts w:ascii="Times New Roman" w:hAnsi="Times New Roman" w:cs="Times New Roman"/>
          <w:sz w:val="28"/>
          <w:szCs w:val="28"/>
          <w:lang w:val="uk-UA"/>
        </w:rPr>
        <w:t>.</w:t>
      </w:r>
    </w:p>
    <w:p w:rsidR="003B7CCF" w:rsidRPr="00755D9D" w:rsidRDefault="003B7CCF" w:rsidP="007F7A1C">
      <w:pPr>
        <w:spacing w:after="0" w:line="240" w:lineRule="auto"/>
        <w:ind w:right="6"/>
        <w:jc w:val="both"/>
        <w:rPr>
          <w:rFonts w:ascii="Times New Roman" w:hAnsi="Times New Roman" w:cs="Times New Roman"/>
          <w:sz w:val="28"/>
          <w:szCs w:val="28"/>
          <w:lang w:val="uk-UA"/>
        </w:rPr>
      </w:pPr>
    </w:p>
    <w:p w:rsidR="00AC4BA4" w:rsidRPr="00755D9D" w:rsidRDefault="00AC4BA4" w:rsidP="003B7CCF">
      <w:pPr>
        <w:spacing w:after="0" w:line="240" w:lineRule="auto"/>
        <w:ind w:firstLine="851"/>
        <w:jc w:val="both"/>
        <w:rPr>
          <w:rFonts w:ascii="Times New Roman" w:eastAsia="Calibri" w:hAnsi="Times New Roman" w:cs="Times New Roman"/>
          <w:sz w:val="28"/>
          <w:szCs w:val="28"/>
          <w:lang w:val="uk-UA"/>
        </w:rPr>
      </w:pPr>
      <w:r w:rsidRPr="00755D9D">
        <w:rPr>
          <w:rFonts w:ascii="Times New Roman" w:eastAsia="Calibri" w:hAnsi="Times New Roman" w:cs="Times New Roman"/>
          <w:sz w:val="28"/>
          <w:szCs w:val="28"/>
          <w:lang w:val="uk-UA"/>
        </w:rPr>
        <w:t xml:space="preserve">Ухвала оскарженню не підлягає. </w:t>
      </w:r>
    </w:p>
    <w:p w:rsidR="006C675D" w:rsidRPr="00ED6A0D" w:rsidRDefault="006C675D" w:rsidP="00BF154E">
      <w:pPr>
        <w:spacing w:after="0" w:line="240" w:lineRule="auto"/>
        <w:jc w:val="both"/>
        <w:rPr>
          <w:rFonts w:ascii="Times New Roman" w:hAnsi="Times New Roman" w:cs="Times New Roman"/>
          <w:sz w:val="48"/>
          <w:szCs w:val="48"/>
          <w:lang w:val="uk-UA"/>
        </w:rPr>
      </w:pPr>
    </w:p>
    <w:p w:rsidR="000A49F3" w:rsidRPr="00C11C7F" w:rsidRDefault="000A49F3" w:rsidP="000A49F3">
      <w:pPr>
        <w:pStyle w:val="rtejustify"/>
        <w:shd w:val="clear" w:color="auto" w:fill="FFFFFF"/>
        <w:spacing w:before="0" w:beforeAutospacing="0" w:after="0" w:afterAutospacing="0"/>
        <w:jc w:val="both"/>
        <w:rPr>
          <w:color w:val="1D1D1B"/>
          <w:sz w:val="28"/>
          <w:szCs w:val="28"/>
        </w:rPr>
      </w:pPr>
      <w:r w:rsidRPr="00C11C7F">
        <w:rPr>
          <w:rStyle w:val="af0"/>
          <w:color w:val="1D1D1B"/>
          <w:sz w:val="28"/>
          <w:szCs w:val="28"/>
        </w:rPr>
        <w:t>Головуючий на засіданні</w:t>
      </w:r>
    </w:p>
    <w:p w:rsidR="000A49F3" w:rsidRPr="00C11C7F" w:rsidRDefault="000A49F3" w:rsidP="000A49F3">
      <w:pPr>
        <w:pStyle w:val="rtejustify"/>
        <w:shd w:val="clear" w:color="auto" w:fill="FFFFFF"/>
        <w:spacing w:before="0" w:beforeAutospacing="0" w:after="0" w:afterAutospacing="0"/>
        <w:jc w:val="both"/>
        <w:rPr>
          <w:color w:val="1D1D1B"/>
          <w:sz w:val="28"/>
          <w:szCs w:val="28"/>
        </w:rPr>
      </w:pPr>
      <w:r w:rsidRPr="00C11C7F">
        <w:rPr>
          <w:rStyle w:val="af0"/>
          <w:color w:val="1D1D1B"/>
          <w:sz w:val="28"/>
          <w:szCs w:val="28"/>
        </w:rPr>
        <w:t>Третьої Дисциплінарної палати</w:t>
      </w:r>
    </w:p>
    <w:p w:rsidR="00933816" w:rsidRPr="006637EE" w:rsidRDefault="00B22BE7" w:rsidP="00933816">
      <w:pPr>
        <w:pStyle w:val="rtejustify"/>
        <w:shd w:val="clear" w:color="auto" w:fill="FFFFFF"/>
        <w:spacing w:before="0" w:beforeAutospacing="0" w:after="0" w:afterAutospacing="0"/>
        <w:jc w:val="both"/>
        <w:rPr>
          <w:rStyle w:val="af0"/>
          <w:color w:val="1D1D1B"/>
          <w:sz w:val="28"/>
          <w:szCs w:val="28"/>
        </w:rPr>
      </w:pPr>
      <w:r>
        <w:rPr>
          <w:rStyle w:val="af0"/>
          <w:color w:val="1D1D1B"/>
          <w:sz w:val="28"/>
          <w:szCs w:val="28"/>
        </w:rPr>
        <w:t>Вищої ради правосуддя</w:t>
      </w:r>
      <w:r>
        <w:rPr>
          <w:rStyle w:val="af0"/>
          <w:color w:val="1D1D1B"/>
          <w:sz w:val="28"/>
          <w:szCs w:val="28"/>
        </w:rPr>
        <w:tab/>
      </w:r>
      <w:r w:rsidR="00933816">
        <w:rPr>
          <w:rStyle w:val="af0"/>
          <w:color w:val="1D1D1B"/>
          <w:sz w:val="28"/>
          <w:szCs w:val="28"/>
        </w:rPr>
        <w:t xml:space="preserve">                      </w:t>
      </w:r>
      <w:r w:rsidR="00730252">
        <w:rPr>
          <w:rStyle w:val="af0"/>
          <w:color w:val="1D1D1B"/>
          <w:sz w:val="28"/>
          <w:szCs w:val="28"/>
        </w:rPr>
        <w:t xml:space="preserve">                               </w:t>
      </w:r>
      <w:r w:rsidR="00933816" w:rsidRPr="006637EE">
        <w:rPr>
          <w:rStyle w:val="af0"/>
          <w:color w:val="1D1D1B"/>
          <w:sz w:val="28"/>
          <w:szCs w:val="28"/>
        </w:rPr>
        <w:t>Л.Б. Іванова</w:t>
      </w:r>
    </w:p>
    <w:p w:rsidR="000A49F3" w:rsidRPr="00C11C7F" w:rsidRDefault="000A49F3" w:rsidP="00B22BE7">
      <w:pPr>
        <w:pStyle w:val="rtejustify"/>
        <w:shd w:val="clear" w:color="auto" w:fill="FFFFFF"/>
        <w:tabs>
          <w:tab w:val="left" w:pos="7371"/>
        </w:tabs>
        <w:spacing w:before="0" w:beforeAutospacing="0" w:after="0" w:afterAutospacing="0"/>
        <w:jc w:val="both"/>
        <w:rPr>
          <w:color w:val="1D1D1B"/>
          <w:sz w:val="28"/>
          <w:szCs w:val="28"/>
        </w:rPr>
      </w:pPr>
    </w:p>
    <w:p w:rsidR="002600AE" w:rsidRDefault="002600AE" w:rsidP="000A49F3">
      <w:pPr>
        <w:pStyle w:val="rtejustify"/>
        <w:shd w:val="clear" w:color="auto" w:fill="FFFFFF"/>
        <w:spacing w:before="0" w:beforeAutospacing="0" w:after="0" w:afterAutospacing="0"/>
        <w:jc w:val="both"/>
        <w:rPr>
          <w:rStyle w:val="af0"/>
          <w:color w:val="1D1D1B"/>
          <w:sz w:val="28"/>
          <w:szCs w:val="28"/>
        </w:rPr>
      </w:pPr>
    </w:p>
    <w:p w:rsidR="000A49F3" w:rsidRPr="006637EE" w:rsidRDefault="00DF2E10" w:rsidP="000A49F3">
      <w:pPr>
        <w:pStyle w:val="rtejustify"/>
        <w:shd w:val="clear" w:color="auto" w:fill="FFFFFF"/>
        <w:spacing w:before="0" w:beforeAutospacing="0" w:after="0" w:afterAutospacing="0"/>
        <w:jc w:val="both"/>
        <w:rPr>
          <w:rStyle w:val="af0"/>
        </w:rPr>
      </w:pPr>
      <w:r>
        <w:rPr>
          <w:rStyle w:val="af0"/>
          <w:color w:val="1D1D1B"/>
          <w:sz w:val="28"/>
          <w:szCs w:val="28"/>
        </w:rPr>
        <w:t>Член</w:t>
      </w:r>
      <w:r w:rsidR="00730252">
        <w:rPr>
          <w:rStyle w:val="af0"/>
          <w:color w:val="1D1D1B"/>
          <w:sz w:val="28"/>
          <w:szCs w:val="28"/>
        </w:rPr>
        <w:t>и</w:t>
      </w:r>
      <w:r w:rsidR="000A49F3" w:rsidRPr="00C11C7F">
        <w:rPr>
          <w:rStyle w:val="af0"/>
          <w:color w:val="1D1D1B"/>
          <w:sz w:val="28"/>
          <w:szCs w:val="28"/>
        </w:rPr>
        <w:t xml:space="preserve"> Третьої Дисциплінарної палати</w:t>
      </w:r>
    </w:p>
    <w:p w:rsidR="00730252" w:rsidRDefault="000A49F3" w:rsidP="002173D7">
      <w:pPr>
        <w:pStyle w:val="rtejustify"/>
        <w:shd w:val="clear" w:color="auto" w:fill="FFFFFF"/>
        <w:spacing w:before="0" w:beforeAutospacing="0" w:after="0" w:afterAutospacing="0"/>
        <w:jc w:val="both"/>
        <w:rPr>
          <w:rStyle w:val="af0"/>
          <w:color w:val="1D1D1B"/>
          <w:sz w:val="28"/>
          <w:szCs w:val="28"/>
        </w:rPr>
      </w:pPr>
      <w:r w:rsidRPr="006637EE">
        <w:rPr>
          <w:rStyle w:val="af0"/>
          <w:color w:val="1D1D1B"/>
          <w:sz w:val="28"/>
          <w:szCs w:val="28"/>
        </w:rPr>
        <w:t xml:space="preserve">Вищої ради правосуддя </w:t>
      </w:r>
      <w:r w:rsidR="00B22BE7"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r>
      <w:r w:rsidR="00607C41" w:rsidRPr="006637EE">
        <w:rPr>
          <w:rStyle w:val="af0"/>
          <w:color w:val="1D1D1B"/>
          <w:sz w:val="28"/>
          <w:szCs w:val="28"/>
        </w:rPr>
        <w:tab/>
        <w:t xml:space="preserve">   </w:t>
      </w:r>
      <w:r w:rsidR="00933816">
        <w:rPr>
          <w:rStyle w:val="af0"/>
          <w:color w:val="1D1D1B"/>
          <w:sz w:val="28"/>
          <w:szCs w:val="28"/>
        </w:rPr>
        <w:t>В.І. Говоруха</w:t>
      </w:r>
    </w:p>
    <w:p w:rsidR="00730252" w:rsidRDefault="00730252" w:rsidP="002173D7">
      <w:pPr>
        <w:pStyle w:val="rtejustify"/>
        <w:shd w:val="clear" w:color="auto" w:fill="FFFFFF"/>
        <w:spacing w:before="0" w:beforeAutospacing="0" w:after="0" w:afterAutospacing="0"/>
        <w:jc w:val="both"/>
        <w:rPr>
          <w:rStyle w:val="af0"/>
          <w:color w:val="1D1D1B"/>
          <w:sz w:val="28"/>
          <w:szCs w:val="28"/>
        </w:rPr>
      </w:pPr>
    </w:p>
    <w:p w:rsidR="00730252" w:rsidRDefault="00730252" w:rsidP="002173D7">
      <w:pPr>
        <w:pStyle w:val="rtejustify"/>
        <w:shd w:val="clear" w:color="auto" w:fill="FFFFFF"/>
        <w:spacing w:before="0" w:beforeAutospacing="0" w:after="0" w:afterAutospacing="0"/>
        <w:jc w:val="both"/>
        <w:rPr>
          <w:rStyle w:val="af0"/>
          <w:color w:val="1D1D1B"/>
          <w:sz w:val="28"/>
          <w:szCs w:val="28"/>
        </w:rPr>
      </w:pPr>
    </w:p>
    <w:p w:rsidR="00933816" w:rsidRDefault="00730252" w:rsidP="002173D7">
      <w:pPr>
        <w:pStyle w:val="rtejustify"/>
        <w:shd w:val="clear" w:color="auto" w:fill="FFFFFF"/>
        <w:spacing w:before="0" w:beforeAutospacing="0" w:after="0" w:afterAutospacing="0"/>
        <w:jc w:val="both"/>
        <w:rPr>
          <w:rStyle w:val="af0"/>
          <w:color w:val="1D1D1B"/>
          <w:sz w:val="28"/>
          <w:szCs w:val="28"/>
        </w:rPr>
      </w:pPr>
      <w:r>
        <w:rPr>
          <w:rStyle w:val="af0"/>
          <w:color w:val="1D1D1B"/>
          <w:sz w:val="28"/>
          <w:szCs w:val="28"/>
        </w:rPr>
        <w:t xml:space="preserve">                                                                                                        В.В. Матвійчук</w:t>
      </w:r>
      <w:r w:rsidR="00933816" w:rsidRPr="006637EE">
        <w:rPr>
          <w:rStyle w:val="af0"/>
          <w:color w:val="1D1D1B"/>
          <w:sz w:val="28"/>
          <w:szCs w:val="28"/>
        </w:rPr>
        <w:t xml:space="preserve"> </w:t>
      </w:r>
    </w:p>
    <w:p w:rsidR="000A49F3" w:rsidRPr="006637EE" w:rsidRDefault="000A49F3" w:rsidP="000A49F3">
      <w:pPr>
        <w:pStyle w:val="rtejustify"/>
        <w:shd w:val="clear" w:color="auto" w:fill="FFFFFF"/>
        <w:spacing w:before="0" w:beforeAutospacing="0" w:after="0" w:afterAutospacing="0"/>
        <w:jc w:val="both"/>
        <w:rPr>
          <w:rStyle w:val="af0"/>
          <w:sz w:val="28"/>
          <w:szCs w:val="28"/>
        </w:rPr>
      </w:pPr>
    </w:p>
    <w:p w:rsidR="000A49F3" w:rsidRPr="006637EE" w:rsidRDefault="000A49F3" w:rsidP="006637EE">
      <w:pPr>
        <w:pStyle w:val="rtejustify"/>
        <w:shd w:val="clear" w:color="auto" w:fill="FFFFFF"/>
        <w:spacing w:before="0" w:beforeAutospacing="0" w:after="0" w:afterAutospacing="0"/>
        <w:jc w:val="both"/>
        <w:rPr>
          <w:rStyle w:val="af0"/>
          <w:sz w:val="28"/>
          <w:szCs w:val="28"/>
        </w:rPr>
      </w:pPr>
    </w:p>
    <w:p w:rsidR="006637EE" w:rsidRPr="00C368CF" w:rsidRDefault="006637EE" w:rsidP="006637EE">
      <w:pPr>
        <w:pStyle w:val="rtejustify"/>
        <w:shd w:val="clear" w:color="auto" w:fill="FFFFFF"/>
        <w:spacing w:before="0" w:beforeAutospacing="0" w:after="0" w:afterAutospacing="0"/>
        <w:jc w:val="both"/>
        <w:rPr>
          <w:rStyle w:val="af0"/>
          <w:color w:val="1D1D1B"/>
          <w:sz w:val="28"/>
          <w:szCs w:val="28"/>
        </w:rPr>
      </w:pPr>
      <w:r w:rsidRPr="00C368CF">
        <w:rPr>
          <w:rStyle w:val="af0"/>
          <w:color w:val="1D1D1B"/>
          <w:sz w:val="28"/>
          <w:szCs w:val="28"/>
        </w:rPr>
        <w:t xml:space="preserve">Член Другої Дисциплінарної палати </w:t>
      </w:r>
    </w:p>
    <w:p w:rsidR="00541362" w:rsidRPr="00C368CF" w:rsidRDefault="006637EE" w:rsidP="006637EE">
      <w:pPr>
        <w:pStyle w:val="rtejustify"/>
        <w:shd w:val="clear" w:color="auto" w:fill="FFFFFF"/>
        <w:spacing w:before="0" w:beforeAutospacing="0" w:after="0" w:afterAutospacing="0"/>
        <w:jc w:val="both"/>
        <w:rPr>
          <w:rStyle w:val="af0"/>
          <w:color w:val="1D1D1B"/>
          <w:sz w:val="28"/>
          <w:szCs w:val="28"/>
        </w:rPr>
      </w:pPr>
      <w:r w:rsidRPr="00C368CF">
        <w:rPr>
          <w:rStyle w:val="af0"/>
          <w:color w:val="1D1D1B"/>
          <w:sz w:val="28"/>
          <w:szCs w:val="28"/>
        </w:rPr>
        <w:t xml:space="preserve">Вищої ради правосуддя                              </w:t>
      </w:r>
      <w:r w:rsidR="00C368CF">
        <w:rPr>
          <w:rStyle w:val="af0"/>
          <w:color w:val="1D1D1B"/>
          <w:sz w:val="28"/>
          <w:szCs w:val="28"/>
        </w:rPr>
        <w:t xml:space="preserve">                               І.А. Артеменко</w:t>
      </w:r>
      <w:r w:rsidRPr="00C368CF">
        <w:rPr>
          <w:rStyle w:val="af0"/>
          <w:color w:val="1D1D1B"/>
          <w:sz w:val="28"/>
          <w:szCs w:val="28"/>
        </w:rPr>
        <w:t xml:space="preserve"> </w:t>
      </w:r>
    </w:p>
    <w:sectPr w:rsidR="00541362" w:rsidRPr="00C368CF" w:rsidSect="00892AB7">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3F7" w:rsidRDefault="001E23F7" w:rsidP="00892AB7">
      <w:pPr>
        <w:spacing w:after="0" w:line="240" w:lineRule="auto"/>
      </w:pPr>
      <w:r>
        <w:separator/>
      </w:r>
    </w:p>
  </w:endnote>
  <w:endnote w:type="continuationSeparator" w:id="0">
    <w:p w:rsidR="001E23F7" w:rsidRDefault="001E23F7" w:rsidP="00892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3F7" w:rsidRDefault="001E23F7" w:rsidP="00892AB7">
      <w:pPr>
        <w:spacing w:after="0" w:line="240" w:lineRule="auto"/>
      </w:pPr>
      <w:r>
        <w:separator/>
      </w:r>
    </w:p>
  </w:footnote>
  <w:footnote w:type="continuationSeparator" w:id="0">
    <w:p w:rsidR="001E23F7" w:rsidRDefault="001E23F7" w:rsidP="00892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395467"/>
      <w:docPartObj>
        <w:docPartGallery w:val="Page Numbers (Top of Page)"/>
        <w:docPartUnique/>
      </w:docPartObj>
    </w:sdtPr>
    <w:sdtEndPr/>
    <w:sdtContent>
      <w:p w:rsidR="000727CF" w:rsidRDefault="006E6D2D">
        <w:pPr>
          <w:pStyle w:val="ab"/>
          <w:jc w:val="center"/>
        </w:pPr>
        <w:r>
          <w:fldChar w:fldCharType="begin"/>
        </w:r>
        <w:r>
          <w:instrText xml:space="preserve"> PAGE   \* MERGEFORMAT </w:instrText>
        </w:r>
        <w:r>
          <w:fldChar w:fldCharType="separate"/>
        </w:r>
        <w:r w:rsidR="0072774F">
          <w:rPr>
            <w:noProof/>
          </w:rPr>
          <w:t>2</w:t>
        </w:r>
        <w:r>
          <w:rPr>
            <w:noProof/>
          </w:rPr>
          <w:fldChar w:fldCharType="end"/>
        </w:r>
      </w:p>
    </w:sdtContent>
  </w:sdt>
  <w:p w:rsidR="000727CF" w:rsidRDefault="000727C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67ACC"/>
    <w:multiLevelType w:val="hybridMultilevel"/>
    <w:tmpl w:val="CD7CB0CE"/>
    <w:lvl w:ilvl="0" w:tplc="51F0E654">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241"/>
    <w:rsid w:val="00003651"/>
    <w:rsid w:val="00013E54"/>
    <w:rsid w:val="00017E08"/>
    <w:rsid w:val="000226BB"/>
    <w:rsid w:val="00031D74"/>
    <w:rsid w:val="00044602"/>
    <w:rsid w:val="00050162"/>
    <w:rsid w:val="00057187"/>
    <w:rsid w:val="00057C1E"/>
    <w:rsid w:val="00064CB6"/>
    <w:rsid w:val="000714F7"/>
    <w:rsid w:val="000727CF"/>
    <w:rsid w:val="00077C3A"/>
    <w:rsid w:val="00080132"/>
    <w:rsid w:val="000870CF"/>
    <w:rsid w:val="00090333"/>
    <w:rsid w:val="00091B3D"/>
    <w:rsid w:val="000A49F3"/>
    <w:rsid w:val="000A56B6"/>
    <w:rsid w:val="000A5890"/>
    <w:rsid w:val="000A683A"/>
    <w:rsid w:val="000B2829"/>
    <w:rsid w:val="000B6F23"/>
    <w:rsid w:val="000B7A63"/>
    <w:rsid w:val="000C603A"/>
    <w:rsid w:val="000D275B"/>
    <w:rsid w:val="000D4E76"/>
    <w:rsid w:val="000F3747"/>
    <w:rsid w:val="000F7F24"/>
    <w:rsid w:val="00103B89"/>
    <w:rsid w:val="001059C9"/>
    <w:rsid w:val="00121442"/>
    <w:rsid w:val="0013599A"/>
    <w:rsid w:val="0015184A"/>
    <w:rsid w:val="0015508D"/>
    <w:rsid w:val="001632FA"/>
    <w:rsid w:val="00165782"/>
    <w:rsid w:val="00165B13"/>
    <w:rsid w:val="00166F50"/>
    <w:rsid w:val="00171219"/>
    <w:rsid w:val="0018580D"/>
    <w:rsid w:val="00196662"/>
    <w:rsid w:val="001A1F93"/>
    <w:rsid w:val="001A4533"/>
    <w:rsid w:val="001A51C5"/>
    <w:rsid w:val="001A533D"/>
    <w:rsid w:val="001C0304"/>
    <w:rsid w:val="001C205D"/>
    <w:rsid w:val="001C4B97"/>
    <w:rsid w:val="001D3B7C"/>
    <w:rsid w:val="001D7DA0"/>
    <w:rsid w:val="001E23F7"/>
    <w:rsid w:val="001E2408"/>
    <w:rsid w:val="001E4A50"/>
    <w:rsid w:val="001F22B4"/>
    <w:rsid w:val="001F5C03"/>
    <w:rsid w:val="00203CD4"/>
    <w:rsid w:val="00211012"/>
    <w:rsid w:val="002173D7"/>
    <w:rsid w:val="0022734F"/>
    <w:rsid w:val="00234266"/>
    <w:rsid w:val="00235583"/>
    <w:rsid w:val="00244CD7"/>
    <w:rsid w:val="002456A0"/>
    <w:rsid w:val="002540BC"/>
    <w:rsid w:val="002600AE"/>
    <w:rsid w:val="0027181A"/>
    <w:rsid w:val="00275F67"/>
    <w:rsid w:val="002940EB"/>
    <w:rsid w:val="0029652F"/>
    <w:rsid w:val="002A1269"/>
    <w:rsid w:val="002A2FA5"/>
    <w:rsid w:val="002A41B4"/>
    <w:rsid w:val="002A7392"/>
    <w:rsid w:val="002C2B42"/>
    <w:rsid w:val="002C37DA"/>
    <w:rsid w:val="002F14F5"/>
    <w:rsid w:val="002F4E0C"/>
    <w:rsid w:val="00310A3C"/>
    <w:rsid w:val="00316EB0"/>
    <w:rsid w:val="003244F0"/>
    <w:rsid w:val="0032780C"/>
    <w:rsid w:val="003278ED"/>
    <w:rsid w:val="0033731B"/>
    <w:rsid w:val="003408D3"/>
    <w:rsid w:val="00340E55"/>
    <w:rsid w:val="0034402C"/>
    <w:rsid w:val="00355F34"/>
    <w:rsid w:val="00366B8C"/>
    <w:rsid w:val="00367A65"/>
    <w:rsid w:val="00383F74"/>
    <w:rsid w:val="00392180"/>
    <w:rsid w:val="003A515F"/>
    <w:rsid w:val="003B4110"/>
    <w:rsid w:val="003B7CCF"/>
    <w:rsid w:val="003D49D1"/>
    <w:rsid w:val="004232E6"/>
    <w:rsid w:val="00431F36"/>
    <w:rsid w:val="00433FB8"/>
    <w:rsid w:val="00442D17"/>
    <w:rsid w:val="004568E1"/>
    <w:rsid w:val="00467600"/>
    <w:rsid w:val="00470051"/>
    <w:rsid w:val="00471032"/>
    <w:rsid w:val="00476ED6"/>
    <w:rsid w:val="00480204"/>
    <w:rsid w:val="0048446E"/>
    <w:rsid w:val="004942F7"/>
    <w:rsid w:val="004B74C2"/>
    <w:rsid w:val="004C0EAA"/>
    <w:rsid w:val="004F50E1"/>
    <w:rsid w:val="004F77B6"/>
    <w:rsid w:val="004F7A1D"/>
    <w:rsid w:val="00504ECF"/>
    <w:rsid w:val="00520D05"/>
    <w:rsid w:val="00541362"/>
    <w:rsid w:val="00557799"/>
    <w:rsid w:val="00563577"/>
    <w:rsid w:val="005837BB"/>
    <w:rsid w:val="005875F2"/>
    <w:rsid w:val="00593BA8"/>
    <w:rsid w:val="005A205B"/>
    <w:rsid w:val="005A2C6C"/>
    <w:rsid w:val="005A5CCC"/>
    <w:rsid w:val="005C653D"/>
    <w:rsid w:val="005C6859"/>
    <w:rsid w:val="005C6FCC"/>
    <w:rsid w:val="005E4C94"/>
    <w:rsid w:val="005F3C5E"/>
    <w:rsid w:val="006035EC"/>
    <w:rsid w:val="00607302"/>
    <w:rsid w:val="00607C41"/>
    <w:rsid w:val="00610D36"/>
    <w:rsid w:val="00625A63"/>
    <w:rsid w:val="00632B90"/>
    <w:rsid w:val="00634654"/>
    <w:rsid w:val="00646E70"/>
    <w:rsid w:val="00657BBA"/>
    <w:rsid w:val="006637EE"/>
    <w:rsid w:val="00672216"/>
    <w:rsid w:val="00675194"/>
    <w:rsid w:val="00680ECB"/>
    <w:rsid w:val="0069424B"/>
    <w:rsid w:val="006948F2"/>
    <w:rsid w:val="006A2AE5"/>
    <w:rsid w:val="006B4F14"/>
    <w:rsid w:val="006C40C4"/>
    <w:rsid w:val="006C60C7"/>
    <w:rsid w:val="006C675D"/>
    <w:rsid w:val="006D19C5"/>
    <w:rsid w:val="006D3776"/>
    <w:rsid w:val="006D5EBB"/>
    <w:rsid w:val="006D77A1"/>
    <w:rsid w:val="006E63B9"/>
    <w:rsid w:val="006E6D2D"/>
    <w:rsid w:val="006E737D"/>
    <w:rsid w:val="006F79F6"/>
    <w:rsid w:val="00706F63"/>
    <w:rsid w:val="0072774F"/>
    <w:rsid w:val="00730252"/>
    <w:rsid w:val="00735651"/>
    <w:rsid w:val="007456BF"/>
    <w:rsid w:val="00755D9D"/>
    <w:rsid w:val="00760C6A"/>
    <w:rsid w:val="00767DF3"/>
    <w:rsid w:val="007819B3"/>
    <w:rsid w:val="0079415B"/>
    <w:rsid w:val="007A0A25"/>
    <w:rsid w:val="007C5314"/>
    <w:rsid w:val="007D77F7"/>
    <w:rsid w:val="007E05B3"/>
    <w:rsid w:val="007F3B3C"/>
    <w:rsid w:val="007F7A1C"/>
    <w:rsid w:val="007F7DC0"/>
    <w:rsid w:val="007F7FD3"/>
    <w:rsid w:val="00816F94"/>
    <w:rsid w:val="00827E02"/>
    <w:rsid w:val="0083305F"/>
    <w:rsid w:val="00835EAF"/>
    <w:rsid w:val="0084048B"/>
    <w:rsid w:val="00841003"/>
    <w:rsid w:val="00843B20"/>
    <w:rsid w:val="00846F4E"/>
    <w:rsid w:val="00860FED"/>
    <w:rsid w:val="008650AB"/>
    <w:rsid w:val="008665AE"/>
    <w:rsid w:val="00871846"/>
    <w:rsid w:val="00880A50"/>
    <w:rsid w:val="00880FBB"/>
    <w:rsid w:val="00880FBF"/>
    <w:rsid w:val="00892AB7"/>
    <w:rsid w:val="00897A05"/>
    <w:rsid w:val="00897BA5"/>
    <w:rsid w:val="008A3E40"/>
    <w:rsid w:val="008A7BDD"/>
    <w:rsid w:val="008C5477"/>
    <w:rsid w:val="008C7A78"/>
    <w:rsid w:val="008D1F53"/>
    <w:rsid w:val="008D6809"/>
    <w:rsid w:val="008E0D82"/>
    <w:rsid w:val="008E3B5E"/>
    <w:rsid w:val="008F0FC4"/>
    <w:rsid w:val="00901100"/>
    <w:rsid w:val="00906970"/>
    <w:rsid w:val="009120CF"/>
    <w:rsid w:val="00912A56"/>
    <w:rsid w:val="00930012"/>
    <w:rsid w:val="00933816"/>
    <w:rsid w:val="00934F1C"/>
    <w:rsid w:val="009476B8"/>
    <w:rsid w:val="0095091F"/>
    <w:rsid w:val="00963018"/>
    <w:rsid w:val="00985A41"/>
    <w:rsid w:val="009A46A0"/>
    <w:rsid w:val="009A66F4"/>
    <w:rsid w:val="009C6D43"/>
    <w:rsid w:val="009D4AF2"/>
    <w:rsid w:val="009D62EC"/>
    <w:rsid w:val="00A128E9"/>
    <w:rsid w:val="00A1695E"/>
    <w:rsid w:val="00A20D6E"/>
    <w:rsid w:val="00A27335"/>
    <w:rsid w:val="00A305A2"/>
    <w:rsid w:val="00A51E03"/>
    <w:rsid w:val="00A557BF"/>
    <w:rsid w:val="00A57EBE"/>
    <w:rsid w:val="00A63CBC"/>
    <w:rsid w:val="00A70BB3"/>
    <w:rsid w:val="00A81595"/>
    <w:rsid w:val="00AB3E27"/>
    <w:rsid w:val="00AC4BA4"/>
    <w:rsid w:val="00AF1EA2"/>
    <w:rsid w:val="00AF45C2"/>
    <w:rsid w:val="00AF56DF"/>
    <w:rsid w:val="00B1179D"/>
    <w:rsid w:val="00B15148"/>
    <w:rsid w:val="00B22BE7"/>
    <w:rsid w:val="00B45C74"/>
    <w:rsid w:val="00B605C4"/>
    <w:rsid w:val="00B63F30"/>
    <w:rsid w:val="00B73DF7"/>
    <w:rsid w:val="00BA5D4B"/>
    <w:rsid w:val="00BA7D91"/>
    <w:rsid w:val="00BB3682"/>
    <w:rsid w:val="00BD129D"/>
    <w:rsid w:val="00BD6014"/>
    <w:rsid w:val="00BE15D6"/>
    <w:rsid w:val="00BF154E"/>
    <w:rsid w:val="00BF3F8B"/>
    <w:rsid w:val="00C006F1"/>
    <w:rsid w:val="00C0697B"/>
    <w:rsid w:val="00C21AC1"/>
    <w:rsid w:val="00C22FA5"/>
    <w:rsid w:val="00C35A8F"/>
    <w:rsid w:val="00C368CF"/>
    <w:rsid w:val="00C40091"/>
    <w:rsid w:val="00C42BC6"/>
    <w:rsid w:val="00C452B7"/>
    <w:rsid w:val="00C477FC"/>
    <w:rsid w:val="00C5533C"/>
    <w:rsid w:val="00C63241"/>
    <w:rsid w:val="00CB3894"/>
    <w:rsid w:val="00CB38E4"/>
    <w:rsid w:val="00CB4274"/>
    <w:rsid w:val="00CC292C"/>
    <w:rsid w:val="00CC7271"/>
    <w:rsid w:val="00CE225C"/>
    <w:rsid w:val="00CE3ABC"/>
    <w:rsid w:val="00CF346B"/>
    <w:rsid w:val="00D020E7"/>
    <w:rsid w:val="00D033AF"/>
    <w:rsid w:val="00D0746F"/>
    <w:rsid w:val="00D1372F"/>
    <w:rsid w:val="00D307AB"/>
    <w:rsid w:val="00D3082F"/>
    <w:rsid w:val="00D502FC"/>
    <w:rsid w:val="00D54E63"/>
    <w:rsid w:val="00D74119"/>
    <w:rsid w:val="00D95BDD"/>
    <w:rsid w:val="00D95C8E"/>
    <w:rsid w:val="00D96E11"/>
    <w:rsid w:val="00DB0BCA"/>
    <w:rsid w:val="00DC6B84"/>
    <w:rsid w:val="00DE44BA"/>
    <w:rsid w:val="00DF002C"/>
    <w:rsid w:val="00DF1437"/>
    <w:rsid w:val="00DF2C52"/>
    <w:rsid w:val="00DF2E10"/>
    <w:rsid w:val="00DF73F1"/>
    <w:rsid w:val="00E12D68"/>
    <w:rsid w:val="00E23A06"/>
    <w:rsid w:val="00E45CF4"/>
    <w:rsid w:val="00E53F70"/>
    <w:rsid w:val="00E61DDE"/>
    <w:rsid w:val="00E64FE3"/>
    <w:rsid w:val="00E77FEA"/>
    <w:rsid w:val="00E95505"/>
    <w:rsid w:val="00EA5D9C"/>
    <w:rsid w:val="00EA70AC"/>
    <w:rsid w:val="00EB3346"/>
    <w:rsid w:val="00EC1C81"/>
    <w:rsid w:val="00EC1E81"/>
    <w:rsid w:val="00EC3D77"/>
    <w:rsid w:val="00ED1F1C"/>
    <w:rsid w:val="00ED330C"/>
    <w:rsid w:val="00ED3AF7"/>
    <w:rsid w:val="00ED6A0D"/>
    <w:rsid w:val="00EE075F"/>
    <w:rsid w:val="00EE43D6"/>
    <w:rsid w:val="00F00D67"/>
    <w:rsid w:val="00F028F3"/>
    <w:rsid w:val="00F05B3D"/>
    <w:rsid w:val="00F05CD0"/>
    <w:rsid w:val="00F07430"/>
    <w:rsid w:val="00F229FB"/>
    <w:rsid w:val="00F26281"/>
    <w:rsid w:val="00F358F7"/>
    <w:rsid w:val="00F36012"/>
    <w:rsid w:val="00F50FAE"/>
    <w:rsid w:val="00F65035"/>
    <w:rsid w:val="00F83569"/>
    <w:rsid w:val="00F84333"/>
    <w:rsid w:val="00F90A73"/>
    <w:rsid w:val="00FD54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EB137"/>
  <w15:docId w15:val="{FA8737A2-2867-4DF8-9654-4E65A4446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241"/>
    <w:rPr>
      <w:rFonts w:asciiTheme="minorHAnsi" w:hAnsiTheme="minorHAnsi" w:cstheme="minorBidi"/>
      <w:sz w:val="22"/>
      <w:lang w:val="ru-RU"/>
    </w:rPr>
  </w:style>
  <w:style w:type="paragraph" w:styleId="3">
    <w:name w:val="heading 3"/>
    <w:basedOn w:val="a"/>
    <w:link w:val="30"/>
    <w:uiPriority w:val="9"/>
    <w:qFormat/>
    <w:rsid w:val="001F5C03"/>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C63241"/>
    <w:rPr>
      <w:rFonts w:cs="Times New Roman"/>
    </w:rPr>
  </w:style>
  <w:style w:type="character" w:customStyle="1" w:styleId="2">
    <w:name w:val="Основний текст (2) + Не напівжирний"/>
    <w:basedOn w:val="a0"/>
    <w:rsid w:val="00BA5D4B"/>
    <w:rPr>
      <w:rFonts w:eastAsia="Times New Roman"/>
      <w:b/>
      <w:bCs/>
      <w:color w:val="000000"/>
      <w:spacing w:val="10"/>
      <w:w w:val="100"/>
      <w:position w:val="0"/>
      <w:sz w:val="24"/>
      <w:szCs w:val="24"/>
      <w:shd w:val="clear" w:color="auto" w:fill="FFFFFF"/>
      <w:lang w:val="uk-UA" w:eastAsia="uk-UA" w:bidi="uk-UA"/>
    </w:rPr>
  </w:style>
  <w:style w:type="character" w:styleId="a3">
    <w:name w:val="Emphasis"/>
    <w:basedOn w:val="a0"/>
    <w:uiPriority w:val="20"/>
    <w:qFormat/>
    <w:rsid w:val="009D62EC"/>
    <w:rPr>
      <w:i/>
      <w:iCs/>
    </w:rPr>
  </w:style>
  <w:style w:type="paragraph" w:styleId="a4">
    <w:name w:val="List Paragraph"/>
    <w:aliases w:val="Подглава"/>
    <w:basedOn w:val="a"/>
    <w:link w:val="a5"/>
    <w:uiPriority w:val="34"/>
    <w:qFormat/>
    <w:rsid w:val="008D6809"/>
    <w:pPr>
      <w:ind w:left="720"/>
      <w:contextualSpacing/>
    </w:pPr>
  </w:style>
  <w:style w:type="paragraph" w:styleId="a6">
    <w:name w:val="Normal (Web)"/>
    <w:basedOn w:val="a"/>
    <w:uiPriority w:val="99"/>
    <w:unhideWhenUsed/>
    <w:rsid w:val="008D680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No Spacing"/>
    <w:uiPriority w:val="1"/>
    <w:qFormat/>
    <w:rsid w:val="007A0A25"/>
    <w:pPr>
      <w:spacing w:after="0" w:line="240" w:lineRule="auto"/>
    </w:pPr>
    <w:rPr>
      <w:rFonts w:eastAsia="Calibri" w:cs="Times New Roman"/>
    </w:rPr>
  </w:style>
  <w:style w:type="character" w:styleId="a8">
    <w:name w:val="Hyperlink"/>
    <w:basedOn w:val="a0"/>
    <w:uiPriority w:val="99"/>
    <w:semiHidden/>
    <w:rsid w:val="001E4A50"/>
    <w:rPr>
      <w:rFonts w:ascii="Times New Roman" w:hAnsi="Times New Roman" w:cs="Times New Roman"/>
      <w:color w:val="0000FF"/>
      <w:u w:val="single"/>
    </w:rPr>
  </w:style>
  <w:style w:type="paragraph" w:styleId="a9">
    <w:name w:val="Balloon Text"/>
    <w:basedOn w:val="a"/>
    <w:link w:val="aa"/>
    <w:uiPriority w:val="99"/>
    <w:semiHidden/>
    <w:unhideWhenUsed/>
    <w:rsid w:val="001E4A50"/>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1E4A50"/>
    <w:rPr>
      <w:rFonts w:ascii="Tahoma" w:hAnsi="Tahoma" w:cs="Tahoma"/>
      <w:sz w:val="16"/>
      <w:szCs w:val="16"/>
      <w:lang w:val="ru-RU"/>
    </w:rPr>
  </w:style>
  <w:style w:type="paragraph" w:customStyle="1" w:styleId="rvps2">
    <w:name w:val="rvps2"/>
    <w:basedOn w:val="a"/>
    <w:rsid w:val="00C35A8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442D17"/>
  </w:style>
  <w:style w:type="paragraph" w:customStyle="1" w:styleId="tj">
    <w:name w:val="tj"/>
    <w:basedOn w:val="a"/>
    <w:rsid w:val="00816F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rsid w:val="001F5C03"/>
    <w:rPr>
      <w:rFonts w:eastAsia="Times New Roman" w:cs="Times New Roman"/>
      <w:b/>
      <w:bCs/>
      <w:sz w:val="27"/>
      <w:szCs w:val="27"/>
      <w:lang w:eastAsia="uk-UA"/>
    </w:rPr>
  </w:style>
  <w:style w:type="character" w:customStyle="1" w:styleId="a5">
    <w:name w:val="Абзац списку Знак"/>
    <w:aliases w:val="Подглава Знак"/>
    <w:basedOn w:val="a0"/>
    <w:link w:val="a4"/>
    <w:uiPriority w:val="34"/>
    <w:rsid w:val="00760C6A"/>
    <w:rPr>
      <w:rFonts w:asciiTheme="minorHAnsi" w:hAnsiTheme="minorHAnsi" w:cstheme="minorBidi"/>
      <w:sz w:val="22"/>
      <w:lang w:val="ru-RU"/>
    </w:rPr>
  </w:style>
  <w:style w:type="character" w:customStyle="1" w:styleId="FontStyle16">
    <w:name w:val="Font Style16"/>
    <w:basedOn w:val="a0"/>
    <w:rsid w:val="00760C6A"/>
    <w:rPr>
      <w:rFonts w:ascii="Times New Roman" w:hAnsi="Times New Roman" w:cs="Times New Roman"/>
      <w:sz w:val="28"/>
      <w:szCs w:val="28"/>
    </w:rPr>
  </w:style>
  <w:style w:type="paragraph" w:styleId="ab">
    <w:name w:val="header"/>
    <w:basedOn w:val="a"/>
    <w:link w:val="ac"/>
    <w:uiPriority w:val="99"/>
    <w:unhideWhenUsed/>
    <w:rsid w:val="00892AB7"/>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892AB7"/>
    <w:rPr>
      <w:rFonts w:asciiTheme="minorHAnsi" w:hAnsiTheme="minorHAnsi" w:cstheme="minorBidi"/>
      <w:sz w:val="22"/>
      <w:lang w:val="ru-RU"/>
    </w:rPr>
  </w:style>
  <w:style w:type="paragraph" w:styleId="ad">
    <w:name w:val="footer"/>
    <w:basedOn w:val="a"/>
    <w:link w:val="ae"/>
    <w:uiPriority w:val="99"/>
    <w:semiHidden/>
    <w:unhideWhenUsed/>
    <w:rsid w:val="00892AB7"/>
    <w:pPr>
      <w:tabs>
        <w:tab w:val="center" w:pos="4677"/>
        <w:tab w:val="right" w:pos="9355"/>
      </w:tabs>
      <w:spacing w:after="0" w:line="240" w:lineRule="auto"/>
    </w:pPr>
  </w:style>
  <w:style w:type="character" w:customStyle="1" w:styleId="ae">
    <w:name w:val="Нижній колонтитул Знак"/>
    <w:basedOn w:val="a0"/>
    <w:link w:val="ad"/>
    <w:uiPriority w:val="99"/>
    <w:semiHidden/>
    <w:rsid w:val="00892AB7"/>
    <w:rPr>
      <w:rFonts w:asciiTheme="minorHAnsi" w:hAnsiTheme="minorHAnsi" w:cstheme="minorBidi"/>
      <w:sz w:val="22"/>
      <w:lang w:val="ru-RU"/>
    </w:rPr>
  </w:style>
  <w:style w:type="paragraph" w:customStyle="1" w:styleId="Style98">
    <w:name w:val="Style98"/>
    <w:basedOn w:val="a"/>
    <w:rsid w:val="00767DF3"/>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0">
    <w:name w:val="Основной текст (2)_"/>
    <w:basedOn w:val="a0"/>
    <w:link w:val="21"/>
    <w:rsid w:val="00767DF3"/>
    <w:rPr>
      <w:rFonts w:eastAsia="Times New Roman"/>
      <w:shd w:val="clear" w:color="auto" w:fill="FFFFFF"/>
    </w:rPr>
  </w:style>
  <w:style w:type="paragraph" w:customStyle="1" w:styleId="21">
    <w:name w:val="Основной текст (2)"/>
    <w:basedOn w:val="a"/>
    <w:link w:val="20"/>
    <w:rsid w:val="00767DF3"/>
    <w:pPr>
      <w:widowControl w:val="0"/>
      <w:shd w:val="clear" w:color="auto" w:fill="FFFFFF"/>
      <w:spacing w:after="0" w:line="0" w:lineRule="atLeast"/>
      <w:ind w:hanging="600"/>
      <w:jc w:val="both"/>
    </w:pPr>
    <w:rPr>
      <w:rFonts w:ascii="Times New Roman" w:eastAsia="Times New Roman" w:hAnsi="Times New Roman" w:cstheme="minorHAnsi"/>
      <w:sz w:val="28"/>
      <w:lang w:val="uk-UA"/>
    </w:rPr>
  </w:style>
  <w:style w:type="character" w:customStyle="1" w:styleId="14CenturyGothic10pt-1pt">
    <w:name w:val="Основной текст (14) + Century Gothic;10 pt;Не курсив;Интервал -1 pt"/>
    <w:basedOn w:val="a0"/>
    <w:rsid w:val="00767DF3"/>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767DF3"/>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paragraph" w:customStyle="1" w:styleId="1">
    <w:name w:val="Без інтервалів1"/>
    <w:uiPriority w:val="1"/>
    <w:qFormat/>
    <w:rsid w:val="00767DF3"/>
    <w:pPr>
      <w:spacing w:after="0" w:line="240" w:lineRule="auto"/>
    </w:pPr>
    <w:rPr>
      <w:rFonts w:eastAsia="Calibri" w:cs="Times New Roman"/>
    </w:rPr>
  </w:style>
  <w:style w:type="character" w:customStyle="1" w:styleId="FontStyle14">
    <w:name w:val="Font Style14"/>
    <w:uiPriority w:val="99"/>
    <w:rsid w:val="00E95505"/>
    <w:rPr>
      <w:rFonts w:ascii="Times New Roman" w:hAnsi="Times New Roman" w:cs="Times New Roman" w:hint="default"/>
      <w:sz w:val="26"/>
      <w:szCs w:val="26"/>
    </w:rPr>
  </w:style>
  <w:style w:type="character" w:customStyle="1" w:styleId="FontStyle18">
    <w:name w:val="Font Style18"/>
    <w:rsid w:val="00E95505"/>
    <w:rPr>
      <w:rFonts w:ascii="Times New Roman" w:hAnsi="Times New Roman" w:cs="Times New Roman" w:hint="default"/>
      <w:b/>
      <w:bCs/>
      <w:i/>
      <w:iCs/>
      <w:spacing w:val="50"/>
      <w:sz w:val="22"/>
      <w:szCs w:val="22"/>
    </w:rPr>
  </w:style>
  <w:style w:type="paragraph" w:customStyle="1" w:styleId="af">
    <w:name w:val="Базовый"/>
    <w:rsid w:val="002456A0"/>
    <w:pPr>
      <w:tabs>
        <w:tab w:val="left" w:pos="709"/>
      </w:tabs>
      <w:suppressAutoHyphens/>
      <w:spacing w:line="276" w:lineRule="atLeast"/>
    </w:pPr>
    <w:rPr>
      <w:rFonts w:ascii="Calibri" w:eastAsia="Calibri" w:hAnsi="Calibri" w:cs="Times New Roman"/>
      <w:color w:val="00000A"/>
      <w:sz w:val="22"/>
    </w:rPr>
  </w:style>
  <w:style w:type="paragraph" w:customStyle="1" w:styleId="rtejustify">
    <w:name w:val="rtejustify"/>
    <w:basedOn w:val="a"/>
    <w:rsid w:val="000A49F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basedOn w:val="a0"/>
    <w:uiPriority w:val="22"/>
    <w:qFormat/>
    <w:rsid w:val="000A49F3"/>
    <w:rPr>
      <w:b/>
      <w:bCs/>
    </w:rPr>
  </w:style>
  <w:style w:type="character" w:customStyle="1" w:styleId="22">
    <w:name w:val="Основний текст (2)_"/>
    <w:basedOn w:val="a0"/>
    <w:link w:val="23"/>
    <w:rsid w:val="000A49F3"/>
    <w:rPr>
      <w:rFonts w:eastAsia="Times New Roman" w:cs="Times New Roman"/>
      <w:szCs w:val="28"/>
      <w:shd w:val="clear" w:color="auto" w:fill="FFFFFF"/>
    </w:rPr>
  </w:style>
  <w:style w:type="paragraph" w:customStyle="1" w:styleId="23">
    <w:name w:val="Основний текст (2)"/>
    <w:basedOn w:val="a"/>
    <w:link w:val="22"/>
    <w:rsid w:val="000A49F3"/>
    <w:pPr>
      <w:widowControl w:val="0"/>
      <w:shd w:val="clear" w:color="auto" w:fill="FFFFFF"/>
      <w:spacing w:before="480" w:after="0" w:line="360" w:lineRule="exact"/>
      <w:jc w:val="both"/>
    </w:pPr>
    <w:rPr>
      <w:rFonts w:ascii="Times New Roman" w:eastAsia="Times New Roman" w:hAnsi="Times New Roman" w:cs="Times New Roman"/>
      <w:sz w:val="28"/>
      <w:szCs w:val="28"/>
      <w:lang w:val="uk-UA"/>
    </w:rPr>
  </w:style>
  <w:style w:type="character" w:customStyle="1" w:styleId="hard-blue-color">
    <w:name w:val="hard-blue-color"/>
    <w:basedOn w:val="a0"/>
    <w:rsid w:val="000A49F3"/>
  </w:style>
  <w:style w:type="character" w:customStyle="1" w:styleId="fs3">
    <w:name w:val="fs3"/>
    <w:basedOn w:val="a0"/>
    <w:rsid w:val="000A49F3"/>
  </w:style>
  <w:style w:type="character" w:customStyle="1" w:styleId="24">
    <w:name w:val="Основний текст (2) + Напівжирний"/>
    <w:basedOn w:val="22"/>
    <w:rsid w:val="003278ED"/>
    <w:rPr>
      <w:rFonts w:ascii="Arial" w:eastAsia="Arial" w:hAnsi="Arial" w:cs="Arial"/>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10">
    <w:name w:val="Основний текст (10)"/>
    <w:basedOn w:val="a0"/>
    <w:rsid w:val="003278ED"/>
    <w:rPr>
      <w:rFonts w:ascii="Arial" w:eastAsia="Arial" w:hAnsi="Arial" w:cs="Arial"/>
      <w:b w:val="0"/>
      <w:bCs w:val="0"/>
      <w:i w:val="0"/>
      <w:iCs w:val="0"/>
      <w:smallCaps w:val="0"/>
      <w:strike w:val="0"/>
      <w:color w:val="000000"/>
      <w:spacing w:val="0"/>
      <w:w w:val="100"/>
      <w:position w:val="0"/>
      <w:sz w:val="21"/>
      <w:szCs w:val="21"/>
      <w:u w:val="single"/>
      <w:lang w:val="uk-UA" w:eastAsia="uk-UA" w:bidi="uk-UA"/>
    </w:rPr>
  </w:style>
  <w:style w:type="character" w:customStyle="1" w:styleId="8">
    <w:name w:val="Основний текст (8) + Не напівжирний"/>
    <w:basedOn w:val="a0"/>
    <w:rsid w:val="008C7A78"/>
    <w:rPr>
      <w:rFonts w:ascii="Arial" w:eastAsia="Arial" w:hAnsi="Arial" w:cs="Arial"/>
      <w:b/>
      <w:bCs/>
      <w:color w:val="000000"/>
      <w:spacing w:val="0"/>
      <w:w w:val="100"/>
      <w:position w:val="0"/>
      <w:sz w:val="22"/>
      <w:szCs w:val="22"/>
      <w:shd w:val="clear" w:color="auto" w:fill="FFFFFF"/>
      <w:lang w:val="uk-UA" w:eastAsia="uk-UA" w:bidi="uk-UA"/>
    </w:rPr>
  </w:style>
  <w:style w:type="character" w:customStyle="1" w:styleId="af1">
    <w:name w:val="Основной текст_"/>
    <w:link w:val="11"/>
    <w:locked/>
    <w:rsid w:val="00F50FAE"/>
    <w:rPr>
      <w:szCs w:val="28"/>
      <w:shd w:val="clear" w:color="auto" w:fill="FFFFFF"/>
    </w:rPr>
  </w:style>
  <w:style w:type="paragraph" w:customStyle="1" w:styleId="11">
    <w:name w:val="Основной текст1"/>
    <w:basedOn w:val="a"/>
    <w:link w:val="af1"/>
    <w:rsid w:val="00F50FAE"/>
    <w:pPr>
      <w:widowControl w:val="0"/>
      <w:shd w:val="clear" w:color="auto" w:fill="FFFFFF"/>
      <w:spacing w:before="1020" w:after="300" w:line="328" w:lineRule="exact"/>
      <w:ind w:firstLine="851"/>
      <w:jc w:val="both"/>
    </w:pPr>
    <w:rPr>
      <w:rFonts w:ascii="Times New Roman" w:hAnsi="Times New Roman" w:cstheme="minorHAnsi"/>
      <w:sz w:val="28"/>
      <w:szCs w:val="28"/>
      <w:shd w:val="clear" w:color="auto" w:fill="FFFFFF"/>
      <w:lang w:val="uk-UA"/>
    </w:rPr>
  </w:style>
  <w:style w:type="paragraph" w:customStyle="1" w:styleId="ps2">
    <w:name w:val="ps2"/>
    <w:basedOn w:val="a"/>
    <w:rsid w:val="00F074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0">
    <w:name w:val="rvts20"/>
    <w:rsid w:val="00F07430"/>
  </w:style>
  <w:style w:type="paragraph" w:customStyle="1" w:styleId="rvps6">
    <w:name w:val="rvps6"/>
    <w:basedOn w:val="a"/>
    <w:rsid w:val="006D5EB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557799"/>
  </w:style>
  <w:style w:type="character" w:customStyle="1" w:styleId="rvts27">
    <w:name w:val="rvts27"/>
    <w:rsid w:val="00557799"/>
  </w:style>
  <w:style w:type="character" w:customStyle="1" w:styleId="rvts60">
    <w:name w:val="rvts60"/>
    <w:rsid w:val="00557799"/>
  </w:style>
  <w:style w:type="character" w:customStyle="1" w:styleId="rvts61">
    <w:name w:val="rvts61"/>
    <w:rsid w:val="00557799"/>
  </w:style>
  <w:style w:type="paragraph" w:customStyle="1" w:styleId="rvps8">
    <w:name w:val="rvps8"/>
    <w:basedOn w:val="a"/>
    <w:rsid w:val="0055779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8">
    <w:name w:val="rvts28"/>
    <w:rsid w:val="00557799"/>
  </w:style>
  <w:style w:type="character" w:customStyle="1" w:styleId="rvts32">
    <w:name w:val="rvts32"/>
    <w:rsid w:val="00557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5394">
      <w:bodyDiv w:val="1"/>
      <w:marLeft w:val="0"/>
      <w:marRight w:val="0"/>
      <w:marTop w:val="0"/>
      <w:marBottom w:val="0"/>
      <w:divBdr>
        <w:top w:val="none" w:sz="0" w:space="0" w:color="auto"/>
        <w:left w:val="none" w:sz="0" w:space="0" w:color="auto"/>
        <w:bottom w:val="none" w:sz="0" w:space="0" w:color="auto"/>
        <w:right w:val="none" w:sz="0" w:space="0" w:color="auto"/>
      </w:divBdr>
    </w:div>
    <w:div w:id="692878638">
      <w:bodyDiv w:val="1"/>
      <w:marLeft w:val="0"/>
      <w:marRight w:val="0"/>
      <w:marTop w:val="0"/>
      <w:marBottom w:val="0"/>
      <w:divBdr>
        <w:top w:val="none" w:sz="0" w:space="0" w:color="auto"/>
        <w:left w:val="none" w:sz="0" w:space="0" w:color="auto"/>
        <w:bottom w:val="none" w:sz="0" w:space="0" w:color="auto"/>
        <w:right w:val="none" w:sz="0" w:space="0" w:color="auto"/>
      </w:divBdr>
    </w:div>
    <w:div w:id="730811703">
      <w:bodyDiv w:val="1"/>
      <w:marLeft w:val="0"/>
      <w:marRight w:val="0"/>
      <w:marTop w:val="0"/>
      <w:marBottom w:val="0"/>
      <w:divBdr>
        <w:top w:val="none" w:sz="0" w:space="0" w:color="auto"/>
        <w:left w:val="none" w:sz="0" w:space="0" w:color="auto"/>
        <w:bottom w:val="none" w:sz="0" w:space="0" w:color="auto"/>
        <w:right w:val="none" w:sz="0" w:space="0" w:color="auto"/>
      </w:divBdr>
    </w:div>
    <w:div w:id="1306817640">
      <w:bodyDiv w:val="1"/>
      <w:marLeft w:val="0"/>
      <w:marRight w:val="0"/>
      <w:marTop w:val="0"/>
      <w:marBottom w:val="0"/>
      <w:divBdr>
        <w:top w:val="none" w:sz="0" w:space="0" w:color="auto"/>
        <w:left w:val="none" w:sz="0" w:space="0" w:color="auto"/>
        <w:bottom w:val="none" w:sz="0" w:space="0" w:color="auto"/>
        <w:right w:val="none" w:sz="0" w:space="0" w:color="auto"/>
      </w:divBdr>
    </w:div>
    <w:div w:id="1443308230">
      <w:bodyDiv w:val="1"/>
      <w:marLeft w:val="0"/>
      <w:marRight w:val="0"/>
      <w:marTop w:val="0"/>
      <w:marBottom w:val="0"/>
      <w:divBdr>
        <w:top w:val="none" w:sz="0" w:space="0" w:color="auto"/>
        <w:left w:val="none" w:sz="0" w:space="0" w:color="auto"/>
        <w:bottom w:val="none" w:sz="0" w:space="0" w:color="auto"/>
        <w:right w:val="none" w:sz="0" w:space="0" w:color="auto"/>
      </w:divBdr>
    </w:div>
    <w:div w:id="1464737271">
      <w:bodyDiv w:val="1"/>
      <w:marLeft w:val="0"/>
      <w:marRight w:val="0"/>
      <w:marTop w:val="0"/>
      <w:marBottom w:val="0"/>
      <w:divBdr>
        <w:top w:val="none" w:sz="0" w:space="0" w:color="auto"/>
        <w:left w:val="none" w:sz="0" w:space="0" w:color="auto"/>
        <w:bottom w:val="none" w:sz="0" w:space="0" w:color="auto"/>
        <w:right w:val="none" w:sz="0" w:space="0" w:color="auto"/>
      </w:divBdr>
    </w:div>
    <w:div w:id="154470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F52F02B2-56EB-47E3-9044-AC2D55D85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15291</Words>
  <Characters>8717</Characters>
  <Application>Microsoft Office Word</Application>
  <DocSecurity>0</DocSecurity>
  <Lines>72</Lines>
  <Paragraphs>47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 Кротенко (VRU-US10PC309 - o.krotenko)</dc:creator>
  <cp:lastModifiedBy>Наталія Нечипоренко</cp:lastModifiedBy>
  <cp:revision>10</cp:revision>
  <cp:lastPrinted>2020-10-06T13:09:00Z</cp:lastPrinted>
  <dcterms:created xsi:type="dcterms:W3CDTF">2020-10-08T08:55:00Z</dcterms:created>
  <dcterms:modified xsi:type="dcterms:W3CDTF">2020-10-08T09:02:00Z</dcterms:modified>
</cp:coreProperties>
</file>