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189" w:rsidRPr="00922189" w:rsidRDefault="003C594D" w:rsidP="00922189">
      <w:pPr>
        <w:contextualSpacing/>
        <w:rPr>
          <w:sz w:val="28"/>
          <w:szCs w:val="28"/>
          <w:lang w:val="uk-UA" w:eastAsia="uk-UA"/>
        </w:rPr>
      </w:pPr>
      <w:r>
        <w:rPr>
          <w:noProof/>
          <w:lang w:val="uk-UA" w:eastAsia="uk-UA"/>
        </w:rPr>
        <w:drawing>
          <wp:anchor distT="0" distB="0" distL="114300" distR="114300" simplePos="0" relativeHeight="251657728" behindDoc="0" locked="0" layoutInCell="1" allowOverlap="1">
            <wp:simplePos x="0" y="0"/>
            <wp:positionH relativeFrom="column">
              <wp:posOffset>2740660</wp:posOffset>
            </wp:positionH>
            <wp:positionV relativeFrom="paragraph">
              <wp:posOffset>-297180</wp:posOffset>
            </wp:positionV>
            <wp:extent cx="521970" cy="683895"/>
            <wp:effectExtent l="0" t="0" r="0" b="1905"/>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p>
    <w:p w:rsidR="00922189" w:rsidRPr="00922189" w:rsidRDefault="00922189" w:rsidP="00922189">
      <w:pPr>
        <w:spacing w:before="360" w:after="60"/>
        <w:jc w:val="center"/>
        <w:rPr>
          <w:rFonts w:ascii="AcademyC" w:hAnsi="AcademyC"/>
          <w:b/>
          <w:sz w:val="28"/>
          <w:szCs w:val="28"/>
          <w:lang w:val="uk-UA"/>
        </w:rPr>
      </w:pPr>
      <w:r w:rsidRPr="00922189">
        <w:rPr>
          <w:rFonts w:ascii="AcademyC" w:hAnsi="AcademyC"/>
          <w:b/>
          <w:sz w:val="28"/>
          <w:szCs w:val="28"/>
          <w:lang w:val="uk-UA"/>
        </w:rPr>
        <w:t>УКРАЇНА</w:t>
      </w:r>
    </w:p>
    <w:p w:rsidR="00922189" w:rsidRPr="00922189" w:rsidRDefault="00922189" w:rsidP="00922189">
      <w:pPr>
        <w:spacing w:after="60"/>
        <w:jc w:val="center"/>
        <w:rPr>
          <w:rFonts w:ascii="AcademyC" w:hAnsi="AcademyC"/>
          <w:b/>
          <w:sz w:val="28"/>
          <w:szCs w:val="28"/>
          <w:lang w:val="uk-UA"/>
        </w:rPr>
      </w:pPr>
      <w:r w:rsidRPr="00922189">
        <w:rPr>
          <w:rFonts w:ascii="AcademyC" w:hAnsi="AcademyC"/>
          <w:b/>
          <w:sz w:val="28"/>
          <w:szCs w:val="28"/>
          <w:lang w:val="uk-UA"/>
        </w:rPr>
        <w:t>ВИЩА  РАДА  ПРАВОСУДДЯ</w:t>
      </w:r>
    </w:p>
    <w:p w:rsidR="00922189" w:rsidRPr="00922189" w:rsidRDefault="00922189" w:rsidP="00922189">
      <w:pPr>
        <w:spacing w:after="240"/>
        <w:jc w:val="center"/>
        <w:rPr>
          <w:rFonts w:ascii="AcademyC" w:hAnsi="AcademyC"/>
          <w:b/>
          <w:sz w:val="28"/>
          <w:szCs w:val="28"/>
          <w:lang w:val="uk-UA"/>
        </w:rPr>
      </w:pPr>
      <w:r w:rsidRPr="00922189">
        <w:rPr>
          <w:rFonts w:ascii="AcademyC" w:hAnsi="AcademyC"/>
          <w:b/>
          <w:sz w:val="28"/>
          <w:szCs w:val="28"/>
          <w:lang w:val="uk-UA"/>
        </w:rPr>
        <w:t>РІШЕННЯ</w:t>
      </w:r>
    </w:p>
    <w:tbl>
      <w:tblPr>
        <w:tblW w:w="10031" w:type="dxa"/>
        <w:tblLook w:val="04A0"/>
      </w:tblPr>
      <w:tblGrid>
        <w:gridCol w:w="3098"/>
        <w:gridCol w:w="3309"/>
        <w:gridCol w:w="3624"/>
      </w:tblGrid>
      <w:tr w:rsidR="00922189" w:rsidRPr="00922189" w:rsidTr="0033318B">
        <w:trPr>
          <w:trHeight w:val="188"/>
        </w:trPr>
        <w:tc>
          <w:tcPr>
            <w:tcW w:w="3098" w:type="dxa"/>
          </w:tcPr>
          <w:p w:rsidR="00922189" w:rsidRPr="00922189" w:rsidRDefault="00922189" w:rsidP="00922189">
            <w:pPr>
              <w:ind w:right="-2"/>
              <w:rPr>
                <w:noProof/>
                <w:sz w:val="28"/>
                <w:szCs w:val="28"/>
                <w:lang w:val="uk-UA"/>
              </w:rPr>
            </w:pPr>
            <w:r w:rsidRPr="00922189">
              <w:rPr>
                <w:noProof/>
                <w:sz w:val="28"/>
                <w:szCs w:val="28"/>
                <w:lang w:val="uk-UA"/>
              </w:rPr>
              <w:t>13 жовтня 2020 року</w:t>
            </w:r>
          </w:p>
        </w:tc>
        <w:tc>
          <w:tcPr>
            <w:tcW w:w="3309" w:type="dxa"/>
          </w:tcPr>
          <w:p w:rsidR="00922189" w:rsidRPr="00922189" w:rsidRDefault="00922189" w:rsidP="00922189">
            <w:pPr>
              <w:ind w:right="-2"/>
              <w:jc w:val="center"/>
              <w:rPr>
                <w:rFonts w:ascii="Book Antiqua" w:hAnsi="Book Antiqua"/>
                <w:noProof/>
                <w:sz w:val="20"/>
                <w:szCs w:val="20"/>
                <w:lang w:val="uk-UA"/>
              </w:rPr>
            </w:pPr>
            <w:r w:rsidRPr="00922189">
              <w:rPr>
                <w:rFonts w:ascii="Book Antiqua" w:hAnsi="Book Antiqua"/>
                <w:sz w:val="20"/>
                <w:szCs w:val="20"/>
                <w:lang w:val="uk-UA"/>
              </w:rPr>
              <w:t>Київ</w:t>
            </w:r>
          </w:p>
        </w:tc>
        <w:tc>
          <w:tcPr>
            <w:tcW w:w="3624" w:type="dxa"/>
          </w:tcPr>
          <w:p w:rsidR="00922189" w:rsidRPr="00922189" w:rsidRDefault="00922189" w:rsidP="00876C47">
            <w:pPr>
              <w:ind w:right="592"/>
              <w:jc w:val="right"/>
              <w:rPr>
                <w:noProof/>
                <w:sz w:val="28"/>
                <w:szCs w:val="28"/>
                <w:lang w:val="uk-UA"/>
              </w:rPr>
            </w:pPr>
            <w:r w:rsidRPr="00922189">
              <w:rPr>
                <w:noProof/>
                <w:sz w:val="28"/>
                <w:szCs w:val="28"/>
                <w:lang w:val="uk-UA"/>
              </w:rPr>
              <w:t>№  282</w:t>
            </w:r>
            <w:r w:rsidR="00876C47">
              <w:rPr>
                <w:noProof/>
                <w:sz w:val="28"/>
                <w:szCs w:val="28"/>
                <w:lang w:val="uk-UA"/>
              </w:rPr>
              <w:t>4</w:t>
            </w:r>
            <w:r w:rsidRPr="00922189">
              <w:rPr>
                <w:noProof/>
                <w:sz w:val="28"/>
                <w:szCs w:val="28"/>
                <w:lang w:val="uk-UA"/>
              </w:rPr>
              <w:t>/0/15-20</w:t>
            </w:r>
          </w:p>
        </w:tc>
      </w:tr>
    </w:tbl>
    <w:p w:rsidR="00922189" w:rsidRPr="00922189" w:rsidRDefault="00922189" w:rsidP="00922189">
      <w:pPr>
        <w:ind w:right="5696"/>
        <w:jc w:val="both"/>
        <w:rPr>
          <w:rFonts w:eastAsia="Calibri"/>
          <w:b/>
          <w:sz w:val="16"/>
          <w:szCs w:val="16"/>
          <w:lang w:val="uk-UA"/>
        </w:rPr>
      </w:pPr>
    </w:p>
    <w:p w:rsidR="00922189" w:rsidRPr="00922189" w:rsidRDefault="00922189" w:rsidP="00922189">
      <w:pPr>
        <w:ind w:right="5696"/>
        <w:jc w:val="both"/>
        <w:rPr>
          <w:rFonts w:eastAsia="Calibri"/>
          <w:b/>
          <w:sz w:val="16"/>
          <w:szCs w:val="16"/>
          <w:lang w:val="uk-UA"/>
        </w:rPr>
      </w:pPr>
    </w:p>
    <w:p w:rsidR="00922189" w:rsidRPr="00922189" w:rsidRDefault="00922189" w:rsidP="00922189">
      <w:pPr>
        <w:ind w:right="5696"/>
        <w:jc w:val="both"/>
        <w:rPr>
          <w:rFonts w:eastAsia="Calibri"/>
          <w:b/>
          <w:sz w:val="16"/>
          <w:szCs w:val="16"/>
          <w:lang w:val="uk-UA"/>
        </w:rPr>
      </w:pPr>
    </w:p>
    <w:p w:rsidR="000001D7" w:rsidRPr="000A4F42" w:rsidRDefault="000001D7" w:rsidP="009C16AC">
      <w:pPr>
        <w:pStyle w:val="msonormalcxspmiddle"/>
        <w:spacing w:before="0" w:beforeAutospacing="0" w:after="0" w:afterAutospacing="0"/>
        <w:ind w:right="5244"/>
        <w:jc w:val="both"/>
        <w:rPr>
          <w:b/>
          <w:lang w:val="uk-UA"/>
        </w:rPr>
      </w:pPr>
      <w:r w:rsidRPr="000A4F42">
        <w:rPr>
          <w:b/>
          <w:lang w:val="uk-UA"/>
        </w:rPr>
        <w:t xml:space="preserve">Про відмову у задоволенні подання Вищої кваліфікаційної комісії суддів України про звільнення </w:t>
      </w:r>
      <w:r w:rsidR="00251EA6" w:rsidRPr="000A4F42">
        <w:rPr>
          <w:b/>
          <w:lang w:val="uk-UA"/>
        </w:rPr>
        <w:t>Остапенко В.О</w:t>
      </w:r>
      <w:r w:rsidRPr="000A4F42">
        <w:rPr>
          <w:b/>
          <w:lang w:val="uk-UA"/>
        </w:rPr>
        <w:t xml:space="preserve">. з посади судді </w:t>
      </w:r>
      <w:r w:rsidR="009C16AC">
        <w:rPr>
          <w:b/>
          <w:bCs/>
          <w:lang w:val="uk-UA"/>
        </w:rPr>
        <w:t>А</w:t>
      </w:r>
      <w:r w:rsidR="00251EA6" w:rsidRPr="000A4F42">
        <w:rPr>
          <w:b/>
          <w:bCs/>
          <w:lang w:val="uk-UA"/>
        </w:rPr>
        <w:t>пеляційного суду Дніпропетровської області</w:t>
      </w:r>
      <w:r w:rsidRPr="000A4F42">
        <w:rPr>
          <w:b/>
          <w:lang w:val="uk-UA"/>
        </w:rPr>
        <w:t xml:space="preserve"> на підставі підпункту 4 пункту 16</w:t>
      </w:r>
      <w:r w:rsidRPr="000A4F42">
        <w:rPr>
          <w:b/>
          <w:vertAlign w:val="superscript"/>
          <w:lang w:val="uk-UA"/>
        </w:rPr>
        <w:t>1</w:t>
      </w:r>
      <w:r w:rsidRPr="000A4F42">
        <w:rPr>
          <w:b/>
          <w:lang w:val="uk-UA"/>
        </w:rPr>
        <w:t xml:space="preserve"> розділу ХV «Перехідні положення» Конституції України </w:t>
      </w:r>
    </w:p>
    <w:p w:rsidR="00E60E26" w:rsidRPr="000A4F42" w:rsidRDefault="00E60E26" w:rsidP="00CE0604">
      <w:pPr>
        <w:ind w:right="5243"/>
        <w:rPr>
          <w:lang w:val="uk-UA"/>
        </w:rPr>
      </w:pPr>
    </w:p>
    <w:p w:rsidR="00E95AFE" w:rsidRPr="000A4F42" w:rsidRDefault="00E95AFE" w:rsidP="00CE0604">
      <w:pPr>
        <w:ind w:right="5243"/>
        <w:rPr>
          <w:lang w:val="uk-UA"/>
        </w:rPr>
      </w:pPr>
    </w:p>
    <w:p w:rsidR="00D25514" w:rsidRPr="000A4F42" w:rsidRDefault="00D25514" w:rsidP="00CE0604">
      <w:pPr>
        <w:ind w:right="5243"/>
        <w:rPr>
          <w:sz w:val="27"/>
          <w:szCs w:val="27"/>
          <w:lang w:val="uk-UA"/>
        </w:rPr>
      </w:pPr>
    </w:p>
    <w:p w:rsidR="000001D7" w:rsidRPr="00E95AFE" w:rsidRDefault="000001D7" w:rsidP="00864ADE">
      <w:pPr>
        <w:tabs>
          <w:tab w:val="left" w:pos="1276"/>
        </w:tabs>
        <w:ind w:firstLine="709"/>
        <w:jc w:val="both"/>
        <w:rPr>
          <w:b/>
          <w:sz w:val="28"/>
          <w:szCs w:val="28"/>
          <w:lang w:val="uk-UA" w:eastAsia="uk-UA"/>
        </w:rPr>
      </w:pPr>
      <w:r w:rsidRPr="00E95AFE">
        <w:rPr>
          <w:sz w:val="28"/>
          <w:szCs w:val="28"/>
          <w:lang w:val="uk-UA"/>
        </w:rPr>
        <w:t>Вища рада правосуддя, розглянувши подання Вищої кваліфікаційної комісії суддів України з рекомендацією про звільнення</w:t>
      </w:r>
      <w:r w:rsidRPr="00E95AFE">
        <w:rPr>
          <w:i/>
          <w:sz w:val="28"/>
          <w:szCs w:val="28"/>
          <w:lang w:val="uk-UA"/>
        </w:rPr>
        <w:t xml:space="preserve"> </w:t>
      </w:r>
      <w:r w:rsidR="00251EA6" w:rsidRPr="00E95AFE">
        <w:rPr>
          <w:sz w:val="28"/>
          <w:szCs w:val="28"/>
          <w:lang w:val="uk-UA"/>
        </w:rPr>
        <w:t xml:space="preserve">Остапенко Вікторії Олександрівни </w:t>
      </w:r>
      <w:r w:rsidRPr="00E95AFE">
        <w:rPr>
          <w:sz w:val="28"/>
          <w:szCs w:val="28"/>
          <w:lang w:val="uk-UA"/>
        </w:rPr>
        <w:t xml:space="preserve">з посади судді </w:t>
      </w:r>
      <w:r w:rsidR="009C16AC" w:rsidRPr="00E95AFE">
        <w:rPr>
          <w:bCs/>
          <w:sz w:val="28"/>
          <w:szCs w:val="28"/>
          <w:lang w:val="uk-UA"/>
        </w:rPr>
        <w:t>А</w:t>
      </w:r>
      <w:r w:rsidR="00251EA6" w:rsidRPr="00E95AFE">
        <w:rPr>
          <w:bCs/>
          <w:sz w:val="28"/>
          <w:szCs w:val="28"/>
          <w:lang w:val="uk-UA"/>
        </w:rPr>
        <w:t>пеляційного суду Дніпропетровської області</w:t>
      </w:r>
      <w:r w:rsidRPr="00E95AFE">
        <w:rPr>
          <w:sz w:val="28"/>
          <w:szCs w:val="28"/>
          <w:lang w:val="uk-UA" w:eastAsia="uk-UA"/>
        </w:rPr>
        <w:t>,</w:t>
      </w:r>
      <w:r w:rsidRPr="00E95AFE">
        <w:rPr>
          <w:b/>
          <w:sz w:val="28"/>
          <w:szCs w:val="28"/>
          <w:lang w:val="uk-UA" w:eastAsia="uk-UA"/>
        </w:rPr>
        <w:t xml:space="preserve"> </w:t>
      </w:r>
    </w:p>
    <w:p w:rsidR="000001D7" w:rsidRPr="00E95AFE" w:rsidRDefault="000001D7" w:rsidP="00864ADE">
      <w:pPr>
        <w:tabs>
          <w:tab w:val="left" w:pos="1276"/>
        </w:tabs>
        <w:ind w:firstLine="709"/>
        <w:jc w:val="both"/>
        <w:rPr>
          <w:sz w:val="28"/>
          <w:szCs w:val="28"/>
          <w:lang w:val="uk-UA"/>
        </w:rPr>
      </w:pPr>
    </w:p>
    <w:p w:rsidR="000001D7" w:rsidRPr="00E95AFE" w:rsidRDefault="000001D7" w:rsidP="00864ADE">
      <w:pPr>
        <w:tabs>
          <w:tab w:val="left" w:pos="1276"/>
        </w:tabs>
        <w:ind w:firstLine="709"/>
        <w:jc w:val="center"/>
        <w:rPr>
          <w:b/>
          <w:sz w:val="28"/>
          <w:szCs w:val="28"/>
          <w:lang w:val="uk-UA"/>
        </w:rPr>
      </w:pPr>
      <w:r w:rsidRPr="00E95AFE">
        <w:rPr>
          <w:b/>
          <w:sz w:val="28"/>
          <w:szCs w:val="28"/>
          <w:lang w:val="uk-UA"/>
        </w:rPr>
        <w:t>встановила:</w:t>
      </w:r>
    </w:p>
    <w:p w:rsidR="000001D7" w:rsidRPr="00E95AFE" w:rsidRDefault="000001D7" w:rsidP="00864ADE">
      <w:pPr>
        <w:tabs>
          <w:tab w:val="left" w:pos="1276"/>
        </w:tabs>
        <w:ind w:firstLine="709"/>
        <w:jc w:val="center"/>
        <w:rPr>
          <w:b/>
          <w:sz w:val="28"/>
          <w:szCs w:val="28"/>
          <w:lang w:val="uk-UA"/>
        </w:rPr>
      </w:pPr>
    </w:p>
    <w:p w:rsidR="00251EA6" w:rsidRPr="00E95AFE" w:rsidRDefault="00251EA6" w:rsidP="00CE0604">
      <w:pPr>
        <w:pStyle w:val="a3"/>
        <w:tabs>
          <w:tab w:val="left" w:pos="1276"/>
        </w:tabs>
        <w:jc w:val="both"/>
        <w:rPr>
          <w:b/>
          <w:sz w:val="28"/>
          <w:szCs w:val="28"/>
          <w:lang w:val="uk-UA"/>
        </w:rPr>
      </w:pPr>
      <w:r w:rsidRPr="00E95AFE">
        <w:rPr>
          <w:sz w:val="28"/>
          <w:szCs w:val="28"/>
          <w:lang w:val="uk-UA"/>
        </w:rPr>
        <w:t>до Вищої ради правосуддя 5 липня 2019 року за вхідним № 7226/0/8-19 з Вищої кваліфікаційної комісії суддів України (далі – Комісія) надійшло подання Комісії від 5 липня 2019 року № 21-3750/19 з рекомендацією від 12 червня</w:t>
      </w:r>
      <w:r w:rsidR="00B648BA" w:rsidRPr="00E95AFE">
        <w:rPr>
          <w:sz w:val="28"/>
          <w:szCs w:val="28"/>
          <w:lang w:val="uk-UA"/>
        </w:rPr>
        <w:t xml:space="preserve"> </w:t>
      </w:r>
      <w:r w:rsidRPr="00E95AFE">
        <w:rPr>
          <w:sz w:val="28"/>
          <w:szCs w:val="28"/>
          <w:lang w:val="uk-UA"/>
        </w:rPr>
        <w:t>2019</w:t>
      </w:r>
      <w:r w:rsidR="00B648BA" w:rsidRPr="00E95AFE">
        <w:rPr>
          <w:sz w:val="28"/>
          <w:szCs w:val="28"/>
          <w:lang w:val="uk-UA"/>
        </w:rPr>
        <w:t> </w:t>
      </w:r>
      <w:r w:rsidRPr="00E95AFE">
        <w:rPr>
          <w:sz w:val="28"/>
          <w:szCs w:val="28"/>
          <w:lang w:val="uk-UA"/>
        </w:rPr>
        <w:t>року</w:t>
      </w:r>
      <w:r w:rsidR="00876C47">
        <w:rPr>
          <w:sz w:val="28"/>
          <w:szCs w:val="28"/>
          <w:lang w:val="uk-UA"/>
        </w:rPr>
        <w:t xml:space="preserve"> </w:t>
      </w:r>
      <w:r w:rsidRPr="00E95AFE">
        <w:rPr>
          <w:sz w:val="28"/>
          <w:szCs w:val="28"/>
          <w:lang w:val="uk-UA"/>
        </w:rPr>
        <w:t xml:space="preserve">№ 469/ко-19 про звільнення Остапенко В.О. з посади судді </w:t>
      </w:r>
      <w:r w:rsidR="009C16AC" w:rsidRPr="00E95AFE">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rPr>
        <w:t xml:space="preserve"> на підставі </w:t>
      </w:r>
      <w:r w:rsidRPr="00E95AFE">
        <w:rPr>
          <w:sz w:val="28"/>
          <w:szCs w:val="28"/>
          <w:lang w:val="uk-UA" w:bidi="uk-UA"/>
        </w:rPr>
        <w:t xml:space="preserve">підпункту 4 пункту </w:t>
      </w:r>
      <w:r w:rsidRPr="00E95AFE">
        <w:rPr>
          <w:sz w:val="28"/>
          <w:szCs w:val="28"/>
          <w:lang w:val="uk-UA"/>
        </w:rPr>
        <w:t>16</w:t>
      </w:r>
      <w:r w:rsidRPr="00E95AFE">
        <w:rPr>
          <w:sz w:val="28"/>
          <w:szCs w:val="28"/>
          <w:vertAlign w:val="superscript"/>
          <w:lang w:val="uk-UA"/>
        </w:rPr>
        <w:t>1</w:t>
      </w:r>
      <w:r w:rsidRPr="00E95AFE">
        <w:rPr>
          <w:sz w:val="28"/>
          <w:szCs w:val="28"/>
          <w:lang w:val="uk-UA" w:bidi="uk-UA"/>
        </w:rPr>
        <w:t xml:space="preserve"> розділу XV «Перехідні положення» Конституції України.</w:t>
      </w:r>
    </w:p>
    <w:p w:rsidR="00251EA6" w:rsidRPr="00E95AFE" w:rsidRDefault="00251EA6" w:rsidP="00864ADE">
      <w:pPr>
        <w:pStyle w:val="HTML"/>
        <w:shd w:val="clear" w:color="auto" w:fill="FFFFFF"/>
        <w:tabs>
          <w:tab w:val="left" w:pos="1276"/>
        </w:tabs>
        <w:ind w:firstLine="709"/>
        <w:jc w:val="both"/>
        <w:rPr>
          <w:rFonts w:ascii="Times New Roman" w:hAnsi="Times New Roman"/>
          <w:sz w:val="28"/>
          <w:szCs w:val="28"/>
        </w:rPr>
      </w:pPr>
      <w:r w:rsidRPr="00E95AFE">
        <w:rPr>
          <w:rFonts w:ascii="Times New Roman" w:hAnsi="Times New Roman"/>
          <w:sz w:val="28"/>
          <w:szCs w:val="28"/>
        </w:rPr>
        <w:t>О</w:t>
      </w:r>
      <w:r w:rsidR="00084BED">
        <w:rPr>
          <w:rFonts w:ascii="Times New Roman" w:hAnsi="Times New Roman"/>
          <w:sz w:val="28"/>
          <w:szCs w:val="28"/>
        </w:rPr>
        <w:t>стапенко Вікторія Олександрівна</w:t>
      </w:r>
      <w:r w:rsidRPr="00E95AFE">
        <w:rPr>
          <w:rFonts w:ascii="Times New Roman" w:hAnsi="Times New Roman"/>
          <w:sz w:val="28"/>
          <w:szCs w:val="28"/>
        </w:rPr>
        <w:t xml:space="preserve"> </w:t>
      </w:r>
      <w:r w:rsidRPr="00E95AFE">
        <w:rPr>
          <w:rFonts w:ascii="Times New Roman" w:hAnsi="Times New Roman"/>
          <w:sz w:val="28"/>
          <w:szCs w:val="28"/>
          <w:shd w:val="clear" w:color="auto" w:fill="FFFFFF"/>
        </w:rPr>
        <w:t>Указом Президента України  від</w:t>
      </w:r>
      <w:r w:rsidR="001B5980">
        <w:rPr>
          <w:rFonts w:ascii="Times New Roman" w:hAnsi="Times New Roman"/>
          <w:sz w:val="28"/>
          <w:szCs w:val="28"/>
          <w:shd w:val="clear" w:color="auto" w:fill="FFFFFF"/>
        </w:rPr>
        <w:t xml:space="preserve"> </w:t>
      </w:r>
      <w:r w:rsidRPr="00E95AFE">
        <w:rPr>
          <w:rFonts w:ascii="Times New Roman" w:hAnsi="Times New Roman"/>
          <w:sz w:val="28"/>
          <w:szCs w:val="28"/>
          <w:shd w:val="clear" w:color="auto" w:fill="FFFFFF"/>
        </w:rPr>
        <w:t xml:space="preserve">14 жовтня 2002 року № 926/2002 призначена на посаду судді Саксаганського районного суду міста Кривого Рогу  Дніпропетровської області строком на п’ять років. Постановою Верховної Ради України від </w:t>
      </w:r>
      <w:r w:rsidRPr="00E95AFE">
        <w:rPr>
          <w:rFonts w:ascii="Times New Roman" w:hAnsi="Times New Roman"/>
          <w:sz w:val="28"/>
          <w:szCs w:val="28"/>
        </w:rPr>
        <w:t>18 вересня 2008 року  №</w:t>
      </w:r>
      <w:r w:rsidR="004227BE" w:rsidRPr="00E95AFE">
        <w:rPr>
          <w:rFonts w:ascii="Times New Roman" w:hAnsi="Times New Roman"/>
          <w:sz w:val="28"/>
          <w:szCs w:val="28"/>
        </w:rPr>
        <w:t> </w:t>
      </w:r>
      <w:r w:rsidRPr="00E95AFE">
        <w:rPr>
          <w:rFonts w:ascii="Times New Roman" w:hAnsi="Times New Roman"/>
          <w:sz w:val="28"/>
          <w:szCs w:val="28"/>
        </w:rPr>
        <w:t xml:space="preserve">525-VI </w:t>
      </w:r>
      <w:r w:rsidRPr="00E95AFE">
        <w:rPr>
          <w:rFonts w:ascii="Times New Roman" w:hAnsi="Times New Roman"/>
          <w:sz w:val="28"/>
          <w:szCs w:val="28"/>
          <w:shd w:val="clear" w:color="auto" w:fill="FFFFFF"/>
        </w:rPr>
        <w:t>обран</w:t>
      </w:r>
      <w:r w:rsidR="00B648BA" w:rsidRPr="00E95AFE">
        <w:rPr>
          <w:rFonts w:ascii="Times New Roman" w:hAnsi="Times New Roman"/>
          <w:sz w:val="28"/>
          <w:szCs w:val="28"/>
          <w:shd w:val="clear" w:color="auto" w:fill="FFFFFF"/>
        </w:rPr>
        <w:t>а</w:t>
      </w:r>
      <w:r w:rsidRPr="00E95AFE">
        <w:rPr>
          <w:rFonts w:ascii="Times New Roman" w:hAnsi="Times New Roman"/>
          <w:sz w:val="28"/>
          <w:szCs w:val="28"/>
          <w:shd w:val="clear" w:color="auto" w:fill="FFFFFF"/>
        </w:rPr>
        <w:t xml:space="preserve"> на посаду судді Саксаганського районного суду міста Кривого Рогу Дніпропетровської області</w:t>
      </w:r>
      <w:r w:rsidRPr="00E95AFE">
        <w:rPr>
          <w:rFonts w:ascii="Times New Roman" w:hAnsi="Times New Roman"/>
          <w:sz w:val="28"/>
          <w:szCs w:val="28"/>
        </w:rPr>
        <w:t xml:space="preserve"> безстроково.</w:t>
      </w:r>
      <w:r w:rsidRPr="00E95AFE">
        <w:rPr>
          <w:rFonts w:ascii="Times New Roman" w:eastAsia="Times New Roman" w:hAnsi="Times New Roman"/>
          <w:sz w:val="28"/>
          <w:szCs w:val="28"/>
          <w:lang w:eastAsia="uk-UA"/>
        </w:rPr>
        <w:t xml:space="preserve"> </w:t>
      </w:r>
      <w:r w:rsidRPr="00E95AFE">
        <w:rPr>
          <w:rFonts w:ascii="Times New Roman" w:hAnsi="Times New Roman"/>
          <w:sz w:val="28"/>
          <w:szCs w:val="28"/>
          <w:shd w:val="clear" w:color="auto" w:fill="FFFFFF"/>
        </w:rPr>
        <w:t>Постановою Верховної Ради України від 9 вересня 2010 року № 2513-VI обран</w:t>
      </w:r>
      <w:r w:rsidR="00B648BA" w:rsidRPr="00E95AFE">
        <w:rPr>
          <w:rFonts w:ascii="Times New Roman" w:hAnsi="Times New Roman"/>
          <w:sz w:val="28"/>
          <w:szCs w:val="28"/>
          <w:shd w:val="clear" w:color="auto" w:fill="FFFFFF"/>
        </w:rPr>
        <w:t>а</w:t>
      </w:r>
      <w:r w:rsidRPr="00E95AFE">
        <w:rPr>
          <w:rFonts w:ascii="Times New Roman" w:hAnsi="Times New Roman"/>
          <w:sz w:val="28"/>
          <w:szCs w:val="28"/>
          <w:shd w:val="clear" w:color="auto" w:fill="FFFFFF"/>
        </w:rPr>
        <w:t xml:space="preserve"> на посаду суді </w:t>
      </w:r>
      <w:r w:rsidR="006B440D" w:rsidRPr="00E95AFE">
        <w:rPr>
          <w:rFonts w:ascii="Times New Roman" w:hAnsi="Times New Roman"/>
          <w:sz w:val="28"/>
          <w:szCs w:val="28"/>
          <w:shd w:val="clear" w:color="auto" w:fill="FFFFFF"/>
        </w:rPr>
        <w:t>А</w:t>
      </w:r>
      <w:r w:rsidRPr="00E95AFE">
        <w:rPr>
          <w:rFonts w:ascii="Times New Roman" w:hAnsi="Times New Roman"/>
          <w:sz w:val="28"/>
          <w:szCs w:val="28"/>
          <w:shd w:val="clear" w:color="auto" w:fill="FFFFFF"/>
        </w:rPr>
        <w:t>пеляційного суду Дніпропетровської області</w:t>
      </w:r>
      <w:r w:rsidRPr="00E95AFE">
        <w:rPr>
          <w:rFonts w:ascii="Times New Roman" w:hAnsi="Times New Roman"/>
          <w:bCs/>
          <w:sz w:val="28"/>
          <w:szCs w:val="28"/>
        </w:rPr>
        <w:t>.</w:t>
      </w:r>
    </w:p>
    <w:p w:rsidR="000001D7" w:rsidRPr="00E95AFE" w:rsidRDefault="000001D7" w:rsidP="00864ADE">
      <w:pPr>
        <w:pStyle w:val="a3"/>
        <w:tabs>
          <w:tab w:val="left" w:pos="1276"/>
        </w:tabs>
        <w:ind w:firstLine="709"/>
        <w:jc w:val="both"/>
        <w:rPr>
          <w:sz w:val="28"/>
          <w:szCs w:val="28"/>
          <w:lang w:val="uk-UA"/>
        </w:rPr>
      </w:pPr>
      <w:r w:rsidRPr="00E95AFE">
        <w:rPr>
          <w:sz w:val="28"/>
          <w:szCs w:val="28"/>
          <w:lang w:val="uk-UA"/>
        </w:rPr>
        <w:t xml:space="preserve">Вища рада правосуддя своєчасно і належним чином повідомила суддю </w:t>
      </w:r>
      <w:r w:rsidR="00251EA6" w:rsidRPr="00E95AFE">
        <w:rPr>
          <w:sz w:val="28"/>
          <w:szCs w:val="28"/>
          <w:lang w:val="uk-UA"/>
        </w:rPr>
        <w:t>Остапенко В.О.</w:t>
      </w:r>
      <w:r w:rsidRPr="00E95AFE">
        <w:rPr>
          <w:sz w:val="28"/>
          <w:szCs w:val="28"/>
          <w:lang w:val="uk-UA"/>
        </w:rPr>
        <w:t xml:space="preserve"> про дату і час засідання Вищої ради правосуддя з використанням усіх можливих засобів, а саме шляхом надіслання письмов</w:t>
      </w:r>
      <w:r w:rsidR="00CE0604" w:rsidRPr="00E95AFE">
        <w:rPr>
          <w:sz w:val="28"/>
          <w:szCs w:val="28"/>
          <w:lang w:val="uk-UA"/>
        </w:rPr>
        <w:t>ого запрошення</w:t>
      </w:r>
      <w:r w:rsidRPr="00E95AFE">
        <w:rPr>
          <w:sz w:val="28"/>
          <w:szCs w:val="28"/>
          <w:lang w:val="uk-UA"/>
        </w:rPr>
        <w:t xml:space="preserve"> для участі у засіданні Вищої ради правосуддя </w:t>
      </w:r>
      <w:r w:rsidR="00CE0604" w:rsidRPr="00E95AFE">
        <w:rPr>
          <w:sz w:val="28"/>
          <w:szCs w:val="28"/>
          <w:lang w:val="uk-UA"/>
        </w:rPr>
        <w:t xml:space="preserve">у режимі </w:t>
      </w:r>
      <w:proofErr w:type="spellStart"/>
      <w:r w:rsidR="00CE0604" w:rsidRPr="00E95AFE">
        <w:rPr>
          <w:sz w:val="28"/>
          <w:szCs w:val="28"/>
          <w:lang w:val="uk-UA"/>
        </w:rPr>
        <w:t>відеоконференції</w:t>
      </w:r>
      <w:proofErr w:type="spellEnd"/>
      <w:r w:rsidR="00CE0604" w:rsidRPr="00E95AFE">
        <w:rPr>
          <w:sz w:val="28"/>
          <w:szCs w:val="28"/>
          <w:lang w:val="uk-UA"/>
        </w:rPr>
        <w:t xml:space="preserve"> </w:t>
      </w:r>
      <w:r w:rsidRPr="00E95AFE">
        <w:rPr>
          <w:sz w:val="28"/>
          <w:szCs w:val="28"/>
          <w:lang w:val="uk-UA"/>
        </w:rPr>
        <w:t>на адресу суду, де суддя працює, та оприлюднення відповідного запрошення на офіційному</w:t>
      </w:r>
      <w:r w:rsidR="00B3530B" w:rsidRPr="00E95AFE">
        <w:rPr>
          <w:sz w:val="28"/>
          <w:szCs w:val="28"/>
          <w:lang w:val="uk-UA"/>
        </w:rPr>
        <w:t xml:space="preserve"> </w:t>
      </w:r>
      <w:r w:rsidR="00084BED">
        <w:rPr>
          <w:sz w:val="28"/>
          <w:szCs w:val="28"/>
          <w:lang w:val="uk-UA"/>
        </w:rPr>
        <w:t xml:space="preserve"> </w:t>
      </w:r>
      <w:proofErr w:type="spellStart"/>
      <w:r w:rsidR="00084BED">
        <w:rPr>
          <w:sz w:val="28"/>
          <w:szCs w:val="28"/>
          <w:lang w:val="uk-UA"/>
        </w:rPr>
        <w:t>веб</w:t>
      </w:r>
      <w:r w:rsidRPr="00E95AFE">
        <w:rPr>
          <w:sz w:val="28"/>
          <w:szCs w:val="28"/>
          <w:lang w:val="uk-UA"/>
        </w:rPr>
        <w:t>сайті</w:t>
      </w:r>
      <w:proofErr w:type="spellEnd"/>
      <w:r w:rsidRPr="00E95AFE">
        <w:rPr>
          <w:sz w:val="28"/>
          <w:szCs w:val="28"/>
          <w:lang w:val="uk-UA"/>
        </w:rPr>
        <w:t xml:space="preserve"> Вищої ради правосуддя. </w:t>
      </w:r>
    </w:p>
    <w:p w:rsidR="00CE0604" w:rsidRPr="00E95AFE" w:rsidRDefault="00CE0604" w:rsidP="00864ADE">
      <w:pPr>
        <w:pStyle w:val="a3"/>
        <w:tabs>
          <w:tab w:val="left" w:pos="1276"/>
        </w:tabs>
        <w:ind w:firstLine="709"/>
        <w:jc w:val="both"/>
        <w:rPr>
          <w:sz w:val="28"/>
          <w:szCs w:val="28"/>
          <w:lang w:val="uk-UA"/>
        </w:rPr>
      </w:pPr>
      <w:r w:rsidRPr="00E95AFE">
        <w:rPr>
          <w:sz w:val="28"/>
          <w:szCs w:val="28"/>
          <w:lang w:val="uk-UA"/>
        </w:rPr>
        <w:lastRenderedPageBreak/>
        <w:t xml:space="preserve">На електронну пошту Вищої ради правосуддя 12 жовтня 2020 року надійшло повідомлення судді Остапенко В.О. про неможливість взяти участь у засіданні Вищої ради правосуддя </w:t>
      </w:r>
      <w:r w:rsidR="00B40328" w:rsidRPr="00E95AFE">
        <w:rPr>
          <w:sz w:val="28"/>
          <w:szCs w:val="28"/>
          <w:lang w:val="uk-UA"/>
        </w:rPr>
        <w:t>у зв’язку із перебуванням н</w:t>
      </w:r>
      <w:r w:rsidRPr="00E95AFE">
        <w:rPr>
          <w:sz w:val="28"/>
          <w:szCs w:val="28"/>
          <w:lang w:val="uk-UA"/>
        </w:rPr>
        <w:t xml:space="preserve">а стаціонарному лікуванні. </w:t>
      </w:r>
    </w:p>
    <w:p w:rsidR="000001D7" w:rsidRPr="00E95AFE" w:rsidRDefault="00CE0604" w:rsidP="00864ADE">
      <w:pPr>
        <w:pStyle w:val="a3"/>
        <w:tabs>
          <w:tab w:val="left" w:pos="1276"/>
        </w:tabs>
        <w:ind w:firstLine="709"/>
        <w:jc w:val="both"/>
        <w:rPr>
          <w:sz w:val="28"/>
          <w:szCs w:val="28"/>
          <w:lang w:val="uk-UA" w:eastAsia="uk-UA"/>
        </w:rPr>
      </w:pPr>
      <w:r w:rsidRPr="00E95AFE">
        <w:rPr>
          <w:sz w:val="28"/>
          <w:szCs w:val="28"/>
          <w:lang w:val="uk-UA"/>
        </w:rPr>
        <w:t xml:space="preserve">У засіданні </w:t>
      </w:r>
      <w:r w:rsidR="000001D7" w:rsidRPr="00E95AFE">
        <w:rPr>
          <w:sz w:val="28"/>
          <w:szCs w:val="28"/>
          <w:shd w:val="clear" w:color="auto" w:fill="FFFFFF"/>
          <w:lang w:val="uk-UA"/>
        </w:rPr>
        <w:t xml:space="preserve">Вищої ради правосуддя </w:t>
      </w:r>
      <w:r w:rsidRPr="00E95AFE">
        <w:rPr>
          <w:sz w:val="28"/>
          <w:szCs w:val="28"/>
          <w:shd w:val="clear" w:color="auto" w:fill="FFFFFF"/>
          <w:lang w:val="uk-UA"/>
        </w:rPr>
        <w:t xml:space="preserve">взяла участь представник </w:t>
      </w:r>
      <w:r w:rsidR="00B648BA" w:rsidRPr="00E95AFE">
        <w:rPr>
          <w:sz w:val="28"/>
          <w:szCs w:val="28"/>
          <w:shd w:val="clear" w:color="auto" w:fill="FFFFFF"/>
          <w:lang w:val="uk-UA"/>
        </w:rPr>
        <w:t xml:space="preserve">судді </w:t>
      </w:r>
      <w:r w:rsidRPr="00E95AFE">
        <w:rPr>
          <w:sz w:val="28"/>
          <w:szCs w:val="28"/>
          <w:shd w:val="clear" w:color="auto" w:fill="FFFFFF"/>
          <w:lang w:val="uk-UA"/>
        </w:rPr>
        <w:t xml:space="preserve">Остапенко В.О. </w:t>
      </w:r>
      <w:r w:rsidR="00B648BA" w:rsidRPr="00E95AFE">
        <w:rPr>
          <w:sz w:val="28"/>
          <w:szCs w:val="28"/>
          <w:shd w:val="clear" w:color="auto" w:fill="FFFFFF"/>
          <w:lang w:val="uk-UA"/>
        </w:rPr>
        <w:t>–</w:t>
      </w:r>
      <w:r w:rsidRPr="00E95AFE">
        <w:rPr>
          <w:sz w:val="28"/>
          <w:szCs w:val="28"/>
          <w:shd w:val="clear" w:color="auto" w:fill="FFFFFF"/>
          <w:lang w:val="uk-UA"/>
        </w:rPr>
        <w:t xml:space="preserve"> адвокат</w:t>
      </w:r>
      <w:r w:rsidR="00B648BA" w:rsidRPr="00E95AFE">
        <w:rPr>
          <w:sz w:val="28"/>
          <w:szCs w:val="28"/>
          <w:shd w:val="clear" w:color="auto" w:fill="FFFFFF"/>
          <w:lang w:val="uk-UA"/>
        </w:rPr>
        <w:t xml:space="preserve"> </w:t>
      </w:r>
      <w:r w:rsidRPr="00E95AFE">
        <w:rPr>
          <w:sz w:val="28"/>
          <w:szCs w:val="28"/>
          <w:shd w:val="clear" w:color="auto" w:fill="FFFFFF"/>
          <w:lang w:val="uk-UA"/>
        </w:rPr>
        <w:t xml:space="preserve">Іщенко Юлія Артурівна. </w:t>
      </w:r>
      <w:r w:rsidR="000001D7" w:rsidRPr="00E95AFE">
        <w:rPr>
          <w:sz w:val="28"/>
          <w:szCs w:val="28"/>
          <w:lang w:val="uk-UA" w:eastAsia="uk-UA"/>
        </w:rPr>
        <w:t xml:space="preserve"> </w:t>
      </w:r>
    </w:p>
    <w:p w:rsidR="000001D7" w:rsidRPr="00E95AFE" w:rsidRDefault="000001D7" w:rsidP="00864ADE">
      <w:pPr>
        <w:pStyle w:val="a3"/>
        <w:tabs>
          <w:tab w:val="left" w:pos="1276"/>
        </w:tabs>
        <w:ind w:firstLine="709"/>
        <w:jc w:val="both"/>
        <w:rPr>
          <w:sz w:val="28"/>
          <w:szCs w:val="28"/>
          <w:lang w:val="uk-UA" w:eastAsia="uk-UA"/>
        </w:rPr>
      </w:pPr>
      <w:r w:rsidRPr="00E95AFE">
        <w:rPr>
          <w:sz w:val="28"/>
          <w:szCs w:val="28"/>
          <w:lang w:val="uk-UA"/>
        </w:rPr>
        <w:t xml:space="preserve">Вища рада правосуддя, вивчивши матеріали </w:t>
      </w:r>
      <w:r w:rsidRPr="00E95AFE">
        <w:rPr>
          <w:sz w:val="28"/>
          <w:szCs w:val="28"/>
          <w:lang w:val="uk-UA" w:bidi="uk-UA"/>
        </w:rPr>
        <w:t>подання з рекомендацією Комісії</w:t>
      </w:r>
      <w:r w:rsidRPr="00E95AFE">
        <w:rPr>
          <w:sz w:val="28"/>
          <w:szCs w:val="28"/>
          <w:lang w:val="uk-UA"/>
        </w:rPr>
        <w:t xml:space="preserve">, заслухавши доповідача – члена Вищої ради правосуддя  </w:t>
      </w:r>
      <w:r w:rsidR="00251EA6" w:rsidRPr="00E95AFE">
        <w:rPr>
          <w:sz w:val="28"/>
          <w:szCs w:val="28"/>
          <w:lang w:val="uk-UA"/>
        </w:rPr>
        <w:t>Іванову Л.Б</w:t>
      </w:r>
      <w:r w:rsidRPr="00E95AFE">
        <w:rPr>
          <w:sz w:val="28"/>
          <w:szCs w:val="28"/>
          <w:lang w:val="uk-UA"/>
        </w:rPr>
        <w:t xml:space="preserve">., </w:t>
      </w:r>
      <w:r w:rsidR="00CA381E" w:rsidRPr="00E95AFE">
        <w:rPr>
          <w:sz w:val="28"/>
          <w:szCs w:val="28"/>
          <w:lang w:val="uk-UA"/>
        </w:rPr>
        <w:t>представника Остапенко В.О. – адвоката Іщенко Ю.А.</w:t>
      </w:r>
      <w:r w:rsidRPr="00E95AFE">
        <w:rPr>
          <w:sz w:val="28"/>
          <w:szCs w:val="28"/>
          <w:lang w:val="uk-UA"/>
        </w:rPr>
        <w:t xml:space="preserve">, дійшла висновку про відмову у задоволенні подання про звільнення </w:t>
      </w:r>
      <w:r w:rsidR="00251EA6" w:rsidRPr="00E95AFE">
        <w:rPr>
          <w:sz w:val="28"/>
          <w:szCs w:val="28"/>
          <w:lang w:val="uk-UA"/>
        </w:rPr>
        <w:t>Остапенко В.О</w:t>
      </w:r>
      <w:r w:rsidRPr="00E95AFE">
        <w:rPr>
          <w:sz w:val="28"/>
          <w:szCs w:val="28"/>
          <w:lang w:val="uk-UA"/>
        </w:rPr>
        <w:t>.</w:t>
      </w:r>
      <w:r w:rsidRPr="00E95AFE">
        <w:rPr>
          <w:sz w:val="28"/>
          <w:szCs w:val="28"/>
          <w:lang w:val="uk-UA" w:eastAsia="uk-UA"/>
        </w:rPr>
        <w:t xml:space="preserve"> з посади судді </w:t>
      </w:r>
      <w:r w:rsidR="006B440D" w:rsidRPr="00E95AFE">
        <w:rPr>
          <w:bCs/>
          <w:sz w:val="28"/>
          <w:szCs w:val="28"/>
          <w:lang w:val="uk-UA"/>
        </w:rPr>
        <w:t>А</w:t>
      </w:r>
      <w:r w:rsidR="00251EA6" w:rsidRPr="00E95AFE">
        <w:rPr>
          <w:bCs/>
          <w:sz w:val="28"/>
          <w:szCs w:val="28"/>
          <w:lang w:val="uk-UA"/>
        </w:rPr>
        <w:t>пеляційного суду Дніпропетровської області</w:t>
      </w:r>
      <w:r w:rsidR="00251EA6" w:rsidRPr="00E95AFE">
        <w:rPr>
          <w:sz w:val="28"/>
          <w:szCs w:val="28"/>
          <w:lang w:val="uk-UA" w:eastAsia="uk-UA"/>
        </w:rPr>
        <w:t xml:space="preserve"> </w:t>
      </w:r>
      <w:r w:rsidRPr="00E95AFE">
        <w:rPr>
          <w:sz w:val="28"/>
          <w:szCs w:val="28"/>
          <w:lang w:val="uk-UA"/>
        </w:rPr>
        <w:t>на підставі підпункту 4 пункту 16</w:t>
      </w:r>
      <w:r w:rsidRPr="00E95AFE">
        <w:rPr>
          <w:sz w:val="28"/>
          <w:szCs w:val="28"/>
          <w:vertAlign w:val="superscript"/>
          <w:lang w:val="uk-UA"/>
        </w:rPr>
        <w:t>1</w:t>
      </w:r>
      <w:r w:rsidRPr="00E95AFE">
        <w:rPr>
          <w:sz w:val="28"/>
          <w:szCs w:val="28"/>
          <w:lang w:val="uk-UA"/>
        </w:rPr>
        <w:t xml:space="preserve"> </w:t>
      </w:r>
      <w:r w:rsidRPr="00E95AFE">
        <w:rPr>
          <w:sz w:val="28"/>
          <w:szCs w:val="28"/>
          <w:lang w:val="uk-UA" w:eastAsia="uk-UA"/>
        </w:rPr>
        <w:t>розділу XV «Перехідні положення» Конституції України</w:t>
      </w:r>
      <w:r w:rsidRPr="00E95AFE">
        <w:rPr>
          <w:sz w:val="28"/>
          <w:szCs w:val="28"/>
          <w:lang w:val="uk-UA"/>
        </w:rPr>
        <w:t xml:space="preserve"> з огляду на таке.</w:t>
      </w:r>
    </w:p>
    <w:p w:rsidR="000001D7" w:rsidRPr="00E95AFE" w:rsidRDefault="000001D7" w:rsidP="00864ADE">
      <w:pPr>
        <w:pStyle w:val="a3"/>
        <w:tabs>
          <w:tab w:val="left" w:pos="1276"/>
        </w:tabs>
        <w:ind w:firstLine="709"/>
        <w:jc w:val="both"/>
        <w:rPr>
          <w:sz w:val="28"/>
          <w:szCs w:val="28"/>
          <w:lang w:val="uk-UA" w:eastAsia="uk-UA"/>
        </w:rPr>
      </w:pPr>
      <w:r w:rsidRPr="00E95AFE">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E95AFE">
        <w:rPr>
          <w:sz w:val="28"/>
          <w:szCs w:val="28"/>
          <w:vertAlign w:val="superscript"/>
          <w:lang w:val="uk-UA" w:eastAsia="uk-UA"/>
        </w:rPr>
        <w:t>1</w:t>
      </w:r>
      <w:r w:rsidRPr="00E95AFE">
        <w:rPr>
          <w:sz w:val="28"/>
          <w:szCs w:val="28"/>
          <w:lang w:val="uk-UA"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0001D7" w:rsidRPr="00E95AFE" w:rsidRDefault="000001D7" w:rsidP="00864ADE">
      <w:pPr>
        <w:pStyle w:val="a3"/>
        <w:tabs>
          <w:tab w:val="left" w:pos="1276"/>
        </w:tabs>
        <w:ind w:firstLine="709"/>
        <w:jc w:val="both"/>
        <w:rPr>
          <w:sz w:val="28"/>
          <w:szCs w:val="28"/>
          <w:lang w:val="uk-UA"/>
        </w:rPr>
      </w:pPr>
      <w:r w:rsidRPr="00E95AFE">
        <w:rPr>
          <w:sz w:val="28"/>
          <w:szCs w:val="28"/>
          <w:lang w:val="uk-UA"/>
        </w:rPr>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w:t>
      </w:r>
      <w:r w:rsidR="001B5980">
        <w:rPr>
          <w:sz w:val="28"/>
          <w:szCs w:val="28"/>
          <w:lang w:val="uk-UA"/>
        </w:rPr>
        <w:t xml:space="preserve"> </w:t>
      </w:r>
      <w:r w:rsidRPr="00E95AFE">
        <w:rPr>
          <w:sz w:val="28"/>
          <w:szCs w:val="28"/>
          <w:lang w:val="uk-UA"/>
        </w:rPr>
        <w:t>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0001D7" w:rsidRPr="00E95AFE" w:rsidRDefault="000001D7" w:rsidP="00864ADE">
      <w:pPr>
        <w:pStyle w:val="a3"/>
        <w:tabs>
          <w:tab w:val="left" w:pos="1276"/>
        </w:tabs>
        <w:ind w:firstLine="709"/>
        <w:jc w:val="both"/>
        <w:rPr>
          <w:sz w:val="28"/>
          <w:szCs w:val="28"/>
          <w:lang w:val="uk-UA"/>
        </w:rPr>
      </w:pPr>
      <w:r w:rsidRPr="00E95AFE">
        <w:rPr>
          <w:sz w:val="28"/>
          <w:szCs w:val="28"/>
          <w:lang w:val="uk-UA" w:eastAsia="uk-UA"/>
        </w:rPr>
        <w:t>Підпунктом 4 пункту 16</w:t>
      </w:r>
      <w:r w:rsidRPr="00E95AFE">
        <w:rPr>
          <w:sz w:val="28"/>
          <w:szCs w:val="28"/>
          <w:vertAlign w:val="superscript"/>
          <w:lang w:val="uk-UA" w:eastAsia="uk-UA"/>
        </w:rPr>
        <w:t>1</w:t>
      </w:r>
      <w:r w:rsidRPr="00E95AFE">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0001D7" w:rsidRPr="00E95AFE" w:rsidRDefault="000001D7" w:rsidP="00864ADE">
      <w:pPr>
        <w:pStyle w:val="a3"/>
        <w:tabs>
          <w:tab w:val="left" w:pos="1276"/>
        </w:tabs>
        <w:ind w:firstLine="709"/>
        <w:jc w:val="both"/>
        <w:rPr>
          <w:sz w:val="28"/>
          <w:szCs w:val="28"/>
          <w:lang w:val="uk-UA"/>
        </w:rPr>
      </w:pPr>
      <w:r w:rsidRPr="00E95AFE">
        <w:rPr>
          <w:sz w:val="28"/>
          <w:szCs w:val="28"/>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7B6F8E" w:rsidRPr="00E95AFE" w:rsidRDefault="009026DA" w:rsidP="007B6F8E">
      <w:pPr>
        <w:ind w:firstLine="567"/>
        <w:jc w:val="both"/>
        <w:rPr>
          <w:sz w:val="28"/>
          <w:szCs w:val="28"/>
          <w:lang w:val="uk-UA"/>
        </w:rPr>
      </w:pPr>
      <w:r w:rsidRPr="00E95AFE">
        <w:rPr>
          <w:sz w:val="28"/>
          <w:szCs w:val="28"/>
          <w:lang w:val="uk-UA"/>
        </w:rPr>
        <w:t>Р</w:t>
      </w:r>
      <w:r w:rsidR="007B6F8E" w:rsidRPr="00E95AFE">
        <w:rPr>
          <w:sz w:val="28"/>
          <w:szCs w:val="28"/>
          <w:lang w:val="uk-UA"/>
        </w:rPr>
        <w:t xml:space="preserve">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w:t>
      </w:r>
      <w:r w:rsidR="006B440D" w:rsidRPr="00E95AFE">
        <w:rPr>
          <w:bCs/>
          <w:sz w:val="28"/>
          <w:szCs w:val="28"/>
          <w:lang w:val="uk-UA"/>
        </w:rPr>
        <w:t>А</w:t>
      </w:r>
      <w:r w:rsidR="007B6F8E" w:rsidRPr="00E95AFE">
        <w:rPr>
          <w:bCs/>
          <w:sz w:val="28"/>
          <w:szCs w:val="28"/>
          <w:lang w:val="uk-UA"/>
        </w:rPr>
        <w:t>пеляційного суду Дніпропетровської області</w:t>
      </w:r>
      <w:r w:rsidR="007B6F8E" w:rsidRPr="00E95AFE">
        <w:rPr>
          <w:sz w:val="28"/>
          <w:szCs w:val="28"/>
          <w:lang w:val="uk-UA"/>
        </w:rPr>
        <w:t xml:space="preserve"> Остапенко В.О.</w:t>
      </w:r>
    </w:p>
    <w:p w:rsidR="007B6F8E" w:rsidRPr="00E95AFE" w:rsidRDefault="009026DA" w:rsidP="007B6F8E">
      <w:pPr>
        <w:ind w:firstLine="567"/>
        <w:jc w:val="both"/>
        <w:rPr>
          <w:sz w:val="28"/>
          <w:szCs w:val="28"/>
          <w:lang w:val="uk-UA"/>
        </w:rPr>
      </w:pPr>
      <w:r w:rsidRPr="00E95AFE">
        <w:rPr>
          <w:sz w:val="28"/>
          <w:szCs w:val="28"/>
          <w:lang w:val="uk-UA"/>
        </w:rPr>
        <w:t xml:space="preserve">На першому етапі кваліфікаційного оцінювання </w:t>
      </w:r>
      <w:r w:rsidR="007B6F8E" w:rsidRPr="00E95AFE">
        <w:rPr>
          <w:sz w:val="28"/>
          <w:szCs w:val="28"/>
          <w:lang w:val="uk-UA"/>
        </w:rPr>
        <w:t xml:space="preserve">Остапенко В.О. склала </w:t>
      </w:r>
      <w:r w:rsidRPr="00E95AFE">
        <w:rPr>
          <w:sz w:val="28"/>
          <w:szCs w:val="28"/>
          <w:lang w:val="uk-UA"/>
        </w:rPr>
        <w:t xml:space="preserve">письмове </w:t>
      </w:r>
      <w:r w:rsidR="007B6F8E" w:rsidRPr="00E95AFE">
        <w:rPr>
          <w:sz w:val="28"/>
          <w:szCs w:val="28"/>
          <w:lang w:val="uk-UA"/>
        </w:rPr>
        <w:t xml:space="preserve">анонімне тестування, за </w:t>
      </w:r>
      <w:r w:rsidR="006B440D" w:rsidRPr="00E95AFE">
        <w:rPr>
          <w:sz w:val="28"/>
          <w:szCs w:val="28"/>
          <w:lang w:val="uk-UA"/>
        </w:rPr>
        <w:t xml:space="preserve">результатами якого набрала 86,4 </w:t>
      </w:r>
      <w:r w:rsidR="007B6F8E" w:rsidRPr="00E95AFE">
        <w:rPr>
          <w:sz w:val="28"/>
          <w:szCs w:val="28"/>
          <w:lang w:val="uk-UA"/>
        </w:rPr>
        <w:t xml:space="preserve">бала. За </w:t>
      </w:r>
      <w:r w:rsidR="007B6F8E" w:rsidRPr="00E95AFE">
        <w:rPr>
          <w:sz w:val="28"/>
          <w:szCs w:val="28"/>
          <w:lang w:val="uk-UA"/>
        </w:rPr>
        <w:lastRenderedPageBreak/>
        <w:t xml:space="preserve">результатами виконання практичного завдання суддя набрала 82,5 бала. </w:t>
      </w:r>
      <w:r w:rsidRPr="00E95AFE">
        <w:rPr>
          <w:sz w:val="28"/>
          <w:szCs w:val="28"/>
          <w:lang w:val="uk-UA"/>
        </w:rPr>
        <w:t xml:space="preserve">Загальний результат </w:t>
      </w:r>
      <w:r w:rsidR="007B6F8E" w:rsidRPr="00E95AFE">
        <w:rPr>
          <w:sz w:val="28"/>
          <w:szCs w:val="28"/>
          <w:lang w:val="uk-UA"/>
        </w:rPr>
        <w:t>складен</w:t>
      </w:r>
      <w:r w:rsidRPr="00E95AFE">
        <w:rPr>
          <w:sz w:val="28"/>
          <w:szCs w:val="28"/>
          <w:lang w:val="uk-UA"/>
        </w:rPr>
        <w:t>ого</w:t>
      </w:r>
      <w:r w:rsidR="007B6F8E" w:rsidRPr="00E95AFE">
        <w:rPr>
          <w:sz w:val="28"/>
          <w:szCs w:val="28"/>
          <w:lang w:val="uk-UA"/>
        </w:rPr>
        <w:t xml:space="preserve"> </w:t>
      </w:r>
      <w:r w:rsidRPr="00E95AFE">
        <w:rPr>
          <w:sz w:val="28"/>
          <w:szCs w:val="28"/>
          <w:lang w:val="uk-UA"/>
        </w:rPr>
        <w:t xml:space="preserve">суддею Остапенко В.О. </w:t>
      </w:r>
      <w:r w:rsidR="007B6F8E" w:rsidRPr="00E95AFE">
        <w:rPr>
          <w:sz w:val="28"/>
          <w:szCs w:val="28"/>
          <w:lang w:val="uk-UA"/>
        </w:rPr>
        <w:t xml:space="preserve">іспиту </w:t>
      </w:r>
      <w:r w:rsidRPr="00E95AFE">
        <w:rPr>
          <w:sz w:val="28"/>
          <w:szCs w:val="28"/>
          <w:lang w:val="uk-UA"/>
        </w:rPr>
        <w:t xml:space="preserve">становить </w:t>
      </w:r>
      <w:r w:rsidR="007B6F8E" w:rsidRPr="00E95AFE">
        <w:rPr>
          <w:sz w:val="28"/>
          <w:szCs w:val="28"/>
          <w:lang w:val="uk-UA"/>
        </w:rPr>
        <w:t>168,9</w:t>
      </w:r>
      <w:r w:rsidR="004227BE" w:rsidRPr="00E95AFE">
        <w:rPr>
          <w:sz w:val="28"/>
          <w:szCs w:val="28"/>
          <w:lang w:val="uk-UA"/>
        </w:rPr>
        <w:t> </w:t>
      </w:r>
      <w:r w:rsidR="007B6F8E" w:rsidRPr="00E95AFE">
        <w:rPr>
          <w:sz w:val="28"/>
          <w:szCs w:val="28"/>
          <w:lang w:val="uk-UA"/>
        </w:rPr>
        <w:t xml:space="preserve">бала. </w:t>
      </w:r>
    </w:p>
    <w:p w:rsidR="009026DA" w:rsidRPr="00E95AFE" w:rsidRDefault="00C540F7" w:rsidP="007B6F8E">
      <w:pPr>
        <w:ind w:firstLine="567"/>
        <w:jc w:val="both"/>
        <w:rPr>
          <w:sz w:val="28"/>
          <w:szCs w:val="28"/>
          <w:lang w:val="uk-UA" w:bidi="uk-UA"/>
        </w:rPr>
      </w:pPr>
      <w:r w:rsidRPr="00E95AFE">
        <w:rPr>
          <w:sz w:val="28"/>
          <w:szCs w:val="28"/>
          <w:lang w:val="uk-UA"/>
        </w:rPr>
        <w:t>Остапенко В.О.</w:t>
      </w:r>
      <w:r w:rsidRPr="00E95AFE">
        <w:rPr>
          <w:color w:val="1D1D1B"/>
          <w:sz w:val="28"/>
          <w:szCs w:val="28"/>
          <w:shd w:val="clear" w:color="auto" w:fill="FFFFFF"/>
          <w:lang w:val="uk-UA"/>
        </w:rPr>
        <w:t xml:space="preserve">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B6F8E" w:rsidRPr="00E95AFE" w:rsidRDefault="007B6F8E" w:rsidP="007B6F8E">
      <w:pPr>
        <w:ind w:firstLine="567"/>
        <w:jc w:val="both"/>
        <w:rPr>
          <w:sz w:val="28"/>
          <w:szCs w:val="28"/>
          <w:lang w:val="uk-UA"/>
        </w:rPr>
      </w:pPr>
      <w:r w:rsidRPr="00E95AFE">
        <w:rPr>
          <w:sz w:val="28"/>
          <w:szCs w:val="28"/>
          <w:lang w:val="uk-UA" w:bidi="uk-UA"/>
        </w:rPr>
        <w:t>Рішенням Комісії від 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w:t>
      </w:r>
      <w:r w:rsidR="00C540F7" w:rsidRPr="00E95AFE">
        <w:rPr>
          <w:sz w:val="28"/>
          <w:szCs w:val="28"/>
          <w:lang w:val="uk-UA" w:bidi="uk-UA"/>
        </w:rPr>
        <w:t> </w:t>
      </w:r>
      <w:r w:rsidRPr="00E95AFE">
        <w:rPr>
          <w:sz w:val="28"/>
          <w:szCs w:val="28"/>
          <w:lang w:val="uk-UA" w:bidi="uk-UA"/>
        </w:rPr>
        <w:t xml:space="preserve">лютого 2018 року, зокрема, судді </w:t>
      </w:r>
      <w:r w:rsidR="006B440D" w:rsidRPr="00E95AFE">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rPr>
        <w:t xml:space="preserve"> Остапенко В.О.</w:t>
      </w:r>
      <w:r w:rsidRPr="00E95AFE">
        <w:rPr>
          <w:sz w:val="28"/>
          <w:szCs w:val="28"/>
          <w:lang w:val="uk-UA" w:bidi="uk-UA"/>
        </w:rPr>
        <w:t>,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E95AFE">
        <w:rPr>
          <w:sz w:val="28"/>
          <w:szCs w:val="28"/>
          <w:lang w:val="uk-UA"/>
        </w:rPr>
        <w:t xml:space="preserve">. </w:t>
      </w:r>
    </w:p>
    <w:p w:rsidR="007B6F8E" w:rsidRPr="00E95AFE" w:rsidRDefault="007B6F8E" w:rsidP="007B6F8E">
      <w:pPr>
        <w:ind w:firstLine="567"/>
        <w:jc w:val="both"/>
        <w:rPr>
          <w:sz w:val="28"/>
          <w:szCs w:val="28"/>
          <w:lang w:val="uk-UA"/>
        </w:rPr>
      </w:pPr>
      <w:r w:rsidRPr="00E95AFE">
        <w:rPr>
          <w:sz w:val="28"/>
          <w:szCs w:val="28"/>
          <w:lang w:val="uk-UA"/>
        </w:rPr>
        <w:t xml:space="preserve">Згідно з положеннями статті 87 Закону </w:t>
      </w:r>
      <w:r w:rsidR="008B5105" w:rsidRPr="00E95AFE">
        <w:rPr>
          <w:sz w:val="28"/>
          <w:szCs w:val="28"/>
          <w:lang w:val="uk-UA"/>
        </w:rPr>
        <w:t xml:space="preserve">України «Про судоустрій і статус суддів» </w:t>
      </w:r>
      <w:r w:rsidRPr="00E95AFE">
        <w:rPr>
          <w:sz w:val="28"/>
          <w:szCs w:val="28"/>
          <w:lang w:val="uk-UA"/>
        </w:rPr>
        <w:t>з метою сприяння Вищій кваліфікаційній комісії суддів України у встановленні відповідності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інформацію щодо судді, а за наявності відповідних підстав – висновок про невідповідність судді критеріям професійної етики та доброчесності.</w:t>
      </w:r>
    </w:p>
    <w:p w:rsidR="007B6F8E" w:rsidRPr="00E95AFE" w:rsidRDefault="007B6F8E" w:rsidP="007B6F8E">
      <w:pPr>
        <w:ind w:firstLine="567"/>
        <w:jc w:val="both"/>
        <w:rPr>
          <w:sz w:val="28"/>
          <w:szCs w:val="28"/>
          <w:lang w:val="uk-UA"/>
        </w:rPr>
      </w:pPr>
      <w:r w:rsidRPr="00E95AFE">
        <w:rPr>
          <w:sz w:val="28"/>
          <w:szCs w:val="28"/>
          <w:lang w:val="uk-UA"/>
        </w:rPr>
        <w:t xml:space="preserve">Громадською радою доброчесності 15 березня 2018 року </w:t>
      </w:r>
      <w:r w:rsidR="006B440D" w:rsidRPr="00E95AFE">
        <w:rPr>
          <w:sz w:val="28"/>
          <w:szCs w:val="28"/>
          <w:lang w:val="uk-UA"/>
        </w:rPr>
        <w:t xml:space="preserve">Комісії </w:t>
      </w:r>
      <w:r w:rsidRPr="00E95AFE">
        <w:rPr>
          <w:sz w:val="28"/>
          <w:szCs w:val="28"/>
          <w:lang w:val="uk-UA"/>
        </w:rPr>
        <w:t xml:space="preserve">було надано </w:t>
      </w:r>
      <w:r w:rsidR="00084BED">
        <w:rPr>
          <w:sz w:val="28"/>
          <w:szCs w:val="28"/>
          <w:lang w:val="uk-UA"/>
        </w:rPr>
        <w:t>в</w:t>
      </w:r>
      <w:r w:rsidRPr="00E95AFE">
        <w:rPr>
          <w:sz w:val="28"/>
          <w:szCs w:val="28"/>
          <w:lang w:val="uk-UA"/>
        </w:rPr>
        <w:t xml:space="preserve">исновок про невідповідність судді </w:t>
      </w:r>
      <w:r w:rsidR="006B440D" w:rsidRPr="00E95AFE">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rPr>
        <w:t xml:space="preserve"> Остапенко В.О. критеріям доброчесності та професійної етики, затверджений 12 березня 2018 року. </w:t>
      </w:r>
    </w:p>
    <w:p w:rsidR="007B6F8E" w:rsidRPr="00E95AFE" w:rsidRDefault="008B5105" w:rsidP="007B6F8E">
      <w:pPr>
        <w:ind w:right="-1" w:firstLine="567"/>
        <w:jc w:val="both"/>
        <w:rPr>
          <w:sz w:val="28"/>
          <w:szCs w:val="28"/>
          <w:lang w:val="uk-UA"/>
        </w:rPr>
      </w:pPr>
      <w:r w:rsidRPr="00E95AFE">
        <w:rPr>
          <w:sz w:val="28"/>
          <w:szCs w:val="28"/>
          <w:lang w:val="uk-UA"/>
        </w:rPr>
        <w:t xml:space="preserve">Під час </w:t>
      </w:r>
      <w:r w:rsidR="007B6F8E" w:rsidRPr="00E95AFE">
        <w:rPr>
          <w:sz w:val="28"/>
          <w:szCs w:val="28"/>
          <w:lang w:val="uk-UA"/>
        </w:rPr>
        <w:t>кваліфікаційного оцінювання суддею Остапенко В.О. було надано усні та письмові пояснення, підтвердні документи</w:t>
      </w:r>
      <w:r w:rsidRPr="00E95AFE">
        <w:rPr>
          <w:sz w:val="28"/>
          <w:szCs w:val="28"/>
          <w:lang w:val="uk-UA"/>
        </w:rPr>
        <w:t xml:space="preserve"> стосовно обставин</w:t>
      </w:r>
      <w:r w:rsidR="00CB33AF" w:rsidRPr="00E95AFE">
        <w:rPr>
          <w:sz w:val="28"/>
          <w:szCs w:val="28"/>
          <w:lang w:val="uk-UA"/>
        </w:rPr>
        <w:t xml:space="preserve">, викладених у </w:t>
      </w:r>
      <w:r w:rsidR="00084BED">
        <w:rPr>
          <w:sz w:val="28"/>
          <w:szCs w:val="28"/>
          <w:lang w:val="uk-UA"/>
        </w:rPr>
        <w:t>в</w:t>
      </w:r>
      <w:r w:rsidR="00CB33AF" w:rsidRPr="00E95AFE">
        <w:rPr>
          <w:sz w:val="28"/>
          <w:szCs w:val="28"/>
          <w:lang w:val="uk-UA"/>
        </w:rPr>
        <w:t xml:space="preserve">исновку Громадської ради доброчесності, </w:t>
      </w:r>
      <w:r w:rsidR="007B6F8E" w:rsidRPr="00E95AFE">
        <w:rPr>
          <w:sz w:val="28"/>
          <w:szCs w:val="28"/>
          <w:lang w:val="uk-UA"/>
        </w:rPr>
        <w:t>які було оцінено у складі колегії Комісії під час співбесіди.</w:t>
      </w:r>
    </w:p>
    <w:p w:rsidR="007B6F8E" w:rsidRPr="00E95AFE" w:rsidRDefault="009269FB" w:rsidP="00C94D75">
      <w:pPr>
        <w:ind w:firstLine="567"/>
        <w:jc w:val="both"/>
        <w:rPr>
          <w:sz w:val="28"/>
          <w:szCs w:val="28"/>
          <w:lang w:val="uk-UA"/>
        </w:rPr>
      </w:pPr>
      <w:r w:rsidRPr="00E95AFE">
        <w:rPr>
          <w:sz w:val="28"/>
          <w:szCs w:val="28"/>
          <w:lang w:val="uk-UA"/>
        </w:rPr>
        <w:t xml:space="preserve">Так, стосовно зазначених у </w:t>
      </w:r>
      <w:r w:rsidR="00084BED">
        <w:rPr>
          <w:sz w:val="28"/>
          <w:szCs w:val="28"/>
          <w:lang w:val="uk-UA"/>
        </w:rPr>
        <w:t>в</w:t>
      </w:r>
      <w:r w:rsidRPr="00E95AFE">
        <w:rPr>
          <w:sz w:val="28"/>
          <w:szCs w:val="28"/>
          <w:lang w:val="uk-UA"/>
        </w:rPr>
        <w:t xml:space="preserve">исновку Громадської ради доброчесності обставин </w:t>
      </w:r>
      <w:r w:rsidR="007B6F8E" w:rsidRPr="00E95AFE">
        <w:rPr>
          <w:sz w:val="28"/>
          <w:szCs w:val="28"/>
          <w:lang w:val="uk-UA"/>
        </w:rPr>
        <w:t xml:space="preserve">ухвалення </w:t>
      </w:r>
      <w:r w:rsidRPr="00E95AFE">
        <w:rPr>
          <w:sz w:val="28"/>
          <w:szCs w:val="28"/>
          <w:lang w:val="uk-UA"/>
        </w:rPr>
        <w:t xml:space="preserve">нею </w:t>
      </w:r>
      <w:r w:rsidR="007B6F8E" w:rsidRPr="00E95AFE">
        <w:rPr>
          <w:sz w:val="28"/>
          <w:szCs w:val="28"/>
          <w:lang w:val="uk-UA"/>
        </w:rPr>
        <w:t xml:space="preserve">судових рішень в інтересах посадових осіб </w:t>
      </w:r>
      <w:r w:rsidR="00084BED">
        <w:rPr>
          <w:sz w:val="28"/>
          <w:szCs w:val="28"/>
          <w:lang w:val="uk-UA"/>
        </w:rPr>
        <w:t>Т</w:t>
      </w:r>
      <w:r w:rsidRPr="00E95AFE">
        <w:rPr>
          <w:sz w:val="28"/>
          <w:szCs w:val="28"/>
          <w:lang w:val="uk-UA"/>
        </w:rPr>
        <w:t xml:space="preserve">овариства з обмеженою відповідальністю </w:t>
      </w:r>
      <w:r w:rsidR="007B6F8E" w:rsidRPr="003C594D">
        <w:rPr>
          <w:sz w:val="28"/>
          <w:szCs w:val="28"/>
          <w:lang w:val="uk-UA"/>
        </w:rPr>
        <w:t>«Капітал»,</w:t>
      </w:r>
      <w:r w:rsidR="007B6F8E" w:rsidRPr="00E95AFE">
        <w:rPr>
          <w:sz w:val="28"/>
          <w:szCs w:val="28"/>
          <w:lang w:val="uk-UA"/>
        </w:rPr>
        <w:t xml:space="preserve"> співвласником і </w:t>
      </w:r>
      <w:proofErr w:type="spellStart"/>
      <w:r w:rsidR="007B6F8E" w:rsidRPr="00E95AFE">
        <w:rPr>
          <w:sz w:val="28"/>
          <w:szCs w:val="28"/>
          <w:lang w:val="uk-UA"/>
        </w:rPr>
        <w:t>бенефіціарним</w:t>
      </w:r>
      <w:proofErr w:type="spellEnd"/>
      <w:r w:rsidR="007B6F8E" w:rsidRPr="00E95AFE">
        <w:rPr>
          <w:sz w:val="28"/>
          <w:szCs w:val="28"/>
          <w:lang w:val="uk-UA"/>
        </w:rPr>
        <w:t xml:space="preserve"> власником якого є її чоловік, </w:t>
      </w:r>
      <w:r w:rsidR="007B6F8E" w:rsidRPr="003C594D">
        <w:rPr>
          <w:sz w:val="28"/>
          <w:szCs w:val="28"/>
          <w:lang w:val="uk-UA"/>
        </w:rPr>
        <w:t>Остапенко В.О.</w:t>
      </w:r>
      <w:r w:rsidR="007B6F8E" w:rsidRPr="00E95AFE">
        <w:rPr>
          <w:sz w:val="28"/>
          <w:szCs w:val="28"/>
          <w:lang w:val="uk-UA"/>
        </w:rPr>
        <w:t xml:space="preserve"> пояснила, що </w:t>
      </w:r>
      <w:r w:rsidR="000905F0" w:rsidRPr="00E95AFE">
        <w:rPr>
          <w:sz w:val="28"/>
          <w:szCs w:val="28"/>
          <w:lang w:val="uk-UA"/>
        </w:rPr>
        <w:t xml:space="preserve">податкова інспекція при складенні протоколів </w:t>
      </w:r>
      <w:r w:rsidR="004227BE" w:rsidRPr="00E95AFE">
        <w:rPr>
          <w:sz w:val="28"/>
          <w:szCs w:val="28"/>
          <w:lang w:val="uk-UA"/>
        </w:rPr>
        <w:t xml:space="preserve">про адміністративні правопорушення стосовно цих осіб </w:t>
      </w:r>
      <w:r w:rsidR="000905F0" w:rsidRPr="00E95AFE">
        <w:rPr>
          <w:sz w:val="28"/>
          <w:szCs w:val="28"/>
          <w:lang w:val="uk-UA"/>
        </w:rPr>
        <w:t>не надавала відомостей</w:t>
      </w:r>
      <w:r w:rsidR="00C94D75" w:rsidRPr="00E95AFE">
        <w:rPr>
          <w:sz w:val="28"/>
          <w:szCs w:val="28"/>
          <w:lang w:val="uk-UA"/>
        </w:rPr>
        <w:t xml:space="preserve"> про кінцевих </w:t>
      </w:r>
      <w:proofErr w:type="spellStart"/>
      <w:r w:rsidR="00C94D75" w:rsidRPr="00E95AFE">
        <w:rPr>
          <w:sz w:val="28"/>
          <w:szCs w:val="28"/>
          <w:lang w:val="uk-UA"/>
        </w:rPr>
        <w:t>бенефіціарних</w:t>
      </w:r>
      <w:proofErr w:type="spellEnd"/>
      <w:r w:rsidR="00C94D75" w:rsidRPr="00E95AFE">
        <w:rPr>
          <w:sz w:val="28"/>
          <w:szCs w:val="28"/>
          <w:lang w:val="uk-UA"/>
        </w:rPr>
        <w:t xml:space="preserve"> власників товариства</w:t>
      </w:r>
      <w:r w:rsidR="00BB1882" w:rsidRPr="00E95AFE">
        <w:rPr>
          <w:sz w:val="28"/>
          <w:szCs w:val="28"/>
          <w:lang w:val="uk-UA"/>
        </w:rPr>
        <w:t>,</w:t>
      </w:r>
      <w:r w:rsidR="00C94D75" w:rsidRPr="00E95AFE">
        <w:rPr>
          <w:sz w:val="28"/>
          <w:szCs w:val="28"/>
          <w:lang w:val="uk-UA"/>
        </w:rPr>
        <w:t xml:space="preserve"> і визначити їх лише за назвою підприємства було неможливо</w:t>
      </w:r>
      <w:r w:rsidR="004227BE" w:rsidRPr="00E95AFE">
        <w:rPr>
          <w:sz w:val="28"/>
          <w:szCs w:val="28"/>
          <w:lang w:val="uk-UA"/>
        </w:rPr>
        <w:t>. Т</w:t>
      </w:r>
      <w:r w:rsidR="00C94D75" w:rsidRPr="00E95AFE">
        <w:rPr>
          <w:sz w:val="28"/>
          <w:szCs w:val="28"/>
          <w:lang w:val="uk-UA"/>
        </w:rPr>
        <w:t>ак само</w:t>
      </w:r>
      <w:r w:rsidR="004227BE" w:rsidRPr="00E95AFE">
        <w:rPr>
          <w:sz w:val="28"/>
          <w:szCs w:val="28"/>
          <w:lang w:val="uk-UA"/>
        </w:rPr>
        <w:t>, з</w:t>
      </w:r>
      <w:r w:rsidR="00C94D75" w:rsidRPr="00E95AFE">
        <w:rPr>
          <w:sz w:val="28"/>
          <w:szCs w:val="28"/>
          <w:lang w:val="uk-UA"/>
        </w:rPr>
        <w:t xml:space="preserve"> </w:t>
      </w:r>
      <w:r w:rsidR="004227BE" w:rsidRPr="00E95AFE">
        <w:rPr>
          <w:sz w:val="28"/>
          <w:szCs w:val="28"/>
          <w:lang w:val="uk-UA"/>
        </w:rPr>
        <w:t xml:space="preserve">огляду на велику кількість справ і матеріалів, що нею розглядалися </w:t>
      </w:r>
      <w:r w:rsidR="00FB60C5" w:rsidRPr="00E95AFE">
        <w:rPr>
          <w:sz w:val="28"/>
          <w:szCs w:val="28"/>
          <w:lang w:val="uk-UA"/>
        </w:rPr>
        <w:t>щомісяця</w:t>
      </w:r>
      <w:r w:rsidR="004227BE" w:rsidRPr="00E95AFE">
        <w:rPr>
          <w:sz w:val="28"/>
          <w:szCs w:val="28"/>
          <w:lang w:val="uk-UA"/>
        </w:rPr>
        <w:t>, неможливо було знати</w:t>
      </w:r>
      <w:r w:rsidR="00C94D75" w:rsidRPr="00E95AFE">
        <w:rPr>
          <w:sz w:val="28"/>
          <w:szCs w:val="28"/>
          <w:lang w:val="uk-UA"/>
        </w:rPr>
        <w:t xml:space="preserve">, що розподілена </w:t>
      </w:r>
      <w:r w:rsidR="00FB60C5" w:rsidRPr="00E95AFE">
        <w:rPr>
          <w:sz w:val="28"/>
          <w:szCs w:val="28"/>
          <w:lang w:val="uk-UA"/>
        </w:rPr>
        <w:t xml:space="preserve">їй </w:t>
      </w:r>
      <w:r w:rsidR="00C94D75" w:rsidRPr="00E95AFE">
        <w:rPr>
          <w:sz w:val="28"/>
          <w:szCs w:val="28"/>
          <w:lang w:val="uk-UA"/>
        </w:rPr>
        <w:t xml:space="preserve">справа </w:t>
      </w:r>
      <w:r w:rsidR="00F717BD" w:rsidRPr="00E95AFE">
        <w:rPr>
          <w:sz w:val="28"/>
          <w:szCs w:val="28"/>
          <w:lang w:val="uk-UA"/>
        </w:rPr>
        <w:t xml:space="preserve">про адміністративне правопорушення </w:t>
      </w:r>
      <w:r w:rsidR="00C94D75" w:rsidRPr="00E95AFE">
        <w:rPr>
          <w:sz w:val="28"/>
          <w:szCs w:val="28"/>
          <w:lang w:val="uk-UA"/>
        </w:rPr>
        <w:t xml:space="preserve">безпосередньо стосується члена її родини. </w:t>
      </w:r>
      <w:r w:rsidR="007B6F8E" w:rsidRPr="00E95AFE">
        <w:rPr>
          <w:sz w:val="28"/>
          <w:szCs w:val="28"/>
          <w:lang w:val="uk-UA"/>
        </w:rPr>
        <w:t xml:space="preserve">Про те, що чоловік є кінцевим </w:t>
      </w:r>
      <w:proofErr w:type="spellStart"/>
      <w:r w:rsidR="007B6F8E" w:rsidRPr="00E95AFE">
        <w:rPr>
          <w:sz w:val="28"/>
          <w:szCs w:val="28"/>
          <w:lang w:val="uk-UA"/>
        </w:rPr>
        <w:t>бенефіціаром</w:t>
      </w:r>
      <w:proofErr w:type="spellEnd"/>
      <w:r w:rsidR="007B6F8E" w:rsidRPr="00E95AFE">
        <w:rPr>
          <w:sz w:val="28"/>
          <w:szCs w:val="28"/>
          <w:lang w:val="uk-UA"/>
        </w:rPr>
        <w:t xml:space="preserve"> ТОВ </w:t>
      </w:r>
      <w:bookmarkStart w:id="0" w:name="_GoBack"/>
      <w:r w:rsidR="007B6F8E" w:rsidRPr="003C594D">
        <w:rPr>
          <w:sz w:val="28"/>
          <w:szCs w:val="28"/>
          <w:lang w:val="uk-UA"/>
        </w:rPr>
        <w:t>«Капітал»,</w:t>
      </w:r>
      <w:r w:rsidR="007B6F8E" w:rsidRPr="00E95AFE">
        <w:rPr>
          <w:sz w:val="28"/>
          <w:szCs w:val="28"/>
          <w:lang w:val="uk-UA"/>
        </w:rPr>
        <w:t xml:space="preserve"> </w:t>
      </w:r>
      <w:bookmarkEnd w:id="0"/>
      <w:r w:rsidR="007B6F8E" w:rsidRPr="00E95AFE">
        <w:rPr>
          <w:sz w:val="28"/>
          <w:szCs w:val="28"/>
          <w:lang w:val="uk-UA"/>
        </w:rPr>
        <w:t>вона дізналась у 2015 році, коли вперше заповнювала електронну декларацію, відомості з якої у паперових деклараціях не вимагалися. Більше того, до 2015</w:t>
      </w:r>
      <w:r w:rsidR="00F717BD" w:rsidRPr="00E95AFE">
        <w:rPr>
          <w:sz w:val="28"/>
          <w:szCs w:val="28"/>
          <w:lang w:val="uk-UA"/>
        </w:rPr>
        <w:t> </w:t>
      </w:r>
      <w:r w:rsidR="007B6F8E" w:rsidRPr="00E95AFE">
        <w:rPr>
          <w:sz w:val="28"/>
          <w:szCs w:val="28"/>
          <w:lang w:val="uk-UA"/>
        </w:rPr>
        <w:t>року чоловік не повідомляв їй жодн</w:t>
      </w:r>
      <w:r w:rsidR="00BB1882" w:rsidRPr="00E95AFE">
        <w:rPr>
          <w:sz w:val="28"/>
          <w:szCs w:val="28"/>
          <w:lang w:val="uk-UA"/>
        </w:rPr>
        <w:t>ої</w:t>
      </w:r>
      <w:r w:rsidR="007B6F8E" w:rsidRPr="00E95AFE">
        <w:rPr>
          <w:sz w:val="28"/>
          <w:szCs w:val="28"/>
          <w:lang w:val="uk-UA"/>
        </w:rPr>
        <w:t xml:space="preserve"> </w:t>
      </w:r>
      <w:r w:rsidR="00BB1882" w:rsidRPr="00E95AFE">
        <w:rPr>
          <w:sz w:val="28"/>
          <w:szCs w:val="28"/>
          <w:lang w:val="uk-UA"/>
        </w:rPr>
        <w:t>інформації</w:t>
      </w:r>
      <w:r w:rsidR="007B6F8E" w:rsidRPr="00E95AFE">
        <w:rPr>
          <w:sz w:val="28"/>
          <w:szCs w:val="28"/>
          <w:lang w:val="uk-UA"/>
        </w:rPr>
        <w:t xml:space="preserve"> </w:t>
      </w:r>
      <w:r w:rsidR="00F717BD" w:rsidRPr="00E95AFE">
        <w:rPr>
          <w:sz w:val="28"/>
          <w:szCs w:val="28"/>
          <w:lang w:val="uk-UA"/>
        </w:rPr>
        <w:t xml:space="preserve">про </w:t>
      </w:r>
      <w:r w:rsidR="007B6F8E" w:rsidRPr="00E95AFE">
        <w:rPr>
          <w:sz w:val="28"/>
          <w:szCs w:val="28"/>
          <w:lang w:val="uk-UA"/>
        </w:rPr>
        <w:t>сво</w:t>
      </w:r>
      <w:r w:rsidR="00F717BD" w:rsidRPr="00E95AFE">
        <w:rPr>
          <w:sz w:val="28"/>
          <w:szCs w:val="28"/>
          <w:lang w:val="uk-UA"/>
        </w:rPr>
        <w:t>ю</w:t>
      </w:r>
      <w:r w:rsidR="007B6F8E" w:rsidRPr="00E95AFE">
        <w:rPr>
          <w:sz w:val="28"/>
          <w:szCs w:val="28"/>
          <w:lang w:val="uk-UA"/>
        </w:rPr>
        <w:t xml:space="preserve"> підприємницьк</w:t>
      </w:r>
      <w:r w:rsidR="00F717BD" w:rsidRPr="00E95AFE">
        <w:rPr>
          <w:sz w:val="28"/>
          <w:szCs w:val="28"/>
          <w:lang w:val="uk-UA"/>
        </w:rPr>
        <w:t>у</w:t>
      </w:r>
      <w:r w:rsidR="007B6F8E" w:rsidRPr="00E95AFE">
        <w:rPr>
          <w:sz w:val="28"/>
          <w:szCs w:val="28"/>
          <w:lang w:val="uk-UA"/>
        </w:rPr>
        <w:t xml:space="preserve"> діяльн</w:t>
      </w:r>
      <w:r w:rsidR="00F717BD" w:rsidRPr="00E95AFE">
        <w:rPr>
          <w:sz w:val="28"/>
          <w:szCs w:val="28"/>
          <w:lang w:val="uk-UA"/>
        </w:rPr>
        <w:t>і</w:t>
      </w:r>
      <w:r w:rsidR="007B6F8E" w:rsidRPr="00E95AFE">
        <w:rPr>
          <w:sz w:val="28"/>
          <w:szCs w:val="28"/>
          <w:lang w:val="uk-UA"/>
        </w:rPr>
        <w:t>ст</w:t>
      </w:r>
      <w:r w:rsidR="00F717BD" w:rsidRPr="00E95AFE">
        <w:rPr>
          <w:sz w:val="28"/>
          <w:szCs w:val="28"/>
          <w:lang w:val="uk-UA"/>
        </w:rPr>
        <w:t>ь</w:t>
      </w:r>
      <w:r w:rsidR="007B6F8E" w:rsidRPr="00E95AFE">
        <w:rPr>
          <w:sz w:val="28"/>
          <w:szCs w:val="28"/>
          <w:lang w:val="uk-UA"/>
        </w:rPr>
        <w:t>.</w:t>
      </w:r>
    </w:p>
    <w:p w:rsidR="007B6F8E" w:rsidRPr="00E95AFE" w:rsidRDefault="00A21492" w:rsidP="007B6F8E">
      <w:pPr>
        <w:ind w:firstLine="567"/>
        <w:jc w:val="both"/>
        <w:rPr>
          <w:sz w:val="28"/>
          <w:szCs w:val="28"/>
          <w:lang w:val="uk-UA"/>
        </w:rPr>
      </w:pPr>
      <w:r w:rsidRPr="00E95AFE">
        <w:rPr>
          <w:sz w:val="28"/>
          <w:szCs w:val="28"/>
          <w:lang w:val="uk-UA"/>
        </w:rPr>
        <w:t xml:space="preserve">Щодо </w:t>
      </w:r>
      <w:r w:rsidR="00B91FCD" w:rsidRPr="00E95AFE">
        <w:rPr>
          <w:sz w:val="28"/>
          <w:szCs w:val="28"/>
          <w:lang w:val="uk-UA"/>
        </w:rPr>
        <w:t xml:space="preserve">зазначених Громадською радою доброчесності обставин </w:t>
      </w:r>
      <w:r w:rsidRPr="00E95AFE">
        <w:rPr>
          <w:sz w:val="28"/>
          <w:szCs w:val="28"/>
          <w:lang w:val="uk-UA"/>
        </w:rPr>
        <w:t xml:space="preserve">самочинного будівництва та перепланування суддя Остапенко В.О. у </w:t>
      </w:r>
      <w:r w:rsidR="007B6F8E" w:rsidRPr="00E95AFE">
        <w:rPr>
          <w:sz w:val="28"/>
          <w:szCs w:val="28"/>
          <w:lang w:val="uk-UA"/>
        </w:rPr>
        <w:t xml:space="preserve">своїх </w:t>
      </w:r>
      <w:r w:rsidR="007B6F8E" w:rsidRPr="00E95AFE">
        <w:rPr>
          <w:sz w:val="28"/>
          <w:szCs w:val="28"/>
          <w:lang w:val="uk-UA"/>
        </w:rPr>
        <w:lastRenderedPageBreak/>
        <w:t>поясненнях підтвердила, що районними судами першої інстанції у 2011 році були ухвалені судові рішення, якими задоволено її позови про визнання права власності на нежитлове приміщення після реконструкції, а також про визнання права власності на будинок після реконструкції</w:t>
      </w:r>
      <w:r w:rsidR="00B91FCD" w:rsidRPr="00E95AFE">
        <w:rPr>
          <w:sz w:val="28"/>
          <w:szCs w:val="28"/>
          <w:lang w:val="uk-UA"/>
        </w:rPr>
        <w:t xml:space="preserve">, та наголосила, що </w:t>
      </w:r>
      <w:r w:rsidRPr="00E95AFE">
        <w:rPr>
          <w:sz w:val="28"/>
          <w:szCs w:val="28"/>
          <w:lang w:val="uk-UA"/>
        </w:rPr>
        <w:t>н</w:t>
      </w:r>
      <w:r w:rsidR="007B6F8E" w:rsidRPr="00E95AFE">
        <w:rPr>
          <w:sz w:val="28"/>
          <w:szCs w:val="28"/>
          <w:lang w:val="uk-UA"/>
        </w:rPr>
        <w:t>а час звернення до районних судів у жодному із них вона не працювала</w:t>
      </w:r>
      <w:r w:rsidR="00B91FCD" w:rsidRPr="00E95AFE">
        <w:rPr>
          <w:sz w:val="28"/>
          <w:szCs w:val="28"/>
          <w:lang w:val="uk-UA"/>
        </w:rPr>
        <w:t xml:space="preserve"> і </w:t>
      </w:r>
      <w:r w:rsidR="007B6F8E" w:rsidRPr="00E95AFE">
        <w:rPr>
          <w:sz w:val="28"/>
          <w:szCs w:val="28"/>
          <w:lang w:val="uk-UA"/>
        </w:rPr>
        <w:t xml:space="preserve">судові </w:t>
      </w:r>
      <w:r w:rsidR="00084BED" w:rsidRPr="00E95AFE">
        <w:rPr>
          <w:sz w:val="28"/>
          <w:szCs w:val="28"/>
          <w:lang w:val="uk-UA"/>
        </w:rPr>
        <w:t xml:space="preserve">рішення </w:t>
      </w:r>
      <w:r w:rsidR="00B91FCD" w:rsidRPr="00E95AFE">
        <w:rPr>
          <w:sz w:val="28"/>
          <w:szCs w:val="28"/>
          <w:lang w:val="uk-UA"/>
        </w:rPr>
        <w:t xml:space="preserve">у цих справах </w:t>
      </w:r>
      <w:r w:rsidR="007B6F8E" w:rsidRPr="00E95AFE">
        <w:rPr>
          <w:sz w:val="28"/>
          <w:szCs w:val="28"/>
          <w:lang w:val="uk-UA"/>
        </w:rPr>
        <w:t xml:space="preserve">відповідачами не </w:t>
      </w:r>
      <w:proofErr w:type="spellStart"/>
      <w:r w:rsidR="007B6F8E" w:rsidRPr="00E95AFE">
        <w:rPr>
          <w:sz w:val="28"/>
          <w:szCs w:val="28"/>
          <w:lang w:val="uk-UA"/>
        </w:rPr>
        <w:t>оскаржувалися</w:t>
      </w:r>
      <w:proofErr w:type="spellEnd"/>
      <w:r w:rsidR="007B6F8E" w:rsidRPr="00E95AFE">
        <w:rPr>
          <w:sz w:val="28"/>
          <w:szCs w:val="28"/>
          <w:lang w:val="uk-UA"/>
        </w:rPr>
        <w:t>.</w:t>
      </w:r>
    </w:p>
    <w:p w:rsidR="007B6F8E" w:rsidRPr="00E95AFE" w:rsidRDefault="007B6F8E" w:rsidP="007B6F8E">
      <w:pPr>
        <w:ind w:firstLine="567"/>
        <w:jc w:val="both"/>
        <w:rPr>
          <w:sz w:val="28"/>
          <w:szCs w:val="28"/>
          <w:lang w:val="uk-UA"/>
        </w:rPr>
      </w:pPr>
      <w:r w:rsidRPr="00E95AFE">
        <w:rPr>
          <w:sz w:val="28"/>
          <w:szCs w:val="28"/>
          <w:lang w:val="uk-UA"/>
        </w:rPr>
        <w:t>Стосовно суперечностей, помилок і неповн</w:t>
      </w:r>
      <w:r w:rsidR="00BB1882" w:rsidRPr="00E95AFE">
        <w:rPr>
          <w:sz w:val="28"/>
          <w:szCs w:val="28"/>
          <w:lang w:val="uk-UA"/>
        </w:rPr>
        <w:t>их даних у</w:t>
      </w:r>
      <w:r w:rsidRPr="00E95AFE">
        <w:rPr>
          <w:sz w:val="28"/>
          <w:szCs w:val="28"/>
          <w:lang w:val="uk-UA"/>
        </w:rPr>
        <w:t xml:space="preserve"> майнових деклараціях Остапенко В.О. пояснила</w:t>
      </w:r>
      <w:r w:rsidR="00A21492" w:rsidRPr="00E95AFE">
        <w:rPr>
          <w:sz w:val="28"/>
          <w:szCs w:val="28"/>
          <w:lang w:val="uk-UA"/>
        </w:rPr>
        <w:t>, що в</w:t>
      </w:r>
      <w:r w:rsidRPr="00E95AFE">
        <w:rPr>
          <w:sz w:val="28"/>
          <w:szCs w:val="28"/>
          <w:lang w:val="uk-UA"/>
        </w:rPr>
        <w:t>ідповідно до норм сімейного та житлового законодавства України місцем проживання неповнолітніх дітей є місце проживання їх</w:t>
      </w:r>
      <w:r w:rsidR="00084BED">
        <w:rPr>
          <w:sz w:val="28"/>
          <w:szCs w:val="28"/>
          <w:lang w:val="uk-UA"/>
        </w:rPr>
        <w:t>ні</w:t>
      </w:r>
      <w:r w:rsidR="00F308F7">
        <w:rPr>
          <w:sz w:val="28"/>
          <w:szCs w:val="28"/>
          <w:lang w:val="uk-UA"/>
        </w:rPr>
        <w:t>х</w:t>
      </w:r>
      <w:r w:rsidRPr="00E95AFE">
        <w:rPr>
          <w:sz w:val="28"/>
          <w:szCs w:val="28"/>
          <w:lang w:val="uk-UA"/>
        </w:rPr>
        <w:t xml:space="preserve"> батьків, яке вона вказала у </w:t>
      </w:r>
      <w:r w:rsidR="00B91FCD" w:rsidRPr="00E95AFE">
        <w:rPr>
          <w:sz w:val="28"/>
          <w:szCs w:val="28"/>
          <w:lang w:val="uk-UA"/>
        </w:rPr>
        <w:t xml:space="preserve">поданій </w:t>
      </w:r>
      <w:r w:rsidRPr="00E95AFE">
        <w:rPr>
          <w:sz w:val="28"/>
          <w:szCs w:val="28"/>
          <w:lang w:val="uk-UA"/>
        </w:rPr>
        <w:t>декларації</w:t>
      </w:r>
      <w:r w:rsidR="00B91FCD" w:rsidRPr="00E95AFE">
        <w:rPr>
          <w:sz w:val="28"/>
          <w:szCs w:val="28"/>
          <w:lang w:val="uk-UA"/>
        </w:rPr>
        <w:t>. Щ</w:t>
      </w:r>
      <w:r w:rsidR="00A21492" w:rsidRPr="00E95AFE">
        <w:rPr>
          <w:sz w:val="28"/>
          <w:szCs w:val="28"/>
          <w:lang w:val="uk-UA"/>
        </w:rPr>
        <w:t xml:space="preserve">одо </w:t>
      </w:r>
      <w:proofErr w:type="spellStart"/>
      <w:r w:rsidR="00BA3273" w:rsidRPr="00E95AFE">
        <w:rPr>
          <w:sz w:val="28"/>
          <w:szCs w:val="28"/>
          <w:lang w:val="uk-UA"/>
        </w:rPr>
        <w:t>незазначення</w:t>
      </w:r>
      <w:proofErr w:type="spellEnd"/>
      <w:r w:rsidR="00BA3273" w:rsidRPr="00E95AFE">
        <w:rPr>
          <w:sz w:val="28"/>
          <w:szCs w:val="28"/>
          <w:lang w:val="uk-UA"/>
        </w:rPr>
        <w:t xml:space="preserve"> </w:t>
      </w:r>
      <w:r w:rsidRPr="00E95AFE">
        <w:rPr>
          <w:sz w:val="28"/>
          <w:szCs w:val="28"/>
          <w:lang w:val="uk-UA"/>
        </w:rPr>
        <w:t xml:space="preserve">права користування </w:t>
      </w:r>
      <w:r w:rsidR="00F00AAC" w:rsidRPr="00E95AFE">
        <w:rPr>
          <w:sz w:val="28"/>
          <w:szCs w:val="28"/>
          <w:lang w:val="uk-UA"/>
        </w:rPr>
        <w:t xml:space="preserve">її </w:t>
      </w:r>
      <w:r w:rsidRPr="00E95AFE">
        <w:rPr>
          <w:sz w:val="28"/>
          <w:szCs w:val="28"/>
          <w:lang w:val="uk-UA"/>
        </w:rPr>
        <w:t xml:space="preserve">чоловіка житлом </w:t>
      </w:r>
      <w:r w:rsidR="00BA3273" w:rsidRPr="00E95AFE">
        <w:rPr>
          <w:sz w:val="28"/>
          <w:szCs w:val="28"/>
          <w:lang w:val="uk-UA"/>
        </w:rPr>
        <w:t xml:space="preserve">суддя Остапенко В.О. </w:t>
      </w:r>
      <w:r w:rsidR="00FB60C5" w:rsidRPr="00E95AFE">
        <w:rPr>
          <w:sz w:val="28"/>
          <w:szCs w:val="28"/>
          <w:lang w:val="uk-UA"/>
        </w:rPr>
        <w:t>повідомила</w:t>
      </w:r>
      <w:r w:rsidRPr="00E95AFE">
        <w:rPr>
          <w:sz w:val="28"/>
          <w:szCs w:val="28"/>
          <w:lang w:val="uk-UA"/>
        </w:rPr>
        <w:t>, що вказа</w:t>
      </w:r>
      <w:r w:rsidR="00BA3273" w:rsidRPr="00E95AFE">
        <w:rPr>
          <w:sz w:val="28"/>
          <w:szCs w:val="28"/>
          <w:lang w:val="uk-UA"/>
        </w:rPr>
        <w:t>ла</w:t>
      </w:r>
      <w:r w:rsidRPr="00E95AFE">
        <w:rPr>
          <w:sz w:val="28"/>
          <w:szCs w:val="28"/>
          <w:lang w:val="uk-UA"/>
        </w:rPr>
        <w:t xml:space="preserve"> його у декларації як члена своєї сім’ї </w:t>
      </w:r>
      <w:r w:rsidR="00BA3273" w:rsidRPr="00E95AFE">
        <w:rPr>
          <w:sz w:val="28"/>
          <w:szCs w:val="28"/>
          <w:lang w:val="uk-UA"/>
        </w:rPr>
        <w:t xml:space="preserve">і </w:t>
      </w:r>
      <w:r w:rsidR="00F00AAC" w:rsidRPr="00E95AFE">
        <w:rPr>
          <w:sz w:val="28"/>
          <w:szCs w:val="28"/>
          <w:lang w:val="uk-UA"/>
        </w:rPr>
        <w:t xml:space="preserve">він, </w:t>
      </w:r>
      <w:r w:rsidR="00BA3273" w:rsidRPr="00E95AFE">
        <w:rPr>
          <w:sz w:val="28"/>
          <w:szCs w:val="28"/>
          <w:lang w:val="uk-UA"/>
        </w:rPr>
        <w:t xml:space="preserve">з огляду на </w:t>
      </w:r>
      <w:r w:rsidRPr="00E95AFE">
        <w:rPr>
          <w:sz w:val="28"/>
          <w:szCs w:val="28"/>
          <w:lang w:val="uk-UA"/>
        </w:rPr>
        <w:t>презумпці</w:t>
      </w:r>
      <w:r w:rsidR="00BA3273" w:rsidRPr="00E95AFE">
        <w:rPr>
          <w:sz w:val="28"/>
          <w:szCs w:val="28"/>
          <w:lang w:val="uk-UA"/>
        </w:rPr>
        <w:t>ю</w:t>
      </w:r>
      <w:r w:rsidRPr="00E95AFE">
        <w:rPr>
          <w:sz w:val="28"/>
          <w:szCs w:val="28"/>
          <w:lang w:val="uk-UA"/>
        </w:rPr>
        <w:t xml:space="preserve"> набутого </w:t>
      </w:r>
      <w:r w:rsidR="00084BED">
        <w:rPr>
          <w:sz w:val="28"/>
          <w:szCs w:val="28"/>
          <w:lang w:val="uk-UA"/>
        </w:rPr>
        <w:t>у</w:t>
      </w:r>
      <w:r w:rsidRPr="00E95AFE">
        <w:rPr>
          <w:sz w:val="28"/>
          <w:szCs w:val="28"/>
          <w:lang w:val="uk-UA"/>
        </w:rPr>
        <w:t xml:space="preserve"> шлюбі майна як спільно</w:t>
      </w:r>
      <w:r w:rsidR="00F00AAC" w:rsidRPr="00E95AFE">
        <w:rPr>
          <w:sz w:val="28"/>
          <w:szCs w:val="28"/>
          <w:lang w:val="uk-UA"/>
        </w:rPr>
        <w:t>ї</w:t>
      </w:r>
      <w:r w:rsidRPr="00E95AFE">
        <w:rPr>
          <w:sz w:val="28"/>
          <w:szCs w:val="28"/>
          <w:lang w:val="uk-UA"/>
        </w:rPr>
        <w:t xml:space="preserve"> сумісно</w:t>
      </w:r>
      <w:r w:rsidR="00F00AAC" w:rsidRPr="00E95AFE">
        <w:rPr>
          <w:sz w:val="28"/>
          <w:szCs w:val="28"/>
          <w:lang w:val="uk-UA"/>
        </w:rPr>
        <w:t>ї</w:t>
      </w:r>
      <w:r w:rsidRPr="00E95AFE">
        <w:rPr>
          <w:sz w:val="28"/>
          <w:szCs w:val="28"/>
          <w:lang w:val="uk-UA"/>
        </w:rPr>
        <w:t xml:space="preserve"> </w:t>
      </w:r>
      <w:r w:rsidR="00F00AAC" w:rsidRPr="00E95AFE">
        <w:rPr>
          <w:sz w:val="28"/>
          <w:szCs w:val="28"/>
          <w:lang w:val="uk-UA"/>
        </w:rPr>
        <w:t xml:space="preserve">власності </w:t>
      </w:r>
      <w:r w:rsidRPr="00E95AFE">
        <w:rPr>
          <w:sz w:val="28"/>
          <w:szCs w:val="28"/>
          <w:lang w:val="uk-UA"/>
        </w:rPr>
        <w:t>подружжя, має право користування ним</w:t>
      </w:r>
      <w:r w:rsidR="00F00AAC" w:rsidRPr="00E95AFE">
        <w:rPr>
          <w:sz w:val="28"/>
          <w:szCs w:val="28"/>
          <w:lang w:val="uk-UA"/>
        </w:rPr>
        <w:t xml:space="preserve"> як співвласник</w:t>
      </w:r>
      <w:r w:rsidRPr="00E95AFE">
        <w:rPr>
          <w:sz w:val="28"/>
          <w:szCs w:val="28"/>
          <w:lang w:val="uk-UA"/>
        </w:rPr>
        <w:t>.</w:t>
      </w:r>
      <w:r w:rsidR="00F00AAC" w:rsidRPr="00E95AFE">
        <w:rPr>
          <w:sz w:val="28"/>
          <w:szCs w:val="28"/>
          <w:lang w:val="uk-UA"/>
        </w:rPr>
        <w:t xml:space="preserve"> </w:t>
      </w:r>
      <w:r w:rsidRPr="00E95AFE">
        <w:rPr>
          <w:sz w:val="28"/>
          <w:szCs w:val="28"/>
          <w:lang w:val="uk-UA"/>
        </w:rPr>
        <w:t xml:space="preserve">Стосовно </w:t>
      </w:r>
      <w:r w:rsidR="00BA3273" w:rsidRPr="00E95AFE">
        <w:rPr>
          <w:sz w:val="28"/>
          <w:szCs w:val="28"/>
          <w:lang w:val="uk-UA"/>
        </w:rPr>
        <w:t xml:space="preserve">недекларування нею </w:t>
      </w:r>
      <w:r w:rsidRPr="00E95AFE">
        <w:rPr>
          <w:sz w:val="28"/>
          <w:szCs w:val="28"/>
          <w:lang w:val="uk-UA"/>
        </w:rPr>
        <w:t xml:space="preserve">мопеда </w:t>
      </w:r>
      <w:proofErr w:type="spellStart"/>
      <w:r w:rsidRPr="00E95AFE">
        <w:rPr>
          <w:sz w:val="28"/>
          <w:szCs w:val="28"/>
          <w:lang w:val="uk-UA"/>
        </w:rPr>
        <w:t>Yamaha</w:t>
      </w:r>
      <w:proofErr w:type="spellEnd"/>
      <w:r w:rsidRPr="00E95AFE">
        <w:rPr>
          <w:sz w:val="28"/>
          <w:szCs w:val="28"/>
          <w:lang w:val="uk-UA"/>
        </w:rPr>
        <w:t xml:space="preserve"> </w:t>
      </w:r>
      <w:proofErr w:type="spellStart"/>
      <w:r w:rsidRPr="00E95AFE">
        <w:rPr>
          <w:sz w:val="28"/>
          <w:szCs w:val="28"/>
          <w:lang w:val="uk-UA"/>
        </w:rPr>
        <w:t>Jog</w:t>
      </w:r>
      <w:proofErr w:type="spellEnd"/>
      <w:r w:rsidR="00BA3273" w:rsidRPr="00E95AFE">
        <w:rPr>
          <w:sz w:val="28"/>
          <w:szCs w:val="28"/>
          <w:lang w:val="uk-UA"/>
        </w:rPr>
        <w:t xml:space="preserve"> суддя Остапенко В.О. </w:t>
      </w:r>
      <w:r w:rsidR="00FB60C5" w:rsidRPr="00E95AFE">
        <w:rPr>
          <w:sz w:val="28"/>
          <w:szCs w:val="28"/>
          <w:lang w:val="uk-UA"/>
        </w:rPr>
        <w:t xml:space="preserve">пояснила, надавши на підтвердження </w:t>
      </w:r>
      <w:r w:rsidRPr="00E95AFE">
        <w:rPr>
          <w:sz w:val="28"/>
          <w:szCs w:val="28"/>
          <w:lang w:val="uk-UA"/>
        </w:rPr>
        <w:t>довідк</w:t>
      </w:r>
      <w:r w:rsidR="00F00AAC" w:rsidRPr="00E95AFE">
        <w:rPr>
          <w:sz w:val="28"/>
          <w:szCs w:val="28"/>
          <w:lang w:val="uk-UA"/>
        </w:rPr>
        <w:t>у</w:t>
      </w:r>
      <w:r w:rsidRPr="00E95AFE">
        <w:rPr>
          <w:sz w:val="28"/>
          <w:szCs w:val="28"/>
          <w:lang w:val="uk-UA"/>
        </w:rPr>
        <w:t xml:space="preserve"> з територіального сервісного центру МВС України</w:t>
      </w:r>
      <w:r w:rsidR="00084BED">
        <w:rPr>
          <w:sz w:val="28"/>
          <w:szCs w:val="28"/>
          <w:lang w:val="uk-UA"/>
        </w:rPr>
        <w:t xml:space="preserve">, </w:t>
      </w:r>
      <w:r w:rsidRPr="00E95AFE">
        <w:rPr>
          <w:sz w:val="28"/>
          <w:szCs w:val="28"/>
          <w:lang w:val="uk-UA"/>
        </w:rPr>
        <w:t xml:space="preserve">що ніколи не була власником вказаного </w:t>
      </w:r>
      <w:r w:rsidR="00FC5C1E" w:rsidRPr="00E95AFE">
        <w:rPr>
          <w:sz w:val="28"/>
          <w:szCs w:val="28"/>
          <w:lang w:val="uk-UA"/>
        </w:rPr>
        <w:t>транспортного</w:t>
      </w:r>
      <w:r w:rsidRPr="00E95AFE">
        <w:rPr>
          <w:sz w:val="28"/>
          <w:szCs w:val="28"/>
          <w:lang w:val="uk-UA"/>
        </w:rPr>
        <w:t xml:space="preserve"> засобу.</w:t>
      </w:r>
      <w:r w:rsidR="00F00AAC" w:rsidRPr="00E95AFE">
        <w:rPr>
          <w:sz w:val="28"/>
          <w:szCs w:val="28"/>
          <w:lang w:val="uk-UA"/>
        </w:rPr>
        <w:t xml:space="preserve"> </w:t>
      </w:r>
      <w:r w:rsidRPr="00E95AFE">
        <w:rPr>
          <w:sz w:val="28"/>
          <w:szCs w:val="28"/>
          <w:lang w:val="uk-UA"/>
        </w:rPr>
        <w:t xml:space="preserve">Щодо </w:t>
      </w:r>
      <w:proofErr w:type="spellStart"/>
      <w:r w:rsidR="00FB60C5" w:rsidRPr="00E95AFE">
        <w:rPr>
          <w:sz w:val="28"/>
          <w:szCs w:val="28"/>
          <w:lang w:val="uk-UA"/>
        </w:rPr>
        <w:t>незазначення</w:t>
      </w:r>
      <w:proofErr w:type="spellEnd"/>
      <w:r w:rsidR="00FC5C1E" w:rsidRPr="00E95AFE">
        <w:rPr>
          <w:sz w:val="28"/>
          <w:szCs w:val="28"/>
          <w:lang w:val="uk-UA"/>
        </w:rPr>
        <w:t xml:space="preserve"> у декларації </w:t>
      </w:r>
      <w:r w:rsidRPr="00E95AFE">
        <w:rPr>
          <w:sz w:val="28"/>
          <w:szCs w:val="28"/>
          <w:lang w:val="uk-UA"/>
        </w:rPr>
        <w:t xml:space="preserve">мотоцикла </w:t>
      </w:r>
      <w:proofErr w:type="spellStart"/>
      <w:r w:rsidRPr="00E95AFE">
        <w:rPr>
          <w:sz w:val="28"/>
          <w:szCs w:val="28"/>
          <w:lang w:val="uk-UA"/>
        </w:rPr>
        <w:t>Honda</w:t>
      </w:r>
      <w:proofErr w:type="spellEnd"/>
      <w:r w:rsidRPr="00E95AFE">
        <w:rPr>
          <w:sz w:val="28"/>
          <w:szCs w:val="28"/>
          <w:lang w:val="uk-UA"/>
        </w:rPr>
        <w:t xml:space="preserve"> VFR</w:t>
      </w:r>
      <w:r w:rsidR="00FC5C1E" w:rsidRPr="00E95AFE">
        <w:rPr>
          <w:sz w:val="28"/>
          <w:szCs w:val="28"/>
          <w:lang w:val="uk-UA"/>
        </w:rPr>
        <w:t>,</w:t>
      </w:r>
      <w:r w:rsidRPr="00E95AFE">
        <w:rPr>
          <w:sz w:val="28"/>
          <w:szCs w:val="28"/>
          <w:lang w:val="uk-UA"/>
        </w:rPr>
        <w:t xml:space="preserve"> придбано</w:t>
      </w:r>
      <w:r w:rsidR="00FC5C1E" w:rsidRPr="00E95AFE">
        <w:rPr>
          <w:sz w:val="28"/>
          <w:szCs w:val="28"/>
          <w:lang w:val="uk-UA"/>
        </w:rPr>
        <w:t>го</w:t>
      </w:r>
      <w:r w:rsidRPr="00E95AFE">
        <w:rPr>
          <w:sz w:val="28"/>
          <w:szCs w:val="28"/>
          <w:lang w:val="uk-UA"/>
        </w:rPr>
        <w:t xml:space="preserve"> її чоловіком, </w:t>
      </w:r>
      <w:r w:rsidR="00FC5C1E" w:rsidRPr="00E95AFE">
        <w:rPr>
          <w:sz w:val="28"/>
          <w:szCs w:val="28"/>
          <w:lang w:val="uk-UA"/>
        </w:rPr>
        <w:t xml:space="preserve">вказала, що </w:t>
      </w:r>
      <w:r w:rsidR="00084BED">
        <w:rPr>
          <w:sz w:val="28"/>
          <w:szCs w:val="28"/>
          <w:lang w:val="uk-UA"/>
        </w:rPr>
        <w:t xml:space="preserve">відомості про </w:t>
      </w:r>
      <w:r w:rsidR="00FB60C5" w:rsidRPr="00E95AFE">
        <w:rPr>
          <w:sz w:val="28"/>
          <w:szCs w:val="28"/>
          <w:lang w:val="uk-UA"/>
        </w:rPr>
        <w:t>це</w:t>
      </w:r>
      <w:r w:rsidRPr="00E95AFE">
        <w:rPr>
          <w:sz w:val="28"/>
          <w:szCs w:val="28"/>
          <w:lang w:val="uk-UA"/>
        </w:rPr>
        <w:t xml:space="preserve"> </w:t>
      </w:r>
      <w:r w:rsidR="00FC5C1E" w:rsidRPr="00E95AFE">
        <w:rPr>
          <w:sz w:val="28"/>
          <w:szCs w:val="28"/>
          <w:lang w:val="uk-UA"/>
        </w:rPr>
        <w:t xml:space="preserve">чоловік від </w:t>
      </w:r>
      <w:r w:rsidRPr="00E95AFE">
        <w:rPr>
          <w:sz w:val="28"/>
          <w:szCs w:val="28"/>
          <w:lang w:val="uk-UA"/>
        </w:rPr>
        <w:t>неї</w:t>
      </w:r>
      <w:r w:rsidR="00FC5C1E" w:rsidRPr="00E95AFE">
        <w:rPr>
          <w:sz w:val="28"/>
          <w:szCs w:val="28"/>
          <w:lang w:val="uk-UA"/>
        </w:rPr>
        <w:t xml:space="preserve"> приховав</w:t>
      </w:r>
      <w:r w:rsidRPr="00E95AFE">
        <w:rPr>
          <w:sz w:val="28"/>
          <w:szCs w:val="28"/>
          <w:lang w:val="uk-UA"/>
        </w:rPr>
        <w:t>, оскільки вона категорично проти використання такого виду транспорту</w:t>
      </w:r>
      <w:r w:rsidR="00FC5C1E" w:rsidRPr="00E95AFE">
        <w:rPr>
          <w:sz w:val="28"/>
          <w:szCs w:val="28"/>
          <w:lang w:val="uk-UA"/>
        </w:rPr>
        <w:t>, а с</w:t>
      </w:r>
      <w:r w:rsidRPr="00E95AFE">
        <w:rPr>
          <w:sz w:val="28"/>
          <w:szCs w:val="28"/>
          <w:lang w:val="uk-UA"/>
        </w:rPr>
        <w:t xml:space="preserve">тосовно </w:t>
      </w:r>
      <w:r w:rsidR="00FC5C1E" w:rsidRPr="00E95AFE">
        <w:rPr>
          <w:sz w:val="28"/>
          <w:szCs w:val="28"/>
          <w:lang w:val="uk-UA"/>
        </w:rPr>
        <w:t xml:space="preserve">його </w:t>
      </w:r>
      <w:r w:rsidRPr="00E95AFE">
        <w:rPr>
          <w:sz w:val="28"/>
          <w:szCs w:val="28"/>
          <w:lang w:val="uk-UA"/>
        </w:rPr>
        <w:t>вартості</w:t>
      </w:r>
      <w:r w:rsidR="00FC5C1E" w:rsidRPr="00E95AFE">
        <w:rPr>
          <w:sz w:val="28"/>
          <w:szCs w:val="28"/>
          <w:lang w:val="uk-UA"/>
        </w:rPr>
        <w:t xml:space="preserve"> </w:t>
      </w:r>
      <w:r w:rsidRPr="00E95AFE">
        <w:rPr>
          <w:sz w:val="28"/>
          <w:szCs w:val="28"/>
          <w:lang w:val="uk-UA"/>
        </w:rPr>
        <w:t>суддя пояснила, що доходи її чоловіка за 2015 рік значно перевищували вартість мотоцикла.</w:t>
      </w:r>
    </w:p>
    <w:p w:rsidR="007B6F8E" w:rsidRPr="00E95AFE" w:rsidRDefault="007B6F8E" w:rsidP="007B6F8E">
      <w:pPr>
        <w:ind w:firstLine="567"/>
        <w:contextualSpacing/>
        <w:jc w:val="both"/>
        <w:rPr>
          <w:sz w:val="28"/>
          <w:szCs w:val="28"/>
          <w:lang w:val="uk-UA" w:bidi="uk-UA"/>
        </w:rPr>
      </w:pPr>
      <w:r w:rsidRPr="00E95AFE">
        <w:rPr>
          <w:sz w:val="28"/>
          <w:szCs w:val="28"/>
          <w:lang w:val="uk-UA" w:bidi="uk-UA"/>
        </w:rPr>
        <w:t xml:space="preserve">Заслухавши доповідача, дослідивши суддівське досьє, надані суддею </w:t>
      </w:r>
      <w:r w:rsidRPr="00E95AFE">
        <w:rPr>
          <w:sz w:val="28"/>
          <w:szCs w:val="28"/>
          <w:lang w:val="uk-UA"/>
        </w:rPr>
        <w:t xml:space="preserve">Остапенко В.О. </w:t>
      </w:r>
      <w:r w:rsidRPr="00E95AFE">
        <w:rPr>
          <w:sz w:val="28"/>
          <w:szCs w:val="28"/>
          <w:lang w:val="uk-UA" w:bidi="uk-UA"/>
        </w:rPr>
        <w:t xml:space="preserve">пояснення та результати співбесіди, під час якої вивчено питання про відповідність </w:t>
      </w:r>
      <w:r w:rsidRPr="00E95AFE">
        <w:rPr>
          <w:sz w:val="28"/>
          <w:szCs w:val="28"/>
          <w:lang w:val="uk-UA"/>
        </w:rPr>
        <w:t xml:space="preserve">Остапенко В.О. </w:t>
      </w:r>
      <w:r w:rsidRPr="00E95AFE">
        <w:rPr>
          <w:sz w:val="28"/>
          <w:szCs w:val="28"/>
          <w:lang w:val="uk-UA" w:bidi="uk-UA"/>
        </w:rPr>
        <w:t xml:space="preserve">критеріям кваліфікаційного оцінювання, а також інформацію, що міститься у </w:t>
      </w:r>
      <w:r w:rsidR="00084BED">
        <w:rPr>
          <w:sz w:val="28"/>
          <w:szCs w:val="28"/>
          <w:lang w:val="uk-UA" w:bidi="uk-UA"/>
        </w:rPr>
        <w:t>в</w:t>
      </w:r>
      <w:r w:rsidRPr="00E95AFE">
        <w:rPr>
          <w:sz w:val="28"/>
          <w:szCs w:val="28"/>
          <w:lang w:val="uk-UA" w:bidi="uk-UA"/>
        </w:rPr>
        <w:t>исновку Г</w:t>
      </w:r>
      <w:r w:rsidR="001871D4" w:rsidRPr="00E95AFE">
        <w:rPr>
          <w:sz w:val="28"/>
          <w:szCs w:val="28"/>
          <w:lang w:val="uk-UA" w:bidi="uk-UA"/>
        </w:rPr>
        <w:t xml:space="preserve">ромадської ради доброчесності </w:t>
      </w:r>
      <w:r w:rsidRPr="00E95AFE">
        <w:rPr>
          <w:sz w:val="28"/>
          <w:szCs w:val="28"/>
          <w:lang w:val="uk-UA" w:bidi="uk-UA"/>
        </w:rPr>
        <w:t>від 12 березня 2018 року, Комісія дійшла таких висновків:</w:t>
      </w:r>
    </w:p>
    <w:p w:rsidR="007B6F8E" w:rsidRPr="00E95AFE" w:rsidRDefault="007B6F8E" w:rsidP="007B6F8E">
      <w:pPr>
        <w:ind w:firstLine="567"/>
        <w:contextualSpacing/>
        <w:jc w:val="both"/>
        <w:rPr>
          <w:sz w:val="28"/>
          <w:szCs w:val="28"/>
          <w:lang w:val="uk-UA" w:bidi="uk-UA"/>
        </w:rPr>
      </w:pPr>
      <w:r w:rsidRPr="00E95AFE">
        <w:rPr>
          <w:sz w:val="28"/>
          <w:szCs w:val="28"/>
          <w:lang w:val="uk-UA" w:bidi="uk-UA"/>
        </w:rPr>
        <w:t>за критерієм компетентності (професійної, особистої та</w:t>
      </w:r>
      <w:r w:rsidR="003E0222" w:rsidRPr="00E95AFE">
        <w:rPr>
          <w:sz w:val="28"/>
          <w:szCs w:val="28"/>
          <w:lang w:val="uk-UA" w:bidi="uk-UA"/>
        </w:rPr>
        <w:t xml:space="preserve"> соціальної) суддя набрала 339,</w:t>
      </w:r>
      <w:r w:rsidRPr="00E95AFE">
        <w:rPr>
          <w:sz w:val="28"/>
          <w:szCs w:val="28"/>
          <w:lang w:val="uk-UA" w:bidi="uk-UA"/>
        </w:rPr>
        <w:t>9 бала;</w:t>
      </w:r>
    </w:p>
    <w:p w:rsidR="007B6F8E" w:rsidRPr="00E95AFE" w:rsidRDefault="007B6F8E" w:rsidP="007B6F8E">
      <w:pPr>
        <w:ind w:firstLine="567"/>
        <w:contextualSpacing/>
        <w:jc w:val="both"/>
        <w:rPr>
          <w:sz w:val="28"/>
          <w:szCs w:val="28"/>
          <w:lang w:val="uk-UA" w:bidi="uk-UA"/>
        </w:rPr>
      </w:pPr>
      <w:r w:rsidRPr="00E95AFE">
        <w:rPr>
          <w:sz w:val="28"/>
          <w:szCs w:val="28"/>
          <w:lang w:val="uk-UA" w:bidi="uk-UA"/>
        </w:rPr>
        <w:t>за критерієм професійної етики суддя набрала 160 балів;</w:t>
      </w:r>
    </w:p>
    <w:p w:rsidR="007B6F8E" w:rsidRPr="00E95AFE" w:rsidRDefault="007B6F8E" w:rsidP="007B6F8E">
      <w:pPr>
        <w:ind w:firstLine="567"/>
        <w:contextualSpacing/>
        <w:jc w:val="both"/>
        <w:rPr>
          <w:sz w:val="28"/>
          <w:szCs w:val="28"/>
          <w:lang w:val="uk-UA" w:bidi="uk-UA"/>
        </w:rPr>
      </w:pPr>
      <w:r w:rsidRPr="00E95AFE">
        <w:rPr>
          <w:sz w:val="28"/>
          <w:szCs w:val="28"/>
          <w:lang w:val="uk-UA" w:bidi="uk-UA"/>
        </w:rPr>
        <w:t>за критерієм доброчесності суддя набрала 173 бали.</w:t>
      </w:r>
    </w:p>
    <w:p w:rsidR="007B6F8E" w:rsidRPr="00E95AFE" w:rsidRDefault="00084BED" w:rsidP="007B6F8E">
      <w:pPr>
        <w:ind w:firstLine="567"/>
        <w:contextualSpacing/>
        <w:jc w:val="both"/>
        <w:rPr>
          <w:sz w:val="28"/>
          <w:szCs w:val="28"/>
          <w:lang w:val="uk-UA" w:bidi="uk-UA"/>
        </w:rPr>
      </w:pPr>
      <w:r>
        <w:rPr>
          <w:sz w:val="28"/>
          <w:szCs w:val="28"/>
          <w:lang w:val="uk-UA"/>
        </w:rPr>
        <w:t>Як зазначено у</w:t>
      </w:r>
      <w:r w:rsidR="007B6F8E" w:rsidRPr="00E95AFE">
        <w:rPr>
          <w:sz w:val="28"/>
          <w:szCs w:val="28"/>
          <w:lang w:val="uk-UA"/>
        </w:rPr>
        <w:t xml:space="preserve"> рішенні </w:t>
      </w:r>
      <w:r w:rsidR="001871D4" w:rsidRPr="00E95AFE">
        <w:rPr>
          <w:sz w:val="28"/>
          <w:szCs w:val="28"/>
          <w:lang w:val="uk-UA"/>
        </w:rPr>
        <w:t>Комісії</w:t>
      </w:r>
      <w:r>
        <w:rPr>
          <w:sz w:val="28"/>
          <w:szCs w:val="28"/>
          <w:lang w:val="uk-UA"/>
        </w:rPr>
        <w:t xml:space="preserve">, </w:t>
      </w:r>
      <w:r w:rsidR="001871D4" w:rsidRPr="00E95AFE">
        <w:rPr>
          <w:sz w:val="28"/>
          <w:szCs w:val="28"/>
          <w:lang w:val="uk-UA"/>
        </w:rPr>
        <w:t xml:space="preserve"> </w:t>
      </w:r>
      <w:r w:rsidR="007B6F8E" w:rsidRPr="00E95AFE">
        <w:rPr>
          <w:sz w:val="28"/>
          <w:szCs w:val="28"/>
          <w:lang w:val="uk-UA"/>
        </w:rPr>
        <w:t>пе</w:t>
      </w:r>
      <w:r>
        <w:rPr>
          <w:sz w:val="28"/>
          <w:szCs w:val="28"/>
          <w:lang w:val="uk-UA"/>
        </w:rPr>
        <w:t>ревіряючи обставини, відображен</w:t>
      </w:r>
      <w:r w:rsidR="007B6F8E" w:rsidRPr="00E95AFE">
        <w:rPr>
          <w:sz w:val="28"/>
          <w:szCs w:val="28"/>
          <w:lang w:val="uk-UA"/>
        </w:rPr>
        <w:t xml:space="preserve">і у </w:t>
      </w:r>
      <w:r>
        <w:rPr>
          <w:sz w:val="28"/>
          <w:szCs w:val="28"/>
          <w:lang w:val="uk-UA"/>
        </w:rPr>
        <w:t>в</w:t>
      </w:r>
      <w:r w:rsidR="007B6F8E" w:rsidRPr="00E95AFE">
        <w:rPr>
          <w:sz w:val="28"/>
          <w:szCs w:val="28"/>
          <w:lang w:val="uk-UA"/>
        </w:rPr>
        <w:t>исновку Громадської ради доброчесності</w:t>
      </w:r>
      <w:r w:rsidR="003E0222" w:rsidRPr="00E95AFE">
        <w:rPr>
          <w:sz w:val="28"/>
          <w:szCs w:val="28"/>
          <w:lang w:val="uk-UA"/>
        </w:rPr>
        <w:t>,</w:t>
      </w:r>
      <w:r w:rsidR="007B6F8E" w:rsidRPr="00E95AFE">
        <w:rPr>
          <w:sz w:val="28"/>
          <w:szCs w:val="28"/>
          <w:lang w:val="uk-UA"/>
        </w:rPr>
        <w:t xml:space="preserve"> Комісія з’ясувала, що в матеріалах суддівського досьє Остапенко В.О. відсутня інформація про притягнення судді до відповідальності за вчинення корупційного правопорушення або правопорушення, пов’язаного з корупцією, у випадках, установлених законом, а також </w:t>
      </w:r>
      <w:r>
        <w:rPr>
          <w:sz w:val="28"/>
          <w:szCs w:val="28"/>
          <w:lang w:val="uk-UA"/>
        </w:rPr>
        <w:t xml:space="preserve">про </w:t>
      </w:r>
      <w:r w:rsidR="007B6F8E" w:rsidRPr="00E95AFE">
        <w:rPr>
          <w:sz w:val="28"/>
          <w:szCs w:val="28"/>
          <w:lang w:val="uk-UA"/>
        </w:rPr>
        <w:t>невідповідн</w:t>
      </w:r>
      <w:r>
        <w:rPr>
          <w:sz w:val="28"/>
          <w:szCs w:val="28"/>
          <w:lang w:val="uk-UA"/>
        </w:rPr>
        <w:t>ість</w:t>
      </w:r>
      <w:r w:rsidR="007B6F8E" w:rsidRPr="00E95AFE">
        <w:rPr>
          <w:sz w:val="28"/>
          <w:szCs w:val="28"/>
          <w:lang w:val="uk-UA"/>
        </w:rPr>
        <w:t xml:space="preserve"> поведінки судді іншим вимогам законодавства у сфері запобігання корупції та наявн</w:t>
      </w:r>
      <w:r>
        <w:rPr>
          <w:sz w:val="28"/>
          <w:szCs w:val="28"/>
          <w:lang w:val="uk-UA"/>
        </w:rPr>
        <w:t>ість</w:t>
      </w:r>
      <w:r w:rsidR="007B6F8E" w:rsidRPr="00E95AFE">
        <w:rPr>
          <w:sz w:val="28"/>
          <w:szCs w:val="28"/>
          <w:lang w:val="uk-UA"/>
        </w:rPr>
        <w:t xml:space="preserve"> обставин, передбачених підпунктами 6</w:t>
      </w:r>
      <w:r>
        <w:rPr>
          <w:sz w:val="28"/>
          <w:szCs w:val="28"/>
          <w:lang w:val="uk-UA"/>
        </w:rPr>
        <w:t>,</w:t>
      </w:r>
      <w:r w:rsidR="00F308F7">
        <w:rPr>
          <w:sz w:val="28"/>
          <w:szCs w:val="28"/>
          <w:lang w:val="uk-UA"/>
        </w:rPr>
        <w:t xml:space="preserve"> </w:t>
      </w:r>
      <w:r>
        <w:rPr>
          <w:sz w:val="28"/>
          <w:szCs w:val="28"/>
          <w:lang w:val="uk-UA"/>
        </w:rPr>
        <w:t xml:space="preserve">7 </w:t>
      </w:r>
      <w:r w:rsidR="007B6F8E" w:rsidRPr="00E95AFE">
        <w:rPr>
          <w:sz w:val="28"/>
          <w:szCs w:val="28"/>
          <w:lang w:val="uk-UA"/>
        </w:rPr>
        <w:t>частини першої статті 106 Закону України «Про судоустрій і статус суддів».</w:t>
      </w:r>
    </w:p>
    <w:p w:rsidR="007B6F8E" w:rsidRPr="00E95AFE" w:rsidRDefault="007B6F8E" w:rsidP="007B6F8E">
      <w:pPr>
        <w:ind w:firstLine="567"/>
        <w:jc w:val="both"/>
        <w:rPr>
          <w:sz w:val="28"/>
          <w:szCs w:val="28"/>
          <w:lang w:val="uk-UA"/>
        </w:rPr>
      </w:pPr>
      <w:r w:rsidRPr="00E95AFE">
        <w:rPr>
          <w:sz w:val="28"/>
          <w:szCs w:val="28"/>
          <w:lang w:val="uk-UA"/>
        </w:rPr>
        <w:t xml:space="preserve">З матеріалів суддівського досьє вбачається, що згідно </w:t>
      </w:r>
      <w:r w:rsidR="00E95AFE" w:rsidRPr="00E95AFE">
        <w:rPr>
          <w:sz w:val="28"/>
          <w:szCs w:val="28"/>
          <w:lang w:val="uk-UA"/>
        </w:rPr>
        <w:t xml:space="preserve">з </w:t>
      </w:r>
      <w:r w:rsidRPr="00E95AFE">
        <w:rPr>
          <w:sz w:val="28"/>
          <w:szCs w:val="28"/>
          <w:lang w:val="uk-UA"/>
        </w:rPr>
        <w:t>довідк</w:t>
      </w:r>
      <w:r w:rsidR="00E95AFE" w:rsidRPr="00E95AFE">
        <w:rPr>
          <w:sz w:val="28"/>
          <w:szCs w:val="28"/>
          <w:lang w:val="uk-UA"/>
        </w:rPr>
        <w:t>ою</w:t>
      </w:r>
      <w:r w:rsidRPr="00E95AFE">
        <w:rPr>
          <w:sz w:val="28"/>
          <w:szCs w:val="28"/>
          <w:lang w:val="uk-UA"/>
        </w:rPr>
        <w:t xml:space="preserve"> про результати перевірки, передбаченої Законом України «Про очищення влади» від 9 листопада 2015 року</w:t>
      </w:r>
      <w:r w:rsidR="00084BED">
        <w:rPr>
          <w:sz w:val="28"/>
          <w:szCs w:val="28"/>
          <w:lang w:val="uk-UA"/>
        </w:rPr>
        <w:t>,</w:t>
      </w:r>
      <w:r w:rsidRPr="00E95AFE">
        <w:rPr>
          <w:sz w:val="28"/>
          <w:szCs w:val="28"/>
          <w:lang w:val="uk-UA"/>
        </w:rPr>
        <w:t xml:space="preserve"> до Остапенко В.О. не застосовуються заборони, передбачені частинами третьою та четвертою статті 1 Закону України «Про очищення влади».</w:t>
      </w:r>
    </w:p>
    <w:p w:rsidR="007B6F8E" w:rsidRPr="00E95AFE" w:rsidRDefault="007B6F8E" w:rsidP="007B6F8E">
      <w:pPr>
        <w:ind w:firstLine="567"/>
        <w:contextualSpacing/>
        <w:jc w:val="both"/>
        <w:rPr>
          <w:sz w:val="28"/>
          <w:szCs w:val="28"/>
          <w:lang w:val="uk-UA"/>
        </w:rPr>
      </w:pPr>
      <w:r w:rsidRPr="00E95AFE">
        <w:rPr>
          <w:sz w:val="28"/>
          <w:szCs w:val="28"/>
          <w:lang w:val="uk-UA"/>
        </w:rPr>
        <w:t xml:space="preserve">За </w:t>
      </w:r>
      <w:r w:rsidR="001871D4" w:rsidRPr="00E95AFE">
        <w:rPr>
          <w:sz w:val="28"/>
          <w:szCs w:val="28"/>
          <w:lang w:val="uk-UA"/>
        </w:rPr>
        <w:t xml:space="preserve">наведених </w:t>
      </w:r>
      <w:r w:rsidRPr="00E95AFE">
        <w:rPr>
          <w:sz w:val="28"/>
          <w:szCs w:val="28"/>
          <w:lang w:val="uk-UA"/>
        </w:rPr>
        <w:t xml:space="preserve">обставин Комісія у складі колегії, дослідивши </w:t>
      </w:r>
      <w:r w:rsidR="00643902">
        <w:rPr>
          <w:sz w:val="28"/>
          <w:szCs w:val="28"/>
          <w:lang w:val="uk-UA"/>
        </w:rPr>
        <w:t>в</w:t>
      </w:r>
      <w:r w:rsidRPr="00E95AFE">
        <w:rPr>
          <w:sz w:val="28"/>
          <w:szCs w:val="28"/>
          <w:lang w:val="uk-UA"/>
        </w:rPr>
        <w:t xml:space="preserve">исновок Громадської ради доброчесності, пояснення судді та долучені до них </w:t>
      </w:r>
      <w:r w:rsidRPr="00E95AFE">
        <w:rPr>
          <w:sz w:val="28"/>
          <w:szCs w:val="28"/>
          <w:lang w:val="uk-UA"/>
        </w:rPr>
        <w:lastRenderedPageBreak/>
        <w:t xml:space="preserve">документи, ухвалила рішення </w:t>
      </w:r>
      <w:r w:rsidRPr="00E95AFE">
        <w:rPr>
          <w:sz w:val="28"/>
          <w:szCs w:val="28"/>
          <w:lang w:val="uk-UA" w:bidi="uk-UA"/>
        </w:rPr>
        <w:t xml:space="preserve">від 22 березня 2019 року № 58/ко-19, згідно з яким суддя </w:t>
      </w:r>
      <w:r w:rsidR="00E95AFE" w:rsidRPr="00E95AFE">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rPr>
        <w:t xml:space="preserve"> Остапенко В.О. за результатами кваліфікаційного оцінювання суддів місцевих та апеляційних судів на відповідність займаній посаді набрала 672,9 бала та визнана такою, що відповідає займаній посаді. </w:t>
      </w:r>
    </w:p>
    <w:p w:rsidR="007B6F8E" w:rsidRPr="00E95AFE" w:rsidRDefault="007B6F8E" w:rsidP="007B6F8E">
      <w:pPr>
        <w:ind w:firstLine="567"/>
        <w:jc w:val="both"/>
        <w:rPr>
          <w:sz w:val="28"/>
          <w:szCs w:val="28"/>
          <w:lang w:val="uk-UA"/>
        </w:rPr>
      </w:pPr>
      <w:r w:rsidRPr="00E95AFE">
        <w:rPr>
          <w:sz w:val="28"/>
          <w:szCs w:val="28"/>
          <w:lang w:val="uk-UA"/>
        </w:rPr>
        <w:t>Згідно з положеннями абзацу другого частини першої статті 88 Закону</w:t>
      </w:r>
      <w:r w:rsidR="00A154F2" w:rsidRPr="00E95AFE">
        <w:rPr>
          <w:sz w:val="28"/>
          <w:szCs w:val="28"/>
          <w:lang w:val="uk-UA"/>
        </w:rPr>
        <w:t xml:space="preserve"> України «Про судоустрій і статус суддів»</w:t>
      </w:r>
      <w:r w:rsidRPr="00E95AFE">
        <w:rPr>
          <w:sz w:val="28"/>
          <w:szCs w:val="28"/>
          <w:lang w:val="uk-UA"/>
        </w:rPr>
        <w:t>, якщо Громадська рада доброчесності у своєму висновку встановила, що суддя</w:t>
      </w:r>
      <w:r w:rsidR="00A154F2" w:rsidRPr="00E95AFE">
        <w:rPr>
          <w:sz w:val="28"/>
          <w:szCs w:val="28"/>
          <w:lang w:val="uk-UA"/>
        </w:rPr>
        <w:t xml:space="preserve"> </w:t>
      </w:r>
      <w:r w:rsidRPr="00E95AFE">
        <w:rPr>
          <w:sz w:val="28"/>
          <w:szCs w:val="28"/>
          <w:lang w:val="uk-UA"/>
        </w:rPr>
        <w:t xml:space="preserve">(кандидат на посаду судді) не відповідає критеріям професійної етики та доброчесності, то </w:t>
      </w:r>
      <w:r w:rsidRPr="00E95AFE">
        <w:rPr>
          <w:sz w:val="28"/>
          <w:szCs w:val="28"/>
          <w:lang w:val="uk-UA" w:eastAsia="en-US"/>
        </w:rPr>
        <w:t>Вища кваліфікаційна комісія суддів України</w:t>
      </w:r>
      <w:r w:rsidRPr="00E95AFE">
        <w:rPr>
          <w:sz w:val="28"/>
          <w:szCs w:val="28"/>
          <w:lang w:val="uk-UA"/>
        </w:rPr>
        <w:t xml:space="preserve"> може ухвалити рішення про підтвердження здатності такого судді (кандидата на посаду судді) здійснювати правосуддя у відповідному суді лише в разі, якщо таке рішення підтримане не менше ніж одинадцятьма її членами.</w:t>
      </w:r>
    </w:p>
    <w:p w:rsidR="007B6F8E" w:rsidRPr="00E95AFE" w:rsidRDefault="007B6F8E" w:rsidP="007B6F8E">
      <w:pPr>
        <w:ind w:right="-1" w:firstLine="567"/>
        <w:jc w:val="both"/>
        <w:rPr>
          <w:sz w:val="28"/>
          <w:szCs w:val="28"/>
          <w:lang w:val="uk-UA"/>
        </w:rPr>
      </w:pPr>
      <w:r w:rsidRPr="00E95AFE">
        <w:rPr>
          <w:sz w:val="28"/>
          <w:szCs w:val="28"/>
          <w:lang w:val="uk-UA"/>
        </w:rPr>
        <w:t>Рішенням Комісії у пленарному складі від 12 червня 2019 року</w:t>
      </w:r>
      <w:r w:rsidR="001B5980">
        <w:rPr>
          <w:sz w:val="28"/>
          <w:szCs w:val="28"/>
          <w:lang w:val="uk-UA"/>
        </w:rPr>
        <w:t xml:space="preserve"> </w:t>
      </w:r>
      <w:r w:rsidR="00876C47">
        <w:rPr>
          <w:sz w:val="28"/>
          <w:szCs w:val="28"/>
          <w:lang w:val="uk-UA"/>
        </w:rPr>
        <w:t xml:space="preserve"> </w:t>
      </w:r>
      <w:r w:rsidRPr="00E95AFE">
        <w:rPr>
          <w:sz w:val="28"/>
          <w:szCs w:val="28"/>
          <w:lang w:val="uk-UA"/>
        </w:rPr>
        <w:t xml:space="preserve">№ 469/ко-19 суддя </w:t>
      </w:r>
      <w:r w:rsidR="00E95AFE" w:rsidRPr="00E95AFE">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rPr>
        <w:t xml:space="preserve"> Остапенко В.О. визнана такою, що не відповідає займаній посаді за критеріями професійної етики та доброчесності.</w:t>
      </w:r>
    </w:p>
    <w:p w:rsidR="007B6F8E" w:rsidRPr="00E95AFE" w:rsidRDefault="00A154F2" w:rsidP="007B6F8E">
      <w:pPr>
        <w:ind w:firstLine="567"/>
        <w:jc w:val="both"/>
        <w:rPr>
          <w:sz w:val="28"/>
          <w:szCs w:val="28"/>
          <w:lang w:val="uk-UA"/>
        </w:rPr>
      </w:pPr>
      <w:r w:rsidRPr="00E95AFE">
        <w:rPr>
          <w:sz w:val="28"/>
          <w:szCs w:val="28"/>
          <w:lang w:val="uk-UA"/>
        </w:rPr>
        <w:t>Зазначене р</w:t>
      </w:r>
      <w:r w:rsidR="007B6F8E" w:rsidRPr="00E95AFE">
        <w:rPr>
          <w:sz w:val="28"/>
          <w:szCs w:val="28"/>
          <w:lang w:val="uk-UA"/>
        </w:rPr>
        <w:t xml:space="preserve">ішення мотивоване тим, що колегією Комісії було надано помилкову оцінку дослідженим матеріалам досьє судді та ухвалено передчасне рішення про визнання судді </w:t>
      </w:r>
      <w:r w:rsidR="00E95AFE" w:rsidRPr="00E95AFE">
        <w:rPr>
          <w:bCs/>
          <w:sz w:val="28"/>
          <w:szCs w:val="28"/>
          <w:lang w:val="uk-UA"/>
        </w:rPr>
        <w:t>А</w:t>
      </w:r>
      <w:r w:rsidR="007B6F8E" w:rsidRPr="00E95AFE">
        <w:rPr>
          <w:bCs/>
          <w:sz w:val="28"/>
          <w:szCs w:val="28"/>
          <w:lang w:val="uk-UA"/>
        </w:rPr>
        <w:t>пеляційного суду Дніпропетровської області</w:t>
      </w:r>
      <w:r w:rsidR="007B6F8E" w:rsidRPr="00E95AFE">
        <w:rPr>
          <w:sz w:val="28"/>
          <w:szCs w:val="28"/>
          <w:lang w:val="uk-UA"/>
        </w:rPr>
        <w:t xml:space="preserve"> Остапенко В.О. такою, що відповідає займаній посаді.</w:t>
      </w:r>
    </w:p>
    <w:p w:rsidR="007B6F8E" w:rsidRPr="00E95AFE" w:rsidRDefault="007B6F8E" w:rsidP="007B6F8E">
      <w:pPr>
        <w:ind w:firstLine="567"/>
        <w:jc w:val="both"/>
        <w:rPr>
          <w:sz w:val="28"/>
          <w:szCs w:val="28"/>
          <w:lang w:val="uk-UA"/>
        </w:rPr>
      </w:pPr>
      <w:r w:rsidRPr="00E95AFE">
        <w:rPr>
          <w:sz w:val="28"/>
          <w:szCs w:val="28"/>
          <w:lang w:val="uk-UA"/>
        </w:rPr>
        <w:t>Зважаючи на викладене</w:t>
      </w:r>
      <w:r w:rsidR="00E95AFE" w:rsidRPr="00E95AFE">
        <w:rPr>
          <w:sz w:val="28"/>
          <w:szCs w:val="28"/>
          <w:lang w:val="uk-UA"/>
        </w:rPr>
        <w:t xml:space="preserve">, </w:t>
      </w:r>
      <w:r w:rsidRPr="00E95AFE">
        <w:rPr>
          <w:sz w:val="28"/>
          <w:szCs w:val="28"/>
          <w:lang w:val="uk-UA"/>
        </w:rPr>
        <w:t xml:space="preserve">Комісія дійшла висновку про </w:t>
      </w:r>
      <w:proofErr w:type="spellStart"/>
      <w:r w:rsidRPr="00E95AFE">
        <w:rPr>
          <w:sz w:val="28"/>
          <w:szCs w:val="28"/>
          <w:lang w:val="uk-UA"/>
        </w:rPr>
        <w:t>непідтримання</w:t>
      </w:r>
      <w:proofErr w:type="spellEnd"/>
      <w:r w:rsidRPr="00E95AFE">
        <w:rPr>
          <w:sz w:val="28"/>
          <w:szCs w:val="28"/>
          <w:lang w:val="uk-UA"/>
        </w:rPr>
        <w:t xml:space="preserve"> рішення Комісії від 22 березня 2019 року № 58/ко-19, ухваленого у складі колегії</w:t>
      </w:r>
      <w:r w:rsidR="00A154F2" w:rsidRPr="00E95AFE">
        <w:rPr>
          <w:sz w:val="28"/>
          <w:szCs w:val="28"/>
          <w:lang w:val="uk-UA"/>
        </w:rPr>
        <w:t>,</w:t>
      </w:r>
      <w:r w:rsidRPr="00E95AFE">
        <w:rPr>
          <w:sz w:val="28"/>
          <w:szCs w:val="28"/>
          <w:lang w:val="uk-UA"/>
        </w:rPr>
        <w:t xml:space="preserve"> про визнання судді </w:t>
      </w:r>
      <w:r w:rsidR="00E95AFE" w:rsidRPr="00E95AFE">
        <w:rPr>
          <w:bCs/>
          <w:sz w:val="28"/>
          <w:szCs w:val="28"/>
          <w:lang w:val="uk-UA"/>
        </w:rPr>
        <w:t>А</w:t>
      </w:r>
      <w:r w:rsidRPr="00E95AFE">
        <w:rPr>
          <w:bCs/>
          <w:sz w:val="28"/>
          <w:szCs w:val="28"/>
          <w:lang w:val="uk-UA"/>
        </w:rPr>
        <w:t>пеляційного суду Дніпропетровської області</w:t>
      </w:r>
      <w:r w:rsidR="001B5980">
        <w:rPr>
          <w:sz w:val="28"/>
          <w:szCs w:val="28"/>
          <w:lang w:val="uk-UA" w:bidi="uk-UA"/>
        </w:rPr>
        <w:t xml:space="preserve"> </w:t>
      </w:r>
      <w:r w:rsidRPr="00E95AFE">
        <w:rPr>
          <w:sz w:val="28"/>
          <w:szCs w:val="28"/>
          <w:lang w:val="uk-UA" w:bidi="uk-UA"/>
        </w:rPr>
        <w:t>Остапенко В.О. такою, що відповідає займаній пос</w:t>
      </w:r>
      <w:r w:rsidR="00A154F2" w:rsidRPr="00E95AFE">
        <w:rPr>
          <w:sz w:val="28"/>
          <w:szCs w:val="28"/>
          <w:lang w:val="uk-UA" w:bidi="uk-UA"/>
        </w:rPr>
        <w:t>аді.</w:t>
      </w:r>
    </w:p>
    <w:p w:rsidR="007B6F8E" w:rsidRPr="00E95AFE" w:rsidRDefault="007B6F8E" w:rsidP="007B6F8E">
      <w:pPr>
        <w:ind w:firstLine="567"/>
        <w:jc w:val="both"/>
        <w:rPr>
          <w:sz w:val="28"/>
          <w:szCs w:val="28"/>
          <w:lang w:val="uk-UA" w:bidi="uk-UA"/>
        </w:rPr>
      </w:pPr>
      <w:r w:rsidRPr="00E95AFE">
        <w:rPr>
          <w:sz w:val="28"/>
          <w:szCs w:val="28"/>
          <w:lang w:val="uk-UA" w:bidi="uk-UA"/>
        </w:rPr>
        <w:t xml:space="preserve">Відповідно до абзацу другого пункту 20 розділу XII «Прикінцеві та перехідні положення» Закону України «Про судоустрій і статус суддів» рішенням від </w:t>
      </w:r>
      <w:r w:rsidRPr="00E95AFE">
        <w:rPr>
          <w:sz w:val="28"/>
          <w:szCs w:val="28"/>
          <w:lang w:val="uk-UA"/>
        </w:rPr>
        <w:t xml:space="preserve">12 червня 2019 року № 469/ко-19 </w:t>
      </w:r>
      <w:r w:rsidRPr="00E95AFE">
        <w:rPr>
          <w:sz w:val="28"/>
          <w:szCs w:val="28"/>
          <w:lang w:val="uk-UA" w:bidi="uk-UA"/>
        </w:rPr>
        <w:t xml:space="preserve"> Комісія внесла до Вищої ради правосуддя подання з рекомендацією про звільнення </w:t>
      </w:r>
      <w:r w:rsidRPr="00E95AFE">
        <w:rPr>
          <w:sz w:val="28"/>
          <w:szCs w:val="28"/>
          <w:lang w:val="uk-UA"/>
        </w:rPr>
        <w:t xml:space="preserve">Остапенко В.О. </w:t>
      </w:r>
      <w:r w:rsidRPr="00E95AFE">
        <w:rPr>
          <w:sz w:val="28"/>
          <w:szCs w:val="28"/>
          <w:lang w:val="uk-UA" w:bidi="uk-UA"/>
        </w:rPr>
        <w:t xml:space="preserve">з посади судді </w:t>
      </w:r>
      <w:r w:rsidR="00594C94">
        <w:rPr>
          <w:bCs/>
          <w:sz w:val="28"/>
          <w:szCs w:val="28"/>
          <w:lang w:val="uk-UA"/>
        </w:rPr>
        <w:t>А</w:t>
      </w:r>
      <w:r w:rsidRPr="00E95AFE">
        <w:rPr>
          <w:bCs/>
          <w:sz w:val="28"/>
          <w:szCs w:val="28"/>
          <w:lang w:val="uk-UA"/>
        </w:rPr>
        <w:t>пеляційного суду Дніпропетровської області</w:t>
      </w:r>
      <w:r w:rsidRPr="00E95AFE">
        <w:rPr>
          <w:sz w:val="28"/>
          <w:szCs w:val="28"/>
          <w:lang w:val="uk-UA" w:bidi="uk-UA"/>
        </w:rPr>
        <w:t>.</w:t>
      </w:r>
    </w:p>
    <w:p w:rsidR="00A154F2" w:rsidRPr="00E95AFE" w:rsidRDefault="000A4F42" w:rsidP="000A4F42">
      <w:pPr>
        <w:ind w:firstLine="709"/>
        <w:jc w:val="both"/>
        <w:rPr>
          <w:sz w:val="28"/>
          <w:szCs w:val="28"/>
          <w:lang w:val="uk-UA"/>
        </w:rPr>
      </w:pPr>
      <w:r w:rsidRPr="00E95AFE">
        <w:rPr>
          <w:sz w:val="28"/>
          <w:szCs w:val="28"/>
          <w:lang w:val="uk-UA"/>
        </w:rPr>
        <w:t xml:space="preserve">За результатами розгляду вказаного подання з рекомендацією Комісії про звільнення Остапенко В.О. з посади судді </w:t>
      </w:r>
      <w:r w:rsidR="00E95AFE" w:rsidRPr="00E95AFE">
        <w:rPr>
          <w:sz w:val="28"/>
          <w:szCs w:val="28"/>
          <w:lang w:val="uk-UA"/>
        </w:rPr>
        <w:t>А</w:t>
      </w:r>
      <w:r w:rsidRPr="00E95AFE">
        <w:rPr>
          <w:sz w:val="28"/>
          <w:szCs w:val="28"/>
          <w:lang w:val="uk-UA"/>
        </w:rPr>
        <w:t>пеляційного суду Дніпропетровської області, з урахуванням інформації, що міститься в копії суддівського досьє, запису співбесід колегії Комісії із суддею, що відбулися</w:t>
      </w:r>
      <w:r w:rsidR="001B5980">
        <w:rPr>
          <w:sz w:val="28"/>
          <w:szCs w:val="28"/>
          <w:lang w:val="uk-UA"/>
        </w:rPr>
        <w:t xml:space="preserve"> </w:t>
      </w:r>
      <w:r w:rsidRPr="00E95AFE">
        <w:rPr>
          <w:sz w:val="28"/>
          <w:szCs w:val="28"/>
          <w:lang w:val="uk-UA"/>
        </w:rPr>
        <w:t>27 березня, 23 травня, 9 жовтня 2018 року, 22 березня 2019 року, 12 червня</w:t>
      </w:r>
      <w:r w:rsidR="001B5980">
        <w:rPr>
          <w:sz w:val="28"/>
          <w:szCs w:val="28"/>
          <w:lang w:val="uk-UA"/>
        </w:rPr>
        <w:t xml:space="preserve"> </w:t>
      </w:r>
      <w:r w:rsidRPr="00E95AFE">
        <w:rPr>
          <w:sz w:val="28"/>
          <w:szCs w:val="28"/>
          <w:lang w:val="uk-UA"/>
        </w:rPr>
        <w:t xml:space="preserve">2019 року, Вища рада правосуддя </w:t>
      </w:r>
      <w:r w:rsidR="00594C94">
        <w:rPr>
          <w:sz w:val="28"/>
          <w:szCs w:val="28"/>
          <w:lang w:val="uk-UA"/>
        </w:rPr>
        <w:t>встановила таке</w:t>
      </w:r>
      <w:r w:rsidRPr="00E95AFE">
        <w:rPr>
          <w:sz w:val="28"/>
          <w:szCs w:val="28"/>
          <w:lang w:val="uk-UA"/>
        </w:rPr>
        <w:t>.</w:t>
      </w:r>
    </w:p>
    <w:p w:rsidR="000A4F42" w:rsidRPr="00E95AFE" w:rsidRDefault="000A4F42" w:rsidP="000A4F42">
      <w:pPr>
        <w:ind w:firstLine="709"/>
        <w:jc w:val="both"/>
        <w:rPr>
          <w:sz w:val="28"/>
          <w:szCs w:val="28"/>
          <w:lang w:val="uk-UA"/>
        </w:rPr>
      </w:pPr>
      <w:r w:rsidRPr="00E95AFE">
        <w:rPr>
          <w:sz w:val="28"/>
          <w:szCs w:val="28"/>
          <w:lang w:val="uk-UA"/>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0A4F42" w:rsidRPr="00E95AFE" w:rsidRDefault="000A4F42" w:rsidP="000A4F42">
      <w:pPr>
        <w:ind w:firstLine="709"/>
        <w:jc w:val="both"/>
        <w:rPr>
          <w:sz w:val="28"/>
          <w:szCs w:val="28"/>
          <w:lang w:val="uk-UA"/>
        </w:rPr>
      </w:pPr>
      <w:r w:rsidRPr="00E95AFE">
        <w:rPr>
          <w:sz w:val="28"/>
          <w:szCs w:val="28"/>
          <w:lang w:val="uk-UA"/>
        </w:rPr>
        <w:t>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C11B17" w:rsidRPr="00E95AFE" w:rsidRDefault="00C11B17" w:rsidP="000A4F42">
      <w:pPr>
        <w:ind w:firstLine="567"/>
        <w:jc w:val="both"/>
        <w:rPr>
          <w:sz w:val="28"/>
          <w:szCs w:val="28"/>
          <w:lang w:val="uk-UA"/>
        </w:rPr>
      </w:pPr>
      <w:r w:rsidRPr="00E95AFE">
        <w:rPr>
          <w:color w:val="1D1D1B"/>
          <w:sz w:val="28"/>
          <w:szCs w:val="28"/>
          <w:shd w:val="clear" w:color="auto" w:fill="FFFFFF"/>
          <w:lang w:val="uk-UA"/>
        </w:rPr>
        <w:t xml:space="preserve">Згідно із частиною першою статті 83 Закону України «Про судоустрій і статус суддів» кваліфікаційне оцінювання проводиться Комісією з метою </w:t>
      </w:r>
      <w:r w:rsidRPr="00E95AFE">
        <w:rPr>
          <w:color w:val="1D1D1B"/>
          <w:sz w:val="28"/>
          <w:szCs w:val="28"/>
          <w:shd w:val="clear" w:color="auto" w:fill="FFFFFF"/>
          <w:lang w:val="uk-UA"/>
        </w:rPr>
        <w:lastRenderedPageBreak/>
        <w:t>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цього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B6F8E" w:rsidRPr="00E95AFE" w:rsidRDefault="007B6F8E" w:rsidP="000A4F42">
      <w:pPr>
        <w:ind w:firstLine="567"/>
        <w:jc w:val="both"/>
        <w:rPr>
          <w:sz w:val="28"/>
          <w:szCs w:val="28"/>
          <w:lang w:val="uk-UA" w:eastAsia="uk-UA"/>
        </w:rPr>
      </w:pPr>
      <w:r w:rsidRPr="00E95AFE">
        <w:rPr>
          <w:sz w:val="28"/>
          <w:szCs w:val="28"/>
          <w:lang w:val="uk-UA"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w:t>
      </w:r>
      <w:r w:rsidRPr="00E95AFE">
        <w:rPr>
          <w:color w:val="000000"/>
          <w:sz w:val="28"/>
          <w:szCs w:val="28"/>
          <w:lang w:val="uk-UA"/>
        </w:rPr>
        <w:t xml:space="preserve"> ухвалює мотивоване рішення про підтвердження або </w:t>
      </w:r>
      <w:proofErr w:type="spellStart"/>
      <w:r w:rsidRPr="00E95AFE">
        <w:rPr>
          <w:color w:val="000000"/>
          <w:sz w:val="28"/>
          <w:szCs w:val="28"/>
          <w:lang w:val="uk-UA"/>
        </w:rPr>
        <w:t>непідтвердження</w:t>
      </w:r>
      <w:proofErr w:type="spellEnd"/>
      <w:r w:rsidRPr="00E95AFE">
        <w:rPr>
          <w:color w:val="000000"/>
          <w:sz w:val="28"/>
          <w:szCs w:val="28"/>
          <w:lang w:val="uk-UA"/>
        </w:rPr>
        <w:t xml:space="preserve"> здатності судді (кандидата на посаду судді) здійснювати правосуддя у відповідному суді.</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Отже, імперативні приписи частини першої </w:t>
      </w:r>
      <w:hyperlink r:id="rId8" w:anchor="899" w:tgtFrame="_blank" w:tooltip="Про судоустрій і статус суддів; нормативно-правовий акт № 1402-VIII від 02.06.2016" w:history="1">
        <w:r w:rsidRPr="00E95AFE">
          <w:rPr>
            <w:color w:val="000000"/>
            <w:sz w:val="28"/>
            <w:szCs w:val="28"/>
            <w:lang w:val="uk-UA"/>
          </w:rPr>
          <w:t>статті 88</w:t>
        </w:r>
      </w:hyperlink>
      <w:r w:rsidRPr="00E95AFE">
        <w:rPr>
          <w:sz w:val="28"/>
          <w:szCs w:val="28"/>
          <w:lang w:val="uk-UA"/>
        </w:rPr>
        <w:t xml:space="preserve">  </w:t>
      </w:r>
      <w:r w:rsidRPr="00E95AFE">
        <w:rPr>
          <w:sz w:val="28"/>
          <w:szCs w:val="28"/>
          <w:lang w:val="uk-UA" w:eastAsia="uk-UA"/>
        </w:rPr>
        <w:t>Закону України «Про судоустрій і статус суддів»</w:t>
      </w:r>
      <w:r w:rsidRPr="00E95AFE">
        <w:rPr>
          <w:color w:val="000000"/>
          <w:sz w:val="28"/>
          <w:szCs w:val="28"/>
          <w:lang w:val="uk-UA"/>
        </w:rPr>
        <w:t> вимагають наявності у рішеннях, ухвалених за результатами кваліфікаційного оцінювання, мотивів як обов</w:t>
      </w:r>
      <w:r w:rsidRPr="00E95AFE">
        <w:rPr>
          <w:sz w:val="28"/>
          <w:szCs w:val="28"/>
          <w:lang w:val="uk-UA"/>
        </w:rPr>
        <w:t>’</w:t>
      </w:r>
      <w:r w:rsidRPr="00E95AFE">
        <w:rPr>
          <w:color w:val="000000"/>
          <w:sz w:val="28"/>
          <w:szCs w:val="28"/>
          <w:lang w:val="uk-UA"/>
        </w:rPr>
        <w:t>язкової складової таких рішень і гарантії дотримання прав особи, щодо якої воно проводиться.</w:t>
      </w:r>
    </w:p>
    <w:p w:rsidR="007B6F8E" w:rsidRPr="00E95AFE" w:rsidRDefault="007B6F8E" w:rsidP="007B6F8E">
      <w:pPr>
        <w:ind w:firstLine="567"/>
        <w:jc w:val="both"/>
        <w:rPr>
          <w:sz w:val="28"/>
          <w:szCs w:val="28"/>
          <w:lang w:val="uk-UA"/>
        </w:rPr>
      </w:pPr>
      <w:r w:rsidRPr="00E95AFE">
        <w:rPr>
          <w:sz w:val="28"/>
          <w:szCs w:val="28"/>
          <w:shd w:val="clear" w:color="auto" w:fill="FFFFFF"/>
          <w:lang w:val="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Обґрунтованість та вмотивованість рішення особливо важливі, коли йдеться про невідповідність судді займаній посаді, з огляду на наслідки, які це матиме.</w:t>
      </w:r>
    </w:p>
    <w:p w:rsidR="007B6F8E" w:rsidRPr="00E95AFE" w:rsidRDefault="007B6F8E" w:rsidP="007B6F8E">
      <w:pPr>
        <w:ind w:firstLine="567"/>
        <w:jc w:val="both"/>
        <w:rPr>
          <w:color w:val="000000"/>
          <w:sz w:val="28"/>
          <w:szCs w:val="28"/>
          <w:lang w:val="uk-UA"/>
        </w:rPr>
      </w:pPr>
      <w:r w:rsidRPr="00E95AFE">
        <w:rPr>
          <w:color w:val="000000"/>
          <w:sz w:val="28"/>
          <w:szCs w:val="28"/>
          <w:lang w:val="uk-UA"/>
        </w:rPr>
        <w:t xml:space="preserve">Відсутність у рішенні мотивів, </w:t>
      </w:r>
      <w:proofErr w:type="spellStart"/>
      <w:r w:rsidRPr="00E95AFE">
        <w:rPr>
          <w:color w:val="000000"/>
          <w:sz w:val="28"/>
          <w:szCs w:val="28"/>
          <w:lang w:val="uk-UA"/>
        </w:rPr>
        <w:t>незазначення</w:t>
      </w:r>
      <w:proofErr w:type="spellEnd"/>
      <w:r w:rsidRPr="00E95AFE">
        <w:rPr>
          <w:color w:val="000000"/>
          <w:sz w:val="28"/>
          <w:szCs w:val="28"/>
          <w:lang w:val="uk-UA"/>
        </w:rPr>
        <w:t xml:space="preserve"> конкретних обставин, за яких суддя не відповідає займаній посаді, не дає підстав для задоволення подання </w:t>
      </w:r>
      <w:r w:rsidRPr="00E95AFE">
        <w:rPr>
          <w:sz w:val="28"/>
          <w:szCs w:val="28"/>
          <w:lang w:val="uk-UA" w:bidi="uk-UA"/>
        </w:rPr>
        <w:t xml:space="preserve">про звільнення судді з посади на підставі підпункту 4 пункту </w:t>
      </w:r>
      <w:r w:rsidRPr="00E95AFE">
        <w:rPr>
          <w:sz w:val="28"/>
          <w:szCs w:val="28"/>
          <w:lang w:val="uk-UA"/>
        </w:rPr>
        <w:t>16</w:t>
      </w:r>
      <w:r w:rsidRPr="00E95AFE">
        <w:rPr>
          <w:sz w:val="28"/>
          <w:szCs w:val="28"/>
          <w:vertAlign w:val="superscript"/>
          <w:lang w:val="uk-UA"/>
        </w:rPr>
        <w:t>1</w:t>
      </w:r>
      <w:r w:rsidRPr="00E95AFE">
        <w:rPr>
          <w:sz w:val="28"/>
          <w:szCs w:val="28"/>
          <w:lang w:val="uk-UA" w:bidi="uk-UA"/>
        </w:rPr>
        <w:t xml:space="preserve"> розділу XV «Перехідні положення» Конституції України.</w:t>
      </w:r>
    </w:p>
    <w:p w:rsidR="007B6F8E" w:rsidRPr="00E95AFE" w:rsidRDefault="007B6F8E" w:rsidP="007B6F8E">
      <w:pPr>
        <w:ind w:firstLine="567"/>
        <w:jc w:val="both"/>
        <w:rPr>
          <w:sz w:val="28"/>
          <w:szCs w:val="28"/>
          <w:lang w:val="uk-UA"/>
        </w:rPr>
      </w:pPr>
      <w:r w:rsidRPr="00E95AFE">
        <w:rPr>
          <w:sz w:val="28"/>
          <w:szCs w:val="28"/>
          <w:shd w:val="clear" w:color="auto" w:fill="FFFFFF"/>
          <w:lang w:val="uk-UA"/>
        </w:rPr>
        <w:t>Оцінюючи в сукупності наведені у рішенні Комісії факти та обставини, а також копію запису співбесід із суддею Остапенко В.О., інформацію з копії суддівського досьє, письмові пояснення Остапенко В.О.,</w:t>
      </w:r>
      <w:r w:rsidR="00C11B17" w:rsidRPr="00E95AFE">
        <w:rPr>
          <w:sz w:val="28"/>
          <w:szCs w:val="28"/>
          <w:shd w:val="clear" w:color="auto" w:fill="FFFFFF"/>
          <w:lang w:val="uk-UA"/>
        </w:rPr>
        <w:t xml:space="preserve"> Вища рада правосуддя вважає</w:t>
      </w:r>
      <w:r w:rsidR="008C528D" w:rsidRPr="00E95AFE">
        <w:rPr>
          <w:sz w:val="28"/>
          <w:szCs w:val="28"/>
          <w:shd w:val="clear" w:color="auto" w:fill="FFFFFF"/>
          <w:lang w:val="uk-UA"/>
        </w:rPr>
        <w:t>,</w:t>
      </w:r>
      <w:r w:rsidRPr="00E95AFE">
        <w:rPr>
          <w:sz w:val="28"/>
          <w:szCs w:val="28"/>
          <w:shd w:val="clear" w:color="auto" w:fill="FFFFFF"/>
          <w:lang w:val="uk-UA"/>
        </w:rPr>
        <w:t xml:space="preserve"> що </w:t>
      </w:r>
      <w:r w:rsidRPr="00E95AFE">
        <w:rPr>
          <w:sz w:val="28"/>
          <w:szCs w:val="28"/>
          <w:lang w:val="uk-UA"/>
        </w:rPr>
        <w:t>рішення Комісії від 12 червня 2019 року, ухвалене у пленарному складі Комісії, не є вмотивованим, оскільки не відображає повною мірою рівень характеристик судді Остапенко В.О.</w:t>
      </w:r>
      <w:r w:rsidR="008C528D" w:rsidRPr="00E95AFE">
        <w:rPr>
          <w:color w:val="1D1D1B"/>
          <w:sz w:val="28"/>
          <w:szCs w:val="28"/>
          <w:shd w:val="clear" w:color="auto" w:fill="FFFFFF"/>
          <w:lang w:val="uk-UA"/>
        </w:rPr>
        <w:t xml:space="preserve"> за критеріями професійної етики та доброчесності </w:t>
      </w:r>
      <w:r w:rsidR="003145BA" w:rsidRPr="00E95AFE">
        <w:rPr>
          <w:color w:val="1D1D1B"/>
          <w:sz w:val="28"/>
          <w:szCs w:val="28"/>
          <w:shd w:val="clear" w:color="auto" w:fill="FFFFFF"/>
          <w:lang w:val="uk-UA"/>
        </w:rPr>
        <w:t xml:space="preserve">та не містить </w:t>
      </w:r>
      <w:r w:rsidR="008C528D" w:rsidRPr="00E95AFE">
        <w:rPr>
          <w:color w:val="1D1D1B"/>
          <w:sz w:val="28"/>
          <w:szCs w:val="28"/>
          <w:shd w:val="clear" w:color="auto" w:fill="FFFFFF"/>
          <w:lang w:val="uk-UA"/>
        </w:rPr>
        <w:t>будь-як</w:t>
      </w:r>
      <w:r w:rsidR="003145BA" w:rsidRPr="00E95AFE">
        <w:rPr>
          <w:color w:val="1D1D1B"/>
          <w:sz w:val="28"/>
          <w:szCs w:val="28"/>
          <w:shd w:val="clear" w:color="auto" w:fill="FFFFFF"/>
          <w:lang w:val="uk-UA"/>
        </w:rPr>
        <w:t>их</w:t>
      </w:r>
      <w:r w:rsidR="008C528D" w:rsidRPr="00E95AFE">
        <w:rPr>
          <w:color w:val="1D1D1B"/>
          <w:sz w:val="28"/>
          <w:szCs w:val="28"/>
          <w:shd w:val="clear" w:color="auto" w:fill="FFFFFF"/>
          <w:lang w:val="uk-UA"/>
        </w:rPr>
        <w:t xml:space="preserve"> довод</w:t>
      </w:r>
      <w:r w:rsidR="003145BA" w:rsidRPr="00E95AFE">
        <w:rPr>
          <w:color w:val="1D1D1B"/>
          <w:sz w:val="28"/>
          <w:szCs w:val="28"/>
          <w:shd w:val="clear" w:color="auto" w:fill="FFFFFF"/>
          <w:lang w:val="uk-UA"/>
        </w:rPr>
        <w:t>ів</w:t>
      </w:r>
      <w:r w:rsidR="008C528D" w:rsidRPr="00E95AFE">
        <w:rPr>
          <w:color w:val="1D1D1B"/>
          <w:sz w:val="28"/>
          <w:szCs w:val="28"/>
          <w:shd w:val="clear" w:color="auto" w:fill="FFFFFF"/>
          <w:lang w:val="uk-UA"/>
        </w:rPr>
        <w:t xml:space="preserve"> та аргумент</w:t>
      </w:r>
      <w:r w:rsidR="003145BA" w:rsidRPr="00E95AFE">
        <w:rPr>
          <w:color w:val="1D1D1B"/>
          <w:sz w:val="28"/>
          <w:szCs w:val="28"/>
          <w:shd w:val="clear" w:color="auto" w:fill="FFFFFF"/>
          <w:lang w:val="uk-UA"/>
        </w:rPr>
        <w:t>ів</w:t>
      </w:r>
      <w:r w:rsidR="008C528D" w:rsidRPr="00E95AFE">
        <w:rPr>
          <w:color w:val="1D1D1B"/>
          <w:sz w:val="28"/>
          <w:szCs w:val="28"/>
          <w:shd w:val="clear" w:color="auto" w:fill="FFFFFF"/>
          <w:lang w:val="uk-UA"/>
        </w:rPr>
        <w:t xml:space="preserve"> Комісії з посиланням на конкретні обставини, за яких суддя не відповідає цим критеріям та, як наслідок, не відповідає займаній посаді.</w:t>
      </w:r>
    </w:p>
    <w:p w:rsidR="007B6F8E" w:rsidRPr="00E95AFE" w:rsidRDefault="00C506B3" w:rsidP="007B6F8E">
      <w:pPr>
        <w:widowControl w:val="0"/>
        <w:ind w:firstLine="567"/>
        <w:jc w:val="both"/>
        <w:rPr>
          <w:sz w:val="28"/>
          <w:szCs w:val="28"/>
          <w:lang w:val="uk-UA" w:eastAsia="en-US"/>
        </w:rPr>
      </w:pPr>
      <w:r w:rsidRPr="00E95AFE">
        <w:rPr>
          <w:sz w:val="28"/>
          <w:szCs w:val="28"/>
          <w:lang w:val="uk-UA" w:eastAsia="en-US"/>
        </w:rPr>
        <w:t xml:space="preserve">Так, </w:t>
      </w:r>
      <w:r w:rsidR="007B6F8E" w:rsidRPr="00E95AFE">
        <w:rPr>
          <w:sz w:val="28"/>
          <w:szCs w:val="28"/>
          <w:lang w:val="uk-UA" w:eastAsia="en-US"/>
        </w:rPr>
        <w:t>Регламентом Вищої кваліфікаційної комісії суддів України, затверджен</w:t>
      </w:r>
      <w:r w:rsidR="00594C94">
        <w:rPr>
          <w:sz w:val="28"/>
          <w:szCs w:val="28"/>
          <w:lang w:val="uk-UA" w:eastAsia="en-US"/>
        </w:rPr>
        <w:t>им</w:t>
      </w:r>
      <w:r w:rsidR="007B6F8E" w:rsidRPr="00E95AFE">
        <w:rPr>
          <w:sz w:val="28"/>
          <w:szCs w:val="28"/>
          <w:lang w:val="uk-UA" w:eastAsia="en-US"/>
        </w:rPr>
        <w:t xml:space="preserve"> рішенням Вищої кваліфікаційної комісії суддів України від 13</w:t>
      </w:r>
      <w:r w:rsidRPr="00E95AFE">
        <w:rPr>
          <w:sz w:val="28"/>
          <w:szCs w:val="28"/>
          <w:lang w:val="uk-UA" w:eastAsia="en-US"/>
        </w:rPr>
        <w:t> </w:t>
      </w:r>
      <w:r w:rsidR="007B6F8E" w:rsidRPr="00E95AFE">
        <w:rPr>
          <w:sz w:val="28"/>
          <w:szCs w:val="28"/>
          <w:lang w:val="uk-UA" w:eastAsia="en-US"/>
        </w:rPr>
        <w:t>жовтня 2016 року № 81 /зп-16</w:t>
      </w:r>
      <w:r w:rsidR="00E95AFE" w:rsidRPr="00E95AFE">
        <w:rPr>
          <w:sz w:val="28"/>
          <w:szCs w:val="28"/>
          <w:lang w:val="uk-UA" w:eastAsia="en-US"/>
        </w:rPr>
        <w:t>,</w:t>
      </w:r>
      <w:r w:rsidR="007B6F8E" w:rsidRPr="00E95AFE">
        <w:rPr>
          <w:sz w:val="28"/>
          <w:szCs w:val="28"/>
          <w:lang w:val="uk-UA" w:eastAsia="en-US"/>
        </w:rPr>
        <w:t xml:space="preserve"> передбачено, що рішення Комісії складається із вступної, описової, мотивувальної і резолютивної частин. Рішення Комісії викладаються у письмовій формі із зазначенням мотивів ухваленого рішення (пункти </w:t>
      </w:r>
      <w:r w:rsidRPr="00E95AFE">
        <w:rPr>
          <w:sz w:val="28"/>
          <w:szCs w:val="28"/>
          <w:lang w:val="uk-UA" w:eastAsia="en-US"/>
        </w:rPr>
        <w:t xml:space="preserve">4.13.6, 4.13.7 </w:t>
      </w:r>
      <w:r w:rsidR="007B6F8E" w:rsidRPr="00E95AFE">
        <w:rPr>
          <w:sz w:val="28"/>
          <w:szCs w:val="28"/>
          <w:lang w:val="uk-UA" w:eastAsia="en-US"/>
        </w:rPr>
        <w:t>Регламенту).</w:t>
      </w:r>
    </w:p>
    <w:p w:rsidR="007B6F8E" w:rsidRPr="00E95AFE" w:rsidRDefault="004665D3" w:rsidP="007B6F8E">
      <w:pPr>
        <w:widowControl w:val="0"/>
        <w:ind w:firstLine="567"/>
        <w:jc w:val="both"/>
        <w:rPr>
          <w:sz w:val="28"/>
          <w:szCs w:val="28"/>
          <w:lang w:val="uk-UA" w:eastAsia="en-US"/>
        </w:rPr>
      </w:pPr>
      <w:r w:rsidRPr="00E95AFE">
        <w:rPr>
          <w:sz w:val="28"/>
          <w:szCs w:val="28"/>
          <w:lang w:val="uk-UA" w:eastAsia="en-US"/>
        </w:rPr>
        <w:lastRenderedPageBreak/>
        <w:t>Також</w:t>
      </w:r>
      <w:r w:rsidR="007B6F8E" w:rsidRPr="00E95AFE">
        <w:rPr>
          <w:sz w:val="28"/>
          <w:szCs w:val="28"/>
          <w:lang w:val="uk-UA" w:eastAsia="en-US"/>
        </w:rPr>
        <w:t xml:space="preserve"> на </w:t>
      </w:r>
      <w:r w:rsidR="007B6F8E" w:rsidRPr="00E95AFE">
        <w:rPr>
          <w:color w:val="000000"/>
          <w:sz w:val="28"/>
          <w:szCs w:val="28"/>
          <w:lang w:val="uk-UA" w:eastAsia="en-US"/>
        </w:rPr>
        <w:t>виконання вимог </w:t>
      </w:r>
      <w:r w:rsidR="007B6F8E" w:rsidRPr="00E95AFE">
        <w:rPr>
          <w:sz w:val="28"/>
          <w:szCs w:val="28"/>
          <w:lang w:val="uk-UA" w:eastAsia="en-US"/>
        </w:rPr>
        <w:t xml:space="preserve">Закону України «Про судоустрій і статус суддів» </w:t>
      </w:r>
      <w:r w:rsidR="007B6F8E" w:rsidRPr="00E95AFE">
        <w:rPr>
          <w:color w:val="000000"/>
          <w:sz w:val="28"/>
          <w:szCs w:val="28"/>
          <w:lang w:val="uk-UA" w:eastAsia="en-US"/>
        </w:rPr>
        <w:t>Комісія рішенням від 3 листопада 2016 року затвердила Положення</w:t>
      </w:r>
      <w:r w:rsidR="00C506B3" w:rsidRPr="00E95AFE">
        <w:rPr>
          <w:color w:val="000000"/>
          <w:sz w:val="28"/>
          <w:szCs w:val="28"/>
          <w:lang w:val="uk-UA" w:eastAsia="en-US"/>
        </w:rP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 Положення)</w:t>
      </w:r>
      <w:r w:rsidR="007B6F8E" w:rsidRPr="00E95AFE">
        <w:rPr>
          <w:color w:val="000000"/>
          <w:sz w:val="28"/>
          <w:szCs w:val="28"/>
          <w:lang w:val="uk-UA" w:eastAsia="en-US"/>
        </w:rPr>
        <w:t xml:space="preserve">, а рішенням від 4 листопада 2016 року № 144/зп-16 </w:t>
      </w:r>
      <w:r w:rsidR="00A83378" w:rsidRPr="00E95AFE">
        <w:rPr>
          <w:color w:val="000000"/>
          <w:sz w:val="28"/>
          <w:szCs w:val="28"/>
          <w:lang w:val="uk-UA" w:eastAsia="en-US"/>
        </w:rPr>
        <w:t xml:space="preserve">– </w:t>
      </w:r>
      <w:r w:rsidR="007B6F8E" w:rsidRPr="00E95AFE">
        <w:rPr>
          <w:color w:val="000000"/>
          <w:sz w:val="28"/>
          <w:szCs w:val="28"/>
          <w:lang w:val="uk-UA" w:eastAsia="en-US"/>
        </w:rPr>
        <w:t>Порядок проведення іспиту та методику встановлення його результатів у процедурі кваліфікаційного оцінювання (далі</w:t>
      </w:r>
      <w:r w:rsidR="00A83378" w:rsidRPr="00E95AFE">
        <w:rPr>
          <w:color w:val="000000"/>
          <w:sz w:val="28"/>
          <w:szCs w:val="28"/>
          <w:lang w:val="uk-UA" w:eastAsia="en-US"/>
        </w:rPr>
        <w:t xml:space="preserve"> –</w:t>
      </w:r>
      <w:r w:rsidR="003145BA" w:rsidRPr="00E95AFE">
        <w:rPr>
          <w:color w:val="000000"/>
          <w:sz w:val="28"/>
          <w:szCs w:val="28"/>
          <w:lang w:val="uk-UA" w:eastAsia="en-US"/>
        </w:rPr>
        <w:t xml:space="preserve"> </w:t>
      </w:r>
      <w:r w:rsidR="007B6F8E" w:rsidRPr="00E95AFE">
        <w:rPr>
          <w:color w:val="000000"/>
          <w:sz w:val="28"/>
          <w:szCs w:val="28"/>
          <w:lang w:val="uk-UA" w:eastAsia="en-US"/>
        </w:rPr>
        <w:t>Порядок).</w:t>
      </w:r>
    </w:p>
    <w:p w:rsidR="007B6F8E" w:rsidRPr="00E95AFE" w:rsidRDefault="007B6F8E" w:rsidP="007B6F8E">
      <w:pPr>
        <w:ind w:firstLine="567"/>
        <w:jc w:val="both"/>
        <w:rPr>
          <w:color w:val="000000"/>
          <w:sz w:val="28"/>
          <w:szCs w:val="28"/>
          <w:lang w:val="uk-UA" w:eastAsia="uk-UA"/>
        </w:rPr>
      </w:pPr>
      <w:r w:rsidRPr="00E95AFE">
        <w:rPr>
          <w:color w:val="000000"/>
          <w:sz w:val="28"/>
          <w:szCs w:val="28"/>
          <w:lang w:val="uk-UA" w:eastAsia="uk-UA"/>
        </w:rPr>
        <w:t>Згідно з пунктом 34 розділу ІІІ Положенн</w:t>
      </w:r>
      <w:r w:rsidR="00E95AFE" w:rsidRPr="00E95AFE">
        <w:rPr>
          <w:color w:val="000000"/>
          <w:sz w:val="28"/>
          <w:szCs w:val="28"/>
          <w:lang w:val="uk-UA" w:eastAsia="uk-UA"/>
        </w:rPr>
        <w:t>я</w:t>
      </w:r>
      <w:r w:rsidRPr="00E95AFE">
        <w:rPr>
          <w:color w:val="000000"/>
          <w:sz w:val="28"/>
          <w:szCs w:val="28"/>
          <w:lang w:val="uk-UA" w:eastAsia="uk-UA"/>
        </w:rPr>
        <w:t xml:space="preserve"> рішення Комісії, ухвалене за результатами кваліфікаційного оцінювання, складається зі вступної, описової, мотивувальної і резолютивної частин. Зокрема, у мотивувальній частині рішення зазначаються отримані суддею (кандидатом на посаду судді) бали з оцінювання відповідних критеріїв, відомості про загальну кількість балів за результатами кваліфікаційного оцінювання, посилання на визначені Законом  підстави його ухвалення або мотиви, з яких Комісія дійшла таких висновків. За наявності висновку Громадської ради доброчесності про невідповідність судді (кандидата на посаду судді) критеріям професійної етики та доброчесності у мотивувальній частині також зазначаються мотиви його прийняття або відхилення. Резолютивна частина має містити висновок про те, чи підтвердив суддя (кандидат на посаду судді) здатність здійснювати правосуддя у відповідному суді або чи відповідає суддя займаній посаді, а також кількість балів, набраних суддею за результатами успішного проходження процедури кваліфікаційного оцінювання.</w:t>
      </w:r>
    </w:p>
    <w:p w:rsidR="007B6F8E" w:rsidRPr="00E95AFE" w:rsidRDefault="007B6F8E" w:rsidP="007B6F8E">
      <w:pPr>
        <w:widowControl w:val="0"/>
        <w:ind w:firstLine="567"/>
        <w:jc w:val="both"/>
        <w:rPr>
          <w:sz w:val="28"/>
          <w:szCs w:val="28"/>
          <w:lang w:val="uk-UA" w:eastAsia="en-US"/>
        </w:rPr>
      </w:pPr>
      <w:r w:rsidRPr="00E95AFE">
        <w:rPr>
          <w:sz w:val="28"/>
          <w:szCs w:val="28"/>
          <w:lang w:val="uk-UA" w:eastAsia="en-US"/>
        </w:rPr>
        <w:t>Водночас</w:t>
      </w:r>
      <w:r w:rsidR="00E95AFE" w:rsidRPr="00E95AFE">
        <w:rPr>
          <w:sz w:val="28"/>
          <w:szCs w:val="28"/>
          <w:lang w:val="uk-UA" w:eastAsia="en-US"/>
        </w:rPr>
        <w:t>,</w:t>
      </w:r>
      <w:r w:rsidRPr="00E95AFE">
        <w:rPr>
          <w:sz w:val="28"/>
          <w:szCs w:val="28"/>
          <w:lang w:val="uk-UA" w:eastAsia="en-US"/>
        </w:rPr>
        <w:t xml:space="preserve"> як вбачається із рішення Комісії від 12 червня 2019 року</w:t>
      </w:r>
      <w:r w:rsidR="001B5980">
        <w:rPr>
          <w:sz w:val="28"/>
          <w:szCs w:val="28"/>
          <w:lang w:val="uk-UA" w:eastAsia="en-US"/>
        </w:rPr>
        <w:t xml:space="preserve"> </w:t>
      </w:r>
      <w:r w:rsidRPr="00E95AFE">
        <w:rPr>
          <w:sz w:val="28"/>
          <w:szCs w:val="28"/>
          <w:lang w:val="uk-UA" w:eastAsia="en-US"/>
        </w:rPr>
        <w:t xml:space="preserve">№ 469/ко-19, </w:t>
      </w:r>
      <w:r w:rsidR="00E95AFE" w:rsidRPr="00E95AFE">
        <w:rPr>
          <w:sz w:val="28"/>
          <w:szCs w:val="28"/>
          <w:lang w:val="uk-UA" w:eastAsia="en-US"/>
        </w:rPr>
        <w:t>це рішення</w:t>
      </w:r>
      <w:r w:rsidRPr="00E95AFE">
        <w:rPr>
          <w:sz w:val="28"/>
          <w:szCs w:val="28"/>
          <w:lang w:val="uk-UA" w:eastAsia="en-US"/>
        </w:rPr>
        <w:t xml:space="preserve"> було прийнято без зазначення конкретних обставин або мотивів, із урахуванням яких Комісією прийнято рішення щодо визнання судді </w:t>
      </w:r>
      <w:r w:rsidR="00594C94">
        <w:rPr>
          <w:bCs/>
          <w:sz w:val="28"/>
          <w:szCs w:val="28"/>
          <w:lang w:val="uk-UA" w:eastAsia="en-US"/>
        </w:rPr>
        <w:t>А</w:t>
      </w:r>
      <w:r w:rsidRPr="00E95AFE">
        <w:rPr>
          <w:bCs/>
          <w:sz w:val="28"/>
          <w:szCs w:val="28"/>
          <w:lang w:val="uk-UA" w:eastAsia="en-US"/>
        </w:rPr>
        <w:t>пеляційного суду Дніпропетровської області</w:t>
      </w:r>
      <w:r w:rsidRPr="00E95AFE">
        <w:rPr>
          <w:sz w:val="28"/>
          <w:szCs w:val="28"/>
          <w:lang w:val="uk-UA" w:eastAsia="en-US"/>
        </w:rPr>
        <w:t xml:space="preserve"> Остапенко В.О. такою, що не відповідає займаній посаді</w:t>
      </w:r>
      <w:r w:rsidR="00E95AFE" w:rsidRPr="00E95AFE">
        <w:rPr>
          <w:sz w:val="28"/>
          <w:szCs w:val="28"/>
          <w:lang w:val="uk-UA" w:eastAsia="en-US"/>
        </w:rPr>
        <w:t>,</w:t>
      </w:r>
      <w:r w:rsidRPr="00E95AFE">
        <w:rPr>
          <w:sz w:val="28"/>
          <w:szCs w:val="28"/>
          <w:lang w:val="uk-UA" w:eastAsia="en-US"/>
        </w:rPr>
        <w:t xml:space="preserve"> та рекомендації про її звільнення. </w:t>
      </w:r>
    </w:p>
    <w:p w:rsidR="007B6F8E" w:rsidRPr="00E95AFE" w:rsidRDefault="007B6F8E" w:rsidP="007B6F8E">
      <w:pPr>
        <w:ind w:firstLine="567"/>
        <w:jc w:val="both"/>
        <w:rPr>
          <w:color w:val="000000"/>
          <w:sz w:val="28"/>
          <w:szCs w:val="28"/>
          <w:lang w:val="uk-UA"/>
        </w:rPr>
      </w:pPr>
      <w:r w:rsidRPr="00E95AFE">
        <w:rPr>
          <w:color w:val="000000"/>
          <w:sz w:val="28"/>
          <w:szCs w:val="28"/>
          <w:lang w:val="uk-UA"/>
        </w:rPr>
        <w:t xml:space="preserve">Обґрунтування вмотивованості прийнятого рішення лише </w:t>
      </w:r>
      <w:proofErr w:type="spellStart"/>
      <w:r w:rsidRPr="00E95AFE">
        <w:rPr>
          <w:color w:val="000000"/>
          <w:sz w:val="28"/>
          <w:szCs w:val="28"/>
          <w:lang w:val="uk-UA"/>
        </w:rPr>
        <w:t>дискреційністю</w:t>
      </w:r>
      <w:proofErr w:type="spellEnd"/>
      <w:r w:rsidRPr="00E95AFE">
        <w:rPr>
          <w:color w:val="000000"/>
          <w:sz w:val="28"/>
          <w:szCs w:val="28"/>
          <w:lang w:val="uk-UA"/>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w:t>
      </w:r>
      <w:r w:rsidRPr="00E95AFE">
        <w:rPr>
          <w:sz w:val="28"/>
          <w:szCs w:val="28"/>
          <w:lang w:val="uk-UA"/>
        </w:rPr>
        <w:t>’</w:t>
      </w:r>
      <w:r w:rsidRPr="00E95AFE">
        <w:rPr>
          <w:color w:val="000000"/>
          <w:sz w:val="28"/>
          <w:szCs w:val="28"/>
          <w:lang w:val="uk-UA"/>
        </w:rPr>
        <w:t>єктивним та має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а також щодо відповідності судді етичним та антикорупційним критеріям.</w:t>
      </w:r>
    </w:p>
    <w:p w:rsidR="007B6F8E" w:rsidRPr="00E95AFE" w:rsidRDefault="007B6F8E" w:rsidP="007B6F8E">
      <w:pPr>
        <w:ind w:firstLine="567"/>
        <w:jc w:val="both"/>
        <w:rPr>
          <w:color w:val="000000"/>
          <w:sz w:val="28"/>
          <w:szCs w:val="28"/>
          <w:lang w:val="uk-UA"/>
        </w:rPr>
      </w:pPr>
      <w:r w:rsidRPr="00E95AFE">
        <w:rPr>
          <w:color w:val="000000"/>
          <w:sz w:val="28"/>
          <w:szCs w:val="28"/>
          <w:lang w:val="uk-UA"/>
        </w:rPr>
        <w:t xml:space="preserve">Такий висновок підтверджується і </w:t>
      </w:r>
      <w:r w:rsidRPr="00E95AFE">
        <w:rPr>
          <w:bCs/>
          <w:color w:val="000000"/>
          <w:sz w:val="28"/>
          <w:szCs w:val="28"/>
          <w:lang w:val="uk-UA"/>
        </w:rPr>
        <w:t>Рекомендаціями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w:t>
      </w:r>
      <w:r w:rsidR="001B5980">
        <w:rPr>
          <w:bCs/>
          <w:color w:val="000000"/>
          <w:sz w:val="28"/>
          <w:szCs w:val="28"/>
          <w:lang w:val="uk-UA"/>
        </w:rPr>
        <w:t xml:space="preserve"> </w:t>
      </w:r>
      <w:r w:rsidRPr="00E95AFE">
        <w:rPr>
          <w:bCs/>
          <w:color w:val="000000"/>
          <w:sz w:val="28"/>
          <w:szCs w:val="28"/>
          <w:lang w:val="uk-UA"/>
        </w:rPr>
        <w:t>1</w:t>
      </w:r>
      <w:r w:rsidR="00594C94">
        <w:rPr>
          <w:bCs/>
          <w:color w:val="000000"/>
          <w:sz w:val="28"/>
          <w:szCs w:val="28"/>
          <w:lang w:val="uk-UA"/>
        </w:rPr>
        <w:t>9</w:t>
      </w:r>
      <w:r w:rsidRPr="00E95AFE">
        <w:rPr>
          <w:bCs/>
          <w:color w:val="000000"/>
          <w:sz w:val="28"/>
          <w:szCs w:val="28"/>
          <w:lang w:val="uk-UA"/>
        </w:rPr>
        <w:t>89 року), в</w:t>
      </w:r>
      <w:r w:rsidR="00594C94">
        <w:rPr>
          <w:bCs/>
          <w:color w:val="000000"/>
          <w:sz w:val="28"/>
          <w:szCs w:val="28"/>
          <w:lang w:val="uk-UA"/>
        </w:rPr>
        <w:t xml:space="preserve"> </w:t>
      </w:r>
      <w:r w:rsidRPr="00E95AFE">
        <w:rPr>
          <w:bCs/>
          <w:color w:val="000000"/>
          <w:sz w:val="28"/>
          <w:szCs w:val="28"/>
          <w:lang w:val="uk-UA"/>
        </w:rPr>
        <w:t xml:space="preserve">пункті </w:t>
      </w:r>
      <w:r w:rsidRPr="00E95AFE">
        <w:rPr>
          <w:color w:val="000000"/>
          <w:sz w:val="28"/>
          <w:szCs w:val="28"/>
          <w:lang w:val="uk-UA"/>
        </w:rPr>
        <w:t>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7B6F8E" w:rsidRPr="00E95AFE" w:rsidRDefault="007B6F8E" w:rsidP="007B6F8E">
      <w:pPr>
        <w:ind w:firstLine="567"/>
        <w:jc w:val="both"/>
        <w:rPr>
          <w:color w:val="000000"/>
          <w:sz w:val="28"/>
          <w:szCs w:val="28"/>
          <w:lang w:val="uk-UA"/>
        </w:rPr>
      </w:pPr>
      <w:r w:rsidRPr="00E95AFE">
        <w:rPr>
          <w:color w:val="000000"/>
          <w:sz w:val="28"/>
          <w:szCs w:val="28"/>
          <w:lang w:val="uk-UA"/>
        </w:rPr>
        <w:t>Як зазначено у пункті 58 Рекомендації CM/</w:t>
      </w:r>
      <w:proofErr w:type="spellStart"/>
      <w:r w:rsidRPr="00E95AFE">
        <w:rPr>
          <w:color w:val="000000"/>
          <w:sz w:val="28"/>
          <w:szCs w:val="28"/>
          <w:lang w:val="uk-UA"/>
        </w:rPr>
        <w:t>Rec</w:t>
      </w:r>
      <w:proofErr w:type="spellEnd"/>
      <w:r w:rsidRPr="00E95AFE">
        <w:rPr>
          <w:color w:val="000000"/>
          <w:sz w:val="28"/>
          <w:szCs w:val="28"/>
          <w:lang w:val="uk-UA"/>
        </w:rPr>
        <w:t xml:space="preserve"> (2010) 12 Комітету Міністрів Ради Європи державам-членам щодо суддів: незалежність, </w:t>
      </w:r>
      <w:r w:rsidRPr="00E95AFE">
        <w:rPr>
          <w:color w:val="000000"/>
          <w:sz w:val="28"/>
          <w:szCs w:val="28"/>
          <w:lang w:val="uk-UA"/>
        </w:rPr>
        <w:lastRenderedPageBreak/>
        <w:t>ефективність та обов</w:t>
      </w:r>
      <w:r w:rsidRPr="00E95AFE">
        <w:rPr>
          <w:sz w:val="28"/>
          <w:szCs w:val="28"/>
          <w:lang w:val="uk-UA"/>
        </w:rPr>
        <w:t>’</w:t>
      </w:r>
      <w:r w:rsidRPr="00E95AFE">
        <w:rPr>
          <w:color w:val="000000"/>
          <w:sz w:val="28"/>
          <w:szCs w:val="28"/>
          <w:lang w:val="uk-UA"/>
        </w:rPr>
        <w:t>язки, ухвален</w:t>
      </w:r>
      <w:r w:rsidR="00594C94">
        <w:rPr>
          <w:color w:val="000000"/>
          <w:sz w:val="28"/>
          <w:szCs w:val="28"/>
          <w:lang w:val="uk-UA"/>
        </w:rPr>
        <w:t>ої</w:t>
      </w:r>
      <w:r w:rsidRPr="00E95AFE">
        <w:rPr>
          <w:color w:val="000000"/>
          <w:sz w:val="28"/>
          <w:szCs w:val="28"/>
          <w:lang w:val="uk-UA"/>
        </w:rPr>
        <w:t xml:space="preserve"> Комітетом Міністрів Ради Європи</w:t>
      </w:r>
      <w:r w:rsidR="001B5980">
        <w:rPr>
          <w:color w:val="000000"/>
          <w:sz w:val="28"/>
          <w:szCs w:val="28"/>
          <w:lang w:val="uk-UA"/>
        </w:rPr>
        <w:t xml:space="preserve">  </w:t>
      </w:r>
      <w:r w:rsidRPr="00E95AFE">
        <w:rPr>
          <w:color w:val="000000"/>
          <w:sz w:val="28"/>
          <w:szCs w:val="28"/>
          <w:lang w:val="uk-UA"/>
        </w:rPr>
        <w:t>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w:t>
      </w:r>
      <w:r w:rsidRPr="00E95AFE">
        <w:rPr>
          <w:sz w:val="28"/>
          <w:szCs w:val="28"/>
          <w:lang w:val="uk-UA"/>
        </w:rPr>
        <w:t>’</w:t>
      </w:r>
      <w:r w:rsidRPr="00E95AFE">
        <w:rPr>
          <w:color w:val="000000"/>
          <w:sz w:val="28"/>
          <w:szCs w:val="28"/>
          <w:lang w:val="uk-UA"/>
        </w:rPr>
        <w:t>єктивних критеріях.</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Подібні за змістом положення закріплені і в §§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використовуються, повинні надавати  оцінювачам змогу розглянути всі аспекти, з яких складається належна продуктивність суддів.</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Дуже важливо, щоб в усіх елементах індивідуального оцінювання була присутня процедурна справедливість (§ 41 Висновку).</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7B6F8E" w:rsidRPr="00E95AFE" w:rsidRDefault="007B6F8E" w:rsidP="007B6F8E">
      <w:pPr>
        <w:ind w:firstLine="567"/>
        <w:jc w:val="both"/>
        <w:rPr>
          <w:color w:val="000000"/>
          <w:sz w:val="28"/>
          <w:szCs w:val="28"/>
          <w:lang w:val="uk-UA"/>
        </w:rPr>
      </w:pPr>
      <w:r w:rsidRPr="00E95AFE">
        <w:rPr>
          <w:color w:val="000000"/>
          <w:sz w:val="28"/>
          <w:szCs w:val="28"/>
          <w:lang w:val="uk-UA"/>
        </w:rPr>
        <w:t>Європейський суд з прав людини неодноразово наголошував, що  орган державної влади зобов’язаний виправдати свої дії, навівши обґрунтування своїх рішень (рішення від 1 липня 2003 року у справі «</w:t>
      </w:r>
      <w:proofErr w:type="spellStart"/>
      <w:r w:rsidRPr="00E95AFE">
        <w:rPr>
          <w:color w:val="000000"/>
          <w:sz w:val="28"/>
          <w:szCs w:val="28"/>
          <w:lang w:val="uk-UA"/>
        </w:rPr>
        <w:t>Суомінен</w:t>
      </w:r>
      <w:proofErr w:type="spellEnd"/>
      <w:r w:rsidRPr="00E95AFE">
        <w:rPr>
          <w:color w:val="000000"/>
          <w:sz w:val="28"/>
          <w:szCs w:val="28"/>
          <w:lang w:val="uk-UA"/>
        </w:rPr>
        <w:t xml:space="preserve"> проти Фінляндії»</w:t>
      </w:r>
      <w:r w:rsidR="001B5980">
        <w:rPr>
          <w:color w:val="000000"/>
          <w:sz w:val="28"/>
          <w:szCs w:val="28"/>
          <w:lang w:val="uk-UA"/>
        </w:rPr>
        <w:t xml:space="preserve"> </w:t>
      </w:r>
      <w:r w:rsidR="00F308F7">
        <w:rPr>
          <w:color w:val="000000"/>
          <w:sz w:val="28"/>
          <w:szCs w:val="28"/>
          <w:lang w:val="uk-UA"/>
        </w:rPr>
        <w:t>(скарга № 3780</w:t>
      </w:r>
      <w:r w:rsidRPr="00E95AFE">
        <w:rPr>
          <w:color w:val="000000"/>
          <w:sz w:val="28"/>
          <w:szCs w:val="28"/>
          <w:lang w:val="uk-UA"/>
        </w:rPr>
        <w:t>1/97, пункт 36).</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7B6F8E" w:rsidRPr="00E95AFE" w:rsidRDefault="007B6F8E" w:rsidP="007B6F8E">
      <w:pPr>
        <w:ind w:firstLine="567"/>
        <w:jc w:val="both"/>
        <w:rPr>
          <w:color w:val="000000"/>
          <w:sz w:val="28"/>
          <w:szCs w:val="28"/>
          <w:lang w:val="uk-UA"/>
        </w:rPr>
      </w:pPr>
      <w:r w:rsidRPr="00E95AFE">
        <w:rPr>
          <w:color w:val="000000"/>
          <w:sz w:val="28"/>
          <w:szCs w:val="28"/>
          <w:lang w:val="uk-UA"/>
        </w:rPr>
        <w:t>Отже, враховуючи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DC7D43" w:rsidRPr="00E95AFE" w:rsidRDefault="00DC7D43" w:rsidP="00DC7D43">
      <w:pPr>
        <w:ind w:firstLine="567"/>
        <w:jc w:val="both"/>
        <w:rPr>
          <w:color w:val="000000"/>
          <w:sz w:val="28"/>
          <w:szCs w:val="28"/>
          <w:lang w:val="uk-UA"/>
        </w:rPr>
      </w:pPr>
      <w:r w:rsidRPr="00E95AFE">
        <w:rPr>
          <w:color w:val="000000"/>
          <w:sz w:val="28"/>
          <w:szCs w:val="28"/>
          <w:lang w:val="uk-UA"/>
        </w:rPr>
        <w:t xml:space="preserve">З огляду на викладене Вища рада правосуддя дійшла висновку про відмову у задоволенні подання про звільнення </w:t>
      </w:r>
      <w:r w:rsidRPr="00E95AFE">
        <w:rPr>
          <w:sz w:val="28"/>
          <w:szCs w:val="28"/>
          <w:lang w:val="uk-UA"/>
        </w:rPr>
        <w:t>Остапенко В.О.</w:t>
      </w:r>
      <w:r w:rsidRPr="00E95AFE">
        <w:rPr>
          <w:sz w:val="28"/>
          <w:szCs w:val="28"/>
          <w:lang w:val="uk-UA" w:eastAsia="uk-UA"/>
        </w:rPr>
        <w:t xml:space="preserve"> з посади судді </w:t>
      </w:r>
      <w:r w:rsidR="00E95AFE">
        <w:rPr>
          <w:bCs/>
          <w:sz w:val="28"/>
          <w:szCs w:val="28"/>
          <w:lang w:val="uk-UA"/>
        </w:rPr>
        <w:t>А</w:t>
      </w:r>
      <w:r w:rsidRPr="00E95AFE">
        <w:rPr>
          <w:bCs/>
          <w:sz w:val="28"/>
          <w:szCs w:val="28"/>
          <w:lang w:val="uk-UA"/>
        </w:rPr>
        <w:t>пеляційного суду Дніпропетровської області за результатами кваліфікаційного оцінювання.</w:t>
      </w:r>
    </w:p>
    <w:p w:rsidR="00855E2D" w:rsidRPr="00E95AFE" w:rsidRDefault="00FD3536" w:rsidP="00864ADE">
      <w:pPr>
        <w:pStyle w:val="rtejustify"/>
        <w:shd w:val="clear" w:color="auto" w:fill="FFFFFF"/>
        <w:tabs>
          <w:tab w:val="left" w:pos="1276"/>
        </w:tabs>
        <w:spacing w:before="0" w:beforeAutospacing="0" w:after="0" w:afterAutospacing="0"/>
        <w:ind w:firstLine="709"/>
        <w:jc w:val="both"/>
        <w:rPr>
          <w:sz w:val="28"/>
          <w:szCs w:val="28"/>
        </w:rPr>
      </w:pPr>
      <w:r w:rsidRPr="00E95AFE">
        <w:rPr>
          <w:sz w:val="28"/>
          <w:szCs w:val="28"/>
        </w:rPr>
        <w:t>Вища рада правосуддя, к</w:t>
      </w:r>
      <w:r w:rsidR="00B73CC2" w:rsidRPr="00E95AFE">
        <w:rPr>
          <w:sz w:val="28"/>
          <w:szCs w:val="28"/>
        </w:rPr>
        <w:t>еруючись статтею 131, підпунктом 4 пункту 16</w:t>
      </w:r>
      <w:r w:rsidR="00B73CC2" w:rsidRPr="00E95AFE">
        <w:rPr>
          <w:sz w:val="28"/>
          <w:szCs w:val="28"/>
          <w:vertAlign w:val="superscript"/>
        </w:rPr>
        <w:t>1</w:t>
      </w:r>
      <w:r w:rsidR="00B73CC2" w:rsidRPr="00E95AFE">
        <w:rPr>
          <w:sz w:val="28"/>
          <w:szCs w:val="28"/>
        </w:rPr>
        <w:t> розділу XV «Перехідні положення» Конституції України, абзацом другим пункту 20 розділу XII «Прикінцеві та перехідні положення» Закону України «Про судоустрій і статус суддів», статтями 3, 30, 34, 56, пунктом 12 розділу III «Прикінцеві та перехідні положення» Закону України «Про Вищу раду правосуддя»,</w:t>
      </w:r>
    </w:p>
    <w:p w:rsidR="00D25514" w:rsidRDefault="00D25514" w:rsidP="00864ADE">
      <w:pPr>
        <w:pStyle w:val="rtejustify"/>
        <w:shd w:val="clear" w:color="auto" w:fill="FFFFFF"/>
        <w:tabs>
          <w:tab w:val="left" w:pos="1276"/>
        </w:tabs>
        <w:spacing w:before="0" w:beforeAutospacing="0" w:after="0" w:afterAutospacing="0"/>
        <w:ind w:firstLine="709"/>
        <w:jc w:val="both"/>
        <w:rPr>
          <w:sz w:val="28"/>
          <w:szCs w:val="28"/>
        </w:rPr>
      </w:pPr>
    </w:p>
    <w:p w:rsidR="000001D7" w:rsidRPr="00E95AFE" w:rsidRDefault="000001D7" w:rsidP="00864ADE">
      <w:pPr>
        <w:tabs>
          <w:tab w:val="left" w:pos="1276"/>
        </w:tabs>
        <w:ind w:firstLine="709"/>
        <w:jc w:val="center"/>
        <w:rPr>
          <w:b/>
          <w:sz w:val="28"/>
          <w:szCs w:val="28"/>
          <w:lang w:val="uk-UA" w:eastAsia="uk-UA"/>
        </w:rPr>
      </w:pPr>
      <w:r w:rsidRPr="00E95AFE">
        <w:rPr>
          <w:b/>
          <w:sz w:val="28"/>
          <w:szCs w:val="28"/>
          <w:lang w:val="uk-UA" w:eastAsia="uk-UA"/>
        </w:rPr>
        <w:lastRenderedPageBreak/>
        <w:t>вирішила:</w:t>
      </w:r>
    </w:p>
    <w:p w:rsidR="000001D7" w:rsidRPr="00E95AFE" w:rsidRDefault="000001D7" w:rsidP="00864ADE">
      <w:pPr>
        <w:tabs>
          <w:tab w:val="left" w:pos="1276"/>
        </w:tabs>
        <w:ind w:firstLine="709"/>
        <w:rPr>
          <w:sz w:val="28"/>
          <w:szCs w:val="28"/>
          <w:lang w:val="uk-UA" w:eastAsia="uk-UA"/>
        </w:rPr>
      </w:pPr>
    </w:p>
    <w:p w:rsidR="000001D7" w:rsidRPr="00E95AFE" w:rsidRDefault="000001D7" w:rsidP="007B6F8E">
      <w:pPr>
        <w:tabs>
          <w:tab w:val="left" w:pos="1276"/>
        </w:tabs>
        <w:jc w:val="both"/>
        <w:rPr>
          <w:sz w:val="28"/>
          <w:szCs w:val="28"/>
          <w:lang w:val="uk-UA" w:eastAsia="uk-UA"/>
        </w:rPr>
      </w:pPr>
      <w:r w:rsidRPr="00E95AFE">
        <w:rPr>
          <w:sz w:val="28"/>
          <w:szCs w:val="28"/>
          <w:lang w:val="uk-UA" w:eastAsia="uk-UA"/>
        </w:rPr>
        <w:t>відмовити у задоволенні подання Вищої кваліфікаційної комісії суддів України про звільнення</w:t>
      </w:r>
      <w:r w:rsidRPr="00E95AFE">
        <w:rPr>
          <w:sz w:val="28"/>
          <w:szCs w:val="28"/>
          <w:lang w:val="uk-UA"/>
        </w:rPr>
        <w:t xml:space="preserve"> </w:t>
      </w:r>
      <w:r w:rsidR="00251EA6" w:rsidRPr="00E95AFE">
        <w:rPr>
          <w:sz w:val="28"/>
          <w:szCs w:val="28"/>
          <w:lang w:val="uk-UA"/>
        </w:rPr>
        <w:t>Остапенко Вікторії Олександрівни</w:t>
      </w:r>
      <w:r w:rsidRPr="00E95AFE">
        <w:rPr>
          <w:sz w:val="28"/>
          <w:szCs w:val="28"/>
          <w:lang w:val="uk-UA" w:eastAsia="uk-UA"/>
        </w:rPr>
        <w:t xml:space="preserve"> з посади судді </w:t>
      </w:r>
      <w:r w:rsidR="00E95AFE">
        <w:rPr>
          <w:bCs/>
          <w:sz w:val="28"/>
          <w:szCs w:val="28"/>
          <w:lang w:val="uk-UA"/>
        </w:rPr>
        <w:t>А</w:t>
      </w:r>
      <w:r w:rsidR="00251EA6" w:rsidRPr="00E95AFE">
        <w:rPr>
          <w:bCs/>
          <w:sz w:val="28"/>
          <w:szCs w:val="28"/>
          <w:lang w:val="uk-UA"/>
        </w:rPr>
        <w:t>пеляційного суду Дніпропетровської області</w:t>
      </w:r>
      <w:r w:rsidRPr="00E95AFE">
        <w:rPr>
          <w:i/>
          <w:sz w:val="28"/>
          <w:szCs w:val="28"/>
          <w:lang w:val="uk-UA"/>
        </w:rPr>
        <w:t xml:space="preserve"> </w:t>
      </w:r>
      <w:r w:rsidRPr="00E95AFE">
        <w:rPr>
          <w:sz w:val="28"/>
          <w:szCs w:val="28"/>
          <w:lang w:val="uk-UA"/>
        </w:rPr>
        <w:t>на підставі підпункту 4 пункту 16</w:t>
      </w:r>
      <w:r w:rsidRPr="00E95AFE">
        <w:rPr>
          <w:sz w:val="28"/>
          <w:szCs w:val="28"/>
          <w:vertAlign w:val="superscript"/>
          <w:lang w:val="uk-UA"/>
        </w:rPr>
        <w:t>1</w:t>
      </w:r>
      <w:r w:rsidRPr="00E95AFE">
        <w:rPr>
          <w:sz w:val="28"/>
          <w:szCs w:val="28"/>
          <w:lang w:val="uk-UA"/>
        </w:rPr>
        <w:t xml:space="preserve"> </w:t>
      </w:r>
      <w:r w:rsidRPr="00E95AFE">
        <w:rPr>
          <w:sz w:val="28"/>
          <w:szCs w:val="28"/>
          <w:lang w:val="uk-UA" w:eastAsia="uk-UA"/>
        </w:rPr>
        <w:t>розділу XV «Перехідні положення» Конституції України.</w:t>
      </w:r>
    </w:p>
    <w:p w:rsidR="00855E2D" w:rsidRPr="00E95AFE" w:rsidRDefault="00855E2D" w:rsidP="009D1B50">
      <w:pPr>
        <w:rPr>
          <w:b/>
          <w:sz w:val="28"/>
          <w:szCs w:val="28"/>
          <w:lang w:val="uk-UA" w:eastAsia="uk-UA"/>
        </w:rPr>
      </w:pPr>
    </w:p>
    <w:p w:rsidR="00855E2D" w:rsidRPr="00E95AFE" w:rsidRDefault="00855E2D" w:rsidP="009D1B50">
      <w:pPr>
        <w:rPr>
          <w:b/>
          <w:sz w:val="28"/>
          <w:szCs w:val="28"/>
          <w:lang w:val="uk-UA" w:eastAsia="uk-UA"/>
        </w:rPr>
      </w:pPr>
    </w:p>
    <w:p w:rsidR="009D1B50" w:rsidRPr="000A4F42" w:rsidRDefault="009D1B50" w:rsidP="009D1B50">
      <w:pPr>
        <w:rPr>
          <w:b/>
          <w:sz w:val="28"/>
          <w:szCs w:val="28"/>
          <w:lang w:val="uk-UA" w:eastAsia="uk-UA"/>
        </w:rPr>
      </w:pPr>
      <w:r w:rsidRPr="000A4F42">
        <w:rPr>
          <w:b/>
          <w:sz w:val="28"/>
          <w:szCs w:val="28"/>
          <w:lang w:val="uk-UA" w:eastAsia="uk-UA"/>
        </w:rPr>
        <w:t>Голова Вищої ради правосуддя</w:t>
      </w:r>
      <w:r w:rsidRPr="000A4F42">
        <w:rPr>
          <w:b/>
          <w:sz w:val="28"/>
          <w:szCs w:val="28"/>
          <w:lang w:val="uk-UA" w:eastAsia="uk-UA"/>
        </w:rPr>
        <w:tab/>
      </w:r>
      <w:r w:rsidRPr="000A4F42">
        <w:rPr>
          <w:b/>
          <w:sz w:val="28"/>
          <w:szCs w:val="28"/>
          <w:lang w:val="uk-UA" w:eastAsia="uk-UA"/>
        </w:rPr>
        <w:tab/>
      </w:r>
      <w:r w:rsidRPr="000A4F42">
        <w:rPr>
          <w:b/>
          <w:sz w:val="28"/>
          <w:szCs w:val="28"/>
          <w:lang w:val="uk-UA" w:eastAsia="uk-UA"/>
        </w:rPr>
        <w:tab/>
      </w:r>
      <w:r w:rsidRPr="000A4F42">
        <w:rPr>
          <w:b/>
          <w:sz w:val="28"/>
          <w:szCs w:val="28"/>
          <w:lang w:val="uk-UA" w:eastAsia="uk-UA"/>
        </w:rPr>
        <w:tab/>
      </w:r>
      <w:r w:rsidR="001B5980">
        <w:rPr>
          <w:b/>
          <w:sz w:val="28"/>
          <w:szCs w:val="28"/>
          <w:lang w:val="uk-UA" w:eastAsia="uk-UA"/>
        </w:rPr>
        <w:t xml:space="preserve"> </w:t>
      </w:r>
      <w:r w:rsidRPr="000A4F42">
        <w:rPr>
          <w:b/>
          <w:sz w:val="28"/>
          <w:szCs w:val="28"/>
          <w:lang w:val="uk-UA" w:eastAsia="uk-UA"/>
        </w:rPr>
        <w:t xml:space="preserve">А.А. </w:t>
      </w:r>
      <w:proofErr w:type="spellStart"/>
      <w:r w:rsidRPr="000A4F42">
        <w:rPr>
          <w:b/>
          <w:sz w:val="28"/>
          <w:szCs w:val="28"/>
          <w:lang w:val="uk-UA" w:eastAsia="uk-UA"/>
        </w:rPr>
        <w:t>Овсієнко</w:t>
      </w:r>
      <w:proofErr w:type="spellEnd"/>
      <w:r w:rsidRPr="000A4F42">
        <w:rPr>
          <w:b/>
          <w:sz w:val="28"/>
          <w:szCs w:val="28"/>
          <w:lang w:val="uk-UA" w:eastAsia="uk-UA"/>
        </w:rPr>
        <w:t xml:space="preserve"> </w:t>
      </w:r>
    </w:p>
    <w:p w:rsidR="009D1B50" w:rsidRPr="000A4F42" w:rsidRDefault="009D1B50" w:rsidP="009D1B50">
      <w:pPr>
        <w:rPr>
          <w:b/>
          <w:sz w:val="28"/>
          <w:szCs w:val="28"/>
          <w:lang w:val="uk-UA" w:eastAsia="uk-UA"/>
        </w:rPr>
      </w:pPr>
    </w:p>
    <w:p w:rsidR="009D1B50" w:rsidRPr="000A4F42" w:rsidRDefault="009D1B50" w:rsidP="009D1B50">
      <w:pPr>
        <w:rPr>
          <w:b/>
          <w:sz w:val="28"/>
          <w:szCs w:val="28"/>
          <w:lang w:val="uk-UA" w:eastAsia="uk-UA"/>
        </w:rPr>
      </w:pPr>
    </w:p>
    <w:tbl>
      <w:tblPr>
        <w:tblW w:w="9568" w:type="dxa"/>
        <w:tblLook w:val="04A0"/>
      </w:tblPr>
      <w:tblGrid>
        <w:gridCol w:w="2724"/>
        <w:gridCol w:w="1529"/>
        <w:gridCol w:w="5315"/>
      </w:tblGrid>
      <w:tr w:rsidR="002207ED" w:rsidRPr="000A4F42" w:rsidTr="002207ED">
        <w:trPr>
          <w:gridAfter w:val="1"/>
          <w:wAfter w:w="5315" w:type="dxa"/>
          <w:trHeight w:val="416"/>
        </w:trPr>
        <w:tc>
          <w:tcPr>
            <w:tcW w:w="4253" w:type="dxa"/>
            <w:gridSpan w:val="2"/>
          </w:tcPr>
          <w:p w:rsidR="002207ED" w:rsidRPr="000A4F42" w:rsidRDefault="002207ED" w:rsidP="007F487E">
            <w:pPr>
              <w:widowControl w:val="0"/>
              <w:ind w:left="-105"/>
              <w:rPr>
                <w:i/>
                <w:szCs w:val="28"/>
                <w:shd w:val="clear" w:color="auto" w:fill="FFFFFF"/>
                <w:lang w:val="uk-UA"/>
              </w:rPr>
            </w:pPr>
            <w:r w:rsidRPr="000A4F42">
              <w:rPr>
                <w:b/>
                <w:sz w:val="28"/>
                <w:szCs w:val="28"/>
                <w:shd w:val="clear" w:color="auto" w:fill="FFFFFF"/>
                <w:lang w:val="uk-UA"/>
              </w:rPr>
              <w:t>Члени Вищої ради правосуддя</w:t>
            </w:r>
          </w:p>
        </w:tc>
      </w:tr>
      <w:tr w:rsidR="002207ED" w:rsidRPr="000A4F42" w:rsidTr="002207ED">
        <w:trPr>
          <w:gridBefore w:val="1"/>
          <w:wBefore w:w="2724" w:type="dxa"/>
          <w:trHeight w:val="860"/>
        </w:trPr>
        <w:tc>
          <w:tcPr>
            <w:tcW w:w="6844" w:type="dxa"/>
            <w:gridSpan w:val="2"/>
          </w:tcPr>
          <w:p w:rsidR="002207ED" w:rsidRPr="000A4F42" w:rsidRDefault="002207ED" w:rsidP="002207ED">
            <w:pPr>
              <w:pStyle w:val="a3"/>
              <w:spacing w:line="600" w:lineRule="auto"/>
              <w:ind w:left="3723" w:right="-174" w:firstLine="141"/>
              <w:jc w:val="both"/>
              <w:rPr>
                <w:b/>
                <w:sz w:val="28"/>
                <w:szCs w:val="28"/>
                <w:shd w:val="clear" w:color="auto" w:fill="FFFFFF"/>
                <w:lang w:val="uk-UA"/>
              </w:rPr>
            </w:pPr>
            <w:r w:rsidRPr="000A4F42">
              <w:rPr>
                <w:b/>
                <w:sz w:val="28"/>
                <w:szCs w:val="28"/>
                <w:shd w:val="clear" w:color="auto" w:fill="FFFFFF"/>
                <w:lang w:val="uk-UA"/>
              </w:rPr>
              <w:t>І.А. Артеменко</w:t>
            </w:r>
          </w:p>
        </w:tc>
      </w:tr>
      <w:tr w:rsidR="002207ED" w:rsidRPr="000A4F42" w:rsidTr="002207ED">
        <w:trPr>
          <w:gridBefore w:val="1"/>
          <w:wBefore w:w="2724" w:type="dxa"/>
          <w:trHeight w:val="860"/>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О.Є. </w:t>
            </w:r>
            <w:proofErr w:type="spellStart"/>
            <w:r w:rsidRPr="000A4F42">
              <w:rPr>
                <w:b/>
                <w:sz w:val="28"/>
                <w:szCs w:val="28"/>
                <w:shd w:val="clear" w:color="auto" w:fill="FFFFFF"/>
                <w:lang w:val="uk-UA"/>
              </w:rPr>
              <w:t>Блажівська</w:t>
            </w:r>
            <w:proofErr w:type="spellEnd"/>
          </w:p>
        </w:tc>
      </w:tr>
      <w:tr w:rsidR="002207ED" w:rsidRPr="000A4F42" w:rsidTr="002207ED">
        <w:trPr>
          <w:gridBefore w:val="1"/>
          <w:wBefore w:w="2724" w:type="dxa"/>
          <w:trHeight w:val="860"/>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В.І. Говоруха</w:t>
            </w:r>
          </w:p>
        </w:tc>
      </w:tr>
      <w:tr w:rsidR="002207ED" w:rsidRPr="000A4F42" w:rsidTr="007B6F8E">
        <w:trPr>
          <w:gridBefore w:val="1"/>
          <w:wBefore w:w="2724" w:type="dxa"/>
          <w:trHeight w:val="693"/>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П.М. </w:t>
            </w:r>
            <w:proofErr w:type="spellStart"/>
            <w:r w:rsidRPr="000A4F42">
              <w:rPr>
                <w:b/>
                <w:sz w:val="28"/>
                <w:szCs w:val="28"/>
                <w:shd w:val="clear" w:color="auto" w:fill="FFFFFF"/>
                <w:lang w:val="uk-UA"/>
              </w:rPr>
              <w:t>Гречківський</w:t>
            </w:r>
            <w:proofErr w:type="spellEnd"/>
          </w:p>
        </w:tc>
      </w:tr>
      <w:tr w:rsidR="002207ED" w:rsidRPr="000A4F42" w:rsidTr="002207ED">
        <w:trPr>
          <w:gridBefore w:val="1"/>
          <w:wBefore w:w="2724" w:type="dxa"/>
          <w:trHeight w:val="860"/>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Л.Б. Іванова</w:t>
            </w:r>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Н.С. </w:t>
            </w:r>
            <w:proofErr w:type="spellStart"/>
            <w:r w:rsidRPr="000A4F42">
              <w:rPr>
                <w:b/>
                <w:sz w:val="28"/>
                <w:szCs w:val="28"/>
                <w:shd w:val="clear" w:color="auto" w:fill="FFFFFF"/>
                <w:lang w:val="uk-UA"/>
              </w:rPr>
              <w:t>Краснощокова</w:t>
            </w:r>
            <w:proofErr w:type="spellEnd"/>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В.В. Матвійчук</w:t>
            </w:r>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О.В. Прудивус</w:t>
            </w:r>
          </w:p>
          <w:p w:rsidR="00B40328" w:rsidRPr="000A4F42" w:rsidRDefault="00B40328"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Т. С. </w:t>
            </w:r>
            <w:proofErr w:type="spellStart"/>
            <w:r w:rsidRPr="000A4F42">
              <w:rPr>
                <w:b/>
                <w:sz w:val="28"/>
                <w:szCs w:val="28"/>
                <w:shd w:val="clear" w:color="auto" w:fill="FFFFFF"/>
                <w:lang w:val="uk-UA"/>
              </w:rPr>
              <w:t>Розваляєва</w:t>
            </w:r>
            <w:proofErr w:type="spellEnd"/>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М.П. </w:t>
            </w:r>
            <w:proofErr w:type="spellStart"/>
            <w:r w:rsidRPr="000A4F42">
              <w:rPr>
                <w:b/>
                <w:sz w:val="28"/>
                <w:szCs w:val="28"/>
                <w:shd w:val="clear" w:color="auto" w:fill="FFFFFF"/>
                <w:lang w:val="uk-UA"/>
              </w:rPr>
              <w:t>Худик</w:t>
            </w:r>
            <w:proofErr w:type="spellEnd"/>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В.В. </w:t>
            </w:r>
            <w:proofErr w:type="spellStart"/>
            <w:r w:rsidRPr="000A4F42">
              <w:rPr>
                <w:b/>
                <w:sz w:val="28"/>
                <w:szCs w:val="28"/>
                <w:shd w:val="clear" w:color="auto" w:fill="FFFFFF"/>
                <w:lang w:val="uk-UA"/>
              </w:rPr>
              <w:t>Шапран</w:t>
            </w:r>
            <w:proofErr w:type="spellEnd"/>
          </w:p>
        </w:tc>
      </w:tr>
      <w:tr w:rsidR="002207ED" w:rsidRPr="000A4F42" w:rsidTr="002207ED">
        <w:trPr>
          <w:gridBefore w:val="1"/>
          <w:wBefore w:w="2724" w:type="dxa"/>
          <w:trHeight w:val="108"/>
        </w:trPr>
        <w:tc>
          <w:tcPr>
            <w:tcW w:w="6844" w:type="dxa"/>
            <w:gridSpan w:val="2"/>
          </w:tcPr>
          <w:p w:rsidR="002207ED" w:rsidRPr="000A4F42" w:rsidRDefault="002207ED" w:rsidP="002207ED">
            <w:pPr>
              <w:pStyle w:val="a3"/>
              <w:spacing w:line="600" w:lineRule="auto"/>
              <w:ind w:left="1171" w:right="-174" w:firstLine="2693"/>
              <w:jc w:val="both"/>
              <w:rPr>
                <w:b/>
                <w:sz w:val="28"/>
                <w:szCs w:val="28"/>
                <w:shd w:val="clear" w:color="auto" w:fill="FFFFFF"/>
                <w:lang w:val="uk-UA"/>
              </w:rPr>
            </w:pPr>
            <w:r w:rsidRPr="000A4F42">
              <w:rPr>
                <w:b/>
                <w:sz w:val="28"/>
                <w:szCs w:val="28"/>
                <w:shd w:val="clear" w:color="auto" w:fill="FFFFFF"/>
                <w:lang w:val="uk-UA"/>
              </w:rPr>
              <w:t xml:space="preserve">Л.А. </w:t>
            </w:r>
            <w:proofErr w:type="spellStart"/>
            <w:r w:rsidRPr="000A4F42">
              <w:rPr>
                <w:b/>
                <w:sz w:val="28"/>
                <w:szCs w:val="28"/>
                <w:shd w:val="clear" w:color="auto" w:fill="FFFFFF"/>
                <w:lang w:val="uk-UA"/>
              </w:rPr>
              <w:t>Швецова</w:t>
            </w:r>
            <w:proofErr w:type="spellEnd"/>
          </w:p>
        </w:tc>
      </w:tr>
      <w:tr w:rsidR="002207ED" w:rsidRPr="000A4F42" w:rsidTr="002207ED">
        <w:trPr>
          <w:gridBefore w:val="1"/>
          <w:wBefore w:w="2724" w:type="dxa"/>
          <w:trHeight w:val="108"/>
        </w:trPr>
        <w:tc>
          <w:tcPr>
            <w:tcW w:w="6844" w:type="dxa"/>
            <w:gridSpan w:val="2"/>
          </w:tcPr>
          <w:p w:rsidR="002207ED" w:rsidRPr="000A4F42" w:rsidRDefault="002207ED" w:rsidP="000E63F8">
            <w:pPr>
              <w:pStyle w:val="a3"/>
              <w:ind w:left="1174" w:right="-176" w:firstLine="2693"/>
              <w:jc w:val="both"/>
              <w:rPr>
                <w:b/>
                <w:sz w:val="28"/>
                <w:szCs w:val="28"/>
                <w:shd w:val="clear" w:color="auto" w:fill="FFFFFF"/>
                <w:lang w:val="uk-UA"/>
              </w:rPr>
            </w:pPr>
            <w:r w:rsidRPr="000A4F42">
              <w:rPr>
                <w:b/>
                <w:sz w:val="28"/>
                <w:szCs w:val="28"/>
                <w:shd w:val="clear" w:color="auto" w:fill="FFFFFF"/>
                <w:lang w:val="uk-UA"/>
              </w:rPr>
              <w:t>С.Б. Шелест</w:t>
            </w:r>
          </w:p>
        </w:tc>
      </w:tr>
    </w:tbl>
    <w:p w:rsidR="007C712F" w:rsidRPr="000A4F42" w:rsidRDefault="007C712F" w:rsidP="002207ED">
      <w:pPr>
        <w:rPr>
          <w:sz w:val="27"/>
          <w:szCs w:val="27"/>
          <w:lang w:val="uk-UA"/>
        </w:rPr>
      </w:pPr>
    </w:p>
    <w:sectPr w:rsidR="007C712F" w:rsidRPr="000A4F42" w:rsidSect="00E95AFE">
      <w:headerReference w:type="default" r:id="rId9"/>
      <w:pgSz w:w="11906" w:h="16838"/>
      <w:pgMar w:top="1134" w:right="567" w:bottom="1077" w:left="1701" w:header="425"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8DC" w:rsidRDefault="002E78DC" w:rsidP="00FF47B9">
      <w:r>
        <w:separator/>
      </w:r>
    </w:p>
  </w:endnote>
  <w:endnote w:type="continuationSeparator" w:id="0">
    <w:p w:rsidR="002E78DC" w:rsidRDefault="002E78DC" w:rsidP="00FF47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8DC" w:rsidRDefault="002E78DC" w:rsidP="00FF47B9">
      <w:r>
        <w:separator/>
      </w:r>
    </w:p>
  </w:footnote>
  <w:footnote w:type="continuationSeparator" w:id="0">
    <w:p w:rsidR="002E78DC" w:rsidRDefault="002E78DC" w:rsidP="00FF4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138" w:rsidRDefault="00E21E5A">
    <w:pPr>
      <w:pStyle w:val="a4"/>
      <w:jc w:val="center"/>
    </w:pPr>
    <w:r>
      <w:fldChar w:fldCharType="begin"/>
    </w:r>
    <w:r w:rsidR="000001D7">
      <w:instrText xml:space="preserve"> PAGE   \* MERGEFORMAT </w:instrText>
    </w:r>
    <w:r>
      <w:fldChar w:fldCharType="separate"/>
    </w:r>
    <w:r w:rsidR="001B5980">
      <w:rPr>
        <w:noProof/>
      </w:rPr>
      <w:t>9</w:t>
    </w:r>
    <w:r>
      <w:rPr>
        <w:noProof/>
      </w:rPr>
      <w:fldChar w:fldCharType="end"/>
    </w:r>
  </w:p>
  <w:p w:rsidR="00356138" w:rsidRDefault="0035613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001D7"/>
    <w:rsid w:val="000001D7"/>
    <w:rsid w:val="000046DC"/>
    <w:rsid w:val="00084BED"/>
    <w:rsid w:val="000905F0"/>
    <w:rsid w:val="000A4F42"/>
    <w:rsid w:val="000E63F8"/>
    <w:rsid w:val="001871D4"/>
    <w:rsid w:val="001B5980"/>
    <w:rsid w:val="00215D82"/>
    <w:rsid w:val="002207ED"/>
    <w:rsid w:val="00232413"/>
    <w:rsid w:val="00251EA6"/>
    <w:rsid w:val="002C6B56"/>
    <w:rsid w:val="002E78DC"/>
    <w:rsid w:val="002F3C51"/>
    <w:rsid w:val="00300B0F"/>
    <w:rsid w:val="003145BA"/>
    <w:rsid w:val="0033318B"/>
    <w:rsid w:val="00356138"/>
    <w:rsid w:val="003C594D"/>
    <w:rsid w:val="003E0222"/>
    <w:rsid w:val="003F4D70"/>
    <w:rsid w:val="00405252"/>
    <w:rsid w:val="004227BE"/>
    <w:rsid w:val="004665D3"/>
    <w:rsid w:val="00483E42"/>
    <w:rsid w:val="004E0ACF"/>
    <w:rsid w:val="00534E35"/>
    <w:rsid w:val="00537918"/>
    <w:rsid w:val="00594C94"/>
    <w:rsid w:val="005C03C2"/>
    <w:rsid w:val="006008A1"/>
    <w:rsid w:val="00614FD0"/>
    <w:rsid w:val="00643902"/>
    <w:rsid w:val="006B440D"/>
    <w:rsid w:val="006E680E"/>
    <w:rsid w:val="0070112E"/>
    <w:rsid w:val="007620AD"/>
    <w:rsid w:val="007B6F8E"/>
    <w:rsid w:val="007C712F"/>
    <w:rsid w:val="007F487E"/>
    <w:rsid w:val="00811FA3"/>
    <w:rsid w:val="00855E2D"/>
    <w:rsid w:val="00864ADE"/>
    <w:rsid w:val="00876C47"/>
    <w:rsid w:val="008B5105"/>
    <w:rsid w:val="008C528D"/>
    <w:rsid w:val="008C7925"/>
    <w:rsid w:val="009026DA"/>
    <w:rsid w:val="00922189"/>
    <w:rsid w:val="009269FB"/>
    <w:rsid w:val="009A52E0"/>
    <w:rsid w:val="009C16AC"/>
    <w:rsid w:val="009D1B50"/>
    <w:rsid w:val="00A154F2"/>
    <w:rsid w:val="00A21492"/>
    <w:rsid w:val="00A4652A"/>
    <w:rsid w:val="00A83378"/>
    <w:rsid w:val="00AB717E"/>
    <w:rsid w:val="00AC5374"/>
    <w:rsid w:val="00AD7EAB"/>
    <w:rsid w:val="00B3530B"/>
    <w:rsid w:val="00B40328"/>
    <w:rsid w:val="00B648BA"/>
    <w:rsid w:val="00B73CC2"/>
    <w:rsid w:val="00B91FCD"/>
    <w:rsid w:val="00B975FC"/>
    <w:rsid w:val="00BA0786"/>
    <w:rsid w:val="00BA3273"/>
    <w:rsid w:val="00BB1882"/>
    <w:rsid w:val="00BF7F91"/>
    <w:rsid w:val="00C11B17"/>
    <w:rsid w:val="00C506B3"/>
    <w:rsid w:val="00C508AE"/>
    <w:rsid w:val="00C540F7"/>
    <w:rsid w:val="00C7406D"/>
    <w:rsid w:val="00C94D75"/>
    <w:rsid w:val="00CA381E"/>
    <w:rsid w:val="00CB33AF"/>
    <w:rsid w:val="00CE0604"/>
    <w:rsid w:val="00D107B2"/>
    <w:rsid w:val="00D25514"/>
    <w:rsid w:val="00D46A8F"/>
    <w:rsid w:val="00DC7D43"/>
    <w:rsid w:val="00E12E41"/>
    <w:rsid w:val="00E15218"/>
    <w:rsid w:val="00E21E5A"/>
    <w:rsid w:val="00E362DB"/>
    <w:rsid w:val="00E60E26"/>
    <w:rsid w:val="00E95AFE"/>
    <w:rsid w:val="00F002B1"/>
    <w:rsid w:val="00F00AAC"/>
    <w:rsid w:val="00F16248"/>
    <w:rsid w:val="00F308F7"/>
    <w:rsid w:val="00F717BD"/>
    <w:rsid w:val="00F93AC9"/>
    <w:rsid w:val="00FB60C5"/>
    <w:rsid w:val="00FB7002"/>
    <w:rsid w:val="00FC5C1E"/>
    <w:rsid w:val="00FD3536"/>
    <w:rsid w:val="00FD502A"/>
    <w:rsid w:val="00FF47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1D7"/>
    <w:rPr>
      <w:rFonts w:eastAsia="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01D7"/>
    <w:rPr>
      <w:rFonts w:eastAsia="Times New Roman" w:cs="Times New Roman"/>
      <w:sz w:val="24"/>
      <w:szCs w:val="24"/>
    </w:rPr>
  </w:style>
  <w:style w:type="paragraph" w:customStyle="1" w:styleId="msonormalcxspmiddle">
    <w:name w:val="msonormalcxspmiddle"/>
    <w:basedOn w:val="a"/>
    <w:rsid w:val="000001D7"/>
    <w:pPr>
      <w:spacing w:before="100" w:beforeAutospacing="1" w:after="100" w:afterAutospacing="1"/>
    </w:pPr>
    <w:rPr>
      <w:rFonts w:eastAsia="Calibri"/>
    </w:rPr>
  </w:style>
  <w:style w:type="paragraph" w:styleId="a4">
    <w:name w:val="header"/>
    <w:basedOn w:val="a"/>
    <w:link w:val="a5"/>
    <w:uiPriority w:val="99"/>
    <w:unhideWhenUsed/>
    <w:rsid w:val="000001D7"/>
    <w:pPr>
      <w:tabs>
        <w:tab w:val="center" w:pos="4677"/>
        <w:tab w:val="right" w:pos="9355"/>
      </w:tabs>
    </w:pPr>
  </w:style>
  <w:style w:type="character" w:customStyle="1" w:styleId="a5">
    <w:name w:val="Верхний колонтитул Знак"/>
    <w:link w:val="a4"/>
    <w:uiPriority w:val="99"/>
    <w:rsid w:val="000001D7"/>
    <w:rPr>
      <w:rFonts w:eastAsia="Times New Roman" w:cs="Times New Roman"/>
      <w:sz w:val="24"/>
      <w:szCs w:val="24"/>
      <w:lang w:val="ru-RU" w:eastAsia="ru-RU"/>
    </w:rPr>
  </w:style>
  <w:style w:type="character" w:customStyle="1" w:styleId="a6">
    <w:name w:val="Основний текст_"/>
    <w:uiPriority w:val="99"/>
    <w:locked/>
    <w:rsid w:val="000001D7"/>
    <w:rPr>
      <w:rFonts w:cs="Times New Roman"/>
      <w:sz w:val="26"/>
      <w:szCs w:val="26"/>
      <w:shd w:val="clear" w:color="auto" w:fill="FFFFFF"/>
    </w:rPr>
  </w:style>
  <w:style w:type="character" w:styleId="a7">
    <w:name w:val="Hyperlink"/>
    <w:uiPriority w:val="99"/>
    <w:unhideWhenUsed/>
    <w:rsid w:val="000001D7"/>
    <w:rPr>
      <w:color w:val="0563C1"/>
      <w:u w:val="single"/>
    </w:rPr>
  </w:style>
  <w:style w:type="character" w:customStyle="1" w:styleId="a8">
    <w:name w:val="Абзац списка Знак"/>
    <w:aliases w:val="Подглава Знак"/>
    <w:link w:val="a9"/>
    <w:uiPriority w:val="34"/>
    <w:locked/>
    <w:rsid w:val="000001D7"/>
    <w:rPr>
      <w:rFonts w:ascii="Calibri" w:eastAsia="Calibri" w:hAnsi="Calibri" w:cs="Calibri"/>
      <w:lang w:val="ru-RU"/>
    </w:rPr>
  </w:style>
  <w:style w:type="paragraph" w:styleId="a9">
    <w:name w:val="List Paragraph"/>
    <w:aliases w:val="Подглава"/>
    <w:basedOn w:val="a"/>
    <w:link w:val="a8"/>
    <w:uiPriority w:val="34"/>
    <w:qFormat/>
    <w:rsid w:val="000001D7"/>
    <w:pPr>
      <w:spacing w:after="200" w:line="276" w:lineRule="auto"/>
      <w:ind w:left="720"/>
      <w:contextualSpacing/>
    </w:pPr>
    <w:rPr>
      <w:rFonts w:ascii="Calibri" w:eastAsia="Calibri" w:hAnsi="Calibri" w:cs="Calibri"/>
      <w:sz w:val="28"/>
      <w:szCs w:val="22"/>
      <w:lang w:eastAsia="en-US"/>
    </w:rPr>
  </w:style>
  <w:style w:type="paragraph" w:styleId="HTML">
    <w:name w:val="HTML Preformatted"/>
    <w:basedOn w:val="a"/>
    <w:link w:val="HTML0"/>
    <w:uiPriority w:val="99"/>
    <w:unhideWhenUsed/>
    <w:rsid w:val="00251EA6"/>
    <w:rPr>
      <w:rFonts w:ascii="Consolas" w:eastAsia="Calibri" w:hAnsi="Consolas"/>
      <w:sz w:val="20"/>
      <w:szCs w:val="20"/>
      <w:lang w:val="uk-UA" w:eastAsia="en-US"/>
    </w:rPr>
  </w:style>
  <w:style w:type="character" w:customStyle="1" w:styleId="HTML0">
    <w:name w:val="Стандартный HTML Знак"/>
    <w:link w:val="HTML"/>
    <w:uiPriority w:val="99"/>
    <w:rsid w:val="00251EA6"/>
    <w:rPr>
      <w:rFonts w:ascii="Consolas" w:hAnsi="Consolas" w:cs="Times New Roman"/>
      <w:sz w:val="20"/>
      <w:szCs w:val="20"/>
    </w:rPr>
  </w:style>
  <w:style w:type="character" w:customStyle="1" w:styleId="2">
    <w:name w:val="Основной текст (2)_"/>
    <w:link w:val="20"/>
    <w:rsid w:val="00251EA6"/>
    <w:rPr>
      <w:rFonts w:eastAsia="Times New Roman" w:cs="Times New Roman"/>
      <w:sz w:val="26"/>
      <w:szCs w:val="26"/>
      <w:shd w:val="clear" w:color="auto" w:fill="FFFFFF"/>
    </w:rPr>
  </w:style>
  <w:style w:type="paragraph" w:customStyle="1" w:styleId="20">
    <w:name w:val="Основной текст (2)"/>
    <w:basedOn w:val="a"/>
    <w:link w:val="2"/>
    <w:rsid w:val="00251EA6"/>
    <w:pPr>
      <w:widowControl w:val="0"/>
      <w:shd w:val="clear" w:color="auto" w:fill="FFFFFF"/>
      <w:spacing w:before="360" w:line="702" w:lineRule="exact"/>
      <w:jc w:val="both"/>
    </w:pPr>
    <w:rPr>
      <w:sz w:val="26"/>
      <w:szCs w:val="26"/>
      <w:lang w:val="uk-UA" w:eastAsia="en-US"/>
    </w:rPr>
  </w:style>
  <w:style w:type="character" w:customStyle="1" w:styleId="211pt">
    <w:name w:val="Основной текст (2) + 11 pt"/>
    <w:rsid w:val="00251EA6"/>
    <w:rPr>
      <w:rFonts w:eastAsia="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aa">
    <w:name w:val="Normal (Web)"/>
    <w:basedOn w:val="a"/>
    <w:uiPriority w:val="99"/>
    <w:semiHidden/>
    <w:unhideWhenUsed/>
    <w:rsid w:val="00251EA6"/>
    <w:pPr>
      <w:spacing w:before="100" w:beforeAutospacing="1" w:after="100" w:afterAutospacing="1"/>
    </w:pPr>
    <w:rPr>
      <w:lang w:val="uk-UA" w:eastAsia="uk-UA"/>
    </w:rPr>
  </w:style>
  <w:style w:type="paragraph" w:customStyle="1" w:styleId="rtejustify">
    <w:name w:val="rtejustify"/>
    <w:basedOn w:val="a"/>
    <w:rsid w:val="00B73CC2"/>
    <w:pPr>
      <w:spacing w:before="100" w:beforeAutospacing="1" w:after="100" w:afterAutospacing="1"/>
    </w:pPr>
    <w:rPr>
      <w:lang w:val="uk-UA" w:eastAsia="uk-UA"/>
    </w:rPr>
  </w:style>
  <w:style w:type="paragraph" w:styleId="ab">
    <w:name w:val="Balloon Text"/>
    <w:basedOn w:val="a"/>
    <w:link w:val="ac"/>
    <w:uiPriority w:val="99"/>
    <w:semiHidden/>
    <w:unhideWhenUsed/>
    <w:rsid w:val="000046DC"/>
    <w:rPr>
      <w:rFonts w:ascii="Segoe UI" w:hAnsi="Segoe UI" w:cs="Segoe UI"/>
      <w:sz w:val="18"/>
      <w:szCs w:val="18"/>
    </w:rPr>
  </w:style>
  <w:style w:type="character" w:customStyle="1" w:styleId="ac">
    <w:name w:val="Текст выноски Знак"/>
    <w:link w:val="ab"/>
    <w:uiPriority w:val="99"/>
    <w:semiHidden/>
    <w:rsid w:val="000046DC"/>
    <w:rPr>
      <w:rFonts w:ascii="Segoe UI" w:eastAsia="Times New Roman" w:hAnsi="Segoe UI" w:cs="Segoe UI"/>
      <w:sz w:val="18"/>
      <w:szCs w:val="18"/>
      <w:lang w:val="ru-RU" w:eastAsia="ru-RU"/>
    </w:rPr>
  </w:style>
  <w:style w:type="character" w:styleId="ad">
    <w:name w:val="Emphasis"/>
    <w:uiPriority w:val="20"/>
    <w:qFormat/>
    <w:rsid w:val="000A4F4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1D7"/>
    <w:rPr>
      <w:rFonts w:eastAsia="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01D7"/>
    <w:rPr>
      <w:rFonts w:eastAsia="Times New Roman" w:cs="Times New Roman"/>
      <w:sz w:val="24"/>
      <w:szCs w:val="24"/>
    </w:rPr>
  </w:style>
  <w:style w:type="paragraph" w:customStyle="1" w:styleId="msonormalcxspmiddle">
    <w:name w:val="msonormalcxspmiddle"/>
    <w:basedOn w:val="a"/>
    <w:rsid w:val="000001D7"/>
    <w:pPr>
      <w:spacing w:before="100" w:beforeAutospacing="1" w:after="100" w:afterAutospacing="1"/>
    </w:pPr>
    <w:rPr>
      <w:rFonts w:eastAsia="Calibri"/>
    </w:rPr>
  </w:style>
  <w:style w:type="paragraph" w:styleId="a4">
    <w:name w:val="header"/>
    <w:basedOn w:val="a"/>
    <w:link w:val="a5"/>
    <w:uiPriority w:val="99"/>
    <w:unhideWhenUsed/>
    <w:rsid w:val="000001D7"/>
    <w:pPr>
      <w:tabs>
        <w:tab w:val="center" w:pos="4677"/>
        <w:tab w:val="right" w:pos="9355"/>
      </w:tabs>
    </w:pPr>
  </w:style>
  <w:style w:type="character" w:customStyle="1" w:styleId="a5">
    <w:name w:val="Верхний колонтитул Знак"/>
    <w:link w:val="a4"/>
    <w:uiPriority w:val="99"/>
    <w:rsid w:val="000001D7"/>
    <w:rPr>
      <w:rFonts w:eastAsia="Times New Roman" w:cs="Times New Roman"/>
      <w:sz w:val="24"/>
      <w:szCs w:val="24"/>
      <w:lang w:val="ru-RU" w:eastAsia="ru-RU"/>
    </w:rPr>
  </w:style>
  <w:style w:type="character" w:customStyle="1" w:styleId="a6">
    <w:name w:val="Основний текст_"/>
    <w:uiPriority w:val="99"/>
    <w:locked/>
    <w:rsid w:val="000001D7"/>
    <w:rPr>
      <w:rFonts w:cs="Times New Roman"/>
      <w:sz w:val="26"/>
      <w:szCs w:val="26"/>
      <w:shd w:val="clear" w:color="auto" w:fill="FFFFFF"/>
    </w:rPr>
  </w:style>
  <w:style w:type="character" w:styleId="a7">
    <w:name w:val="Hyperlink"/>
    <w:uiPriority w:val="99"/>
    <w:unhideWhenUsed/>
    <w:rsid w:val="000001D7"/>
    <w:rPr>
      <w:color w:val="0563C1"/>
      <w:u w:val="single"/>
    </w:rPr>
  </w:style>
  <w:style w:type="character" w:customStyle="1" w:styleId="a8">
    <w:name w:val="Абзац списка Знак"/>
    <w:aliases w:val="Подглава Знак"/>
    <w:link w:val="a9"/>
    <w:uiPriority w:val="34"/>
    <w:locked/>
    <w:rsid w:val="000001D7"/>
    <w:rPr>
      <w:rFonts w:ascii="Calibri" w:eastAsia="Calibri" w:hAnsi="Calibri" w:cs="Calibri"/>
      <w:lang w:val="ru-RU"/>
    </w:rPr>
  </w:style>
  <w:style w:type="paragraph" w:styleId="a9">
    <w:name w:val="List Paragraph"/>
    <w:aliases w:val="Подглава"/>
    <w:basedOn w:val="a"/>
    <w:link w:val="a8"/>
    <w:uiPriority w:val="34"/>
    <w:qFormat/>
    <w:rsid w:val="000001D7"/>
    <w:pPr>
      <w:spacing w:after="200" w:line="276" w:lineRule="auto"/>
      <w:ind w:left="720"/>
      <w:contextualSpacing/>
    </w:pPr>
    <w:rPr>
      <w:rFonts w:ascii="Calibri" w:eastAsia="Calibri" w:hAnsi="Calibri" w:cs="Calibri"/>
      <w:sz w:val="28"/>
      <w:szCs w:val="22"/>
      <w:lang w:eastAsia="en-US"/>
    </w:rPr>
  </w:style>
  <w:style w:type="paragraph" w:styleId="HTML">
    <w:name w:val="HTML Preformatted"/>
    <w:basedOn w:val="a"/>
    <w:link w:val="HTML0"/>
    <w:uiPriority w:val="99"/>
    <w:unhideWhenUsed/>
    <w:rsid w:val="00251EA6"/>
    <w:rPr>
      <w:rFonts w:ascii="Consolas" w:eastAsia="Calibri" w:hAnsi="Consolas"/>
      <w:sz w:val="20"/>
      <w:szCs w:val="20"/>
      <w:lang w:val="uk-UA" w:eastAsia="en-US"/>
    </w:rPr>
  </w:style>
  <w:style w:type="character" w:customStyle="1" w:styleId="HTML0">
    <w:name w:val="Стандартный HTML Знак"/>
    <w:link w:val="HTML"/>
    <w:uiPriority w:val="99"/>
    <w:rsid w:val="00251EA6"/>
    <w:rPr>
      <w:rFonts w:ascii="Consolas" w:hAnsi="Consolas" w:cs="Times New Roman"/>
      <w:sz w:val="20"/>
      <w:szCs w:val="20"/>
    </w:rPr>
  </w:style>
  <w:style w:type="character" w:customStyle="1" w:styleId="2">
    <w:name w:val="Основной текст (2)_"/>
    <w:link w:val="20"/>
    <w:rsid w:val="00251EA6"/>
    <w:rPr>
      <w:rFonts w:eastAsia="Times New Roman" w:cs="Times New Roman"/>
      <w:sz w:val="26"/>
      <w:szCs w:val="26"/>
      <w:shd w:val="clear" w:color="auto" w:fill="FFFFFF"/>
    </w:rPr>
  </w:style>
  <w:style w:type="paragraph" w:customStyle="1" w:styleId="20">
    <w:name w:val="Основной текст (2)"/>
    <w:basedOn w:val="a"/>
    <w:link w:val="2"/>
    <w:rsid w:val="00251EA6"/>
    <w:pPr>
      <w:widowControl w:val="0"/>
      <w:shd w:val="clear" w:color="auto" w:fill="FFFFFF"/>
      <w:spacing w:before="360" w:line="702" w:lineRule="exact"/>
      <w:jc w:val="both"/>
    </w:pPr>
    <w:rPr>
      <w:sz w:val="26"/>
      <w:szCs w:val="26"/>
      <w:lang w:val="uk-UA" w:eastAsia="en-US"/>
    </w:rPr>
  </w:style>
  <w:style w:type="character" w:customStyle="1" w:styleId="211pt">
    <w:name w:val="Основной текст (2) + 11 pt"/>
    <w:rsid w:val="00251EA6"/>
    <w:rPr>
      <w:rFonts w:eastAsia="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aa">
    <w:name w:val="Normal (Web)"/>
    <w:basedOn w:val="a"/>
    <w:uiPriority w:val="99"/>
    <w:semiHidden/>
    <w:unhideWhenUsed/>
    <w:rsid w:val="00251EA6"/>
    <w:pPr>
      <w:spacing w:before="100" w:beforeAutospacing="1" w:after="100" w:afterAutospacing="1"/>
    </w:pPr>
    <w:rPr>
      <w:lang w:val="uk-UA" w:eastAsia="uk-UA"/>
    </w:rPr>
  </w:style>
  <w:style w:type="paragraph" w:customStyle="1" w:styleId="rtejustify">
    <w:name w:val="rtejustify"/>
    <w:basedOn w:val="a"/>
    <w:rsid w:val="00B73CC2"/>
    <w:pPr>
      <w:spacing w:before="100" w:beforeAutospacing="1" w:after="100" w:afterAutospacing="1"/>
    </w:pPr>
    <w:rPr>
      <w:lang w:val="uk-UA" w:eastAsia="uk-UA"/>
    </w:rPr>
  </w:style>
  <w:style w:type="paragraph" w:styleId="ab">
    <w:name w:val="Balloon Text"/>
    <w:basedOn w:val="a"/>
    <w:link w:val="ac"/>
    <w:uiPriority w:val="99"/>
    <w:semiHidden/>
    <w:unhideWhenUsed/>
    <w:rsid w:val="000046DC"/>
    <w:rPr>
      <w:rFonts w:ascii="Segoe UI" w:hAnsi="Segoe UI" w:cs="Segoe UI"/>
      <w:sz w:val="18"/>
      <w:szCs w:val="18"/>
    </w:rPr>
  </w:style>
  <w:style w:type="character" w:customStyle="1" w:styleId="ac">
    <w:name w:val="Текст выноски Знак"/>
    <w:link w:val="ab"/>
    <w:uiPriority w:val="99"/>
    <w:semiHidden/>
    <w:rsid w:val="000046DC"/>
    <w:rPr>
      <w:rFonts w:ascii="Segoe UI" w:eastAsia="Times New Roman" w:hAnsi="Segoe UI" w:cs="Segoe UI"/>
      <w:sz w:val="18"/>
      <w:szCs w:val="18"/>
      <w:lang w:val="ru-RU" w:eastAsia="ru-RU"/>
    </w:rPr>
  </w:style>
  <w:style w:type="character" w:styleId="ad">
    <w:name w:val="Emphasis"/>
    <w:uiPriority w:val="20"/>
    <w:qFormat/>
    <w:rsid w:val="000A4F42"/>
    <w:rPr>
      <w:i/>
      <w:iCs/>
    </w:rPr>
  </w:style>
</w:styles>
</file>

<file path=word/webSettings.xml><?xml version="1.0" encoding="utf-8"?>
<w:webSettings xmlns:r="http://schemas.openxmlformats.org/officeDocument/2006/relationships" xmlns:w="http://schemas.openxmlformats.org/wordprocessingml/2006/main">
  <w:divs>
    <w:div w:id="759907506">
      <w:bodyDiv w:val="1"/>
      <w:marLeft w:val="0"/>
      <w:marRight w:val="0"/>
      <w:marTop w:val="0"/>
      <w:marBottom w:val="0"/>
      <w:divBdr>
        <w:top w:val="none" w:sz="0" w:space="0" w:color="auto"/>
        <w:left w:val="none" w:sz="0" w:space="0" w:color="auto"/>
        <w:bottom w:val="none" w:sz="0" w:space="0" w:color="auto"/>
        <w:right w:val="none" w:sz="0" w:space="0" w:color="auto"/>
      </w:divBdr>
    </w:div>
    <w:div w:id="865287126">
      <w:bodyDiv w:val="1"/>
      <w:marLeft w:val="0"/>
      <w:marRight w:val="0"/>
      <w:marTop w:val="0"/>
      <w:marBottom w:val="0"/>
      <w:divBdr>
        <w:top w:val="none" w:sz="0" w:space="0" w:color="auto"/>
        <w:left w:val="none" w:sz="0" w:space="0" w:color="auto"/>
        <w:bottom w:val="none" w:sz="0" w:space="0" w:color="auto"/>
        <w:right w:val="none" w:sz="0" w:space="0" w:color="auto"/>
      </w:divBdr>
    </w:div>
    <w:div w:id="167117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99/ed_2018_07_12/pravo1/T161402.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217C2A-6D89-48B1-9313-EE7A7101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15063</Words>
  <Characters>8586</Characters>
  <Application>Microsoft Office Word</Application>
  <DocSecurity>0</DocSecurity>
  <Lines>71</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23602</CharactersWithSpaces>
  <SharedDoc>false</SharedDoc>
  <HLinks>
    <vt:vector size="6" baseType="variant">
      <vt:variant>
        <vt:i4>2621458</vt:i4>
      </vt:variant>
      <vt:variant>
        <vt:i4>0</vt:i4>
      </vt:variant>
      <vt:variant>
        <vt:i4>0</vt:i4>
      </vt:variant>
      <vt:variant>
        <vt:i4>5</vt:i4>
      </vt:variant>
      <vt:variant>
        <vt:lpwstr>http://search.ligazakon.ua/l_doc2.nsf/link1/an_899/ed_2018_07_12/pravo1/T161402.html?pravo=1</vt:lpwstr>
      </vt:variant>
      <vt:variant>
        <vt:lpwstr>899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(HCJ-MONO0215 - k.menshykova)</dc:creator>
  <cp:lastModifiedBy>Лариса Бардаченко (VRU-GAMEMAX2-03 - l.bardachenko)</cp:lastModifiedBy>
  <cp:revision>3</cp:revision>
  <cp:lastPrinted>2020-10-22T09:13:00Z</cp:lastPrinted>
  <dcterms:created xsi:type="dcterms:W3CDTF">2020-10-26T12:40:00Z</dcterms:created>
  <dcterms:modified xsi:type="dcterms:W3CDTF">2020-10-26T13:52:00Z</dcterms:modified>
</cp:coreProperties>
</file>