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B58" w:rsidRDefault="001B1CBC">
      <w:pPr>
        <w:rPr>
          <w:lang w:val="uk-UA"/>
        </w:rPr>
      </w:pPr>
      <w:bookmarkStart w:id="0" w:name="_GoBack"/>
      <w:bookmarkEnd w:id="0"/>
      <w:r>
        <w:rPr>
          <w:noProof/>
          <w:lang w:val="uk-UA" w:eastAsia="uk-UA" w:bidi="ar-SA"/>
        </w:rPr>
        <w:drawing>
          <wp:anchor distT="0" distB="0" distL="114300" distR="114300" simplePos="0" relativeHeight="251660288" behindDoc="0" locked="0" layoutInCell="1" allowOverlap="1">
            <wp:simplePos x="0" y="0"/>
            <wp:positionH relativeFrom="column">
              <wp:posOffset>2777490</wp:posOffset>
            </wp:positionH>
            <wp:positionV relativeFrom="paragraph">
              <wp:posOffset>-149225</wp:posOffset>
            </wp:positionV>
            <wp:extent cx="523875" cy="685800"/>
            <wp:effectExtent l="19050" t="0" r="952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3875" cy="685800"/>
                    </a:xfrm>
                    <a:prstGeom prst="rect">
                      <a:avLst/>
                    </a:prstGeom>
                    <a:noFill/>
                    <a:ln>
                      <a:noFill/>
                    </a:ln>
                  </pic:spPr>
                </pic:pic>
              </a:graphicData>
            </a:graphic>
          </wp:anchor>
        </w:drawing>
      </w:r>
    </w:p>
    <w:p w:rsidR="001B1CBC" w:rsidRPr="0086308D" w:rsidRDefault="001B1CBC" w:rsidP="001B1CBC">
      <w:pPr>
        <w:pStyle w:val="aa"/>
        <w:ind w:left="0"/>
        <w:jc w:val="right"/>
        <w:rPr>
          <w:color w:val="002060"/>
          <w:sz w:val="28"/>
          <w:szCs w:val="28"/>
          <w:lang w:val="uk-UA" w:eastAsia="uk-UA"/>
        </w:rPr>
      </w:pPr>
      <w:r w:rsidRPr="0086308D">
        <w:rPr>
          <w:rFonts w:ascii="AcademyC" w:hAnsi="AcademyC"/>
          <w:b/>
          <w:color w:val="002060"/>
          <w:sz w:val="28"/>
          <w:lang w:val="uk-UA"/>
        </w:rPr>
        <w:t xml:space="preserve"> </w:t>
      </w:r>
      <w:r w:rsidRPr="0086308D">
        <w:rPr>
          <w:color w:val="002060"/>
          <w:sz w:val="28"/>
          <w:szCs w:val="28"/>
          <w:lang w:val="uk-UA" w:eastAsia="uk-UA"/>
        </w:rPr>
        <w:t xml:space="preserve">                                                                                                                       </w:t>
      </w:r>
    </w:p>
    <w:p w:rsidR="001B1CBC" w:rsidRPr="0086308D" w:rsidRDefault="001B1CBC" w:rsidP="001B1CBC">
      <w:pPr>
        <w:spacing w:before="360" w:after="60"/>
        <w:jc w:val="center"/>
        <w:rPr>
          <w:rFonts w:ascii="AcademyC" w:hAnsi="AcademyC"/>
          <w:b/>
          <w:color w:val="002060"/>
          <w:sz w:val="28"/>
          <w:szCs w:val="28"/>
          <w:lang w:val="uk-UA"/>
        </w:rPr>
      </w:pPr>
      <w:r w:rsidRPr="0086308D">
        <w:rPr>
          <w:rFonts w:ascii="AcademyC" w:hAnsi="AcademyC"/>
          <w:b/>
          <w:color w:val="002060"/>
          <w:sz w:val="28"/>
          <w:szCs w:val="28"/>
          <w:lang w:val="uk-UA"/>
        </w:rPr>
        <w:t>УКРАЇНА</w:t>
      </w:r>
    </w:p>
    <w:p w:rsidR="001B1CBC" w:rsidRPr="0086308D" w:rsidRDefault="001B1CBC" w:rsidP="001B1CBC">
      <w:pPr>
        <w:spacing w:after="60"/>
        <w:jc w:val="center"/>
        <w:rPr>
          <w:rFonts w:ascii="AcademyC" w:hAnsi="AcademyC"/>
          <w:b/>
          <w:color w:val="002060"/>
          <w:sz w:val="28"/>
          <w:szCs w:val="28"/>
          <w:lang w:val="uk-UA"/>
        </w:rPr>
      </w:pPr>
      <w:r w:rsidRPr="0086308D">
        <w:rPr>
          <w:rFonts w:ascii="AcademyC" w:hAnsi="AcademyC"/>
          <w:b/>
          <w:color w:val="002060"/>
          <w:sz w:val="28"/>
          <w:szCs w:val="28"/>
          <w:lang w:val="uk-UA"/>
        </w:rPr>
        <w:t>ВИЩА  РАДА  ПРАВОСУДДЯ</w:t>
      </w:r>
    </w:p>
    <w:p w:rsidR="001B1CBC" w:rsidRPr="0086308D" w:rsidRDefault="001B1CBC" w:rsidP="001B1CBC">
      <w:pPr>
        <w:spacing w:after="240"/>
        <w:jc w:val="center"/>
        <w:rPr>
          <w:rFonts w:ascii="AcademyC" w:hAnsi="AcademyC"/>
          <w:b/>
          <w:color w:val="002060"/>
          <w:sz w:val="28"/>
          <w:szCs w:val="28"/>
          <w:lang w:val="uk-UA"/>
        </w:rPr>
      </w:pPr>
      <w:r w:rsidRPr="0086308D">
        <w:rPr>
          <w:rFonts w:ascii="AcademyC" w:hAnsi="AcademyC"/>
          <w:b/>
          <w:color w:val="002060"/>
          <w:sz w:val="28"/>
          <w:szCs w:val="28"/>
          <w:lang w:val="uk-UA"/>
        </w:rPr>
        <w:t>РІШЕННЯ</w:t>
      </w:r>
    </w:p>
    <w:tbl>
      <w:tblPr>
        <w:tblW w:w="9796" w:type="dxa"/>
        <w:tblLook w:val="04A0" w:firstRow="1" w:lastRow="0" w:firstColumn="1" w:lastColumn="0" w:noHBand="0" w:noVBand="1"/>
      </w:tblPr>
      <w:tblGrid>
        <w:gridCol w:w="3306"/>
        <w:gridCol w:w="3531"/>
        <w:gridCol w:w="2959"/>
      </w:tblGrid>
      <w:tr w:rsidR="001B1CBC" w:rsidRPr="0086308D" w:rsidTr="00A45FC3">
        <w:trPr>
          <w:trHeight w:val="188"/>
        </w:trPr>
        <w:tc>
          <w:tcPr>
            <w:tcW w:w="3098" w:type="dxa"/>
          </w:tcPr>
          <w:p w:rsidR="001B1CBC" w:rsidRPr="0086308D" w:rsidRDefault="001B1CBC" w:rsidP="00A45FC3">
            <w:pPr>
              <w:ind w:right="-2"/>
              <w:rPr>
                <w:rFonts w:ascii="Times New Roman" w:hAnsi="Times New Roman" w:cs="Times New Roman"/>
                <w:noProof/>
                <w:color w:val="002060"/>
                <w:sz w:val="28"/>
                <w:szCs w:val="28"/>
                <w:lang w:val="uk-UA"/>
              </w:rPr>
            </w:pPr>
            <w:r>
              <w:rPr>
                <w:rFonts w:ascii="Times New Roman" w:hAnsi="Times New Roman" w:cs="Times New Roman"/>
                <w:noProof/>
                <w:color w:val="002060"/>
                <w:sz w:val="28"/>
                <w:szCs w:val="28"/>
                <w:lang w:val="uk-UA"/>
              </w:rPr>
              <w:t>27 жовтня</w:t>
            </w:r>
            <w:r w:rsidRPr="0086308D">
              <w:rPr>
                <w:rFonts w:ascii="Times New Roman" w:hAnsi="Times New Roman" w:cs="Times New Roman"/>
                <w:noProof/>
                <w:color w:val="002060"/>
                <w:sz w:val="28"/>
                <w:szCs w:val="28"/>
                <w:lang w:val="uk-UA"/>
              </w:rPr>
              <w:t xml:space="preserve"> 2020 року</w:t>
            </w:r>
          </w:p>
        </w:tc>
        <w:tc>
          <w:tcPr>
            <w:tcW w:w="3309" w:type="dxa"/>
          </w:tcPr>
          <w:p w:rsidR="001B1CBC" w:rsidRPr="0086308D" w:rsidRDefault="001B1CBC" w:rsidP="00A45FC3">
            <w:pPr>
              <w:ind w:right="-2"/>
              <w:jc w:val="center"/>
              <w:rPr>
                <w:rFonts w:ascii="Book Antiqua" w:hAnsi="Book Antiqua"/>
                <w:noProof/>
                <w:color w:val="002060"/>
                <w:sz w:val="22"/>
                <w:lang w:val="uk-UA"/>
              </w:rPr>
            </w:pPr>
            <w:r w:rsidRPr="0086308D">
              <w:rPr>
                <w:rFonts w:ascii="Book Antiqua" w:hAnsi="Book Antiqua"/>
                <w:color w:val="002060"/>
                <w:sz w:val="22"/>
                <w:szCs w:val="22"/>
                <w:lang w:val="uk-UA"/>
              </w:rPr>
              <w:t>Київ</w:t>
            </w:r>
          </w:p>
        </w:tc>
        <w:tc>
          <w:tcPr>
            <w:tcW w:w="2773" w:type="dxa"/>
          </w:tcPr>
          <w:p w:rsidR="001B1CBC" w:rsidRPr="0086308D" w:rsidRDefault="001B1CBC" w:rsidP="001B1CBC">
            <w:pPr>
              <w:ind w:right="-2"/>
              <w:jc w:val="right"/>
              <w:rPr>
                <w:rFonts w:ascii="Times New Roman" w:hAnsi="Times New Roman" w:cs="Times New Roman"/>
                <w:noProof/>
                <w:color w:val="002060"/>
                <w:sz w:val="28"/>
                <w:szCs w:val="28"/>
                <w:lang w:val="uk-UA"/>
              </w:rPr>
            </w:pPr>
            <w:r>
              <w:rPr>
                <w:rFonts w:ascii="Times New Roman" w:hAnsi="Times New Roman" w:cs="Times New Roman"/>
                <w:noProof/>
                <w:color w:val="002060"/>
                <w:sz w:val="28"/>
                <w:szCs w:val="28"/>
                <w:lang w:val="uk-UA" w:eastAsia="uk-UA" w:bidi="ar-SA"/>
              </w:rPr>
              <w:drawing>
                <wp:anchor distT="0" distB="0" distL="114300" distR="114300" simplePos="0" relativeHeight="251659264" behindDoc="0" locked="0" layoutInCell="1" allowOverlap="1">
                  <wp:simplePos x="0" y="0"/>
                  <wp:positionH relativeFrom="column">
                    <wp:posOffset>3835400</wp:posOffset>
                  </wp:positionH>
                  <wp:positionV relativeFrom="paragraph">
                    <wp:posOffset>211455</wp:posOffset>
                  </wp:positionV>
                  <wp:extent cx="521970" cy="6838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anchor>
              </w:drawing>
            </w:r>
            <w:r w:rsidRPr="0086308D">
              <w:rPr>
                <w:rFonts w:ascii="Times New Roman" w:hAnsi="Times New Roman" w:cs="Times New Roman"/>
                <w:noProof/>
                <w:color w:val="002060"/>
                <w:sz w:val="28"/>
                <w:szCs w:val="28"/>
                <w:lang w:val="uk-UA"/>
              </w:rPr>
              <w:t xml:space="preserve">№  </w:t>
            </w:r>
            <w:r>
              <w:rPr>
                <w:rFonts w:ascii="Times New Roman" w:hAnsi="Times New Roman" w:cs="Times New Roman"/>
                <w:noProof/>
                <w:color w:val="002060"/>
                <w:sz w:val="28"/>
                <w:szCs w:val="28"/>
                <w:lang w:val="uk-UA"/>
              </w:rPr>
              <w:t>2949</w:t>
            </w:r>
            <w:r w:rsidRPr="0086308D">
              <w:rPr>
                <w:rFonts w:ascii="Times New Roman" w:hAnsi="Times New Roman" w:cs="Times New Roman"/>
                <w:noProof/>
                <w:color w:val="002060"/>
                <w:sz w:val="28"/>
                <w:szCs w:val="28"/>
                <w:lang w:val="uk-UA"/>
              </w:rPr>
              <w:t>/0/15-20</w:t>
            </w:r>
          </w:p>
        </w:tc>
      </w:tr>
    </w:tbl>
    <w:p w:rsidR="00960B58" w:rsidRPr="00960B58" w:rsidRDefault="00960B58">
      <w:pPr>
        <w:rPr>
          <w:lang w:val="uk-UA"/>
        </w:rPr>
      </w:pPr>
    </w:p>
    <w:tbl>
      <w:tblPr>
        <w:tblW w:w="9796" w:type="dxa"/>
        <w:tblLook w:val="04A0" w:firstRow="1" w:lastRow="0" w:firstColumn="1" w:lastColumn="0" w:noHBand="0" w:noVBand="1"/>
      </w:tblPr>
      <w:tblGrid>
        <w:gridCol w:w="3098"/>
        <w:gridCol w:w="1546"/>
        <w:gridCol w:w="1763"/>
        <w:gridCol w:w="2773"/>
        <w:gridCol w:w="616"/>
      </w:tblGrid>
      <w:tr w:rsidR="00BA6F5A" w:rsidRPr="0086308D" w:rsidTr="004A208B">
        <w:trPr>
          <w:gridAfter w:val="1"/>
          <w:wAfter w:w="616" w:type="dxa"/>
          <w:trHeight w:val="188"/>
        </w:trPr>
        <w:tc>
          <w:tcPr>
            <w:tcW w:w="3098" w:type="dxa"/>
          </w:tcPr>
          <w:p w:rsidR="00BA6F5A" w:rsidRDefault="00BA6F5A" w:rsidP="00960B58">
            <w:pPr>
              <w:widowControl/>
              <w:suppressAutoHyphens w:val="0"/>
              <w:spacing w:line="276" w:lineRule="auto"/>
              <w:ind w:firstLine="709"/>
              <w:rPr>
                <w:rFonts w:ascii="Times New Roman" w:hAnsi="Times New Roman" w:cs="Times New Roman"/>
                <w:noProof/>
                <w:color w:val="002060"/>
                <w:sz w:val="28"/>
                <w:szCs w:val="28"/>
                <w:lang w:val="uk-UA"/>
              </w:rPr>
            </w:pPr>
          </w:p>
        </w:tc>
        <w:tc>
          <w:tcPr>
            <w:tcW w:w="3309" w:type="dxa"/>
            <w:gridSpan w:val="2"/>
          </w:tcPr>
          <w:p w:rsidR="00BA6F5A" w:rsidRPr="0086308D" w:rsidRDefault="00BA6F5A" w:rsidP="002E6AE3">
            <w:pPr>
              <w:ind w:right="-2"/>
              <w:jc w:val="center"/>
              <w:rPr>
                <w:rFonts w:ascii="Book Antiqua" w:hAnsi="Book Antiqua"/>
                <w:color w:val="002060"/>
                <w:sz w:val="22"/>
                <w:lang w:val="uk-UA"/>
              </w:rPr>
            </w:pPr>
          </w:p>
        </w:tc>
        <w:tc>
          <w:tcPr>
            <w:tcW w:w="2773" w:type="dxa"/>
          </w:tcPr>
          <w:p w:rsidR="00BA6F5A" w:rsidRDefault="00BA6F5A" w:rsidP="0086308D">
            <w:pPr>
              <w:ind w:right="-2"/>
              <w:jc w:val="right"/>
              <w:rPr>
                <w:rFonts w:ascii="Times New Roman" w:hAnsi="Times New Roman" w:cs="Times New Roman"/>
                <w:noProof/>
                <w:color w:val="002060"/>
                <w:sz w:val="28"/>
                <w:szCs w:val="28"/>
                <w:lang w:val="uk-UA" w:eastAsia="uk-UA" w:bidi="ar-SA"/>
              </w:rPr>
            </w:pPr>
          </w:p>
        </w:tc>
      </w:tr>
      <w:tr w:rsidR="0045446B" w:rsidRPr="00A63B7C" w:rsidTr="004A208B">
        <w:tc>
          <w:tcPr>
            <w:tcW w:w="4644" w:type="dxa"/>
            <w:gridSpan w:val="2"/>
            <w:hideMark/>
          </w:tcPr>
          <w:p w:rsidR="0045446B" w:rsidRPr="00A63B7C" w:rsidRDefault="0045446B" w:rsidP="00C727DC">
            <w:pPr>
              <w:pStyle w:val="a3"/>
              <w:jc w:val="both"/>
              <w:rPr>
                <w:rFonts w:cs="Times New Roman"/>
                <w:b/>
                <w:sz w:val="24"/>
                <w:szCs w:val="24"/>
              </w:rPr>
            </w:pPr>
            <w:r w:rsidRPr="00A63B7C">
              <w:rPr>
                <w:rFonts w:cs="Times New Roman"/>
                <w:b/>
                <w:sz w:val="24"/>
                <w:szCs w:val="24"/>
              </w:rPr>
              <w:t xml:space="preserve">Про </w:t>
            </w:r>
            <w:r w:rsidR="004B1217" w:rsidRPr="00A63B7C">
              <w:rPr>
                <w:rFonts w:cs="Times New Roman"/>
                <w:b/>
                <w:sz w:val="24"/>
                <w:szCs w:val="24"/>
              </w:rPr>
              <w:t>закриття дисциплінарного п</w:t>
            </w:r>
            <w:r w:rsidR="00CD6D83" w:rsidRPr="00A63B7C">
              <w:rPr>
                <w:rFonts w:cs="Times New Roman"/>
                <w:b/>
                <w:sz w:val="24"/>
                <w:szCs w:val="24"/>
              </w:rPr>
              <w:t xml:space="preserve">ровадження </w:t>
            </w:r>
            <w:r w:rsidR="008F65B4" w:rsidRPr="00A63B7C">
              <w:rPr>
                <w:rFonts w:cs="Times New Roman"/>
                <w:b/>
                <w:sz w:val="24"/>
                <w:szCs w:val="24"/>
              </w:rPr>
              <w:t>стосовно</w:t>
            </w:r>
            <w:r w:rsidRPr="00A63B7C">
              <w:rPr>
                <w:rFonts w:cs="Times New Roman"/>
                <w:b/>
                <w:sz w:val="24"/>
                <w:szCs w:val="24"/>
              </w:rPr>
              <w:t xml:space="preserve"> </w:t>
            </w:r>
            <w:r w:rsidR="008F65B4" w:rsidRPr="00A63B7C">
              <w:rPr>
                <w:rFonts w:cs="Times New Roman"/>
                <w:b/>
                <w:sz w:val="24"/>
                <w:szCs w:val="24"/>
              </w:rPr>
              <w:t xml:space="preserve">Голови Державної судової адміністрації України </w:t>
            </w:r>
            <w:r w:rsidR="00627468" w:rsidRPr="00A63B7C">
              <w:rPr>
                <w:rFonts w:cs="Times New Roman"/>
                <w:b/>
                <w:sz w:val="24"/>
                <w:szCs w:val="24"/>
              </w:rPr>
              <w:t>Холоднюка З.В.</w:t>
            </w:r>
          </w:p>
          <w:p w:rsidR="00513FB9" w:rsidRPr="00A63B7C" w:rsidRDefault="00513FB9" w:rsidP="00C727DC">
            <w:pPr>
              <w:pStyle w:val="a3"/>
              <w:jc w:val="both"/>
              <w:rPr>
                <w:rFonts w:cs="Times New Roman"/>
                <w:b/>
                <w:sz w:val="16"/>
                <w:szCs w:val="16"/>
              </w:rPr>
            </w:pPr>
          </w:p>
        </w:tc>
        <w:tc>
          <w:tcPr>
            <w:tcW w:w="5152" w:type="dxa"/>
            <w:gridSpan w:val="3"/>
          </w:tcPr>
          <w:p w:rsidR="0045446B" w:rsidRPr="00A63B7C" w:rsidRDefault="0045446B" w:rsidP="00C727DC">
            <w:pPr>
              <w:ind w:firstLine="851"/>
              <w:rPr>
                <w:rFonts w:ascii="Times New Roman" w:hAnsi="Times New Roman" w:cs="Times New Roman"/>
                <w:b/>
                <w:sz w:val="28"/>
                <w:szCs w:val="28"/>
                <w:lang w:val="uk-UA"/>
              </w:rPr>
            </w:pPr>
          </w:p>
        </w:tc>
      </w:tr>
    </w:tbl>
    <w:p w:rsidR="00FE1769" w:rsidRPr="00FB5442" w:rsidRDefault="00FE1769" w:rsidP="00AD5A8D">
      <w:pPr>
        <w:pStyle w:val="a3"/>
        <w:ind w:firstLine="708"/>
        <w:jc w:val="both"/>
        <w:rPr>
          <w:szCs w:val="28"/>
        </w:rPr>
      </w:pPr>
      <w:r w:rsidRPr="00FB5442">
        <w:rPr>
          <w:rFonts w:cs="Times New Roman"/>
          <w:szCs w:val="28"/>
        </w:rPr>
        <w:t>Вища рада правосуддя</w:t>
      </w:r>
      <w:r w:rsidR="00D470E4" w:rsidRPr="00FB5442">
        <w:rPr>
          <w:rFonts w:cs="Times New Roman"/>
          <w:szCs w:val="28"/>
        </w:rPr>
        <w:t xml:space="preserve">, </w:t>
      </w:r>
      <w:r w:rsidR="003E60D7" w:rsidRPr="00FB5442">
        <w:rPr>
          <w:rFonts w:cs="Times New Roman"/>
          <w:szCs w:val="28"/>
        </w:rPr>
        <w:t xml:space="preserve">розглянувши </w:t>
      </w:r>
      <w:r w:rsidR="00D470E4" w:rsidRPr="00FB5442">
        <w:rPr>
          <w:rFonts w:cs="Times New Roman"/>
          <w:szCs w:val="28"/>
        </w:rPr>
        <w:t xml:space="preserve">пропозицію </w:t>
      </w:r>
      <w:r w:rsidR="00D470E4" w:rsidRPr="00FB5442">
        <w:rPr>
          <w:szCs w:val="28"/>
        </w:rPr>
        <w:t xml:space="preserve">Комісії з питань вищого корпусу державної служби в системі правосуддя </w:t>
      </w:r>
      <w:r w:rsidR="004C239C" w:rsidRPr="00FB5442">
        <w:rPr>
          <w:szCs w:val="28"/>
        </w:rPr>
        <w:t xml:space="preserve">про закриття дисциплінарного провадження </w:t>
      </w:r>
      <w:r w:rsidR="008F65B4" w:rsidRPr="00FB5442">
        <w:rPr>
          <w:szCs w:val="28"/>
        </w:rPr>
        <w:t xml:space="preserve">за </w:t>
      </w:r>
      <w:r w:rsidR="00BA6F5A" w:rsidRPr="00FB5442">
        <w:rPr>
          <w:szCs w:val="28"/>
        </w:rPr>
        <w:t xml:space="preserve">депутатськими зверненнями народних депутатів України Тарасенка Тараса Петровича, Павловського Петра Івановича, Мережка Олександра Олександровича, Кириченка Миколи Олександровича </w:t>
      </w:r>
      <w:r w:rsidR="008F65B4" w:rsidRPr="00FB5442">
        <w:rPr>
          <w:szCs w:val="28"/>
        </w:rPr>
        <w:t xml:space="preserve">через відсутність у діях Голови </w:t>
      </w:r>
      <w:r w:rsidR="004C239C" w:rsidRPr="00FB5442">
        <w:rPr>
          <w:szCs w:val="28"/>
        </w:rPr>
        <w:t xml:space="preserve">Державної судової адміністрації </w:t>
      </w:r>
      <w:r w:rsidR="00F00D0F" w:rsidRPr="00FB5442">
        <w:rPr>
          <w:szCs w:val="28"/>
        </w:rPr>
        <w:t xml:space="preserve">України </w:t>
      </w:r>
      <w:r w:rsidR="00627468" w:rsidRPr="00FB5442">
        <w:rPr>
          <w:szCs w:val="28"/>
        </w:rPr>
        <w:t>Холоднюка Зеновія Васильовича</w:t>
      </w:r>
      <w:r w:rsidR="008F65B4" w:rsidRPr="00FB5442">
        <w:rPr>
          <w:szCs w:val="28"/>
        </w:rPr>
        <w:t xml:space="preserve"> складу дисциплінарного проступку</w:t>
      </w:r>
      <w:r w:rsidR="00F00D0F" w:rsidRPr="00FB5442">
        <w:rPr>
          <w:szCs w:val="28"/>
        </w:rPr>
        <w:t>,</w:t>
      </w:r>
      <w:r w:rsidR="004C239C" w:rsidRPr="00FB5442">
        <w:rPr>
          <w:szCs w:val="28"/>
        </w:rPr>
        <w:t xml:space="preserve"> </w:t>
      </w:r>
    </w:p>
    <w:p w:rsidR="008F65B4" w:rsidRPr="001B1CBC" w:rsidRDefault="008F65B4" w:rsidP="00AD5A8D">
      <w:pPr>
        <w:pStyle w:val="a3"/>
        <w:ind w:firstLine="708"/>
        <w:jc w:val="center"/>
        <w:rPr>
          <w:rFonts w:cs="Times New Roman"/>
          <w:b/>
          <w:sz w:val="24"/>
          <w:szCs w:val="24"/>
        </w:rPr>
      </w:pPr>
    </w:p>
    <w:p w:rsidR="0045446B" w:rsidRPr="00FB5442" w:rsidRDefault="00FE1769" w:rsidP="00AD5A8D">
      <w:pPr>
        <w:pStyle w:val="a3"/>
        <w:ind w:firstLine="708"/>
        <w:jc w:val="center"/>
        <w:rPr>
          <w:rFonts w:cs="Times New Roman"/>
          <w:b/>
          <w:szCs w:val="28"/>
        </w:rPr>
      </w:pPr>
      <w:r w:rsidRPr="00FB5442">
        <w:rPr>
          <w:rFonts w:cs="Times New Roman"/>
          <w:b/>
          <w:szCs w:val="28"/>
        </w:rPr>
        <w:t>встановила:</w:t>
      </w:r>
    </w:p>
    <w:p w:rsidR="004C239C" w:rsidRPr="001B1CBC" w:rsidRDefault="004C239C" w:rsidP="00AD5A8D">
      <w:pPr>
        <w:pStyle w:val="a3"/>
        <w:ind w:firstLine="708"/>
        <w:jc w:val="center"/>
        <w:rPr>
          <w:rFonts w:cs="Times New Roman"/>
          <w:b/>
          <w:sz w:val="24"/>
          <w:szCs w:val="24"/>
        </w:rPr>
      </w:pPr>
    </w:p>
    <w:p w:rsidR="00AD5A8D" w:rsidRPr="00FB5442" w:rsidRDefault="00AD5A8D" w:rsidP="00AD5A8D">
      <w:pPr>
        <w:pStyle w:val="a3"/>
        <w:tabs>
          <w:tab w:val="left" w:pos="1134"/>
        </w:tabs>
        <w:jc w:val="both"/>
        <w:rPr>
          <w:rFonts w:cs="Times New Roman"/>
          <w:szCs w:val="28"/>
        </w:rPr>
      </w:pPr>
      <w:r w:rsidRPr="00FB5442">
        <w:rPr>
          <w:szCs w:val="28"/>
        </w:rPr>
        <w:t xml:space="preserve">до Вищої ради правосуддя 7 травня 2020 року, 14 травня 2020 року, 15 травня 2020 року за вхідними №№ 63/0/5-20, 64/0/5-20, 68/0/5-20, 69/0/5-20 надійшли депутатські звернення народних депутатів України Тарасенка </w:t>
      </w:r>
      <w:r w:rsidR="00A7265F" w:rsidRPr="00FB5442">
        <w:rPr>
          <w:szCs w:val="28"/>
        </w:rPr>
        <w:t>Т.П.</w:t>
      </w:r>
      <w:r w:rsidRPr="00FB5442">
        <w:rPr>
          <w:szCs w:val="28"/>
        </w:rPr>
        <w:t xml:space="preserve">, </w:t>
      </w:r>
      <w:r w:rsidR="00A7265F" w:rsidRPr="00FB5442">
        <w:rPr>
          <w:szCs w:val="28"/>
        </w:rPr>
        <w:br/>
      </w:r>
      <w:r w:rsidRPr="00FB5442">
        <w:rPr>
          <w:szCs w:val="28"/>
        </w:rPr>
        <w:t xml:space="preserve">Павловського </w:t>
      </w:r>
      <w:r w:rsidR="00A7265F" w:rsidRPr="00FB5442">
        <w:rPr>
          <w:szCs w:val="28"/>
        </w:rPr>
        <w:t>П.І</w:t>
      </w:r>
      <w:r w:rsidRPr="00FB5442">
        <w:rPr>
          <w:szCs w:val="28"/>
        </w:rPr>
        <w:t xml:space="preserve">, Мережка </w:t>
      </w:r>
      <w:r w:rsidR="00A7265F" w:rsidRPr="00FB5442">
        <w:rPr>
          <w:szCs w:val="28"/>
        </w:rPr>
        <w:t>О.О.</w:t>
      </w:r>
      <w:r w:rsidRPr="00FB5442">
        <w:rPr>
          <w:szCs w:val="28"/>
        </w:rPr>
        <w:t xml:space="preserve">, Кириченка </w:t>
      </w:r>
      <w:r w:rsidR="00A7265F" w:rsidRPr="00FB5442">
        <w:rPr>
          <w:szCs w:val="28"/>
        </w:rPr>
        <w:t>М.О.</w:t>
      </w:r>
      <w:r w:rsidRPr="00FB5442">
        <w:rPr>
          <w:szCs w:val="28"/>
        </w:rPr>
        <w:t xml:space="preserve">, в яких зазначено про отримання </w:t>
      </w:r>
      <w:r w:rsidR="00E14E28" w:rsidRPr="00FB5442">
        <w:rPr>
          <w:szCs w:val="28"/>
        </w:rPr>
        <w:t>ними</w:t>
      </w:r>
      <w:r w:rsidRPr="00FB5442">
        <w:rPr>
          <w:szCs w:val="28"/>
        </w:rPr>
        <w:t xml:space="preserve"> звернень працівників апарату Мелітопольського міськрайонного суду Запорізької області, що</w:t>
      </w:r>
      <w:r w:rsidRPr="00FB5442">
        <w:rPr>
          <w:color w:val="FF0000"/>
          <w:szCs w:val="28"/>
        </w:rPr>
        <w:t xml:space="preserve"> </w:t>
      </w:r>
      <w:r w:rsidRPr="00FB5442">
        <w:rPr>
          <w:szCs w:val="28"/>
        </w:rPr>
        <w:t xml:space="preserve">порушують питання про невжиття Державною судовою адміністрацією України </w:t>
      </w:r>
      <w:r w:rsidR="00C451EC" w:rsidRPr="00FB5442">
        <w:rPr>
          <w:szCs w:val="28"/>
        </w:rPr>
        <w:t xml:space="preserve">(далі – ДСА України) </w:t>
      </w:r>
      <w:r w:rsidRPr="00FB5442">
        <w:rPr>
          <w:szCs w:val="28"/>
        </w:rPr>
        <w:t>заходів щодо забезпечення справедливої оплати праці працівників апаратів місцевих судів Запорізької області та, зокрема, працівників апарату Мелітопольського міськрайонного суду Запорізької області.</w:t>
      </w:r>
    </w:p>
    <w:p w:rsidR="00AD5A8D" w:rsidRPr="00FB5442" w:rsidRDefault="00AD5A8D" w:rsidP="00AD5A8D">
      <w:pPr>
        <w:pStyle w:val="20"/>
        <w:shd w:val="clear" w:color="auto" w:fill="auto"/>
        <w:tabs>
          <w:tab w:val="left" w:pos="9071"/>
        </w:tabs>
        <w:spacing w:before="0" w:after="0" w:line="240" w:lineRule="auto"/>
        <w:ind w:firstLine="708"/>
        <w:rPr>
          <w:rFonts w:ascii="Times New Roman" w:hAnsi="Times New Roman" w:cs="Times New Roman"/>
          <w:sz w:val="28"/>
          <w:szCs w:val="28"/>
          <w:lang w:val="uk-UA"/>
        </w:rPr>
      </w:pPr>
      <w:r w:rsidRPr="00FB5442">
        <w:rPr>
          <w:rFonts w:ascii="Times New Roman" w:hAnsi="Times New Roman" w:cs="Times New Roman"/>
          <w:sz w:val="28"/>
          <w:szCs w:val="28"/>
          <w:lang w:val="uk-UA"/>
        </w:rPr>
        <w:t xml:space="preserve">Вища рада правосуддя 21 травня 2020 року на підставі депутатських звернень народних депутатів України Тарасенка Т.П., Павловського П.І., Мережка О.О., Кириченка М.О. прийняла рішення № 1468/0/15-20 </w:t>
      </w:r>
      <w:r w:rsidR="00FB5442">
        <w:rPr>
          <w:rFonts w:ascii="Times New Roman" w:hAnsi="Times New Roman" w:cs="Times New Roman"/>
          <w:sz w:val="28"/>
          <w:szCs w:val="28"/>
          <w:lang w:val="uk-UA"/>
        </w:rPr>
        <w:br/>
      </w:r>
      <w:r w:rsidRPr="00FB5442">
        <w:rPr>
          <w:rFonts w:ascii="Times New Roman" w:hAnsi="Times New Roman" w:cs="Times New Roman"/>
          <w:sz w:val="28"/>
          <w:szCs w:val="28"/>
          <w:lang w:val="uk-UA"/>
        </w:rPr>
        <w:t xml:space="preserve">«Про порушення дисциплінарного провадження стосовно Голови </w:t>
      </w:r>
      <w:r w:rsidR="00C451EC" w:rsidRPr="00FB5442">
        <w:rPr>
          <w:rFonts w:ascii="Times New Roman" w:hAnsi="Times New Roman" w:cs="Times New Roman"/>
          <w:sz w:val="28"/>
          <w:szCs w:val="28"/>
          <w:lang w:val="uk-UA"/>
        </w:rPr>
        <w:t>ДСА</w:t>
      </w:r>
      <w:r w:rsidRPr="00FB5442">
        <w:rPr>
          <w:rFonts w:ascii="Times New Roman" w:hAnsi="Times New Roman" w:cs="Times New Roman"/>
          <w:sz w:val="28"/>
          <w:szCs w:val="28"/>
          <w:lang w:val="uk-UA"/>
        </w:rPr>
        <w:t xml:space="preserve"> України Холоднюка З.В.»</w:t>
      </w:r>
      <w:r w:rsidR="00725830" w:rsidRPr="00FB5442">
        <w:rPr>
          <w:rFonts w:ascii="Times New Roman" w:hAnsi="Times New Roman" w:cs="Times New Roman"/>
          <w:sz w:val="28"/>
          <w:szCs w:val="28"/>
          <w:lang w:val="uk-UA"/>
        </w:rPr>
        <w:t xml:space="preserve"> та направила до Комісії з питань вищого корпусу державної служби в системі правосуддя (далі – Комісія).</w:t>
      </w:r>
    </w:p>
    <w:p w:rsidR="00B33278" w:rsidRPr="00FB5442" w:rsidRDefault="00AD5A8D" w:rsidP="00C451EC">
      <w:pPr>
        <w:ind w:firstLine="708"/>
        <w:jc w:val="both"/>
        <w:rPr>
          <w:rFonts w:ascii="Times New Roman" w:hAnsi="Times New Roman" w:cs="Times New Roman"/>
          <w:sz w:val="28"/>
          <w:szCs w:val="28"/>
          <w:lang w:val="uk-UA"/>
        </w:rPr>
      </w:pPr>
      <w:r w:rsidRPr="00FB5442">
        <w:rPr>
          <w:rFonts w:ascii="Times New Roman" w:hAnsi="Times New Roman" w:cs="Times New Roman"/>
          <w:sz w:val="28"/>
          <w:szCs w:val="28"/>
          <w:lang w:val="uk-UA"/>
        </w:rPr>
        <w:t>15 вересня</w:t>
      </w:r>
      <w:r w:rsidR="00C43B1D" w:rsidRPr="00FB5442">
        <w:rPr>
          <w:rFonts w:ascii="Times New Roman" w:hAnsi="Times New Roman" w:cs="Times New Roman"/>
          <w:sz w:val="28"/>
          <w:szCs w:val="28"/>
          <w:lang w:val="uk-UA"/>
        </w:rPr>
        <w:t xml:space="preserve"> 2020</w:t>
      </w:r>
      <w:r w:rsidR="00A54CAE" w:rsidRPr="00FB5442">
        <w:rPr>
          <w:rFonts w:ascii="Times New Roman" w:hAnsi="Times New Roman" w:cs="Times New Roman"/>
          <w:sz w:val="28"/>
          <w:szCs w:val="28"/>
          <w:lang w:val="uk-UA"/>
        </w:rPr>
        <w:t xml:space="preserve"> року до Вищої ра</w:t>
      </w:r>
      <w:r w:rsidR="00285BAF" w:rsidRPr="00FB5442">
        <w:rPr>
          <w:rFonts w:ascii="Times New Roman" w:hAnsi="Times New Roman" w:cs="Times New Roman"/>
          <w:sz w:val="28"/>
          <w:szCs w:val="28"/>
          <w:lang w:val="uk-UA"/>
        </w:rPr>
        <w:t>ди правосуддя надійш</w:t>
      </w:r>
      <w:r w:rsidRPr="00FB5442">
        <w:rPr>
          <w:rFonts w:ascii="Times New Roman" w:hAnsi="Times New Roman" w:cs="Times New Roman"/>
          <w:sz w:val="28"/>
          <w:szCs w:val="28"/>
          <w:lang w:val="uk-UA"/>
        </w:rPr>
        <w:t>ла</w:t>
      </w:r>
      <w:r w:rsidR="00120906" w:rsidRPr="00FB5442">
        <w:rPr>
          <w:rFonts w:ascii="Times New Roman" w:hAnsi="Times New Roman" w:cs="Times New Roman"/>
          <w:sz w:val="28"/>
          <w:szCs w:val="28"/>
          <w:lang w:val="uk-UA"/>
        </w:rPr>
        <w:t xml:space="preserve"> </w:t>
      </w:r>
      <w:r w:rsidRPr="00FB5442">
        <w:rPr>
          <w:rFonts w:ascii="Times New Roman" w:hAnsi="Times New Roman" w:cs="Times New Roman"/>
          <w:sz w:val="28"/>
          <w:szCs w:val="28"/>
          <w:lang w:val="uk-UA"/>
        </w:rPr>
        <w:t>пропозиція</w:t>
      </w:r>
      <w:r w:rsidR="00120906" w:rsidRPr="00FB5442">
        <w:rPr>
          <w:rFonts w:ascii="Times New Roman" w:hAnsi="Times New Roman" w:cs="Times New Roman"/>
          <w:sz w:val="28"/>
          <w:szCs w:val="28"/>
          <w:lang w:val="uk-UA"/>
        </w:rPr>
        <w:t xml:space="preserve"> </w:t>
      </w:r>
      <w:r w:rsidR="006672F4" w:rsidRPr="00FB5442">
        <w:rPr>
          <w:rFonts w:ascii="Times New Roman" w:hAnsi="Times New Roman" w:cs="Times New Roman"/>
          <w:sz w:val="28"/>
          <w:szCs w:val="28"/>
          <w:lang w:val="uk-UA"/>
        </w:rPr>
        <w:t xml:space="preserve">Комісії </w:t>
      </w:r>
      <w:r w:rsidR="00B33278" w:rsidRPr="00FB5442">
        <w:rPr>
          <w:rFonts w:ascii="Times New Roman" w:hAnsi="Times New Roman" w:cs="Times New Roman"/>
          <w:sz w:val="28"/>
          <w:szCs w:val="28"/>
          <w:lang w:val="uk-UA"/>
        </w:rPr>
        <w:t xml:space="preserve">від 11 вересня 2020 року </w:t>
      </w:r>
      <w:r w:rsidR="00725830" w:rsidRPr="00FB5442">
        <w:rPr>
          <w:rFonts w:ascii="Times New Roman" w:hAnsi="Times New Roman" w:cs="Times New Roman"/>
          <w:sz w:val="28"/>
          <w:szCs w:val="28"/>
          <w:lang w:val="uk-UA"/>
        </w:rPr>
        <w:t xml:space="preserve">з висновком </w:t>
      </w:r>
      <w:r w:rsidR="00B33278" w:rsidRPr="00FB5442">
        <w:rPr>
          <w:rFonts w:ascii="Times New Roman" w:hAnsi="Times New Roman" w:cs="Times New Roman"/>
          <w:sz w:val="28"/>
          <w:szCs w:val="28"/>
          <w:lang w:val="uk-UA"/>
        </w:rPr>
        <w:t>про закриття дисциплінарного провадження, порушеного рішенням Вищої ради правосуддя</w:t>
      </w:r>
      <w:r w:rsidR="00120906" w:rsidRPr="00FB5442">
        <w:rPr>
          <w:rFonts w:ascii="Times New Roman" w:hAnsi="Times New Roman" w:cs="Times New Roman"/>
          <w:sz w:val="28"/>
          <w:szCs w:val="28"/>
          <w:lang w:val="uk-UA"/>
        </w:rPr>
        <w:t xml:space="preserve"> </w:t>
      </w:r>
      <w:r w:rsidR="00B33278" w:rsidRPr="00FB5442">
        <w:rPr>
          <w:rFonts w:ascii="Times New Roman" w:hAnsi="Times New Roman" w:cs="Times New Roman"/>
          <w:sz w:val="28"/>
          <w:szCs w:val="28"/>
          <w:lang w:val="uk-UA"/>
        </w:rPr>
        <w:t xml:space="preserve">від 21 травня </w:t>
      </w:r>
      <w:r w:rsidR="00725830" w:rsidRPr="00FB5442">
        <w:rPr>
          <w:rFonts w:ascii="Times New Roman" w:hAnsi="Times New Roman" w:cs="Times New Roman"/>
          <w:sz w:val="28"/>
          <w:szCs w:val="28"/>
          <w:lang w:val="uk-UA"/>
        </w:rPr>
        <w:br/>
        <w:t xml:space="preserve">2020 року </w:t>
      </w:r>
      <w:r w:rsidR="00B33278" w:rsidRPr="00FB5442">
        <w:rPr>
          <w:rFonts w:ascii="Times New Roman" w:hAnsi="Times New Roman" w:cs="Times New Roman"/>
          <w:sz w:val="28"/>
          <w:szCs w:val="28"/>
          <w:lang w:val="uk-UA"/>
        </w:rPr>
        <w:t xml:space="preserve">№ 1468/0/15-20 за депутатськими зверненнями народних депутатів України Тарасенка </w:t>
      </w:r>
      <w:r w:rsidR="00C451EC" w:rsidRPr="00FB5442">
        <w:rPr>
          <w:rFonts w:ascii="Times New Roman" w:hAnsi="Times New Roman" w:cs="Times New Roman"/>
          <w:sz w:val="28"/>
          <w:szCs w:val="28"/>
          <w:lang w:val="uk-UA"/>
        </w:rPr>
        <w:t>Т.П.</w:t>
      </w:r>
      <w:r w:rsidR="00B33278" w:rsidRPr="00FB5442">
        <w:rPr>
          <w:rFonts w:ascii="Times New Roman" w:hAnsi="Times New Roman" w:cs="Times New Roman"/>
          <w:sz w:val="28"/>
          <w:szCs w:val="28"/>
          <w:lang w:val="uk-UA"/>
        </w:rPr>
        <w:t xml:space="preserve">, Павловського </w:t>
      </w:r>
      <w:r w:rsidR="00C451EC" w:rsidRPr="00FB5442">
        <w:rPr>
          <w:rFonts w:ascii="Times New Roman" w:hAnsi="Times New Roman" w:cs="Times New Roman"/>
          <w:sz w:val="28"/>
          <w:szCs w:val="28"/>
          <w:lang w:val="uk-UA"/>
        </w:rPr>
        <w:t>П.І.</w:t>
      </w:r>
      <w:r w:rsidR="00B33278" w:rsidRPr="00FB5442">
        <w:rPr>
          <w:rFonts w:ascii="Times New Roman" w:hAnsi="Times New Roman" w:cs="Times New Roman"/>
          <w:sz w:val="28"/>
          <w:szCs w:val="28"/>
          <w:lang w:val="uk-UA"/>
        </w:rPr>
        <w:t xml:space="preserve">, Мережка </w:t>
      </w:r>
      <w:r w:rsidR="00C451EC" w:rsidRPr="00FB5442">
        <w:rPr>
          <w:rFonts w:ascii="Times New Roman" w:hAnsi="Times New Roman" w:cs="Times New Roman"/>
          <w:sz w:val="28"/>
          <w:szCs w:val="28"/>
          <w:lang w:val="uk-UA"/>
        </w:rPr>
        <w:t>О.О.</w:t>
      </w:r>
      <w:r w:rsidR="00B33278" w:rsidRPr="00FB5442">
        <w:rPr>
          <w:rFonts w:ascii="Times New Roman" w:hAnsi="Times New Roman" w:cs="Times New Roman"/>
          <w:sz w:val="28"/>
          <w:szCs w:val="28"/>
          <w:lang w:val="uk-UA"/>
        </w:rPr>
        <w:t xml:space="preserve">, Кириченка </w:t>
      </w:r>
      <w:r w:rsidR="00C451EC" w:rsidRPr="00FB5442">
        <w:rPr>
          <w:rFonts w:ascii="Times New Roman" w:hAnsi="Times New Roman" w:cs="Times New Roman"/>
          <w:sz w:val="28"/>
          <w:szCs w:val="28"/>
          <w:lang w:val="uk-UA"/>
        </w:rPr>
        <w:t>М.О.</w:t>
      </w:r>
      <w:r w:rsidR="00B33278" w:rsidRPr="00FB5442">
        <w:rPr>
          <w:rFonts w:ascii="Times New Roman" w:hAnsi="Times New Roman" w:cs="Times New Roman"/>
          <w:sz w:val="28"/>
          <w:szCs w:val="28"/>
          <w:lang w:val="uk-UA"/>
        </w:rPr>
        <w:t xml:space="preserve"> </w:t>
      </w:r>
      <w:r w:rsidR="00C451EC" w:rsidRPr="00FB5442">
        <w:rPr>
          <w:rFonts w:ascii="Times New Roman" w:hAnsi="Times New Roman" w:cs="Times New Roman"/>
          <w:sz w:val="28"/>
          <w:szCs w:val="28"/>
          <w:lang w:val="uk-UA"/>
        </w:rPr>
        <w:t>стосовно Г</w:t>
      </w:r>
      <w:r w:rsidR="00B33278" w:rsidRPr="00FB5442">
        <w:rPr>
          <w:rFonts w:ascii="Times New Roman" w:hAnsi="Times New Roman" w:cs="Times New Roman"/>
          <w:sz w:val="28"/>
          <w:szCs w:val="28"/>
          <w:lang w:val="uk-UA"/>
        </w:rPr>
        <w:t xml:space="preserve">олови </w:t>
      </w:r>
      <w:r w:rsidR="00C451EC" w:rsidRPr="00FB5442">
        <w:rPr>
          <w:rFonts w:ascii="Times New Roman" w:hAnsi="Times New Roman" w:cs="Times New Roman"/>
          <w:sz w:val="28"/>
          <w:szCs w:val="28"/>
          <w:lang w:val="uk-UA"/>
        </w:rPr>
        <w:t>ДСА України</w:t>
      </w:r>
      <w:r w:rsidR="00B33278" w:rsidRPr="00FB5442">
        <w:rPr>
          <w:rFonts w:ascii="Times New Roman" w:hAnsi="Times New Roman" w:cs="Times New Roman"/>
          <w:sz w:val="28"/>
          <w:szCs w:val="28"/>
          <w:lang w:val="uk-UA"/>
        </w:rPr>
        <w:t xml:space="preserve"> Холоднюка З.В</w:t>
      </w:r>
      <w:r w:rsidR="00725830" w:rsidRPr="00FB5442">
        <w:rPr>
          <w:rFonts w:ascii="Times New Roman" w:hAnsi="Times New Roman" w:cs="Times New Roman"/>
          <w:sz w:val="28"/>
          <w:szCs w:val="28"/>
          <w:lang w:val="uk-UA"/>
        </w:rPr>
        <w:t>. через</w:t>
      </w:r>
      <w:r w:rsidR="00B33278" w:rsidRPr="00FB5442">
        <w:rPr>
          <w:rFonts w:ascii="Times New Roman" w:hAnsi="Times New Roman" w:cs="Times New Roman"/>
          <w:sz w:val="28"/>
          <w:szCs w:val="28"/>
          <w:lang w:val="uk-UA"/>
        </w:rPr>
        <w:t xml:space="preserve"> </w:t>
      </w:r>
      <w:r w:rsidR="00C451EC" w:rsidRPr="00FB5442">
        <w:rPr>
          <w:rFonts w:ascii="Times New Roman" w:hAnsi="Times New Roman" w:cs="Times New Roman"/>
          <w:sz w:val="28"/>
          <w:szCs w:val="28"/>
          <w:lang w:val="uk-UA"/>
        </w:rPr>
        <w:t xml:space="preserve">відсутність у </w:t>
      </w:r>
      <w:r w:rsidR="00725830" w:rsidRPr="00FB5442">
        <w:rPr>
          <w:rFonts w:ascii="Times New Roman" w:hAnsi="Times New Roman" w:cs="Times New Roman"/>
          <w:sz w:val="28"/>
          <w:szCs w:val="28"/>
          <w:lang w:val="uk-UA"/>
        </w:rPr>
        <w:t xml:space="preserve">його </w:t>
      </w:r>
      <w:r w:rsidR="00C451EC" w:rsidRPr="00FB5442">
        <w:rPr>
          <w:rFonts w:ascii="Times New Roman" w:hAnsi="Times New Roman" w:cs="Times New Roman"/>
          <w:sz w:val="28"/>
          <w:szCs w:val="28"/>
          <w:lang w:val="uk-UA"/>
        </w:rPr>
        <w:t xml:space="preserve">діях </w:t>
      </w:r>
      <w:r w:rsidR="00C451EC" w:rsidRPr="00FB5442">
        <w:rPr>
          <w:rFonts w:ascii="Times New Roman" w:hAnsi="Times New Roman" w:cs="Times New Roman"/>
          <w:sz w:val="28"/>
          <w:szCs w:val="28"/>
          <w:lang w:val="uk-UA"/>
        </w:rPr>
        <w:lastRenderedPageBreak/>
        <w:t xml:space="preserve">складу дисциплінарного проступку, </w:t>
      </w:r>
      <w:r w:rsidR="00725830" w:rsidRPr="00FB5442">
        <w:rPr>
          <w:rFonts w:ascii="Times New Roman" w:hAnsi="Times New Roman" w:cs="Times New Roman"/>
          <w:sz w:val="28"/>
          <w:szCs w:val="28"/>
          <w:lang w:val="uk-UA"/>
        </w:rPr>
        <w:t xml:space="preserve">що виключає наявність </w:t>
      </w:r>
      <w:r w:rsidR="00C451EC" w:rsidRPr="00FB5442">
        <w:rPr>
          <w:rFonts w:ascii="Times New Roman" w:hAnsi="Times New Roman" w:cs="Times New Roman"/>
          <w:sz w:val="28"/>
          <w:szCs w:val="28"/>
          <w:lang w:val="uk-UA"/>
        </w:rPr>
        <w:t>підстав для притягнення його до дисциплінарної відповідальності.</w:t>
      </w:r>
    </w:p>
    <w:p w:rsidR="00000319" w:rsidRPr="00FB5442" w:rsidRDefault="003764AE" w:rsidP="00AD5A8D">
      <w:pPr>
        <w:ind w:firstLine="708"/>
        <w:jc w:val="both"/>
        <w:rPr>
          <w:rFonts w:ascii="Times New Roman" w:hAnsi="Times New Roman" w:cs="Times New Roman"/>
          <w:sz w:val="28"/>
          <w:szCs w:val="28"/>
          <w:lang w:val="uk-UA"/>
        </w:rPr>
      </w:pPr>
      <w:r w:rsidRPr="00FB5442">
        <w:rPr>
          <w:rFonts w:ascii="Times New Roman" w:hAnsi="Times New Roman" w:cs="Times New Roman"/>
          <w:sz w:val="28"/>
          <w:szCs w:val="28"/>
          <w:lang w:val="uk-UA"/>
        </w:rPr>
        <w:t>Відповідно до протоколу автоматизованого розподілу справи</w:t>
      </w:r>
      <w:r w:rsidR="004C239C" w:rsidRPr="00FB5442">
        <w:rPr>
          <w:rFonts w:ascii="Times New Roman" w:hAnsi="Times New Roman" w:cs="Times New Roman"/>
          <w:sz w:val="28"/>
          <w:szCs w:val="28"/>
          <w:lang w:val="uk-UA"/>
        </w:rPr>
        <w:t xml:space="preserve"> між членами Вищої ради правосуддя</w:t>
      </w:r>
      <w:r w:rsidRPr="00FB5442">
        <w:rPr>
          <w:rFonts w:ascii="Times New Roman" w:hAnsi="Times New Roman" w:cs="Times New Roman"/>
          <w:sz w:val="28"/>
          <w:szCs w:val="28"/>
          <w:lang w:val="uk-UA"/>
        </w:rPr>
        <w:t xml:space="preserve"> </w:t>
      </w:r>
      <w:r w:rsidR="00120906" w:rsidRPr="00FB5442">
        <w:rPr>
          <w:rFonts w:ascii="Times New Roman" w:hAnsi="Times New Roman" w:cs="Times New Roman"/>
          <w:sz w:val="28"/>
          <w:szCs w:val="28"/>
          <w:lang w:val="uk-UA"/>
        </w:rPr>
        <w:t xml:space="preserve">від </w:t>
      </w:r>
      <w:r w:rsidR="00C451EC" w:rsidRPr="00FB5442">
        <w:rPr>
          <w:rFonts w:ascii="Times New Roman" w:hAnsi="Times New Roman" w:cs="Times New Roman"/>
          <w:sz w:val="28"/>
          <w:szCs w:val="28"/>
          <w:lang w:val="uk-UA"/>
        </w:rPr>
        <w:t>15 вересня</w:t>
      </w:r>
      <w:r w:rsidR="00C43B1D" w:rsidRPr="00FB5442">
        <w:rPr>
          <w:rFonts w:ascii="Times New Roman" w:hAnsi="Times New Roman" w:cs="Times New Roman"/>
          <w:sz w:val="28"/>
          <w:szCs w:val="28"/>
          <w:lang w:val="uk-UA"/>
        </w:rPr>
        <w:t xml:space="preserve"> 2020</w:t>
      </w:r>
      <w:r w:rsidR="00120906" w:rsidRPr="00FB5442">
        <w:rPr>
          <w:rFonts w:ascii="Times New Roman" w:hAnsi="Times New Roman" w:cs="Times New Roman"/>
          <w:sz w:val="28"/>
          <w:szCs w:val="28"/>
          <w:lang w:val="uk-UA"/>
        </w:rPr>
        <w:t xml:space="preserve"> року </w:t>
      </w:r>
      <w:r w:rsidRPr="00FB5442">
        <w:rPr>
          <w:rFonts w:ascii="Times New Roman" w:hAnsi="Times New Roman" w:cs="Times New Roman"/>
          <w:sz w:val="28"/>
          <w:szCs w:val="28"/>
          <w:lang w:val="uk-UA"/>
        </w:rPr>
        <w:t>доповідачем з питання ухвалення</w:t>
      </w:r>
      <w:r w:rsidR="00591033" w:rsidRPr="00FB5442">
        <w:rPr>
          <w:rFonts w:ascii="Times New Roman" w:hAnsi="Times New Roman" w:cs="Times New Roman"/>
          <w:sz w:val="28"/>
          <w:szCs w:val="28"/>
          <w:lang w:val="uk-UA"/>
        </w:rPr>
        <w:t xml:space="preserve"> Вищою радою правосуддя рішення</w:t>
      </w:r>
      <w:r w:rsidRPr="00FB5442">
        <w:rPr>
          <w:rFonts w:ascii="Times New Roman" w:hAnsi="Times New Roman" w:cs="Times New Roman"/>
          <w:sz w:val="28"/>
          <w:szCs w:val="28"/>
          <w:lang w:val="uk-UA"/>
        </w:rPr>
        <w:t xml:space="preserve"> за результатами розгляду зазначеної пропозиції Комісії визнач</w:t>
      </w:r>
      <w:r w:rsidR="007746C6" w:rsidRPr="00FB5442">
        <w:rPr>
          <w:rFonts w:ascii="Times New Roman" w:hAnsi="Times New Roman" w:cs="Times New Roman"/>
          <w:sz w:val="28"/>
          <w:szCs w:val="28"/>
          <w:lang w:val="uk-UA"/>
        </w:rPr>
        <w:t xml:space="preserve">ено члена Вищої ради правосуддя </w:t>
      </w:r>
      <w:r w:rsidR="00C451EC" w:rsidRPr="00FB5442">
        <w:rPr>
          <w:rFonts w:ascii="Times New Roman" w:hAnsi="Times New Roman" w:cs="Times New Roman"/>
          <w:sz w:val="28"/>
          <w:szCs w:val="28"/>
          <w:lang w:val="uk-UA"/>
        </w:rPr>
        <w:t>Говоруху В.І.</w:t>
      </w:r>
    </w:p>
    <w:p w:rsidR="00A50441" w:rsidRPr="00FB5442" w:rsidRDefault="005A3706" w:rsidP="00A50441">
      <w:pPr>
        <w:ind w:firstLine="708"/>
        <w:jc w:val="both"/>
        <w:rPr>
          <w:rFonts w:ascii="Times New Roman" w:hAnsi="Times New Roman" w:cs="Times New Roman"/>
          <w:sz w:val="28"/>
          <w:szCs w:val="28"/>
          <w:lang w:val="uk-UA"/>
        </w:rPr>
      </w:pPr>
      <w:r w:rsidRPr="00FB5442">
        <w:rPr>
          <w:rFonts w:ascii="Times New Roman" w:hAnsi="Times New Roman" w:cs="Times New Roman"/>
          <w:sz w:val="28"/>
          <w:szCs w:val="28"/>
          <w:lang w:val="uk-UA"/>
        </w:rPr>
        <w:t>Голову</w:t>
      </w:r>
      <w:r w:rsidR="00DC0175" w:rsidRPr="00FB5442">
        <w:rPr>
          <w:rFonts w:ascii="Times New Roman" w:hAnsi="Times New Roman" w:cs="Times New Roman"/>
          <w:sz w:val="28"/>
          <w:szCs w:val="28"/>
          <w:lang w:val="uk-UA"/>
        </w:rPr>
        <w:t xml:space="preserve"> </w:t>
      </w:r>
      <w:r w:rsidR="007A6C70" w:rsidRPr="00FB5442">
        <w:rPr>
          <w:rFonts w:ascii="Times New Roman" w:hAnsi="Times New Roman" w:cs="Times New Roman"/>
          <w:sz w:val="28"/>
          <w:szCs w:val="28"/>
          <w:lang w:val="uk-UA"/>
        </w:rPr>
        <w:t>ДСА</w:t>
      </w:r>
      <w:r w:rsidR="00C451EC" w:rsidRPr="00FB5442">
        <w:rPr>
          <w:rFonts w:ascii="Times New Roman" w:hAnsi="Times New Roman" w:cs="Times New Roman"/>
          <w:sz w:val="28"/>
          <w:szCs w:val="28"/>
          <w:lang w:val="uk-UA"/>
        </w:rPr>
        <w:t xml:space="preserve"> </w:t>
      </w:r>
      <w:r w:rsidR="00120906" w:rsidRPr="00FB5442">
        <w:rPr>
          <w:rFonts w:ascii="Times New Roman" w:hAnsi="Times New Roman" w:cs="Times New Roman"/>
          <w:sz w:val="28"/>
          <w:szCs w:val="28"/>
          <w:lang w:val="uk-UA"/>
        </w:rPr>
        <w:t xml:space="preserve">України </w:t>
      </w:r>
      <w:r w:rsidRPr="00FB5442">
        <w:rPr>
          <w:rFonts w:ascii="Times New Roman" w:hAnsi="Times New Roman" w:cs="Times New Roman"/>
          <w:sz w:val="28"/>
          <w:szCs w:val="28"/>
          <w:lang w:val="uk-UA"/>
        </w:rPr>
        <w:t>Холоднюка З.В.</w:t>
      </w:r>
      <w:r w:rsidR="00725E60" w:rsidRPr="00FB5442">
        <w:rPr>
          <w:rFonts w:ascii="Times New Roman" w:hAnsi="Times New Roman" w:cs="Times New Roman"/>
          <w:sz w:val="28"/>
          <w:szCs w:val="28"/>
          <w:lang w:val="uk-UA"/>
        </w:rPr>
        <w:t xml:space="preserve"> </w:t>
      </w:r>
      <w:r w:rsidR="0005723E" w:rsidRPr="00FB5442">
        <w:rPr>
          <w:rFonts w:ascii="Times New Roman" w:hAnsi="Times New Roman" w:cs="Times New Roman"/>
          <w:sz w:val="28"/>
          <w:szCs w:val="28"/>
          <w:lang w:val="uk-UA"/>
        </w:rPr>
        <w:t xml:space="preserve">та </w:t>
      </w:r>
      <w:r w:rsidR="00C451EC" w:rsidRPr="00FB5442">
        <w:rPr>
          <w:rFonts w:ascii="Times New Roman" w:hAnsi="Times New Roman" w:cs="Times New Roman"/>
          <w:sz w:val="28"/>
          <w:szCs w:val="28"/>
          <w:lang w:val="uk-UA"/>
        </w:rPr>
        <w:t xml:space="preserve">народних депутатів України Тарасенка Т.П., Павловського П.І., Мережка О.О., Кириченка М.О. </w:t>
      </w:r>
      <w:r w:rsidR="0005723E" w:rsidRPr="00FB5442">
        <w:rPr>
          <w:rFonts w:ascii="Times New Roman" w:hAnsi="Times New Roman" w:cs="Times New Roman"/>
          <w:sz w:val="28"/>
          <w:szCs w:val="28"/>
          <w:lang w:val="uk-UA"/>
        </w:rPr>
        <w:t xml:space="preserve">повідомлено про дату, час і місце розгляду питання. </w:t>
      </w:r>
      <w:r w:rsidR="004860E6" w:rsidRPr="00FB5442">
        <w:rPr>
          <w:rFonts w:ascii="Times New Roman" w:hAnsi="Times New Roman" w:cs="Times New Roman"/>
          <w:sz w:val="28"/>
          <w:szCs w:val="28"/>
          <w:lang w:val="uk-UA"/>
        </w:rPr>
        <w:t xml:space="preserve">Інформацію </w:t>
      </w:r>
      <w:r w:rsidR="007A77C6" w:rsidRPr="00FB5442">
        <w:rPr>
          <w:rFonts w:ascii="Times New Roman" w:hAnsi="Times New Roman" w:cs="Times New Roman"/>
          <w:sz w:val="28"/>
          <w:szCs w:val="28"/>
          <w:lang w:val="uk-UA"/>
        </w:rPr>
        <w:t>розміщено</w:t>
      </w:r>
      <w:r w:rsidR="006E591C" w:rsidRPr="00FB5442">
        <w:rPr>
          <w:rFonts w:ascii="Times New Roman" w:hAnsi="Times New Roman" w:cs="Times New Roman"/>
          <w:sz w:val="28"/>
          <w:szCs w:val="28"/>
          <w:lang w:val="uk-UA"/>
        </w:rPr>
        <w:t xml:space="preserve"> на офіційному веб</w:t>
      </w:r>
      <w:r w:rsidR="004860E6" w:rsidRPr="00FB5442">
        <w:rPr>
          <w:rFonts w:ascii="Times New Roman" w:hAnsi="Times New Roman" w:cs="Times New Roman"/>
          <w:sz w:val="28"/>
          <w:szCs w:val="28"/>
          <w:lang w:val="uk-UA"/>
        </w:rPr>
        <w:t xml:space="preserve">сайті Вищої ради правосуддя. </w:t>
      </w:r>
    </w:p>
    <w:p w:rsidR="00A50441" w:rsidRPr="00FB5442" w:rsidRDefault="00112024" w:rsidP="00A50441">
      <w:pPr>
        <w:ind w:firstLine="708"/>
        <w:jc w:val="both"/>
        <w:rPr>
          <w:rFonts w:ascii="Times New Roman" w:hAnsi="Times New Roman" w:cs="Times New Roman"/>
          <w:color w:val="000000"/>
          <w:sz w:val="28"/>
          <w:szCs w:val="28"/>
          <w:lang w:val="uk-UA"/>
        </w:rPr>
      </w:pPr>
      <w:r w:rsidRPr="00FB5442">
        <w:rPr>
          <w:rFonts w:ascii="Times New Roman" w:hAnsi="Times New Roman" w:cs="Times New Roman"/>
          <w:sz w:val="28"/>
          <w:szCs w:val="28"/>
          <w:lang w:val="uk-UA"/>
        </w:rPr>
        <w:t>У засіданн</w:t>
      </w:r>
      <w:r w:rsidR="008C6608" w:rsidRPr="00FB5442">
        <w:rPr>
          <w:rFonts w:ascii="Times New Roman" w:hAnsi="Times New Roman" w:cs="Times New Roman"/>
          <w:sz w:val="28"/>
          <w:szCs w:val="28"/>
          <w:lang w:val="uk-UA"/>
        </w:rPr>
        <w:t>і</w:t>
      </w:r>
      <w:r w:rsidRPr="00FB5442">
        <w:rPr>
          <w:rFonts w:ascii="Times New Roman" w:hAnsi="Times New Roman" w:cs="Times New Roman"/>
          <w:sz w:val="28"/>
          <w:szCs w:val="28"/>
          <w:lang w:val="uk-UA"/>
        </w:rPr>
        <w:t xml:space="preserve"> Вищої ради правосуддя</w:t>
      </w:r>
      <w:r w:rsidR="00A50441" w:rsidRPr="00FB5442">
        <w:rPr>
          <w:rFonts w:ascii="Times New Roman" w:hAnsi="Times New Roman" w:cs="Times New Roman"/>
          <w:sz w:val="28"/>
          <w:szCs w:val="28"/>
          <w:lang w:val="uk-UA"/>
        </w:rPr>
        <w:t xml:space="preserve">, яке відбулося 27 жовтня 2020 року, </w:t>
      </w:r>
      <w:r w:rsidR="00A50441" w:rsidRPr="00FB5442">
        <w:rPr>
          <w:rFonts w:ascii="Times New Roman" w:hAnsi="Times New Roman" w:cs="Times New Roman"/>
          <w:color w:val="000000"/>
          <w:sz w:val="28"/>
          <w:szCs w:val="28"/>
          <w:lang w:val="uk-UA"/>
        </w:rPr>
        <w:t>з’явився представник Холоднюка З.В. – адвокат Манойленко К.В. та народний депутат України Тарасенко Т.П.</w:t>
      </w:r>
    </w:p>
    <w:p w:rsidR="001B4A7D" w:rsidRPr="00FB5442" w:rsidRDefault="00120906" w:rsidP="00A50441">
      <w:pPr>
        <w:ind w:firstLine="708"/>
        <w:jc w:val="both"/>
        <w:rPr>
          <w:rFonts w:ascii="Times New Roman" w:hAnsi="Times New Roman" w:cs="Times New Roman"/>
          <w:color w:val="000000"/>
          <w:sz w:val="28"/>
          <w:szCs w:val="28"/>
          <w:lang w:val="uk-UA"/>
        </w:rPr>
      </w:pPr>
      <w:r w:rsidRPr="00FB5442">
        <w:rPr>
          <w:rFonts w:ascii="Times New Roman" w:eastAsia="Calibri" w:hAnsi="Times New Roman" w:cs="Times New Roman"/>
          <w:sz w:val="28"/>
          <w:szCs w:val="28"/>
          <w:lang w:val="uk-UA"/>
        </w:rPr>
        <w:t xml:space="preserve">Вища рада правосуддя, </w:t>
      </w:r>
      <w:r w:rsidR="00210DDC" w:rsidRPr="00FB5442">
        <w:rPr>
          <w:rFonts w:ascii="Times New Roman" w:eastAsia="Calibri" w:hAnsi="Times New Roman" w:cs="Times New Roman"/>
          <w:sz w:val="28"/>
          <w:szCs w:val="28"/>
          <w:lang w:val="uk-UA"/>
        </w:rPr>
        <w:t xml:space="preserve">дослідивши </w:t>
      </w:r>
      <w:r w:rsidR="007A6C70" w:rsidRPr="00FB5442">
        <w:rPr>
          <w:rFonts w:ascii="Times New Roman" w:eastAsia="Calibri" w:hAnsi="Times New Roman" w:cs="Times New Roman"/>
          <w:sz w:val="28"/>
          <w:szCs w:val="28"/>
          <w:lang w:val="uk-UA"/>
        </w:rPr>
        <w:t>пропозицію</w:t>
      </w:r>
      <w:r w:rsidR="00210DDC" w:rsidRPr="00FB5442">
        <w:rPr>
          <w:rFonts w:ascii="Times New Roman" w:eastAsia="Calibri" w:hAnsi="Times New Roman" w:cs="Times New Roman"/>
          <w:sz w:val="28"/>
          <w:szCs w:val="28"/>
          <w:lang w:val="uk-UA"/>
        </w:rPr>
        <w:t xml:space="preserve"> Комісії з </w:t>
      </w:r>
      <w:r w:rsidR="007A6C70" w:rsidRPr="00FB5442">
        <w:rPr>
          <w:rFonts w:ascii="Times New Roman" w:eastAsia="Calibri" w:hAnsi="Times New Roman" w:cs="Times New Roman"/>
          <w:sz w:val="28"/>
          <w:szCs w:val="28"/>
          <w:lang w:val="uk-UA"/>
        </w:rPr>
        <w:t>висновком</w:t>
      </w:r>
      <w:r w:rsidR="00A369E9" w:rsidRPr="00FB5442">
        <w:rPr>
          <w:rFonts w:ascii="Times New Roman" w:eastAsia="Calibri" w:hAnsi="Times New Roman" w:cs="Times New Roman"/>
          <w:sz w:val="28"/>
          <w:szCs w:val="28"/>
          <w:lang w:val="uk-UA"/>
        </w:rPr>
        <w:t xml:space="preserve">, витяг </w:t>
      </w:r>
      <w:r w:rsidR="00CB00C5" w:rsidRPr="00FB5442">
        <w:rPr>
          <w:rFonts w:ascii="Times New Roman" w:eastAsia="Calibri" w:hAnsi="Times New Roman" w:cs="Times New Roman"/>
          <w:sz w:val="28"/>
          <w:szCs w:val="28"/>
          <w:lang w:val="uk-UA"/>
        </w:rPr>
        <w:t>і</w:t>
      </w:r>
      <w:r w:rsidR="00A369E9" w:rsidRPr="00FB5442">
        <w:rPr>
          <w:rFonts w:ascii="Times New Roman" w:eastAsia="Calibri" w:hAnsi="Times New Roman" w:cs="Times New Roman"/>
          <w:sz w:val="28"/>
          <w:szCs w:val="28"/>
          <w:lang w:val="uk-UA"/>
        </w:rPr>
        <w:t>з протоколу засідання К</w:t>
      </w:r>
      <w:r w:rsidR="00210DDC" w:rsidRPr="00FB5442">
        <w:rPr>
          <w:rFonts w:ascii="Times New Roman" w:eastAsia="Calibri" w:hAnsi="Times New Roman" w:cs="Times New Roman"/>
          <w:sz w:val="28"/>
          <w:szCs w:val="28"/>
          <w:lang w:val="uk-UA"/>
        </w:rPr>
        <w:t xml:space="preserve">омісії від </w:t>
      </w:r>
      <w:r w:rsidR="007A6C70" w:rsidRPr="00FB5442">
        <w:rPr>
          <w:rFonts w:ascii="Times New Roman" w:eastAsia="Calibri" w:hAnsi="Times New Roman" w:cs="Times New Roman"/>
          <w:sz w:val="28"/>
          <w:szCs w:val="28"/>
          <w:lang w:val="uk-UA"/>
        </w:rPr>
        <w:t>11 вересня</w:t>
      </w:r>
      <w:r w:rsidR="00C43B1D" w:rsidRPr="00FB5442">
        <w:rPr>
          <w:rFonts w:ascii="Times New Roman" w:eastAsia="Calibri" w:hAnsi="Times New Roman" w:cs="Times New Roman"/>
          <w:sz w:val="28"/>
          <w:szCs w:val="28"/>
          <w:lang w:val="uk-UA"/>
        </w:rPr>
        <w:t xml:space="preserve"> 2020</w:t>
      </w:r>
      <w:r w:rsidR="00210DDC" w:rsidRPr="00FB5442">
        <w:rPr>
          <w:rFonts w:ascii="Times New Roman" w:eastAsia="Calibri" w:hAnsi="Times New Roman" w:cs="Times New Roman"/>
          <w:sz w:val="28"/>
          <w:szCs w:val="28"/>
          <w:lang w:val="uk-UA"/>
        </w:rPr>
        <w:t xml:space="preserve"> року та матеріали </w:t>
      </w:r>
      <w:r w:rsidRPr="00FB5442">
        <w:rPr>
          <w:rFonts w:ascii="Times New Roman" w:eastAsia="Calibri" w:hAnsi="Times New Roman" w:cs="Times New Roman"/>
          <w:sz w:val="28"/>
          <w:szCs w:val="28"/>
          <w:lang w:val="uk-UA"/>
        </w:rPr>
        <w:t xml:space="preserve">дисциплінарного провадження, заслухавши доповідача – члена Вищої ради правосуддя </w:t>
      </w:r>
      <w:r w:rsidR="007A6C70" w:rsidRPr="00FB5442">
        <w:rPr>
          <w:rFonts w:ascii="Times New Roman" w:eastAsia="Calibri" w:hAnsi="Times New Roman" w:cs="Times New Roman"/>
          <w:sz w:val="28"/>
          <w:szCs w:val="28"/>
          <w:lang w:val="uk-UA"/>
        </w:rPr>
        <w:t>Говоруху В.І</w:t>
      </w:r>
      <w:r w:rsidR="00DC0175" w:rsidRPr="00FB5442">
        <w:rPr>
          <w:rFonts w:ascii="Times New Roman" w:eastAsia="Calibri" w:hAnsi="Times New Roman" w:cs="Times New Roman"/>
          <w:sz w:val="28"/>
          <w:szCs w:val="28"/>
          <w:lang w:val="uk-UA"/>
        </w:rPr>
        <w:t>.</w:t>
      </w:r>
      <w:r w:rsidRPr="00FB5442">
        <w:rPr>
          <w:rFonts w:ascii="Times New Roman" w:eastAsia="Calibri" w:hAnsi="Times New Roman" w:cs="Times New Roman"/>
          <w:sz w:val="28"/>
          <w:szCs w:val="28"/>
          <w:lang w:val="uk-UA"/>
        </w:rPr>
        <w:t>,</w:t>
      </w:r>
      <w:r w:rsidR="00112024" w:rsidRPr="00FB5442">
        <w:rPr>
          <w:rFonts w:ascii="Times New Roman" w:eastAsia="Calibri" w:hAnsi="Times New Roman" w:cs="Times New Roman"/>
          <w:sz w:val="28"/>
          <w:szCs w:val="28"/>
          <w:lang w:val="uk-UA"/>
        </w:rPr>
        <w:t xml:space="preserve"> </w:t>
      </w:r>
      <w:r w:rsidR="00A50441" w:rsidRPr="00FB5442">
        <w:rPr>
          <w:rFonts w:ascii="Times New Roman" w:hAnsi="Times New Roman" w:cs="Times New Roman"/>
          <w:color w:val="000000"/>
          <w:sz w:val="28"/>
          <w:szCs w:val="28"/>
          <w:lang w:val="uk-UA"/>
        </w:rPr>
        <w:t xml:space="preserve">представника Холоднюка З.В. – адвоката </w:t>
      </w:r>
      <w:r w:rsidR="00A50441" w:rsidRPr="00FB5442">
        <w:rPr>
          <w:rFonts w:ascii="Times New Roman" w:hAnsi="Times New Roman" w:cs="Times New Roman"/>
          <w:color w:val="000000"/>
          <w:sz w:val="28"/>
          <w:szCs w:val="28"/>
          <w:lang w:val="uk-UA"/>
        </w:rPr>
        <w:br/>
        <w:t xml:space="preserve">Манойленко К.В. та народного депутата України Тарасенка Т.П. </w:t>
      </w:r>
      <w:r w:rsidR="00210DDC" w:rsidRPr="00FB5442">
        <w:rPr>
          <w:rFonts w:ascii="Times New Roman" w:eastAsia="Calibri" w:hAnsi="Times New Roman" w:cs="Times New Roman"/>
          <w:sz w:val="28"/>
          <w:szCs w:val="28"/>
          <w:lang w:val="uk-UA"/>
        </w:rPr>
        <w:t xml:space="preserve">дійшла висновку про наявність підстав для закриття дисциплінарного провадження стосовно </w:t>
      </w:r>
      <w:r w:rsidR="00210DDC" w:rsidRPr="00FB5442">
        <w:rPr>
          <w:rFonts w:ascii="Times New Roman" w:hAnsi="Times New Roman" w:cs="Times New Roman"/>
          <w:sz w:val="28"/>
          <w:szCs w:val="28"/>
          <w:lang w:val="uk-UA"/>
        </w:rPr>
        <w:t xml:space="preserve">Голови ДСА України </w:t>
      </w:r>
      <w:r w:rsidR="005A3706" w:rsidRPr="00FB5442">
        <w:rPr>
          <w:rFonts w:ascii="Times New Roman" w:hAnsi="Times New Roman" w:cs="Times New Roman"/>
          <w:sz w:val="28"/>
          <w:szCs w:val="28"/>
          <w:lang w:val="uk-UA"/>
        </w:rPr>
        <w:t>Холоднюка З.В.</w:t>
      </w:r>
      <w:r w:rsidR="00210DDC" w:rsidRPr="00FB5442">
        <w:rPr>
          <w:rFonts w:ascii="Times New Roman" w:hAnsi="Times New Roman" w:cs="Times New Roman"/>
          <w:sz w:val="28"/>
          <w:szCs w:val="28"/>
          <w:lang w:val="uk-UA"/>
        </w:rPr>
        <w:t xml:space="preserve"> </w:t>
      </w:r>
      <w:r w:rsidRPr="00FB5442">
        <w:rPr>
          <w:rFonts w:ascii="Times New Roman" w:eastAsia="Calibri" w:hAnsi="Times New Roman" w:cs="Times New Roman"/>
          <w:sz w:val="28"/>
          <w:szCs w:val="28"/>
          <w:lang w:val="uk-UA"/>
        </w:rPr>
        <w:t>з огляду на таке.</w:t>
      </w:r>
    </w:p>
    <w:p w:rsidR="00261FF6" w:rsidRPr="00FB5442" w:rsidRDefault="00261FF6" w:rsidP="00AD5A8D">
      <w:pPr>
        <w:ind w:firstLine="708"/>
        <w:jc w:val="both"/>
        <w:rPr>
          <w:rFonts w:ascii="Times New Roman" w:hAnsi="Times New Roman" w:cs="Times New Roman"/>
          <w:sz w:val="28"/>
          <w:szCs w:val="28"/>
          <w:lang w:val="uk-UA"/>
        </w:rPr>
      </w:pPr>
      <w:r w:rsidRPr="00FB5442">
        <w:rPr>
          <w:rFonts w:ascii="Times New Roman" w:hAnsi="Times New Roman" w:cs="Times New Roman"/>
          <w:sz w:val="28"/>
          <w:szCs w:val="28"/>
          <w:lang w:val="uk-UA"/>
        </w:rPr>
        <w:t xml:space="preserve">Здійснення дисциплінарних проваджень щодо державних службовців, які займають посади державної служби категорії «А» в системі правосуддя, та внесення суб’єкту призначення пропозиції за </w:t>
      </w:r>
      <w:r w:rsidR="00A369E9" w:rsidRPr="00FB5442">
        <w:rPr>
          <w:rFonts w:ascii="Times New Roman" w:hAnsi="Times New Roman" w:cs="Times New Roman"/>
          <w:sz w:val="28"/>
          <w:szCs w:val="28"/>
          <w:lang w:val="uk-UA"/>
        </w:rPr>
        <w:t>результатами</w:t>
      </w:r>
      <w:r w:rsidRPr="00FB5442">
        <w:rPr>
          <w:rFonts w:ascii="Times New Roman" w:hAnsi="Times New Roman" w:cs="Times New Roman"/>
          <w:sz w:val="28"/>
          <w:szCs w:val="28"/>
          <w:lang w:val="uk-UA"/>
        </w:rPr>
        <w:t xml:space="preserve"> дисциплінарного провадження відповідно до </w:t>
      </w:r>
      <w:r w:rsidR="00DC0175" w:rsidRPr="00FB5442">
        <w:rPr>
          <w:rFonts w:ascii="Times New Roman" w:hAnsi="Times New Roman" w:cs="Times New Roman"/>
          <w:sz w:val="28"/>
          <w:szCs w:val="28"/>
          <w:lang w:val="uk-UA"/>
        </w:rPr>
        <w:t xml:space="preserve">підпункту 5 пункту 7 Положення </w:t>
      </w:r>
      <w:r w:rsidRPr="00FB5442">
        <w:rPr>
          <w:rFonts w:ascii="Times New Roman" w:hAnsi="Times New Roman" w:cs="Times New Roman"/>
          <w:sz w:val="28"/>
          <w:szCs w:val="28"/>
          <w:lang w:val="uk-UA"/>
        </w:rPr>
        <w:t xml:space="preserve">про Комісію з питань вищого корпусу державної служби в системі правосуддя, затвердженого рішенням Вищої ради правосуддя від 18 травня 2017 року </w:t>
      </w:r>
      <w:r w:rsidR="00FB5442">
        <w:rPr>
          <w:rFonts w:ascii="Times New Roman" w:hAnsi="Times New Roman" w:cs="Times New Roman"/>
          <w:sz w:val="28"/>
          <w:szCs w:val="28"/>
          <w:lang w:val="uk-UA"/>
        </w:rPr>
        <w:br/>
      </w:r>
      <w:r w:rsidRPr="00FB5442">
        <w:rPr>
          <w:rFonts w:ascii="Times New Roman" w:hAnsi="Times New Roman" w:cs="Times New Roman"/>
          <w:sz w:val="28"/>
          <w:szCs w:val="28"/>
          <w:lang w:val="uk-UA"/>
        </w:rPr>
        <w:t>№ 1172</w:t>
      </w:r>
      <w:r w:rsidR="00F00D0F" w:rsidRPr="00FB5442">
        <w:rPr>
          <w:rFonts w:ascii="Times New Roman" w:hAnsi="Times New Roman" w:cs="Times New Roman"/>
          <w:sz w:val="28"/>
          <w:szCs w:val="28"/>
          <w:lang w:val="uk-UA"/>
        </w:rPr>
        <w:t>/0/15-17 (зі змінами), належить</w:t>
      </w:r>
      <w:r w:rsidRPr="00FB5442">
        <w:rPr>
          <w:rFonts w:ascii="Times New Roman" w:hAnsi="Times New Roman" w:cs="Times New Roman"/>
          <w:sz w:val="28"/>
          <w:szCs w:val="28"/>
          <w:lang w:val="uk-UA"/>
        </w:rPr>
        <w:t xml:space="preserve"> до повноважень Комісії.</w:t>
      </w:r>
    </w:p>
    <w:p w:rsidR="00D050F9" w:rsidRPr="00FB5442" w:rsidRDefault="007A6C70" w:rsidP="00C450F5">
      <w:pPr>
        <w:pStyle w:val="20"/>
        <w:shd w:val="clear" w:color="auto" w:fill="auto"/>
        <w:spacing w:before="0" w:after="0" w:line="240" w:lineRule="auto"/>
        <w:ind w:firstLine="709"/>
        <w:rPr>
          <w:rFonts w:ascii="Times New Roman" w:hAnsi="Times New Roman" w:cs="Times New Roman"/>
          <w:sz w:val="28"/>
          <w:szCs w:val="28"/>
          <w:lang w:val="uk-UA"/>
        </w:rPr>
      </w:pPr>
      <w:r w:rsidRPr="00FB5442">
        <w:rPr>
          <w:rFonts w:ascii="Times New Roman" w:hAnsi="Times New Roman" w:cs="Times New Roman"/>
          <w:sz w:val="28"/>
          <w:szCs w:val="28"/>
          <w:lang w:val="uk-UA"/>
        </w:rPr>
        <w:t>Під час здійснення дисциплінарного провадження стосовно Голови ДСА України Холоднюка З.В.</w:t>
      </w:r>
      <w:r w:rsidR="00D050F9" w:rsidRPr="00FB5442">
        <w:rPr>
          <w:rFonts w:ascii="Times New Roman" w:hAnsi="Times New Roman" w:cs="Times New Roman"/>
          <w:sz w:val="28"/>
          <w:szCs w:val="28"/>
          <w:lang w:val="uk-UA"/>
        </w:rPr>
        <w:t xml:space="preserve"> Комісією встановлено наступне.</w:t>
      </w:r>
    </w:p>
    <w:p w:rsidR="00C450F5" w:rsidRPr="00FB5442" w:rsidRDefault="00D050F9" w:rsidP="00C450F5">
      <w:pPr>
        <w:pStyle w:val="20"/>
        <w:shd w:val="clear" w:color="auto" w:fill="auto"/>
        <w:spacing w:before="0" w:after="0" w:line="240" w:lineRule="auto"/>
        <w:ind w:firstLine="709"/>
        <w:rPr>
          <w:rFonts w:ascii="Times New Roman" w:hAnsi="Times New Roman" w:cs="Times New Roman"/>
          <w:sz w:val="28"/>
          <w:szCs w:val="28"/>
          <w:lang w:val="uk-UA"/>
        </w:rPr>
      </w:pPr>
      <w:r w:rsidRPr="00FB5442">
        <w:rPr>
          <w:rFonts w:ascii="Times New Roman" w:hAnsi="Times New Roman" w:cs="Times New Roman"/>
          <w:sz w:val="28"/>
          <w:szCs w:val="28"/>
          <w:lang w:val="uk-UA"/>
        </w:rPr>
        <w:t>У</w:t>
      </w:r>
      <w:r w:rsidR="00C450F5" w:rsidRPr="00FB5442">
        <w:rPr>
          <w:rFonts w:ascii="Times New Roman" w:hAnsi="Times New Roman" w:cs="Times New Roman"/>
          <w:sz w:val="28"/>
          <w:szCs w:val="28"/>
          <w:lang w:val="uk-UA"/>
        </w:rPr>
        <w:t xml:space="preserve"> депутатських зверненнях народні депутати України Тарасенко Т.П., Павловський П.І., Мережко О.О., Кириченко М.О. зазначають, що до них надійшли скарги від працівників апарату Мелітопольського міськрайонного суду Запорізької області з питань критичної ситуації з фінансування апарату цього суду.</w:t>
      </w:r>
    </w:p>
    <w:p w:rsidR="00C450F5" w:rsidRPr="00FB5442" w:rsidRDefault="00E815B0" w:rsidP="00C450F5">
      <w:pPr>
        <w:pStyle w:val="20"/>
        <w:shd w:val="clear" w:color="auto" w:fill="auto"/>
        <w:spacing w:before="0" w:after="0" w:line="240" w:lineRule="auto"/>
        <w:ind w:firstLine="709"/>
        <w:rPr>
          <w:rFonts w:ascii="Times New Roman" w:eastAsia="Times New Roman" w:hAnsi="Times New Roman" w:cs="Times New Roman"/>
          <w:color w:val="000000"/>
          <w:sz w:val="28"/>
          <w:szCs w:val="28"/>
          <w:lang w:val="uk-UA" w:eastAsia="uk-UA" w:bidi="uk-UA"/>
        </w:rPr>
      </w:pPr>
      <w:r w:rsidRPr="00FB5442">
        <w:rPr>
          <w:rFonts w:ascii="Times New Roman" w:hAnsi="Times New Roman" w:cs="Times New Roman"/>
          <w:sz w:val="28"/>
          <w:szCs w:val="28"/>
          <w:lang w:val="uk-UA"/>
        </w:rPr>
        <w:t>До кожного з депутатських звернень долучена ідентична скарга працівників апарату Мелітопольського міськрайонного суду Запорізької області, в якій вони повідомляють, що працюють з дуже високим навантаженням, оскільки штат суддів та апарату неповний та нестабільний через значні</w:t>
      </w:r>
      <w:r w:rsidR="00C450F5" w:rsidRPr="00FB5442">
        <w:rPr>
          <w:rFonts w:ascii="Times New Roman" w:hAnsi="Times New Roman" w:cs="Times New Roman"/>
          <w:sz w:val="28"/>
          <w:szCs w:val="28"/>
          <w:lang w:val="uk-UA"/>
        </w:rPr>
        <w:t xml:space="preserve"> </w:t>
      </w:r>
      <w:r w:rsidR="00513FB9" w:rsidRPr="00FB5442">
        <w:rPr>
          <w:rFonts w:ascii="Times New Roman" w:eastAsia="Times New Roman" w:hAnsi="Times New Roman" w:cs="Times New Roman"/>
          <w:color w:val="000000"/>
          <w:sz w:val="28"/>
          <w:szCs w:val="28"/>
          <w:lang w:val="uk-UA" w:eastAsia="uk-UA" w:bidi="uk-UA"/>
        </w:rPr>
        <w:t>звільнення</w:t>
      </w:r>
      <w:r w:rsidR="00C450F5" w:rsidRPr="00FB5442">
        <w:rPr>
          <w:rFonts w:ascii="Times New Roman" w:eastAsia="Times New Roman" w:hAnsi="Times New Roman" w:cs="Times New Roman"/>
          <w:color w:val="000000"/>
          <w:sz w:val="28"/>
          <w:szCs w:val="28"/>
          <w:lang w:val="uk-UA" w:eastAsia="uk-UA" w:bidi="uk-UA"/>
        </w:rPr>
        <w:t>. Також працівники скаржаться на отримання мізерної заробітної плати третій місяць поспіль, яка складається тільки з посадового окладу, надбавки за ранг державного службовця та за вислугу років, а премії та стимулюючі виплати відсутні.</w:t>
      </w:r>
    </w:p>
    <w:p w:rsidR="00D050F9" w:rsidRPr="00FB5442" w:rsidRDefault="00531EA8" w:rsidP="00C450F5">
      <w:pPr>
        <w:suppressAutoHyphens w:val="0"/>
        <w:ind w:firstLine="709"/>
        <w:jc w:val="both"/>
        <w:rPr>
          <w:rFonts w:ascii="Times New Roman" w:eastAsia="Times New Roman" w:hAnsi="Times New Roman" w:cs="Times New Roman"/>
          <w:color w:val="000000"/>
          <w:kern w:val="0"/>
          <w:sz w:val="28"/>
          <w:szCs w:val="28"/>
          <w:lang w:val="uk-UA" w:eastAsia="uk-UA" w:bidi="uk-UA"/>
        </w:rPr>
      </w:pPr>
      <w:r w:rsidRPr="00FB5442">
        <w:rPr>
          <w:rFonts w:ascii="Times New Roman" w:eastAsia="Times New Roman" w:hAnsi="Times New Roman" w:cs="Times New Roman"/>
          <w:color w:val="000000"/>
          <w:kern w:val="0"/>
          <w:sz w:val="28"/>
          <w:szCs w:val="28"/>
          <w:lang w:val="uk-UA" w:eastAsia="uk-UA" w:bidi="uk-UA"/>
        </w:rPr>
        <w:t>Причиною не</w:t>
      </w:r>
      <w:r w:rsidR="00C450F5" w:rsidRPr="00FB5442">
        <w:rPr>
          <w:rFonts w:ascii="Times New Roman" w:eastAsia="Times New Roman" w:hAnsi="Times New Roman" w:cs="Times New Roman"/>
          <w:color w:val="000000"/>
          <w:kern w:val="0"/>
          <w:sz w:val="28"/>
          <w:szCs w:val="28"/>
          <w:lang w:val="uk-UA" w:eastAsia="uk-UA" w:bidi="uk-UA"/>
        </w:rPr>
        <w:t xml:space="preserve">встановлення саме їм премій та стимулюючих виплат у </w:t>
      </w:r>
      <w:r w:rsidR="00C450F5" w:rsidRPr="00FB5442">
        <w:rPr>
          <w:rFonts w:ascii="Times New Roman" w:eastAsia="Times New Roman" w:hAnsi="Times New Roman" w:cs="Times New Roman"/>
          <w:color w:val="000000"/>
          <w:kern w:val="0"/>
          <w:sz w:val="28"/>
          <w:szCs w:val="28"/>
          <w:lang w:val="uk-UA" w:eastAsia="uk-UA" w:bidi="uk-UA"/>
        </w:rPr>
        <w:br/>
        <w:t>І кварталі 2020 року працівники апарату Мелітопольського міськрайо</w:t>
      </w:r>
      <w:r w:rsidRPr="00FB5442">
        <w:rPr>
          <w:rFonts w:ascii="Times New Roman" w:eastAsia="Times New Roman" w:hAnsi="Times New Roman" w:cs="Times New Roman"/>
          <w:color w:val="000000"/>
          <w:kern w:val="0"/>
          <w:sz w:val="28"/>
          <w:szCs w:val="28"/>
          <w:lang w:val="uk-UA" w:eastAsia="uk-UA" w:bidi="uk-UA"/>
        </w:rPr>
        <w:t xml:space="preserve">нного суду Запорізької області </w:t>
      </w:r>
      <w:r w:rsidR="00C450F5" w:rsidRPr="00FB5442">
        <w:rPr>
          <w:rFonts w:ascii="Times New Roman" w:eastAsia="Times New Roman" w:hAnsi="Times New Roman" w:cs="Times New Roman"/>
          <w:color w:val="000000"/>
          <w:kern w:val="0"/>
          <w:sz w:val="28"/>
          <w:szCs w:val="28"/>
          <w:lang w:val="uk-UA" w:eastAsia="uk-UA" w:bidi="uk-UA"/>
        </w:rPr>
        <w:t xml:space="preserve">вважають бездіяльність </w:t>
      </w:r>
      <w:r w:rsidR="00851FC4" w:rsidRPr="00FB5442">
        <w:rPr>
          <w:rStyle w:val="af0"/>
          <w:rFonts w:ascii="Times New Roman" w:hAnsi="Times New Roman" w:cs="Times New Roman"/>
          <w:bCs/>
          <w:i w:val="0"/>
          <w:iCs w:val="0"/>
          <w:sz w:val="28"/>
          <w:szCs w:val="28"/>
          <w:shd w:val="clear" w:color="auto" w:fill="FFFFFF"/>
          <w:lang w:val="uk-UA"/>
        </w:rPr>
        <w:t xml:space="preserve">Територіального управління </w:t>
      </w:r>
      <w:r w:rsidR="00851FC4" w:rsidRPr="00FB5442">
        <w:rPr>
          <w:rStyle w:val="af0"/>
          <w:rFonts w:ascii="Times New Roman" w:hAnsi="Times New Roman" w:cs="Times New Roman"/>
          <w:bCs/>
          <w:i w:val="0"/>
          <w:iCs w:val="0"/>
          <w:sz w:val="28"/>
          <w:szCs w:val="28"/>
          <w:shd w:val="clear" w:color="auto" w:fill="FFFFFF"/>
          <w:lang w:val="uk-UA"/>
        </w:rPr>
        <w:lastRenderedPageBreak/>
        <w:t>Державної судової адміністрації</w:t>
      </w:r>
      <w:r w:rsidR="00851FC4" w:rsidRPr="00FB5442">
        <w:rPr>
          <w:rFonts w:ascii="Times New Roman" w:hAnsi="Times New Roman" w:cs="Times New Roman"/>
          <w:sz w:val="28"/>
          <w:szCs w:val="28"/>
          <w:shd w:val="clear" w:color="auto" w:fill="FFFFFF"/>
          <w:lang w:val="uk-UA"/>
        </w:rPr>
        <w:t xml:space="preserve"> України </w:t>
      </w:r>
      <w:r w:rsidR="00851FC4" w:rsidRPr="00FB5442">
        <w:rPr>
          <w:rFonts w:ascii="Times New Roman" w:eastAsia="Times New Roman" w:hAnsi="Times New Roman" w:cs="Times New Roman"/>
          <w:color w:val="000000"/>
          <w:kern w:val="0"/>
          <w:sz w:val="28"/>
          <w:szCs w:val="28"/>
          <w:lang w:val="uk-UA" w:eastAsia="uk-UA" w:bidi="uk-UA"/>
        </w:rPr>
        <w:t xml:space="preserve">у Запорізькій області (далі – </w:t>
      </w:r>
      <w:r w:rsidR="00C450F5" w:rsidRPr="00FB5442">
        <w:rPr>
          <w:rFonts w:ascii="Times New Roman" w:eastAsia="Times New Roman" w:hAnsi="Times New Roman" w:cs="Times New Roman"/>
          <w:color w:val="000000"/>
          <w:kern w:val="0"/>
          <w:sz w:val="28"/>
          <w:szCs w:val="28"/>
          <w:lang w:val="uk-UA" w:eastAsia="uk-UA" w:bidi="uk-UA"/>
        </w:rPr>
        <w:t>ТУ ДСА України у Запорізькій області</w:t>
      </w:r>
      <w:r w:rsidR="00851FC4" w:rsidRPr="00FB5442">
        <w:rPr>
          <w:rFonts w:ascii="Times New Roman" w:eastAsia="Times New Roman" w:hAnsi="Times New Roman" w:cs="Times New Roman"/>
          <w:color w:val="000000"/>
          <w:kern w:val="0"/>
          <w:sz w:val="28"/>
          <w:szCs w:val="28"/>
          <w:lang w:val="uk-UA" w:eastAsia="uk-UA" w:bidi="uk-UA"/>
        </w:rPr>
        <w:t>)</w:t>
      </w:r>
      <w:r w:rsidR="00C450F5" w:rsidRPr="00FB5442">
        <w:rPr>
          <w:rFonts w:ascii="Times New Roman" w:eastAsia="Times New Roman" w:hAnsi="Times New Roman" w:cs="Times New Roman"/>
          <w:color w:val="000000"/>
          <w:kern w:val="0"/>
          <w:sz w:val="28"/>
          <w:szCs w:val="28"/>
          <w:lang w:val="uk-UA" w:eastAsia="uk-UA" w:bidi="uk-UA"/>
        </w:rPr>
        <w:t>, зокрема начальник</w:t>
      </w:r>
      <w:r w:rsidR="00245F72" w:rsidRPr="00FB5442">
        <w:rPr>
          <w:rFonts w:ascii="Times New Roman" w:eastAsia="Times New Roman" w:hAnsi="Times New Roman" w:cs="Times New Roman"/>
          <w:color w:val="000000"/>
          <w:kern w:val="0"/>
          <w:sz w:val="28"/>
          <w:szCs w:val="28"/>
          <w:lang w:val="uk-UA" w:eastAsia="uk-UA" w:bidi="uk-UA"/>
        </w:rPr>
        <w:t>а</w:t>
      </w:r>
      <w:r w:rsidR="00C450F5" w:rsidRPr="00FB5442">
        <w:rPr>
          <w:rFonts w:ascii="Times New Roman" w:eastAsia="Times New Roman" w:hAnsi="Times New Roman" w:cs="Times New Roman"/>
          <w:color w:val="000000"/>
          <w:kern w:val="0"/>
          <w:sz w:val="28"/>
          <w:szCs w:val="28"/>
          <w:lang w:val="uk-UA" w:eastAsia="uk-UA" w:bidi="uk-UA"/>
        </w:rPr>
        <w:t xml:space="preserve"> ТУ ДСА України у Запорізькій області Бєлікової І.В., яка повідомила працівникам апарату Мелітопольського міськрайонного суду Запорізької області про відсутність коштів на стимулюючі виплати</w:t>
      </w:r>
      <w:r w:rsidR="00D050F9" w:rsidRPr="00FB5442">
        <w:rPr>
          <w:rFonts w:ascii="Times New Roman" w:eastAsia="Times New Roman" w:hAnsi="Times New Roman" w:cs="Times New Roman"/>
          <w:color w:val="000000"/>
          <w:kern w:val="0"/>
          <w:sz w:val="28"/>
          <w:szCs w:val="28"/>
          <w:lang w:val="uk-UA" w:eastAsia="uk-UA" w:bidi="uk-UA"/>
        </w:rPr>
        <w:t>.</w:t>
      </w:r>
    </w:p>
    <w:p w:rsidR="003A7F29" w:rsidRPr="00FB5442" w:rsidRDefault="00D050F9" w:rsidP="003A7F29">
      <w:pPr>
        <w:suppressAutoHyphens w:val="0"/>
        <w:ind w:firstLine="709"/>
        <w:jc w:val="both"/>
        <w:rPr>
          <w:rFonts w:ascii="Times New Roman" w:eastAsia="Times New Roman" w:hAnsi="Times New Roman" w:cs="Times New Roman"/>
          <w:color w:val="000000"/>
          <w:kern w:val="0"/>
          <w:sz w:val="28"/>
          <w:szCs w:val="28"/>
          <w:lang w:val="uk-UA" w:eastAsia="uk-UA" w:bidi="uk-UA"/>
        </w:rPr>
      </w:pPr>
      <w:r w:rsidRPr="00FB5442">
        <w:rPr>
          <w:rFonts w:ascii="Times New Roman" w:eastAsia="Times New Roman" w:hAnsi="Times New Roman" w:cs="Times New Roman"/>
          <w:color w:val="000000"/>
          <w:kern w:val="0"/>
          <w:sz w:val="28"/>
          <w:szCs w:val="28"/>
          <w:lang w:val="uk-UA" w:eastAsia="uk-UA" w:bidi="uk-UA"/>
        </w:rPr>
        <w:t xml:space="preserve">На неодноразові звернення з порушених питань до різних державних органів працівники апарату суду отримували відповіді </w:t>
      </w:r>
      <w:r w:rsidR="003A7F29" w:rsidRPr="00FB5442">
        <w:rPr>
          <w:rFonts w:ascii="Times New Roman" w:eastAsia="Times New Roman" w:hAnsi="Times New Roman" w:cs="Times New Roman"/>
          <w:color w:val="000000"/>
          <w:kern w:val="0"/>
          <w:sz w:val="28"/>
          <w:szCs w:val="28"/>
          <w:lang w:val="uk-UA" w:eastAsia="uk-UA" w:bidi="uk-UA"/>
        </w:rPr>
        <w:t>про</w:t>
      </w:r>
      <w:r w:rsidR="00C450F5" w:rsidRPr="00FB5442">
        <w:rPr>
          <w:rFonts w:ascii="Times New Roman" w:eastAsia="Times New Roman" w:hAnsi="Times New Roman" w:cs="Times New Roman"/>
          <w:color w:val="000000"/>
          <w:kern w:val="0"/>
          <w:sz w:val="28"/>
          <w:szCs w:val="28"/>
          <w:lang w:val="uk-UA" w:eastAsia="uk-UA" w:bidi="uk-UA"/>
        </w:rPr>
        <w:t xml:space="preserve"> те</w:t>
      </w:r>
      <w:r w:rsidR="002D00B7" w:rsidRPr="00FB5442">
        <w:rPr>
          <w:rFonts w:ascii="Times New Roman" w:eastAsia="Times New Roman" w:hAnsi="Times New Roman" w:cs="Times New Roman"/>
          <w:color w:val="000000"/>
          <w:kern w:val="0"/>
          <w:sz w:val="28"/>
          <w:szCs w:val="28"/>
          <w:lang w:val="uk-UA" w:eastAsia="uk-UA" w:bidi="uk-UA"/>
        </w:rPr>
        <w:t>, що</w:t>
      </w:r>
      <w:r w:rsidR="00C450F5" w:rsidRPr="00FB5442">
        <w:rPr>
          <w:rFonts w:ascii="Times New Roman" w:eastAsia="Times New Roman" w:hAnsi="Times New Roman" w:cs="Times New Roman"/>
          <w:color w:val="000000"/>
          <w:kern w:val="0"/>
          <w:sz w:val="28"/>
          <w:szCs w:val="28"/>
          <w:lang w:val="uk-UA" w:eastAsia="uk-UA" w:bidi="uk-UA"/>
        </w:rPr>
        <w:t xml:space="preserve"> розмір посадових окладів із визначенням коефіцієнтів для державних службовців судів встановлений постановою Кабінету Міністрів України від 12 лютого 2020 року</w:t>
      </w:r>
      <w:r w:rsidR="00FB5442">
        <w:rPr>
          <w:rFonts w:ascii="Times New Roman" w:eastAsia="Times New Roman" w:hAnsi="Times New Roman" w:cs="Times New Roman"/>
          <w:color w:val="000000"/>
          <w:kern w:val="0"/>
          <w:sz w:val="28"/>
          <w:szCs w:val="28"/>
          <w:lang w:val="uk-UA" w:eastAsia="uk-UA" w:bidi="uk-UA"/>
        </w:rPr>
        <w:t xml:space="preserve"> </w:t>
      </w:r>
      <w:r w:rsidR="00C450F5" w:rsidRPr="00FB5442">
        <w:rPr>
          <w:rFonts w:ascii="Times New Roman" w:eastAsia="Times New Roman" w:hAnsi="Times New Roman" w:cs="Times New Roman"/>
          <w:color w:val="000000"/>
          <w:kern w:val="0"/>
          <w:sz w:val="28"/>
          <w:szCs w:val="28"/>
          <w:lang w:val="uk-UA" w:eastAsia="uk-UA" w:bidi="uk-UA"/>
        </w:rPr>
        <w:t>№ 72 «Про внесення змін до постанови Кабінету Міністрів України від 24 травня 2017 року</w:t>
      </w:r>
      <w:r w:rsidR="00E14E28" w:rsidRPr="00FB5442">
        <w:rPr>
          <w:rFonts w:ascii="Times New Roman" w:eastAsia="Times New Roman" w:hAnsi="Times New Roman" w:cs="Times New Roman"/>
          <w:color w:val="000000"/>
          <w:kern w:val="0"/>
          <w:sz w:val="28"/>
          <w:szCs w:val="28"/>
          <w:lang w:val="uk-UA" w:eastAsia="uk-UA" w:bidi="uk-UA"/>
        </w:rPr>
        <w:t xml:space="preserve"> </w:t>
      </w:r>
      <w:r w:rsidR="00C450F5" w:rsidRPr="00FB5442">
        <w:rPr>
          <w:rFonts w:ascii="Times New Roman" w:eastAsia="Times New Roman" w:hAnsi="Times New Roman" w:cs="Times New Roman"/>
          <w:color w:val="000000"/>
          <w:kern w:val="0"/>
          <w:sz w:val="28"/>
          <w:szCs w:val="28"/>
          <w:lang w:val="uk-UA" w:eastAsia="uk-UA" w:bidi="uk-UA"/>
        </w:rPr>
        <w:t>№ 358</w:t>
      </w:r>
      <w:r w:rsidR="002D00B7" w:rsidRPr="00FB5442">
        <w:rPr>
          <w:rFonts w:ascii="Times New Roman" w:eastAsia="Times New Roman" w:hAnsi="Times New Roman" w:cs="Times New Roman"/>
          <w:color w:val="000000"/>
          <w:kern w:val="0"/>
          <w:sz w:val="28"/>
          <w:szCs w:val="28"/>
          <w:lang w:val="uk-UA" w:eastAsia="uk-UA" w:bidi="uk-UA"/>
        </w:rPr>
        <w:t>»</w:t>
      </w:r>
      <w:r w:rsidR="00C450F5" w:rsidRPr="00FB5442">
        <w:rPr>
          <w:rFonts w:ascii="Times New Roman" w:eastAsia="Times New Roman" w:hAnsi="Times New Roman" w:cs="Times New Roman"/>
          <w:color w:val="000000"/>
          <w:kern w:val="0"/>
          <w:sz w:val="28"/>
          <w:szCs w:val="28"/>
          <w:lang w:val="uk-UA" w:eastAsia="uk-UA" w:bidi="uk-UA"/>
        </w:rPr>
        <w:t xml:space="preserve">. </w:t>
      </w:r>
    </w:p>
    <w:p w:rsidR="00C450F5" w:rsidRPr="00FB5442" w:rsidRDefault="00C450F5" w:rsidP="003A7F29">
      <w:pPr>
        <w:suppressAutoHyphens w:val="0"/>
        <w:ind w:firstLine="709"/>
        <w:jc w:val="both"/>
        <w:rPr>
          <w:rFonts w:ascii="Times New Roman" w:eastAsia="Times New Roman" w:hAnsi="Times New Roman" w:cs="Times New Roman"/>
          <w:color w:val="000000"/>
          <w:kern w:val="0"/>
          <w:sz w:val="28"/>
          <w:szCs w:val="28"/>
          <w:lang w:val="uk-UA" w:eastAsia="uk-UA" w:bidi="uk-UA"/>
        </w:rPr>
      </w:pPr>
      <w:r w:rsidRPr="00FB5442">
        <w:rPr>
          <w:rFonts w:ascii="Times New Roman" w:eastAsia="Times New Roman" w:hAnsi="Times New Roman" w:cs="Times New Roman"/>
          <w:color w:val="000000"/>
          <w:kern w:val="0"/>
          <w:sz w:val="28"/>
          <w:szCs w:val="28"/>
          <w:lang w:val="uk-UA" w:eastAsia="uk-UA" w:bidi="uk-UA"/>
        </w:rPr>
        <w:t>ДСА України надал</w:t>
      </w:r>
      <w:r w:rsidR="00E14E28" w:rsidRPr="00FB5442">
        <w:rPr>
          <w:rFonts w:ascii="Times New Roman" w:eastAsia="Times New Roman" w:hAnsi="Times New Roman" w:cs="Times New Roman"/>
          <w:color w:val="000000"/>
          <w:kern w:val="0"/>
          <w:sz w:val="28"/>
          <w:szCs w:val="28"/>
          <w:lang w:val="uk-UA" w:eastAsia="uk-UA" w:bidi="uk-UA"/>
        </w:rPr>
        <w:t>а</w:t>
      </w:r>
      <w:r w:rsidRPr="00FB5442">
        <w:rPr>
          <w:rFonts w:ascii="Times New Roman" w:eastAsia="Times New Roman" w:hAnsi="Times New Roman" w:cs="Times New Roman"/>
          <w:color w:val="000000"/>
          <w:kern w:val="0"/>
          <w:sz w:val="28"/>
          <w:szCs w:val="28"/>
          <w:lang w:val="uk-UA" w:eastAsia="uk-UA" w:bidi="uk-UA"/>
        </w:rPr>
        <w:t xml:space="preserve"> відповідь про </w:t>
      </w:r>
      <w:r w:rsidR="00513FB9" w:rsidRPr="00FB5442">
        <w:rPr>
          <w:rFonts w:ascii="Times New Roman" w:eastAsia="Times New Roman" w:hAnsi="Times New Roman" w:cs="Times New Roman"/>
          <w:color w:val="000000"/>
          <w:kern w:val="0"/>
          <w:sz w:val="28"/>
          <w:szCs w:val="28"/>
          <w:lang w:val="uk-UA" w:eastAsia="uk-UA" w:bidi="uk-UA"/>
        </w:rPr>
        <w:t>о</w:t>
      </w:r>
      <w:r w:rsidRPr="00FB5442">
        <w:rPr>
          <w:rFonts w:ascii="Times New Roman" w:eastAsia="Times New Roman" w:hAnsi="Times New Roman" w:cs="Times New Roman"/>
          <w:color w:val="000000"/>
          <w:kern w:val="0"/>
          <w:sz w:val="28"/>
          <w:szCs w:val="28"/>
          <w:lang w:val="uk-UA" w:eastAsia="uk-UA" w:bidi="uk-UA"/>
        </w:rPr>
        <w:t>тримання середньої заробітної плати для працівників апаратів судів у першому кварталі 2020 року на рівні 15400 грн за рахунок економії з початку року фонду суддівських винагород через відтермінування призначення суд</w:t>
      </w:r>
      <w:r w:rsidR="00A31120" w:rsidRPr="00FB5442">
        <w:rPr>
          <w:rFonts w:ascii="Times New Roman" w:eastAsia="Times New Roman" w:hAnsi="Times New Roman" w:cs="Times New Roman"/>
          <w:color w:val="000000"/>
          <w:kern w:val="0"/>
          <w:sz w:val="28"/>
          <w:szCs w:val="28"/>
          <w:lang w:val="uk-UA" w:eastAsia="uk-UA" w:bidi="uk-UA"/>
        </w:rPr>
        <w:t>дів.</w:t>
      </w:r>
    </w:p>
    <w:p w:rsidR="00C450F5" w:rsidRPr="00FB5442" w:rsidRDefault="00C450F5" w:rsidP="00C450F5">
      <w:pPr>
        <w:suppressAutoHyphens w:val="0"/>
        <w:ind w:firstLine="709"/>
        <w:jc w:val="both"/>
        <w:rPr>
          <w:rFonts w:ascii="Times New Roman" w:eastAsia="Times New Roman" w:hAnsi="Times New Roman" w:cs="Times New Roman"/>
          <w:color w:val="000000"/>
          <w:kern w:val="0"/>
          <w:sz w:val="28"/>
          <w:szCs w:val="28"/>
          <w:lang w:val="uk-UA" w:eastAsia="uk-UA" w:bidi="uk-UA"/>
        </w:rPr>
      </w:pPr>
      <w:r w:rsidRPr="00FB5442">
        <w:rPr>
          <w:rFonts w:ascii="Times New Roman" w:eastAsia="Times New Roman" w:hAnsi="Times New Roman" w:cs="Times New Roman"/>
          <w:color w:val="000000"/>
          <w:kern w:val="0"/>
          <w:sz w:val="28"/>
          <w:szCs w:val="28"/>
          <w:lang w:val="uk-UA" w:eastAsia="uk-UA" w:bidi="uk-UA"/>
        </w:rPr>
        <w:t xml:space="preserve">Однак, працівники наголошують на тому, що у першому кварталі </w:t>
      </w:r>
      <w:r w:rsidR="00E14E28" w:rsidRPr="00FB5442">
        <w:rPr>
          <w:rFonts w:ascii="Times New Roman" w:eastAsia="Times New Roman" w:hAnsi="Times New Roman" w:cs="Times New Roman"/>
          <w:color w:val="000000"/>
          <w:kern w:val="0"/>
          <w:sz w:val="28"/>
          <w:szCs w:val="28"/>
          <w:lang w:val="uk-UA" w:eastAsia="uk-UA" w:bidi="uk-UA"/>
        </w:rPr>
        <w:br/>
      </w:r>
      <w:r w:rsidRPr="00FB5442">
        <w:rPr>
          <w:rFonts w:ascii="Times New Roman" w:eastAsia="Times New Roman" w:hAnsi="Times New Roman" w:cs="Times New Roman"/>
          <w:color w:val="000000"/>
          <w:kern w:val="0"/>
          <w:sz w:val="28"/>
          <w:szCs w:val="28"/>
          <w:lang w:val="uk-UA" w:eastAsia="uk-UA" w:bidi="uk-UA"/>
        </w:rPr>
        <w:t>2020 року жоден працівник апарату Мелітопольського міськрайонного суду Запорізької області таку суму не отримував, і дана інформація зазначена в листі, на їх думку, не відповідає дійсності.</w:t>
      </w:r>
    </w:p>
    <w:p w:rsidR="00D8643E" w:rsidRPr="00FB5442" w:rsidRDefault="00C450F5" w:rsidP="00D8643E">
      <w:pPr>
        <w:pStyle w:val="20"/>
        <w:shd w:val="clear" w:color="auto" w:fill="auto"/>
        <w:spacing w:before="0" w:after="0" w:line="240" w:lineRule="auto"/>
        <w:ind w:firstLine="709"/>
        <w:rPr>
          <w:rFonts w:ascii="Times New Roman" w:eastAsia="Times New Roman" w:hAnsi="Times New Roman" w:cs="Times New Roman"/>
          <w:color w:val="000000"/>
          <w:sz w:val="28"/>
          <w:szCs w:val="28"/>
          <w:lang w:val="uk-UA" w:eastAsia="uk-UA" w:bidi="uk-UA"/>
        </w:rPr>
      </w:pPr>
      <w:r w:rsidRPr="00FB5442">
        <w:rPr>
          <w:rFonts w:ascii="Times New Roman" w:eastAsia="Arial Unicode MS" w:hAnsi="Times New Roman" w:cs="Times New Roman"/>
          <w:color w:val="000000"/>
          <w:sz w:val="28"/>
          <w:szCs w:val="28"/>
          <w:lang w:val="uk-UA" w:eastAsia="uk-UA" w:bidi="uk-UA"/>
        </w:rPr>
        <w:t>Крім того, вони вказують, що у лютому</w:t>
      </w:r>
      <w:r w:rsidR="00E14E28" w:rsidRPr="00FB5442">
        <w:rPr>
          <w:rFonts w:ascii="Times New Roman" w:eastAsia="Arial Unicode MS" w:hAnsi="Times New Roman" w:cs="Times New Roman"/>
          <w:color w:val="000000"/>
          <w:sz w:val="28"/>
          <w:szCs w:val="28"/>
          <w:lang w:val="uk-UA" w:eastAsia="uk-UA" w:bidi="uk-UA"/>
        </w:rPr>
        <w:t xml:space="preserve"> 2020 року 10 працівникам суду </w:t>
      </w:r>
      <w:r w:rsidRPr="00FB5442">
        <w:rPr>
          <w:rFonts w:ascii="Times New Roman" w:eastAsia="Arial Unicode MS" w:hAnsi="Times New Roman" w:cs="Times New Roman"/>
          <w:color w:val="000000"/>
          <w:sz w:val="28"/>
          <w:szCs w:val="28"/>
          <w:lang w:val="uk-UA" w:eastAsia="uk-UA" w:bidi="uk-UA"/>
        </w:rPr>
        <w:t xml:space="preserve">виплачена матеріальна допомога на оздоровлення, яку було включено до розрахунку середньої заробітної плати і таким чином показник середньої заробітної плати апарату суду штучно збільшено. </w:t>
      </w:r>
    </w:p>
    <w:p w:rsidR="00D8643E" w:rsidRPr="00FB5442" w:rsidRDefault="00D8643E" w:rsidP="00D8643E">
      <w:pPr>
        <w:suppressAutoHyphens w:val="0"/>
        <w:ind w:firstLine="709"/>
        <w:jc w:val="both"/>
        <w:rPr>
          <w:rFonts w:ascii="Times New Roman" w:eastAsia="Times New Roman" w:hAnsi="Times New Roman" w:cs="Times New Roman"/>
          <w:color w:val="000000"/>
          <w:kern w:val="0"/>
          <w:sz w:val="28"/>
          <w:szCs w:val="28"/>
          <w:lang w:val="uk-UA" w:eastAsia="uk-UA" w:bidi="uk-UA"/>
        </w:rPr>
      </w:pPr>
      <w:r w:rsidRPr="00FB5442">
        <w:rPr>
          <w:rFonts w:ascii="Times New Roman" w:eastAsia="Times New Roman" w:hAnsi="Times New Roman" w:cs="Times New Roman"/>
          <w:color w:val="000000"/>
          <w:kern w:val="0"/>
          <w:sz w:val="28"/>
          <w:szCs w:val="28"/>
          <w:lang w:val="uk-UA" w:eastAsia="uk-UA" w:bidi="uk-UA"/>
        </w:rPr>
        <w:t>Окремо працівники суду звертають увагу на те, що незважаючи на запровадження на всій території України карантину з метою запобігання поширенню коронавірусної інфекції, суди працюють «в штатному режимі» і всі працівники суду продовжують виконувати свої посадові обов’язки та змушені з отриманої заробітної плати виділяти кошти на придбання засобів індивідуального захисту від вірусної інфекції.</w:t>
      </w:r>
    </w:p>
    <w:p w:rsidR="00D8643E" w:rsidRPr="00FB5442" w:rsidRDefault="00D8643E" w:rsidP="003A7F29">
      <w:pPr>
        <w:suppressAutoHyphens w:val="0"/>
        <w:ind w:firstLine="709"/>
        <w:jc w:val="both"/>
        <w:rPr>
          <w:rFonts w:ascii="Times New Roman" w:eastAsia="Times New Roman" w:hAnsi="Times New Roman" w:cs="Times New Roman"/>
          <w:color w:val="000000"/>
          <w:kern w:val="0"/>
          <w:sz w:val="28"/>
          <w:szCs w:val="28"/>
          <w:lang w:val="uk-UA" w:eastAsia="uk-UA" w:bidi="uk-UA"/>
        </w:rPr>
      </w:pPr>
      <w:r w:rsidRPr="00FB5442">
        <w:rPr>
          <w:rFonts w:ascii="Times New Roman" w:eastAsia="Times New Roman" w:hAnsi="Times New Roman" w:cs="Times New Roman"/>
          <w:color w:val="000000"/>
          <w:kern w:val="0"/>
          <w:sz w:val="28"/>
          <w:szCs w:val="28"/>
          <w:lang w:val="uk-UA" w:eastAsia="uk-UA" w:bidi="uk-UA"/>
        </w:rPr>
        <w:t>Працівники апарату Мелітопольського міськрайонного суду Запорізької області просять невідкладно здійснити перевірку по вказаним у скарзі порушенням, врегулювати питання щодо встановлення однакового відсотка премії та надбавки для всіх співробітників місцевих апаратів судів по всім областям України. Ініціювати проведення перевірки фінансової та господарської діяльності ДСА України та ТУ ДСА України у Запорізькій області.</w:t>
      </w:r>
    </w:p>
    <w:p w:rsidR="00372CAA" w:rsidRPr="00FB5442" w:rsidRDefault="00833A6E" w:rsidP="00372CAA">
      <w:pPr>
        <w:suppressAutoHyphens w:val="0"/>
        <w:ind w:right="-24" w:firstLine="709"/>
        <w:jc w:val="both"/>
        <w:rPr>
          <w:rFonts w:ascii="Times New Roman" w:eastAsia="Times New Roman" w:hAnsi="Times New Roman" w:cs="Times New Roman"/>
          <w:color w:val="000000"/>
          <w:kern w:val="0"/>
          <w:sz w:val="28"/>
          <w:szCs w:val="28"/>
          <w:lang w:val="uk-UA" w:eastAsia="uk-UA" w:bidi="uk-UA"/>
        </w:rPr>
      </w:pPr>
      <w:r w:rsidRPr="00FB5442">
        <w:rPr>
          <w:rFonts w:ascii="Times New Roman" w:eastAsia="Times New Roman" w:hAnsi="Times New Roman" w:cs="Times New Roman"/>
          <w:color w:val="000000"/>
          <w:kern w:val="0"/>
          <w:sz w:val="28"/>
          <w:szCs w:val="28"/>
          <w:lang w:val="uk-UA" w:eastAsia="ru-RU" w:bidi="ru-RU"/>
        </w:rPr>
        <w:t xml:space="preserve">Комісія зазначила, що </w:t>
      </w:r>
      <w:r w:rsidRPr="00FB5442">
        <w:rPr>
          <w:rFonts w:ascii="Times New Roman" w:eastAsia="Times New Roman" w:hAnsi="Times New Roman" w:cs="Times New Roman"/>
          <w:color w:val="000000"/>
          <w:kern w:val="0"/>
          <w:sz w:val="28"/>
          <w:szCs w:val="28"/>
          <w:lang w:eastAsia="ru-RU" w:bidi="ru-RU"/>
        </w:rPr>
        <w:t>з</w:t>
      </w:r>
      <w:r w:rsidR="00372CAA" w:rsidRPr="00FB5442">
        <w:rPr>
          <w:rFonts w:ascii="Times New Roman" w:eastAsia="Times New Roman" w:hAnsi="Times New Roman" w:cs="Times New Roman"/>
          <w:color w:val="000000"/>
          <w:kern w:val="0"/>
          <w:sz w:val="28"/>
          <w:szCs w:val="28"/>
          <w:lang w:eastAsia="ru-RU" w:bidi="ru-RU"/>
        </w:rPr>
        <w:t xml:space="preserve"> листа ДСА </w:t>
      </w:r>
      <w:r w:rsidR="00372CAA" w:rsidRPr="00FB5442">
        <w:rPr>
          <w:rFonts w:ascii="Times New Roman" w:eastAsia="Times New Roman" w:hAnsi="Times New Roman" w:cs="Times New Roman"/>
          <w:color w:val="000000"/>
          <w:kern w:val="0"/>
          <w:sz w:val="28"/>
          <w:szCs w:val="28"/>
          <w:lang w:val="uk-UA" w:eastAsia="uk-UA" w:bidi="uk-UA"/>
        </w:rPr>
        <w:t xml:space="preserve">України </w:t>
      </w:r>
      <w:r w:rsidR="00372CAA" w:rsidRPr="00FB5442">
        <w:rPr>
          <w:rFonts w:ascii="Times New Roman" w:eastAsia="Times New Roman" w:hAnsi="Times New Roman" w:cs="Times New Roman"/>
          <w:color w:val="000000"/>
          <w:kern w:val="0"/>
          <w:sz w:val="28"/>
          <w:szCs w:val="28"/>
          <w:lang w:eastAsia="ru-RU" w:bidi="ru-RU"/>
        </w:rPr>
        <w:t xml:space="preserve">та </w:t>
      </w:r>
      <w:r w:rsidR="00372CAA" w:rsidRPr="00FB5442">
        <w:rPr>
          <w:rFonts w:ascii="Times New Roman" w:eastAsia="Times New Roman" w:hAnsi="Times New Roman" w:cs="Times New Roman"/>
          <w:color w:val="000000"/>
          <w:kern w:val="0"/>
          <w:sz w:val="28"/>
          <w:szCs w:val="28"/>
          <w:lang w:val="uk-UA" w:eastAsia="uk-UA" w:bidi="uk-UA"/>
        </w:rPr>
        <w:t xml:space="preserve">долучених </w:t>
      </w:r>
      <w:r w:rsidR="00372CAA" w:rsidRPr="00FB5442">
        <w:rPr>
          <w:rFonts w:ascii="Times New Roman" w:eastAsia="Times New Roman" w:hAnsi="Times New Roman" w:cs="Times New Roman"/>
          <w:color w:val="000000"/>
          <w:kern w:val="0"/>
          <w:sz w:val="28"/>
          <w:szCs w:val="28"/>
          <w:lang w:eastAsia="ru-RU" w:bidi="ru-RU"/>
        </w:rPr>
        <w:t xml:space="preserve">до листа </w:t>
      </w:r>
      <w:r w:rsidR="00372CAA" w:rsidRPr="00FB5442">
        <w:rPr>
          <w:rFonts w:ascii="Times New Roman" w:eastAsia="Times New Roman" w:hAnsi="Times New Roman" w:cs="Times New Roman"/>
          <w:color w:val="000000"/>
          <w:kern w:val="0"/>
          <w:sz w:val="28"/>
          <w:szCs w:val="28"/>
          <w:lang w:val="uk-UA" w:eastAsia="uk-UA" w:bidi="uk-UA"/>
        </w:rPr>
        <w:t>копій документів</w:t>
      </w:r>
      <w:r w:rsidR="003A7F29" w:rsidRPr="00FB5442">
        <w:rPr>
          <w:rFonts w:ascii="Times New Roman" w:eastAsia="Times New Roman" w:hAnsi="Times New Roman" w:cs="Times New Roman"/>
          <w:color w:val="000000"/>
          <w:kern w:val="0"/>
          <w:sz w:val="28"/>
          <w:szCs w:val="28"/>
          <w:lang w:val="uk-UA" w:eastAsia="uk-UA" w:bidi="uk-UA"/>
        </w:rPr>
        <w:t>, які надіслані у відповідь на запит Комісії</w:t>
      </w:r>
      <w:r w:rsidR="00372CAA" w:rsidRPr="00FB5442">
        <w:rPr>
          <w:rFonts w:ascii="Times New Roman" w:eastAsia="Times New Roman" w:hAnsi="Times New Roman" w:cs="Times New Roman"/>
          <w:color w:val="000000"/>
          <w:kern w:val="0"/>
          <w:sz w:val="28"/>
          <w:szCs w:val="28"/>
          <w:lang w:val="uk-UA" w:eastAsia="uk-UA" w:bidi="uk-UA"/>
        </w:rPr>
        <w:t xml:space="preserve"> вбачається наступне.</w:t>
      </w:r>
    </w:p>
    <w:p w:rsidR="00833A6E" w:rsidRPr="00FB5442" w:rsidRDefault="00372CAA" w:rsidP="00372CAA">
      <w:pPr>
        <w:suppressAutoHyphens w:val="0"/>
        <w:ind w:right="-24" w:firstLine="709"/>
        <w:jc w:val="both"/>
        <w:rPr>
          <w:rFonts w:ascii="Times New Roman" w:eastAsia="Times New Roman" w:hAnsi="Times New Roman" w:cs="Times New Roman"/>
          <w:color w:val="000000"/>
          <w:kern w:val="0"/>
          <w:sz w:val="28"/>
          <w:szCs w:val="28"/>
          <w:lang w:val="uk-UA" w:eastAsia="uk-UA" w:bidi="uk-UA"/>
        </w:rPr>
      </w:pPr>
      <w:r w:rsidRPr="00FB5442">
        <w:rPr>
          <w:rFonts w:ascii="Times New Roman" w:eastAsia="Times New Roman" w:hAnsi="Times New Roman" w:cs="Times New Roman"/>
          <w:color w:val="000000"/>
          <w:kern w:val="0"/>
          <w:sz w:val="28"/>
          <w:szCs w:val="28"/>
          <w:lang w:val="uk-UA" w:eastAsia="uk-UA" w:bidi="uk-UA"/>
        </w:rPr>
        <w:t>Протягом 2019 року відділом аудиту ДСА України проведено аудити відповідності окремих питань у територіальних управліннях ДСА України, за результатами яких складено</w:t>
      </w:r>
      <w:r w:rsidR="00531EA8" w:rsidRPr="00FB5442">
        <w:rPr>
          <w:rFonts w:ascii="Times New Roman" w:eastAsia="Times New Roman" w:hAnsi="Times New Roman" w:cs="Times New Roman"/>
          <w:color w:val="000000"/>
          <w:kern w:val="0"/>
          <w:sz w:val="28"/>
          <w:szCs w:val="28"/>
          <w:lang w:val="uk-UA" w:eastAsia="uk-UA" w:bidi="uk-UA"/>
        </w:rPr>
        <w:t>,</w:t>
      </w:r>
      <w:r w:rsidRPr="00FB5442">
        <w:rPr>
          <w:rFonts w:ascii="Times New Roman" w:eastAsia="Times New Roman" w:hAnsi="Times New Roman" w:cs="Times New Roman"/>
          <w:color w:val="000000"/>
          <w:kern w:val="0"/>
          <w:sz w:val="28"/>
          <w:szCs w:val="28"/>
          <w:lang w:val="uk-UA" w:eastAsia="uk-UA" w:bidi="uk-UA"/>
        </w:rPr>
        <w:t xml:space="preserve"> як умовно-позитивні, так і негативні висновки. </w:t>
      </w:r>
    </w:p>
    <w:p w:rsidR="00513FB9" w:rsidRPr="00FB5442" w:rsidRDefault="009166C0" w:rsidP="005C795C">
      <w:pPr>
        <w:suppressAutoHyphens w:val="0"/>
        <w:ind w:right="-24" w:firstLine="709"/>
        <w:jc w:val="both"/>
        <w:rPr>
          <w:rFonts w:ascii="Times New Roman" w:eastAsia="Times New Roman" w:hAnsi="Times New Roman" w:cs="Times New Roman"/>
          <w:color w:val="000000"/>
          <w:kern w:val="0"/>
          <w:sz w:val="28"/>
          <w:szCs w:val="28"/>
          <w:lang w:val="uk-UA" w:eastAsia="uk-UA" w:bidi="uk-UA"/>
        </w:rPr>
      </w:pPr>
      <w:r w:rsidRPr="00FB5442">
        <w:rPr>
          <w:rFonts w:ascii="Times New Roman" w:eastAsia="Times New Roman" w:hAnsi="Times New Roman" w:cs="Times New Roman"/>
          <w:color w:val="000000"/>
          <w:kern w:val="0"/>
          <w:sz w:val="28"/>
          <w:szCs w:val="28"/>
          <w:lang w:val="uk-UA" w:eastAsia="uk-UA" w:bidi="uk-UA"/>
        </w:rPr>
        <w:t>Комісія також вказала, що в</w:t>
      </w:r>
      <w:r w:rsidR="00372CAA" w:rsidRPr="00FB5442">
        <w:rPr>
          <w:rFonts w:ascii="Times New Roman" w:eastAsia="Times New Roman" w:hAnsi="Times New Roman" w:cs="Times New Roman"/>
          <w:color w:val="000000"/>
          <w:kern w:val="0"/>
          <w:sz w:val="28"/>
          <w:szCs w:val="28"/>
          <w:lang w:val="uk-UA" w:eastAsia="uk-UA" w:bidi="uk-UA"/>
        </w:rPr>
        <w:t xml:space="preserve"> долученій копії акту Державної аудиторської служби України від 13 листопада 2019 року про проведення ревізії фінансово-господарської діяльності ДСА України за період з 1 жовтня 2016 року</w:t>
      </w:r>
      <w:r w:rsidR="00FB5442">
        <w:rPr>
          <w:rFonts w:ascii="Times New Roman" w:eastAsia="Times New Roman" w:hAnsi="Times New Roman" w:cs="Times New Roman"/>
          <w:color w:val="000000"/>
          <w:kern w:val="0"/>
          <w:sz w:val="28"/>
          <w:szCs w:val="28"/>
          <w:lang w:val="uk-UA" w:eastAsia="uk-UA" w:bidi="uk-UA"/>
        </w:rPr>
        <w:t xml:space="preserve"> </w:t>
      </w:r>
      <w:r w:rsidR="00372CAA" w:rsidRPr="00FB5442">
        <w:rPr>
          <w:rFonts w:ascii="Times New Roman" w:eastAsia="Times New Roman" w:hAnsi="Times New Roman" w:cs="Times New Roman"/>
          <w:color w:val="000000"/>
          <w:kern w:val="0"/>
          <w:sz w:val="28"/>
          <w:szCs w:val="28"/>
          <w:lang w:val="uk-UA" w:eastAsia="uk-UA" w:bidi="uk-UA"/>
        </w:rPr>
        <w:t>по 1 вересня 2019 року</w:t>
      </w:r>
      <w:r w:rsidR="00513FB9" w:rsidRPr="00FB5442">
        <w:rPr>
          <w:rFonts w:ascii="Times New Roman" w:eastAsia="Times New Roman" w:hAnsi="Times New Roman" w:cs="Times New Roman"/>
          <w:color w:val="000000"/>
          <w:kern w:val="0"/>
          <w:sz w:val="28"/>
          <w:szCs w:val="28"/>
          <w:lang w:val="uk-UA" w:eastAsia="uk-UA" w:bidi="uk-UA"/>
        </w:rPr>
        <w:t xml:space="preserve"> </w:t>
      </w:r>
      <w:r w:rsidR="00372CAA" w:rsidRPr="00FB5442">
        <w:rPr>
          <w:rFonts w:ascii="Times New Roman" w:eastAsia="Times New Roman" w:hAnsi="Times New Roman" w:cs="Times New Roman"/>
          <w:color w:val="000000"/>
          <w:kern w:val="0"/>
          <w:sz w:val="28"/>
          <w:szCs w:val="28"/>
          <w:lang w:val="uk-UA" w:eastAsia="uk-UA" w:bidi="uk-UA"/>
        </w:rPr>
        <w:t xml:space="preserve">встановлені </w:t>
      </w:r>
      <w:r w:rsidR="00513FB9" w:rsidRPr="00FB5442">
        <w:rPr>
          <w:rFonts w:ascii="Times New Roman" w:eastAsia="Times New Roman" w:hAnsi="Times New Roman" w:cs="Times New Roman"/>
          <w:color w:val="000000"/>
          <w:kern w:val="0"/>
          <w:sz w:val="28"/>
          <w:szCs w:val="28"/>
          <w:lang w:val="uk-UA" w:eastAsia="uk-UA" w:bidi="uk-UA"/>
        </w:rPr>
        <w:t xml:space="preserve">окремі </w:t>
      </w:r>
      <w:r w:rsidR="00372CAA" w:rsidRPr="00FB5442">
        <w:rPr>
          <w:rFonts w:ascii="Times New Roman" w:eastAsia="Times New Roman" w:hAnsi="Times New Roman" w:cs="Times New Roman"/>
          <w:color w:val="000000"/>
          <w:kern w:val="0"/>
          <w:sz w:val="28"/>
          <w:szCs w:val="28"/>
          <w:lang w:val="uk-UA" w:eastAsia="uk-UA" w:bidi="uk-UA"/>
        </w:rPr>
        <w:t xml:space="preserve">порушення, </w:t>
      </w:r>
      <w:r w:rsidR="00513FB9" w:rsidRPr="00FB5442">
        <w:rPr>
          <w:rFonts w:ascii="Times New Roman" w:eastAsia="Times New Roman" w:hAnsi="Times New Roman" w:cs="Times New Roman"/>
          <w:color w:val="000000"/>
          <w:kern w:val="0"/>
          <w:sz w:val="28"/>
          <w:szCs w:val="28"/>
          <w:lang w:val="uk-UA" w:eastAsia="uk-UA" w:bidi="uk-UA"/>
        </w:rPr>
        <w:t>які, однак, не стосуються порядку розподілу коштів, нарахування та виплати заробітної плати.</w:t>
      </w:r>
    </w:p>
    <w:p w:rsidR="00694169" w:rsidRPr="00FB5442" w:rsidRDefault="00694169" w:rsidP="00EF5DA0">
      <w:pPr>
        <w:pStyle w:val="aa"/>
        <w:spacing w:after="0" w:line="240" w:lineRule="auto"/>
        <w:ind w:left="0" w:right="-24" w:firstLine="709"/>
        <w:jc w:val="both"/>
        <w:rPr>
          <w:rFonts w:ascii="Times New Roman" w:eastAsia="Times New Roman" w:hAnsi="Times New Roman"/>
          <w:color w:val="000000"/>
          <w:sz w:val="28"/>
          <w:szCs w:val="28"/>
          <w:lang w:val="uk-UA" w:eastAsia="uk-UA" w:bidi="uk-UA"/>
        </w:rPr>
      </w:pPr>
      <w:r w:rsidRPr="00FB5442">
        <w:rPr>
          <w:rFonts w:ascii="Times New Roman" w:eastAsia="Times New Roman" w:hAnsi="Times New Roman"/>
          <w:color w:val="000000"/>
          <w:sz w:val="28"/>
          <w:szCs w:val="28"/>
          <w:lang w:val="uk-UA" w:eastAsia="uk-UA" w:bidi="uk-UA"/>
        </w:rPr>
        <w:t>Суди та територіальні управління ДСА України неодноразово зверталися до ДСА України зі скаргами на брак коштів та з проханням про виділення додаткових коштів для забезпечення закупівлі засобів індивідуального захисту</w:t>
      </w:r>
      <w:r w:rsidR="00DA1F53" w:rsidRPr="00FB5442">
        <w:rPr>
          <w:rFonts w:ascii="Times New Roman" w:eastAsia="Times New Roman" w:hAnsi="Times New Roman"/>
          <w:color w:val="000000"/>
          <w:sz w:val="28"/>
          <w:szCs w:val="28"/>
          <w:lang w:val="uk-UA" w:eastAsia="uk-UA" w:bidi="uk-UA"/>
        </w:rPr>
        <w:t xml:space="preserve"> і</w:t>
      </w:r>
      <w:r w:rsidRPr="00FB5442">
        <w:rPr>
          <w:rFonts w:ascii="Times New Roman" w:eastAsia="Times New Roman" w:hAnsi="Times New Roman"/>
          <w:color w:val="000000"/>
          <w:sz w:val="28"/>
          <w:szCs w:val="28"/>
          <w:lang w:val="uk-UA" w:eastAsia="uk-UA" w:bidi="uk-UA"/>
        </w:rPr>
        <w:t xml:space="preserve"> проведення протиепідемічних заходів.</w:t>
      </w:r>
    </w:p>
    <w:p w:rsidR="00A21DA2" w:rsidRPr="00FB5442" w:rsidRDefault="00372CAA" w:rsidP="00A21DA2">
      <w:pPr>
        <w:pStyle w:val="20"/>
        <w:shd w:val="clear" w:color="auto" w:fill="auto"/>
        <w:spacing w:before="0" w:after="0" w:line="240" w:lineRule="auto"/>
        <w:ind w:right="-24" w:firstLine="709"/>
        <w:rPr>
          <w:rFonts w:ascii="Times New Roman" w:eastAsia="Times New Roman" w:hAnsi="Times New Roman" w:cs="Times New Roman"/>
          <w:color w:val="000000"/>
          <w:sz w:val="28"/>
          <w:szCs w:val="28"/>
          <w:lang w:val="uk-UA" w:eastAsia="uk-UA" w:bidi="uk-UA"/>
        </w:rPr>
      </w:pPr>
      <w:r w:rsidRPr="00FB5442">
        <w:rPr>
          <w:rFonts w:ascii="Times New Roman" w:eastAsia="Times New Roman" w:hAnsi="Times New Roman" w:cs="Times New Roman"/>
          <w:color w:val="000000"/>
          <w:sz w:val="28"/>
          <w:szCs w:val="28"/>
          <w:lang w:val="uk-UA" w:eastAsia="uk-UA" w:bidi="uk-UA"/>
        </w:rPr>
        <w:t>В доданих копіях листів ДСА України, адресованих апеляційним судам, місцевим господарським судам, Вищій кваліфікаційній комісії України, Національній школі суддів України, Службі судової охорони, Територіальним управлінням ДСА України, державним підприємствам, що належать до сфери управління ДСА України</w:t>
      </w:r>
      <w:r w:rsidR="00DA1F53" w:rsidRPr="00FB5442">
        <w:rPr>
          <w:rFonts w:ascii="Times New Roman" w:eastAsia="Times New Roman" w:hAnsi="Times New Roman" w:cs="Times New Roman"/>
          <w:color w:val="000000"/>
          <w:sz w:val="28"/>
          <w:szCs w:val="28"/>
          <w:lang w:val="uk-UA" w:eastAsia="uk-UA" w:bidi="uk-UA"/>
        </w:rPr>
        <w:t>,</w:t>
      </w:r>
      <w:r w:rsidRPr="00FB5442">
        <w:rPr>
          <w:rFonts w:ascii="Times New Roman" w:eastAsia="Times New Roman" w:hAnsi="Times New Roman" w:cs="Times New Roman"/>
          <w:color w:val="000000"/>
          <w:sz w:val="28"/>
          <w:szCs w:val="28"/>
          <w:lang w:val="uk-UA" w:eastAsia="uk-UA" w:bidi="uk-UA"/>
        </w:rPr>
        <w:t xml:space="preserve"> містяться рекомендації з питань вжиття заходів, спрямованих на недопущення поширенню респіраторної хвороби </w:t>
      </w:r>
      <w:r w:rsidR="00A21DA2" w:rsidRPr="00FB5442">
        <w:rPr>
          <w:rStyle w:val="af0"/>
          <w:rFonts w:ascii="Times New Roman" w:hAnsi="Times New Roman" w:cs="Times New Roman"/>
          <w:bCs/>
          <w:i w:val="0"/>
          <w:iCs w:val="0"/>
          <w:color w:val="000000" w:themeColor="text1"/>
          <w:sz w:val="28"/>
          <w:szCs w:val="28"/>
          <w:shd w:val="clear" w:color="auto" w:fill="FFFFFF"/>
        </w:rPr>
        <w:t>COVID</w:t>
      </w:r>
      <w:r w:rsidR="00A21DA2" w:rsidRPr="00FB5442">
        <w:rPr>
          <w:rFonts w:ascii="Times New Roman" w:hAnsi="Times New Roman" w:cs="Times New Roman"/>
          <w:i/>
          <w:color w:val="000000" w:themeColor="text1"/>
          <w:sz w:val="28"/>
          <w:szCs w:val="28"/>
          <w:shd w:val="clear" w:color="auto" w:fill="FFFFFF"/>
          <w:lang w:val="uk-UA"/>
        </w:rPr>
        <w:t>-</w:t>
      </w:r>
      <w:r w:rsidR="00A21DA2" w:rsidRPr="00FB5442">
        <w:rPr>
          <w:rStyle w:val="af0"/>
          <w:rFonts w:ascii="Times New Roman" w:hAnsi="Times New Roman" w:cs="Times New Roman"/>
          <w:bCs/>
          <w:i w:val="0"/>
          <w:iCs w:val="0"/>
          <w:color w:val="000000" w:themeColor="text1"/>
          <w:sz w:val="28"/>
          <w:szCs w:val="28"/>
          <w:shd w:val="clear" w:color="auto" w:fill="FFFFFF"/>
          <w:lang w:val="uk-UA"/>
        </w:rPr>
        <w:t>19</w:t>
      </w:r>
      <w:r w:rsidRPr="00FB5442">
        <w:rPr>
          <w:rFonts w:ascii="Times New Roman" w:eastAsia="Times New Roman" w:hAnsi="Times New Roman" w:cs="Times New Roman"/>
          <w:i/>
          <w:color w:val="000000"/>
          <w:sz w:val="28"/>
          <w:szCs w:val="28"/>
          <w:lang w:val="uk-UA" w:eastAsia="uk-UA" w:bidi="uk-UA"/>
        </w:rPr>
        <w:t>,</w:t>
      </w:r>
      <w:r w:rsidRPr="00FB5442">
        <w:rPr>
          <w:rFonts w:ascii="Times New Roman" w:eastAsia="Times New Roman" w:hAnsi="Times New Roman" w:cs="Times New Roman"/>
          <w:color w:val="000000"/>
          <w:sz w:val="28"/>
          <w:szCs w:val="28"/>
          <w:lang w:val="uk-UA" w:eastAsia="uk-UA" w:bidi="uk-UA"/>
        </w:rPr>
        <w:t xml:space="preserve"> в тому числі повідомляється про відсутність резервних коштів для забезпечення</w:t>
      </w:r>
      <w:r w:rsidR="00A21DA2" w:rsidRPr="00FB5442">
        <w:rPr>
          <w:rFonts w:ascii="Times New Roman" w:eastAsia="Times New Roman" w:hAnsi="Times New Roman" w:cs="Times New Roman"/>
          <w:color w:val="000000"/>
          <w:sz w:val="28"/>
          <w:szCs w:val="28"/>
          <w:lang w:val="uk-UA" w:eastAsia="uk-UA" w:bidi="uk-UA"/>
        </w:rPr>
        <w:t xml:space="preserve"> потреб в засобах захисту і тому закупівлю предметів захисту рекомендується проводити за рахунок перерозподілу використання бюджетних призначень.</w:t>
      </w:r>
    </w:p>
    <w:p w:rsidR="00E86F03" w:rsidRPr="00FB5442" w:rsidRDefault="00A21DA2" w:rsidP="00A21DA2">
      <w:pPr>
        <w:suppressAutoHyphens w:val="0"/>
        <w:ind w:right="-24" w:firstLine="709"/>
        <w:jc w:val="both"/>
        <w:rPr>
          <w:rFonts w:ascii="Times New Roman" w:eastAsia="Times New Roman" w:hAnsi="Times New Roman" w:cs="Times New Roman"/>
          <w:color w:val="000000"/>
          <w:kern w:val="0"/>
          <w:sz w:val="28"/>
          <w:szCs w:val="28"/>
          <w:lang w:val="uk-UA" w:eastAsia="uk-UA" w:bidi="uk-UA"/>
        </w:rPr>
      </w:pPr>
      <w:r w:rsidRPr="00FB5442">
        <w:rPr>
          <w:rFonts w:ascii="Times New Roman" w:eastAsia="Times New Roman" w:hAnsi="Times New Roman" w:cs="Times New Roman"/>
          <w:color w:val="000000"/>
          <w:kern w:val="0"/>
          <w:sz w:val="28"/>
          <w:szCs w:val="28"/>
          <w:lang w:val="uk-UA" w:eastAsia="uk-UA" w:bidi="uk-UA"/>
        </w:rPr>
        <w:t>ДСА України інформу</w:t>
      </w:r>
      <w:r w:rsidR="00694169" w:rsidRPr="00FB5442">
        <w:rPr>
          <w:rFonts w:ascii="Times New Roman" w:eastAsia="Times New Roman" w:hAnsi="Times New Roman" w:cs="Times New Roman"/>
          <w:color w:val="000000"/>
          <w:kern w:val="0"/>
          <w:sz w:val="28"/>
          <w:szCs w:val="28"/>
          <w:lang w:val="uk-UA" w:eastAsia="uk-UA" w:bidi="uk-UA"/>
        </w:rPr>
        <w:t>вала</w:t>
      </w:r>
      <w:r w:rsidRPr="00FB5442">
        <w:rPr>
          <w:rFonts w:ascii="Times New Roman" w:eastAsia="Times New Roman" w:hAnsi="Times New Roman" w:cs="Times New Roman"/>
          <w:color w:val="000000"/>
          <w:kern w:val="0"/>
          <w:sz w:val="28"/>
          <w:szCs w:val="28"/>
          <w:lang w:val="uk-UA" w:eastAsia="uk-UA" w:bidi="uk-UA"/>
        </w:rPr>
        <w:t xml:space="preserve"> про те, що бюджетні призначення, затверджені Законом України «Про Державний бюджет України на 2020 рік» для судової влади, повністю розподілені між судами, органами та установами системи правосуддя і будь-які резервні кошти у ДСА України не передбачені. </w:t>
      </w:r>
    </w:p>
    <w:p w:rsidR="00D47EC1" w:rsidRPr="00FB5442" w:rsidRDefault="00694169" w:rsidP="00BF41FE">
      <w:pPr>
        <w:pStyle w:val="20"/>
        <w:shd w:val="clear" w:color="auto" w:fill="auto"/>
        <w:spacing w:before="0" w:after="0" w:line="320" w:lineRule="exact"/>
        <w:ind w:right="-24" w:firstLine="709"/>
        <w:rPr>
          <w:rFonts w:ascii="Times New Roman" w:eastAsia="Arial Unicode MS" w:hAnsi="Times New Roman" w:cs="Times New Roman"/>
          <w:color w:val="000000"/>
          <w:sz w:val="28"/>
          <w:szCs w:val="28"/>
          <w:lang w:val="uk-UA" w:eastAsia="uk-UA" w:bidi="uk-UA"/>
        </w:rPr>
      </w:pPr>
      <w:r w:rsidRPr="00FB5442">
        <w:rPr>
          <w:rFonts w:ascii="Times New Roman" w:eastAsia="Times New Roman" w:hAnsi="Times New Roman" w:cs="Times New Roman"/>
          <w:color w:val="000000"/>
          <w:sz w:val="28"/>
          <w:szCs w:val="28"/>
          <w:lang w:val="uk-UA" w:eastAsia="uk-UA" w:bidi="uk-UA"/>
        </w:rPr>
        <w:t xml:space="preserve">Крім того, </w:t>
      </w:r>
      <w:r w:rsidR="00E86F03" w:rsidRPr="00FB5442">
        <w:rPr>
          <w:rFonts w:ascii="Times New Roman" w:eastAsia="Times New Roman" w:hAnsi="Times New Roman" w:cs="Times New Roman"/>
          <w:color w:val="000000"/>
          <w:sz w:val="28"/>
          <w:szCs w:val="28"/>
          <w:lang w:val="uk-UA" w:eastAsia="uk-UA" w:bidi="uk-UA"/>
        </w:rPr>
        <w:t>ДСА України неодноразово зверталась до Прем’єр-міністра України щодо необхідності виділення додаткових коштів для забезпечення придбання предметів індивідуального захисту від небезпечної хвороби працівників органів судової влади.</w:t>
      </w:r>
      <w:r w:rsidR="00BF41FE" w:rsidRPr="00FB5442">
        <w:rPr>
          <w:rFonts w:ascii="Times New Roman" w:eastAsia="Arial Unicode MS" w:hAnsi="Times New Roman" w:cs="Times New Roman"/>
          <w:color w:val="000000"/>
          <w:sz w:val="28"/>
          <w:szCs w:val="28"/>
          <w:lang w:val="uk-UA" w:eastAsia="uk-UA" w:bidi="uk-UA"/>
        </w:rPr>
        <w:t xml:space="preserve"> </w:t>
      </w:r>
    </w:p>
    <w:p w:rsidR="00BF41FE" w:rsidRPr="00FB5442" w:rsidRDefault="00BF41FE" w:rsidP="00D47EC1">
      <w:pPr>
        <w:pStyle w:val="20"/>
        <w:shd w:val="clear" w:color="auto" w:fill="auto"/>
        <w:spacing w:before="0" w:after="0" w:line="320" w:lineRule="exact"/>
        <w:ind w:right="-24" w:firstLine="709"/>
        <w:rPr>
          <w:rFonts w:ascii="Times New Roman" w:eastAsia="Arial Unicode MS" w:hAnsi="Times New Roman" w:cs="Times New Roman"/>
          <w:color w:val="000000"/>
          <w:sz w:val="28"/>
          <w:szCs w:val="28"/>
          <w:lang w:val="uk-UA" w:eastAsia="uk-UA" w:bidi="uk-UA"/>
        </w:rPr>
      </w:pPr>
      <w:r w:rsidRPr="00FB5442">
        <w:rPr>
          <w:rFonts w:ascii="Times New Roman" w:eastAsia="Arial Unicode MS" w:hAnsi="Times New Roman" w:cs="Times New Roman"/>
          <w:color w:val="000000"/>
          <w:sz w:val="28"/>
          <w:szCs w:val="28"/>
          <w:lang w:val="uk-UA" w:eastAsia="uk-UA" w:bidi="uk-UA"/>
        </w:rPr>
        <w:t>У листах до Прем’єр-міністра України ДСА України повідомляє про відсутність можливості самостійного придбання предметів індивідуального захисту з інших джерел через істотний дефіцит видатків на забезпечення судочинства, який становить 831,6 млн</w:t>
      </w:r>
      <w:r w:rsidR="00DA1F53" w:rsidRPr="00FB5442">
        <w:rPr>
          <w:rFonts w:ascii="Times New Roman" w:eastAsia="Arial Unicode MS" w:hAnsi="Times New Roman" w:cs="Times New Roman"/>
          <w:color w:val="000000"/>
          <w:sz w:val="28"/>
          <w:szCs w:val="28"/>
          <w:lang w:val="uk-UA" w:eastAsia="uk-UA" w:bidi="uk-UA"/>
        </w:rPr>
        <w:t>.</w:t>
      </w:r>
      <w:r w:rsidRPr="00FB5442">
        <w:rPr>
          <w:rFonts w:ascii="Times New Roman" w:eastAsia="Arial Unicode MS" w:hAnsi="Times New Roman" w:cs="Times New Roman"/>
          <w:color w:val="000000"/>
          <w:sz w:val="28"/>
          <w:szCs w:val="28"/>
          <w:lang w:val="uk-UA" w:eastAsia="uk-UA" w:bidi="uk-UA"/>
        </w:rPr>
        <w:t xml:space="preserve"> гр</w:t>
      </w:r>
      <w:r w:rsidR="00DA1F53" w:rsidRPr="00FB5442">
        <w:rPr>
          <w:rFonts w:ascii="Times New Roman" w:eastAsia="Arial Unicode MS" w:hAnsi="Times New Roman" w:cs="Times New Roman"/>
          <w:color w:val="000000"/>
          <w:sz w:val="28"/>
          <w:szCs w:val="28"/>
          <w:lang w:val="uk-UA" w:eastAsia="uk-UA" w:bidi="uk-UA"/>
        </w:rPr>
        <w:t>н</w:t>
      </w:r>
      <w:r w:rsidRPr="00FB5442">
        <w:rPr>
          <w:rFonts w:ascii="Times New Roman" w:eastAsia="Arial Unicode MS" w:hAnsi="Times New Roman" w:cs="Times New Roman"/>
          <w:color w:val="000000"/>
          <w:sz w:val="28"/>
          <w:szCs w:val="28"/>
          <w:lang w:val="uk-UA" w:eastAsia="uk-UA" w:bidi="uk-UA"/>
        </w:rPr>
        <w:t xml:space="preserve">. ДСА </w:t>
      </w:r>
      <w:r w:rsidRPr="00FB5442">
        <w:rPr>
          <w:rFonts w:ascii="Times New Roman" w:eastAsia="Times New Roman" w:hAnsi="Times New Roman" w:cs="Times New Roman"/>
          <w:color w:val="000000"/>
          <w:sz w:val="28"/>
          <w:szCs w:val="28"/>
          <w:lang w:val="uk-UA" w:eastAsia="uk-UA" w:bidi="uk-UA"/>
        </w:rPr>
        <w:t>України зазначає про катастрофічний дефіцит видатків на оплату праці працівників апаратів судів, дефіцит поточних видатків на забезпечення здійснення судочинства, зокрема, відправлення поштових відправлень, також висвітлюється проблематика з питання недостатнього розміру видатків розвитку (будівництва, ремонту та реконструкції приміщень судів, розпочатих у минулі роки) з долученням розрахунку дефіциту видатків в розрізі статей на 2020 рік.</w:t>
      </w:r>
    </w:p>
    <w:p w:rsidR="00A21DA2" w:rsidRPr="00FB5442" w:rsidRDefault="00D47EC1" w:rsidP="00A21DA2">
      <w:pPr>
        <w:suppressAutoHyphens w:val="0"/>
        <w:ind w:right="-24" w:firstLine="709"/>
        <w:jc w:val="both"/>
        <w:rPr>
          <w:rFonts w:ascii="Times New Roman" w:eastAsia="Times New Roman" w:hAnsi="Times New Roman" w:cs="Times New Roman"/>
          <w:color w:val="000000"/>
          <w:kern w:val="0"/>
          <w:sz w:val="28"/>
          <w:szCs w:val="28"/>
          <w:lang w:val="uk-UA" w:eastAsia="uk-UA" w:bidi="uk-UA"/>
        </w:rPr>
      </w:pPr>
      <w:r w:rsidRPr="00FB5442">
        <w:rPr>
          <w:rFonts w:ascii="Times New Roman" w:eastAsia="Times New Roman" w:hAnsi="Times New Roman" w:cs="Times New Roman"/>
          <w:color w:val="000000"/>
          <w:kern w:val="0"/>
          <w:sz w:val="28"/>
          <w:szCs w:val="28"/>
          <w:lang w:val="uk-UA" w:eastAsia="uk-UA" w:bidi="uk-UA"/>
        </w:rPr>
        <w:t>Зокрема, л</w:t>
      </w:r>
      <w:r w:rsidR="00A21DA2" w:rsidRPr="00FB5442">
        <w:rPr>
          <w:rFonts w:ascii="Times New Roman" w:eastAsia="Times New Roman" w:hAnsi="Times New Roman" w:cs="Times New Roman"/>
          <w:color w:val="000000"/>
          <w:kern w:val="0"/>
          <w:sz w:val="28"/>
          <w:szCs w:val="28"/>
          <w:lang w:val="uk-UA" w:eastAsia="uk-UA" w:bidi="uk-UA"/>
        </w:rPr>
        <w:t>истом від 28 квітня 2020 року №</w:t>
      </w:r>
      <w:r w:rsidR="00B446FE" w:rsidRPr="00FB5442">
        <w:rPr>
          <w:rFonts w:ascii="Times New Roman" w:eastAsia="Times New Roman" w:hAnsi="Times New Roman" w:cs="Times New Roman"/>
          <w:color w:val="000000"/>
          <w:kern w:val="0"/>
          <w:sz w:val="28"/>
          <w:szCs w:val="28"/>
          <w:lang w:val="uk-UA" w:eastAsia="uk-UA" w:bidi="uk-UA"/>
        </w:rPr>
        <w:t xml:space="preserve"> </w:t>
      </w:r>
      <w:r w:rsidR="00654FA9" w:rsidRPr="00FB5442">
        <w:rPr>
          <w:rFonts w:ascii="Times New Roman" w:eastAsia="Times New Roman" w:hAnsi="Times New Roman" w:cs="Times New Roman"/>
          <w:color w:val="000000"/>
          <w:kern w:val="0"/>
          <w:sz w:val="28"/>
          <w:szCs w:val="28"/>
          <w:lang w:val="uk-UA" w:eastAsia="uk-UA" w:bidi="uk-UA"/>
        </w:rPr>
        <w:t>1</w:t>
      </w:r>
      <w:r w:rsidR="00A21DA2" w:rsidRPr="00FB5442">
        <w:rPr>
          <w:rFonts w:ascii="Times New Roman" w:eastAsia="Times New Roman" w:hAnsi="Times New Roman" w:cs="Times New Roman"/>
          <w:color w:val="000000"/>
          <w:kern w:val="0"/>
          <w:sz w:val="28"/>
          <w:szCs w:val="28"/>
          <w:lang w:val="uk-UA" w:eastAsia="uk-UA" w:bidi="uk-UA"/>
        </w:rPr>
        <w:t xml:space="preserve">1-8551/20 </w:t>
      </w:r>
      <w:r w:rsidR="00694169" w:rsidRPr="00FB5442">
        <w:rPr>
          <w:rFonts w:ascii="Times New Roman" w:eastAsia="Times New Roman" w:hAnsi="Times New Roman" w:cs="Times New Roman"/>
          <w:color w:val="000000"/>
          <w:kern w:val="0"/>
          <w:sz w:val="28"/>
          <w:szCs w:val="28"/>
          <w:lang w:val="uk-UA" w:eastAsia="uk-UA" w:bidi="uk-UA"/>
        </w:rPr>
        <w:t xml:space="preserve">ДСА України </w:t>
      </w:r>
      <w:r w:rsidR="00A21DA2" w:rsidRPr="00FB5442">
        <w:rPr>
          <w:rFonts w:ascii="Times New Roman" w:eastAsia="Times New Roman" w:hAnsi="Times New Roman" w:cs="Times New Roman"/>
          <w:color w:val="000000"/>
          <w:kern w:val="0"/>
          <w:sz w:val="28"/>
          <w:szCs w:val="28"/>
          <w:lang w:val="uk-UA" w:eastAsia="uk-UA" w:bidi="uk-UA"/>
        </w:rPr>
        <w:t xml:space="preserve">звернулась до Прем’єр-міністра України з проханням про виділення з фонду боротьби з гострою респіраторною хворобою </w:t>
      </w:r>
      <w:r w:rsidR="00B446FE" w:rsidRPr="00FB5442">
        <w:rPr>
          <w:rStyle w:val="af0"/>
          <w:rFonts w:ascii="Times New Roman" w:hAnsi="Times New Roman" w:cs="Times New Roman"/>
          <w:bCs/>
          <w:i w:val="0"/>
          <w:iCs w:val="0"/>
          <w:color w:val="000000" w:themeColor="text1"/>
          <w:sz w:val="28"/>
          <w:szCs w:val="28"/>
          <w:shd w:val="clear" w:color="auto" w:fill="FFFFFF"/>
        </w:rPr>
        <w:t>COVID</w:t>
      </w:r>
      <w:r w:rsidR="00B446FE" w:rsidRPr="00FB5442">
        <w:rPr>
          <w:rFonts w:ascii="Times New Roman" w:hAnsi="Times New Roman" w:cs="Times New Roman"/>
          <w:i/>
          <w:color w:val="000000" w:themeColor="text1"/>
          <w:sz w:val="28"/>
          <w:szCs w:val="28"/>
          <w:shd w:val="clear" w:color="auto" w:fill="FFFFFF"/>
          <w:lang w:val="uk-UA"/>
        </w:rPr>
        <w:t>-</w:t>
      </w:r>
      <w:r w:rsidR="00B446FE" w:rsidRPr="00FB5442">
        <w:rPr>
          <w:rStyle w:val="af0"/>
          <w:rFonts w:ascii="Times New Roman" w:hAnsi="Times New Roman" w:cs="Times New Roman"/>
          <w:bCs/>
          <w:i w:val="0"/>
          <w:iCs w:val="0"/>
          <w:color w:val="000000" w:themeColor="text1"/>
          <w:sz w:val="28"/>
          <w:szCs w:val="28"/>
          <w:shd w:val="clear" w:color="auto" w:fill="FFFFFF"/>
          <w:lang w:val="uk-UA"/>
        </w:rPr>
        <w:t>19</w:t>
      </w:r>
      <w:r w:rsidR="00A21DA2" w:rsidRPr="00FB5442">
        <w:rPr>
          <w:rFonts w:ascii="Times New Roman" w:eastAsia="Times New Roman" w:hAnsi="Times New Roman" w:cs="Times New Roman"/>
          <w:i/>
          <w:color w:val="000000"/>
          <w:kern w:val="0"/>
          <w:sz w:val="28"/>
          <w:szCs w:val="28"/>
          <w:lang w:val="uk-UA" w:eastAsia="uk-UA" w:bidi="uk-UA"/>
        </w:rPr>
        <w:t>,</w:t>
      </w:r>
      <w:r w:rsidR="00A21DA2" w:rsidRPr="00FB5442">
        <w:rPr>
          <w:rFonts w:ascii="Times New Roman" w:eastAsia="Times New Roman" w:hAnsi="Times New Roman" w:cs="Times New Roman"/>
          <w:color w:val="000000"/>
          <w:kern w:val="0"/>
          <w:sz w:val="28"/>
          <w:szCs w:val="28"/>
          <w:lang w:val="uk-UA" w:eastAsia="uk-UA" w:bidi="uk-UA"/>
        </w:rPr>
        <w:t xml:space="preserve"> спричиненою коронавірусом </w:t>
      </w:r>
      <w:r w:rsidR="00B446FE" w:rsidRPr="00FB5442">
        <w:rPr>
          <w:rFonts w:ascii="Times New Roman" w:hAnsi="Times New Roman" w:cs="Times New Roman"/>
          <w:color w:val="1D1D1B"/>
          <w:sz w:val="28"/>
          <w:szCs w:val="28"/>
          <w:shd w:val="clear" w:color="auto" w:fill="FFFFFF"/>
        </w:rPr>
        <w:t>SARS</w:t>
      </w:r>
      <w:r w:rsidR="00B446FE" w:rsidRPr="00FB5442">
        <w:rPr>
          <w:rFonts w:ascii="Times New Roman" w:hAnsi="Times New Roman" w:cs="Times New Roman"/>
          <w:color w:val="1D1D1B"/>
          <w:sz w:val="28"/>
          <w:szCs w:val="28"/>
          <w:shd w:val="clear" w:color="auto" w:fill="FFFFFF"/>
          <w:lang w:val="uk-UA"/>
        </w:rPr>
        <w:t>-</w:t>
      </w:r>
      <w:r w:rsidR="00B446FE" w:rsidRPr="00FB5442">
        <w:rPr>
          <w:rFonts w:ascii="Times New Roman" w:hAnsi="Times New Roman" w:cs="Times New Roman"/>
          <w:color w:val="1D1D1B"/>
          <w:sz w:val="28"/>
          <w:szCs w:val="28"/>
          <w:shd w:val="clear" w:color="auto" w:fill="FFFFFF"/>
        </w:rPr>
        <w:t>CoV</w:t>
      </w:r>
      <w:r w:rsidR="00B446FE" w:rsidRPr="00FB5442">
        <w:rPr>
          <w:rFonts w:ascii="Times New Roman" w:hAnsi="Times New Roman" w:cs="Times New Roman"/>
          <w:color w:val="1D1D1B"/>
          <w:sz w:val="28"/>
          <w:szCs w:val="28"/>
          <w:shd w:val="clear" w:color="auto" w:fill="FFFFFF"/>
          <w:lang w:val="uk-UA"/>
        </w:rPr>
        <w:t>-2</w:t>
      </w:r>
      <w:r w:rsidR="00A21DA2" w:rsidRPr="00FB5442">
        <w:rPr>
          <w:rFonts w:ascii="Times New Roman" w:eastAsia="Times New Roman" w:hAnsi="Times New Roman" w:cs="Times New Roman"/>
          <w:color w:val="000000"/>
          <w:kern w:val="0"/>
          <w:sz w:val="28"/>
          <w:szCs w:val="28"/>
          <w:lang w:val="uk-UA" w:eastAsia="uk-UA" w:bidi="uk-UA"/>
        </w:rPr>
        <w:t xml:space="preserve">, та її наслідками за бюджетною програмою 0501020 «Забезпечення здійснення правосуддя місцевими, апеляційними судами та функціонування органів і установ системи правосуддя» коштів у </w:t>
      </w:r>
      <w:r w:rsidRPr="00FB5442">
        <w:rPr>
          <w:rFonts w:ascii="Times New Roman" w:eastAsia="Times New Roman" w:hAnsi="Times New Roman" w:cs="Times New Roman"/>
          <w:color w:val="000000"/>
          <w:kern w:val="0"/>
          <w:sz w:val="28"/>
          <w:szCs w:val="28"/>
          <w:lang w:val="uk-UA" w:eastAsia="uk-UA" w:bidi="uk-UA"/>
        </w:rPr>
        <w:br/>
      </w:r>
      <w:r w:rsidR="00A21DA2" w:rsidRPr="00FB5442">
        <w:rPr>
          <w:rFonts w:ascii="Times New Roman" w:eastAsia="Times New Roman" w:hAnsi="Times New Roman" w:cs="Times New Roman"/>
          <w:color w:val="000000"/>
          <w:kern w:val="0"/>
          <w:sz w:val="28"/>
          <w:szCs w:val="28"/>
          <w:lang w:val="uk-UA" w:eastAsia="uk-UA" w:bidi="uk-UA"/>
        </w:rPr>
        <w:t>сумі 195 503,8 тис. гр</w:t>
      </w:r>
      <w:r w:rsidR="00DA1F53" w:rsidRPr="00FB5442">
        <w:rPr>
          <w:rFonts w:ascii="Times New Roman" w:eastAsia="Times New Roman" w:hAnsi="Times New Roman" w:cs="Times New Roman"/>
          <w:color w:val="000000"/>
          <w:kern w:val="0"/>
          <w:sz w:val="28"/>
          <w:szCs w:val="28"/>
          <w:lang w:val="uk-UA" w:eastAsia="uk-UA" w:bidi="uk-UA"/>
        </w:rPr>
        <w:t>н</w:t>
      </w:r>
      <w:r w:rsidR="00A21DA2" w:rsidRPr="00FB5442">
        <w:rPr>
          <w:rFonts w:ascii="Times New Roman" w:eastAsia="Times New Roman" w:hAnsi="Times New Roman" w:cs="Times New Roman"/>
          <w:color w:val="000000"/>
          <w:kern w:val="0"/>
          <w:sz w:val="28"/>
          <w:szCs w:val="28"/>
          <w:lang w:val="uk-UA" w:eastAsia="uk-UA" w:bidi="uk-UA"/>
        </w:rPr>
        <w:t>.</w:t>
      </w:r>
      <w:r w:rsidR="00B446FE" w:rsidRPr="00FB5442">
        <w:rPr>
          <w:rFonts w:ascii="Times New Roman" w:eastAsia="Times New Roman" w:hAnsi="Times New Roman" w:cs="Times New Roman"/>
          <w:color w:val="000000"/>
          <w:kern w:val="0"/>
          <w:sz w:val="28"/>
          <w:szCs w:val="28"/>
          <w:lang w:val="uk-UA" w:eastAsia="uk-UA" w:bidi="uk-UA"/>
        </w:rPr>
        <w:t xml:space="preserve"> </w:t>
      </w:r>
    </w:p>
    <w:p w:rsidR="00B446FE" w:rsidRPr="00FB5442" w:rsidRDefault="00D47EC1" w:rsidP="00D47EC1">
      <w:pPr>
        <w:suppressAutoHyphens w:val="0"/>
        <w:spacing w:line="320" w:lineRule="exact"/>
        <w:ind w:right="-24" w:firstLine="709"/>
        <w:jc w:val="both"/>
        <w:rPr>
          <w:rFonts w:ascii="Times New Roman" w:eastAsia="Times New Roman" w:hAnsi="Times New Roman" w:cs="Times New Roman"/>
          <w:color w:val="000000"/>
          <w:kern w:val="0"/>
          <w:sz w:val="28"/>
          <w:szCs w:val="28"/>
          <w:lang w:val="uk-UA" w:eastAsia="uk-UA" w:bidi="uk-UA"/>
        </w:rPr>
      </w:pPr>
      <w:r w:rsidRPr="00FB5442">
        <w:rPr>
          <w:rFonts w:ascii="Times New Roman" w:eastAsia="Times New Roman" w:hAnsi="Times New Roman" w:cs="Times New Roman"/>
          <w:color w:val="000000"/>
          <w:kern w:val="0"/>
          <w:sz w:val="28"/>
          <w:szCs w:val="28"/>
          <w:lang w:val="uk-UA" w:eastAsia="uk-UA" w:bidi="uk-UA"/>
        </w:rPr>
        <w:t>У</w:t>
      </w:r>
      <w:r w:rsidR="00B446FE" w:rsidRPr="00FB5442">
        <w:rPr>
          <w:rFonts w:ascii="Times New Roman" w:eastAsia="Times New Roman" w:hAnsi="Times New Roman" w:cs="Times New Roman"/>
          <w:color w:val="000000"/>
          <w:kern w:val="0"/>
          <w:sz w:val="28"/>
          <w:szCs w:val="28"/>
          <w:lang w:val="uk-UA" w:eastAsia="uk-UA" w:bidi="uk-UA"/>
        </w:rPr>
        <w:t xml:space="preserve"> листі до Прем’єр-міністра України від 18 червня 2020 року </w:t>
      </w:r>
      <w:r w:rsidRPr="00FB5442">
        <w:rPr>
          <w:rFonts w:ascii="Times New Roman" w:eastAsia="Times New Roman" w:hAnsi="Times New Roman" w:cs="Times New Roman"/>
          <w:color w:val="000000"/>
          <w:kern w:val="0"/>
          <w:sz w:val="28"/>
          <w:szCs w:val="28"/>
          <w:lang w:val="uk-UA" w:eastAsia="uk-UA" w:bidi="uk-UA"/>
        </w:rPr>
        <w:br/>
      </w:r>
      <w:r w:rsidR="00B446FE" w:rsidRPr="00FB5442">
        <w:rPr>
          <w:rFonts w:ascii="Times New Roman" w:eastAsia="Times New Roman" w:hAnsi="Times New Roman" w:cs="Times New Roman"/>
          <w:color w:val="000000"/>
          <w:kern w:val="0"/>
          <w:sz w:val="28"/>
          <w:szCs w:val="28"/>
          <w:lang w:val="uk-UA" w:eastAsia="uk-UA" w:bidi="uk-UA"/>
        </w:rPr>
        <w:t>№ 11-12362/20 ДСА України наголошує на критичній ситуації із забезпеченням відправлення правосуддя внаслідок відсутності належного фінансового забезпечення судів поточними видатками для здійснення судочинства у</w:t>
      </w:r>
      <w:r w:rsidR="00FB5442">
        <w:rPr>
          <w:rFonts w:ascii="Times New Roman" w:eastAsia="Times New Roman" w:hAnsi="Times New Roman" w:cs="Times New Roman"/>
          <w:color w:val="000000"/>
          <w:kern w:val="0"/>
          <w:sz w:val="28"/>
          <w:szCs w:val="28"/>
          <w:lang w:val="uk-UA" w:eastAsia="uk-UA" w:bidi="uk-UA"/>
        </w:rPr>
        <w:t xml:space="preserve"> </w:t>
      </w:r>
      <w:r w:rsidR="00B446FE" w:rsidRPr="00FB5442">
        <w:rPr>
          <w:rFonts w:ascii="Times New Roman" w:eastAsia="Times New Roman" w:hAnsi="Times New Roman" w:cs="Times New Roman"/>
          <w:color w:val="000000"/>
          <w:kern w:val="0"/>
          <w:sz w:val="28"/>
          <w:szCs w:val="28"/>
          <w:lang w:val="uk-UA" w:eastAsia="uk-UA" w:bidi="uk-UA"/>
        </w:rPr>
        <w:t>2020 році.</w:t>
      </w:r>
      <w:r w:rsidRPr="00FB5442">
        <w:rPr>
          <w:rFonts w:ascii="Times New Roman" w:eastAsia="Times New Roman" w:hAnsi="Times New Roman" w:cs="Times New Roman"/>
          <w:color w:val="000000"/>
          <w:kern w:val="0"/>
          <w:sz w:val="28"/>
          <w:szCs w:val="28"/>
          <w:lang w:val="uk-UA" w:eastAsia="uk-UA" w:bidi="uk-UA"/>
        </w:rPr>
        <w:t xml:space="preserve"> ДСА України інформує, що суди фактично вже використали всі свої фінансові ресурси, передбачені Законом України «Про Державний бюджет України на 2020 рік», що передує порушенню процесуальних строків розгляду справ і, як наслідок, підриває довіру суспільства до судової системи в цілому.</w:t>
      </w:r>
    </w:p>
    <w:p w:rsidR="00B446FE" w:rsidRPr="00FB5442" w:rsidRDefault="00B446FE" w:rsidP="00B446FE">
      <w:pPr>
        <w:suppressAutoHyphens w:val="0"/>
        <w:spacing w:line="320" w:lineRule="exact"/>
        <w:ind w:right="-24" w:firstLine="709"/>
        <w:jc w:val="both"/>
        <w:rPr>
          <w:rFonts w:ascii="Times New Roman" w:eastAsia="Times New Roman" w:hAnsi="Times New Roman" w:cs="Times New Roman"/>
          <w:color w:val="000000"/>
          <w:kern w:val="0"/>
          <w:sz w:val="28"/>
          <w:szCs w:val="28"/>
          <w:lang w:val="uk-UA" w:eastAsia="uk-UA" w:bidi="uk-UA"/>
        </w:rPr>
      </w:pPr>
      <w:r w:rsidRPr="00FB5442">
        <w:rPr>
          <w:rFonts w:ascii="Times New Roman" w:eastAsia="Times New Roman" w:hAnsi="Times New Roman" w:cs="Times New Roman"/>
          <w:color w:val="000000"/>
          <w:kern w:val="0"/>
          <w:sz w:val="28"/>
          <w:szCs w:val="28"/>
          <w:lang w:val="uk-UA" w:eastAsia="uk-UA" w:bidi="uk-UA"/>
        </w:rPr>
        <w:t xml:space="preserve">Як тимчасовий вихід, за ініціативою ДСА України, Міністерством фінансів України погоджено перерозподіл бюджетних призначень між видатками на оплату праці та поточними видатками на забезпечення судочинства в обсязі </w:t>
      </w:r>
      <w:r w:rsidR="003953B4" w:rsidRPr="00FB5442">
        <w:rPr>
          <w:rFonts w:ascii="Times New Roman" w:eastAsia="Times New Roman" w:hAnsi="Times New Roman" w:cs="Times New Roman"/>
          <w:color w:val="000000"/>
          <w:kern w:val="0"/>
          <w:sz w:val="28"/>
          <w:szCs w:val="28"/>
          <w:lang w:val="uk-UA" w:eastAsia="uk-UA" w:bidi="uk-UA"/>
        </w:rPr>
        <w:t>200,0 млн.</w:t>
      </w:r>
      <w:r w:rsidR="00DA1F53" w:rsidRPr="00FB5442">
        <w:rPr>
          <w:rFonts w:ascii="Times New Roman" w:eastAsia="Times New Roman" w:hAnsi="Times New Roman" w:cs="Times New Roman"/>
          <w:color w:val="000000"/>
          <w:kern w:val="0"/>
          <w:sz w:val="28"/>
          <w:szCs w:val="28"/>
          <w:lang w:val="uk-UA" w:eastAsia="uk-UA" w:bidi="uk-UA"/>
        </w:rPr>
        <w:t xml:space="preserve"> </w:t>
      </w:r>
      <w:r w:rsidRPr="00FB5442">
        <w:rPr>
          <w:rFonts w:ascii="Times New Roman" w:eastAsia="Times New Roman" w:hAnsi="Times New Roman" w:cs="Times New Roman"/>
          <w:color w:val="000000"/>
          <w:kern w:val="0"/>
          <w:sz w:val="28"/>
          <w:szCs w:val="28"/>
          <w:lang w:val="uk-UA" w:eastAsia="uk-UA" w:bidi="uk-UA"/>
        </w:rPr>
        <w:t>грн, що дає змогу забезпечити суди матеріалами та послугами</w:t>
      </w:r>
      <w:r w:rsidR="00FB5442">
        <w:rPr>
          <w:rFonts w:ascii="Times New Roman" w:eastAsia="Times New Roman" w:hAnsi="Times New Roman" w:cs="Times New Roman"/>
          <w:color w:val="000000"/>
          <w:kern w:val="0"/>
          <w:sz w:val="28"/>
          <w:szCs w:val="28"/>
          <w:lang w:val="uk-UA" w:eastAsia="uk-UA" w:bidi="uk-UA"/>
        </w:rPr>
        <w:t xml:space="preserve"> </w:t>
      </w:r>
      <w:r w:rsidRPr="00FB5442">
        <w:rPr>
          <w:rFonts w:ascii="Times New Roman" w:eastAsia="Times New Roman" w:hAnsi="Times New Roman" w:cs="Times New Roman"/>
          <w:color w:val="000000"/>
          <w:kern w:val="0"/>
          <w:sz w:val="28"/>
          <w:szCs w:val="28"/>
          <w:lang w:val="uk-UA" w:eastAsia="uk-UA" w:bidi="uk-UA"/>
        </w:rPr>
        <w:t>на</w:t>
      </w:r>
      <w:r w:rsidR="00527FC0" w:rsidRPr="00FB5442">
        <w:rPr>
          <w:rFonts w:ascii="Times New Roman" w:eastAsia="Times New Roman" w:hAnsi="Times New Roman" w:cs="Times New Roman"/>
          <w:color w:val="000000"/>
          <w:kern w:val="0"/>
          <w:sz w:val="28"/>
          <w:szCs w:val="28"/>
          <w:lang w:val="uk-UA" w:eastAsia="uk-UA" w:bidi="uk-UA"/>
        </w:rPr>
        <w:t xml:space="preserve"> півтора – два</w:t>
      </w:r>
      <w:r w:rsidR="00527FC0" w:rsidRPr="00FB5442">
        <w:rPr>
          <w:rFonts w:ascii="Times New Roman" w:eastAsia="Times New Roman" w:hAnsi="Times New Roman" w:cs="Times New Roman"/>
          <w:color w:val="000000"/>
          <w:spacing w:val="40"/>
          <w:kern w:val="0"/>
          <w:sz w:val="28"/>
          <w:szCs w:val="28"/>
          <w:lang w:val="uk-UA" w:eastAsia="uk-UA" w:bidi="uk-UA"/>
        </w:rPr>
        <w:t xml:space="preserve"> </w:t>
      </w:r>
      <w:r w:rsidRPr="00FB5442">
        <w:rPr>
          <w:rFonts w:ascii="Times New Roman" w:eastAsia="Times New Roman" w:hAnsi="Times New Roman" w:cs="Times New Roman"/>
          <w:color w:val="000000"/>
          <w:kern w:val="0"/>
          <w:sz w:val="28"/>
          <w:szCs w:val="28"/>
          <w:lang w:val="uk-UA" w:eastAsia="uk-UA" w:bidi="uk-UA"/>
        </w:rPr>
        <w:t>місяці.</w:t>
      </w:r>
    </w:p>
    <w:p w:rsidR="00B446FE" w:rsidRPr="00FB5442" w:rsidRDefault="00AD634F" w:rsidP="00B446FE">
      <w:pPr>
        <w:tabs>
          <w:tab w:val="left" w:pos="4541"/>
        </w:tabs>
        <w:suppressAutoHyphens w:val="0"/>
        <w:spacing w:line="320" w:lineRule="exact"/>
        <w:ind w:right="-24" w:firstLine="709"/>
        <w:jc w:val="both"/>
        <w:rPr>
          <w:rFonts w:ascii="Times New Roman" w:eastAsia="Times New Roman" w:hAnsi="Times New Roman" w:cs="Times New Roman"/>
          <w:color w:val="000000"/>
          <w:kern w:val="0"/>
          <w:sz w:val="28"/>
          <w:szCs w:val="28"/>
          <w:lang w:val="uk-UA" w:eastAsia="uk-UA" w:bidi="uk-UA"/>
        </w:rPr>
      </w:pPr>
      <w:r w:rsidRPr="00FB5442">
        <w:rPr>
          <w:rFonts w:ascii="Times New Roman" w:eastAsia="Times New Roman" w:hAnsi="Times New Roman" w:cs="Times New Roman"/>
          <w:color w:val="000000"/>
          <w:kern w:val="0"/>
          <w:sz w:val="28"/>
          <w:szCs w:val="28"/>
          <w:lang w:val="uk-UA" w:eastAsia="uk-UA" w:bidi="uk-UA"/>
        </w:rPr>
        <w:t>Також Комісія зазначила, що ДСА України на</w:t>
      </w:r>
      <w:r w:rsidR="00B446FE" w:rsidRPr="00FB5442">
        <w:rPr>
          <w:rFonts w:ascii="Times New Roman" w:eastAsia="Times New Roman" w:hAnsi="Times New Roman" w:cs="Times New Roman"/>
          <w:color w:val="000000"/>
          <w:kern w:val="0"/>
          <w:sz w:val="28"/>
          <w:szCs w:val="28"/>
          <w:lang w:val="uk-UA" w:eastAsia="uk-UA" w:bidi="uk-UA"/>
        </w:rPr>
        <w:t>дал</w:t>
      </w:r>
      <w:r w:rsidRPr="00FB5442">
        <w:rPr>
          <w:rFonts w:ascii="Times New Roman" w:eastAsia="Times New Roman" w:hAnsi="Times New Roman" w:cs="Times New Roman"/>
          <w:color w:val="000000"/>
          <w:kern w:val="0"/>
          <w:sz w:val="28"/>
          <w:szCs w:val="28"/>
          <w:lang w:val="uk-UA" w:eastAsia="uk-UA" w:bidi="uk-UA"/>
        </w:rPr>
        <w:t>а</w:t>
      </w:r>
      <w:r w:rsidR="00B446FE" w:rsidRPr="00FB5442">
        <w:rPr>
          <w:rFonts w:ascii="Times New Roman" w:eastAsia="Times New Roman" w:hAnsi="Times New Roman" w:cs="Times New Roman"/>
          <w:color w:val="000000"/>
          <w:kern w:val="0"/>
          <w:sz w:val="28"/>
          <w:szCs w:val="28"/>
          <w:lang w:val="uk-UA" w:eastAsia="uk-UA" w:bidi="uk-UA"/>
        </w:rPr>
        <w:t xml:space="preserve"> відомості щодо стану забезпечення працівників судів засобами індивідуального захисту від коронавірусної інфекції в розрізі по областям, забезпечення якого здійснювалось, у тому числі, за рахунок перерозподілу наявних бюджетних асигнувань, затверджених кошторисами установ. З наданих відомостей станом на 1 липня 2020 року вбачається забезпечення всіх судів дезінфікуючими засобами (100</w:t>
      </w:r>
      <w:r w:rsidR="00DA1F53" w:rsidRPr="00FB5442">
        <w:rPr>
          <w:rFonts w:ascii="Times New Roman" w:eastAsia="Times New Roman" w:hAnsi="Times New Roman" w:cs="Times New Roman"/>
          <w:color w:val="000000"/>
          <w:kern w:val="0"/>
          <w:sz w:val="28"/>
          <w:szCs w:val="28"/>
          <w:lang w:val="uk-UA" w:eastAsia="uk-UA" w:bidi="uk-UA"/>
        </w:rPr>
        <w:t xml:space="preserve"> </w:t>
      </w:r>
      <w:r w:rsidR="00B446FE" w:rsidRPr="00FB5442">
        <w:rPr>
          <w:rFonts w:ascii="Times New Roman" w:eastAsia="Times New Roman" w:hAnsi="Times New Roman" w:cs="Times New Roman"/>
          <w:color w:val="000000"/>
          <w:kern w:val="0"/>
          <w:sz w:val="28"/>
          <w:szCs w:val="28"/>
          <w:lang w:val="uk-UA" w:eastAsia="uk-UA" w:bidi="uk-UA"/>
        </w:rPr>
        <w:t>%) та кварцовими лампами (майже 100</w:t>
      </w:r>
      <w:r w:rsidR="00DA1F53" w:rsidRPr="00FB5442">
        <w:rPr>
          <w:rFonts w:ascii="Times New Roman" w:eastAsia="Times New Roman" w:hAnsi="Times New Roman" w:cs="Times New Roman"/>
          <w:color w:val="000000"/>
          <w:kern w:val="0"/>
          <w:sz w:val="28"/>
          <w:szCs w:val="28"/>
          <w:lang w:val="uk-UA" w:eastAsia="uk-UA" w:bidi="uk-UA"/>
        </w:rPr>
        <w:t xml:space="preserve"> </w:t>
      </w:r>
      <w:r w:rsidR="00B446FE" w:rsidRPr="00FB5442">
        <w:rPr>
          <w:rFonts w:ascii="Times New Roman" w:eastAsia="Times New Roman" w:hAnsi="Times New Roman" w:cs="Times New Roman"/>
          <w:color w:val="000000"/>
          <w:kern w:val="0"/>
          <w:sz w:val="28"/>
          <w:szCs w:val="28"/>
          <w:lang w:val="uk-UA" w:eastAsia="uk-UA" w:bidi="uk-UA"/>
        </w:rPr>
        <w:t>%), найменше забезпечення судів безконтактними термометрами (40</w:t>
      </w:r>
      <w:r w:rsidR="00DA1F53" w:rsidRPr="00FB5442">
        <w:rPr>
          <w:rFonts w:ascii="Times New Roman" w:eastAsia="Times New Roman" w:hAnsi="Times New Roman" w:cs="Times New Roman"/>
          <w:color w:val="000000"/>
          <w:kern w:val="0"/>
          <w:sz w:val="28"/>
          <w:szCs w:val="28"/>
          <w:lang w:val="uk-UA" w:eastAsia="uk-UA" w:bidi="uk-UA"/>
        </w:rPr>
        <w:t xml:space="preserve"> </w:t>
      </w:r>
      <w:r w:rsidR="00B446FE" w:rsidRPr="00FB5442">
        <w:rPr>
          <w:rFonts w:ascii="Times New Roman" w:eastAsia="Times New Roman" w:hAnsi="Times New Roman" w:cs="Times New Roman"/>
          <w:color w:val="000000"/>
          <w:kern w:val="0"/>
          <w:sz w:val="28"/>
          <w:szCs w:val="28"/>
          <w:lang w:val="uk-UA" w:eastAsia="uk-UA" w:bidi="uk-UA"/>
        </w:rPr>
        <w:t>%) та медичними респіраторами (15 %).</w:t>
      </w:r>
    </w:p>
    <w:p w:rsidR="00372CAA" w:rsidRPr="00FB5442" w:rsidRDefault="00B446FE" w:rsidP="009F0A5E">
      <w:pPr>
        <w:suppressAutoHyphens w:val="0"/>
        <w:ind w:right="-24" w:firstLine="709"/>
        <w:jc w:val="both"/>
        <w:rPr>
          <w:rFonts w:ascii="Times New Roman" w:eastAsia="Arial Unicode MS" w:hAnsi="Times New Roman" w:cs="Times New Roman"/>
          <w:color w:val="000000"/>
          <w:kern w:val="0"/>
          <w:sz w:val="28"/>
          <w:szCs w:val="28"/>
          <w:lang w:val="uk-UA" w:eastAsia="uk-UA" w:bidi="uk-UA"/>
        </w:rPr>
      </w:pPr>
      <w:r w:rsidRPr="00FB5442">
        <w:rPr>
          <w:rFonts w:ascii="Times New Roman" w:eastAsia="Arial Unicode MS" w:hAnsi="Times New Roman" w:cs="Times New Roman"/>
          <w:color w:val="000000"/>
          <w:kern w:val="0"/>
          <w:sz w:val="28"/>
          <w:szCs w:val="28"/>
          <w:lang w:val="uk-UA" w:eastAsia="uk-UA" w:bidi="uk-UA"/>
        </w:rPr>
        <w:t xml:space="preserve">ДСА України надала інформацію про чисельність вакантних посад суддів та працівників апаратів судів за період з січня по липень 2019 року та за період з січня по червень 2020 року та про кількісний склад працівників </w:t>
      </w:r>
      <w:r w:rsidR="00FB5442">
        <w:rPr>
          <w:rFonts w:ascii="Times New Roman" w:eastAsia="Arial Unicode MS" w:hAnsi="Times New Roman" w:cs="Times New Roman"/>
          <w:color w:val="000000"/>
          <w:kern w:val="0"/>
          <w:sz w:val="28"/>
          <w:szCs w:val="28"/>
          <w:lang w:val="uk-UA" w:eastAsia="uk-UA" w:bidi="uk-UA"/>
        </w:rPr>
        <w:br/>
      </w:r>
      <w:r w:rsidRPr="00FB5442">
        <w:rPr>
          <w:rFonts w:ascii="Times New Roman" w:eastAsia="Arial Unicode MS" w:hAnsi="Times New Roman" w:cs="Times New Roman"/>
          <w:color w:val="000000"/>
          <w:kern w:val="0"/>
          <w:sz w:val="28"/>
          <w:szCs w:val="28"/>
          <w:lang w:val="uk-UA" w:eastAsia="uk-UA" w:bidi="uk-UA"/>
        </w:rPr>
        <w:t>ТУ ДСА України. При цьому ДСА України додатково повідомляє, що у період</w:t>
      </w:r>
      <w:r w:rsidR="00AD634F" w:rsidRPr="00FB5442">
        <w:rPr>
          <w:rFonts w:ascii="Times New Roman" w:eastAsia="Arial Unicode MS" w:hAnsi="Times New Roman" w:cs="Times New Roman"/>
          <w:color w:val="000000"/>
          <w:kern w:val="0"/>
          <w:sz w:val="28"/>
          <w:szCs w:val="28"/>
          <w:lang w:val="uk-UA" w:eastAsia="uk-UA" w:bidi="uk-UA"/>
        </w:rPr>
        <w:br/>
      </w:r>
      <w:r w:rsidRPr="00FB5442">
        <w:rPr>
          <w:rFonts w:ascii="Times New Roman" w:eastAsia="Arial Unicode MS" w:hAnsi="Times New Roman" w:cs="Times New Roman"/>
          <w:color w:val="000000"/>
          <w:kern w:val="0"/>
          <w:sz w:val="28"/>
          <w:szCs w:val="28"/>
          <w:lang w:val="uk-UA" w:eastAsia="uk-UA" w:bidi="uk-UA"/>
        </w:rPr>
        <w:t>з 1 січня 2019 року по 1 липня 2019 року відбулось переведення суддів з ліквідованих апеляційних судів до новоутворених апеляційних судів. У таблицях зазначалась штатна чисельність суддів новоутворених апеляційних судів та судів, що перебували у стані ліквідації</w:t>
      </w:r>
      <w:r w:rsidR="009F0A5E" w:rsidRPr="00FB5442">
        <w:rPr>
          <w:rFonts w:ascii="Times New Roman" w:eastAsia="Arial Unicode MS" w:hAnsi="Times New Roman" w:cs="Times New Roman"/>
          <w:color w:val="000000"/>
          <w:kern w:val="0"/>
          <w:sz w:val="28"/>
          <w:szCs w:val="28"/>
          <w:lang w:val="uk-UA" w:eastAsia="uk-UA" w:bidi="uk-UA"/>
        </w:rPr>
        <w:t>.</w:t>
      </w:r>
    </w:p>
    <w:p w:rsidR="00A66F01" w:rsidRPr="00FB5442" w:rsidRDefault="0003092F" w:rsidP="009F0A5E">
      <w:pPr>
        <w:suppressAutoHyphens w:val="0"/>
        <w:ind w:right="-24" w:firstLine="709"/>
        <w:jc w:val="both"/>
        <w:rPr>
          <w:rFonts w:ascii="Times New Roman" w:eastAsia="Arial Unicode MS" w:hAnsi="Times New Roman" w:cs="Times New Roman"/>
          <w:color w:val="000000"/>
          <w:kern w:val="0"/>
          <w:sz w:val="28"/>
          <w:szCs w:val="28"/>
          <w:lang w:val="uk-UA" w:eastAsia="uk-UA" w:bidi="uk-UA"/>
        </w:rPr>
      </w:pPr>
      <w:r w:rsidRPr="00FB5442">
        <w:rPr>
          <w:rFonts w:ascii="Times New Roman" w:eastAsia="Arial Unicode MS" w:hAnsi="Times New Roman" w:cs="Times New Roman"/>
          <w:color w:val="000000"/>
          <w:kern w:val="0"/>
          <w:sz w:val="28"/>
          <w:szCs w:val="28"/>
          <w:lang w:val="uk-UA" w:eastAsia="uk-UA" w:bidi="uk-UA"/>
        </w:rPr>
        <w:t xml:space="preserve">Крім того, </w:t>
      </w:r>
      <w:r w:rsidR="00A66F01" w:rsidRPr="00FB5442">
        <w:rPr>
          <w:rFonts w:ascii="Times New Roman" w:eastAsia="Arial Unicode MS" w:hAnsi="Times New Roman" w:cs="Times New Roman"/>
          <w:color w:val="000000"/>
          <w:kern w:val="0"/>
          <w:sz w:val="28"/>
          <w:szCs w:val="28"/>
          <w:lang w:val="uk-UA" w:eastAsia="uk-UA" w:bidi="uk-UA"/>
        </w:rPr>
        <w:t>ДСА України надано інформацію про вакантні посади суддів та працівників апарату судів, інформацію про загальну штатну чисельність судів.</w:t>
      </w:r>
    </w:p>
    <w:p w:rsidR="009F0A5E" w:rsidRPr="00FB5442" w:rsidRDefault="001E3CCD" w:rsidP="009F0A5E">
      <w:pPr>
        <w:suppressAutoHyphens w:val="0"/>
        <w:ind w:firstLine="709"/>
        <w:jc w:val="both"/>
        <w:rPr>
          <w:rFonts w:ascii="Times New Roman" w:eastAsia="Times New Roman" w:hAnsi="Times New Roman" w:cs="Times New Roman"/>
          <w:color w:val="000000"/>
          <w:kern w:val="0"/>
          <w:sz w:val="28"/>
          <w:szCs w:val="28"/>
          <w:lang w:val="uk-UA" w:eastAsia="uk-UA" w:bidi="uk-UA"/>
        </w:rPr>
      </w:pPr>
      <w:r w:rsidRPr="00FB5442">
        <w:rPr>
          <w:rFonts w:ascii="Times New Roman" w:eastAsia="Times New Roman" w:hAnsi="Times New Roman" w:cs="Times New Roman"/>
          <w:color w:val="000000"/>
          <w:kern w:val="0"/>
          <w:sz w:val="28"/>
          <w:szCs w:val="28"/>
          <w:lang w:val="uk-UA" w:eastAsia="uk-UA" w:bidi="uk-UA"/>
        </w:rPr>
        <w:t>Комісія зазначила, що а</w:t>
      </w:r>
      <w:r w:rsidR="009F0A5E" w:rsidRPr="00FB5442">
        <w:rPr>
          <w:rFonts w:ascii="Times New Roman" w:eastAsia="Times New Roman" w:hAnsi="Times New Roman" w:cs="Times New Roman"/>
          <w:color w:val="000000"/>
          <w:kern w:val="0"/>
          <w:sz w:val="28"/>
          <w:szCs w:val="28"/>
          <w:lang w:val="uk-UA" w:eastAsia="uk-UA" w:bidi="uk-UA"/>
        </w:rPr>
        <w:t xml:space="preserve">налізуючи процентні співвідношення </w:t>
      </w:r>
      <w:r w:rsidR="00386921" w:rsidRPr="00FB5442">
        <w:rPr>
          <w:rFonts w:ascii="Times New Roman" w:eastAsia="Times New Roman" w:hAnsi="Times New Roman" w:cs="Times New Roman"/>
          <w:color w:val="000000"/>
          <w:kern w:val="0"/>
          <w:sz w:val="28"/>
          <w:szCs w:val="28"/>
          <w:lang w:val="uk-UA" w:eastAsia="uk-UA" w:bidi="uk-UA"/>
        </w:rPr>
        <w:t xml:space="preserve">вакантних посад суддів та працівників апаратів судів до загальної чисельності працівників судів </w:t>
      </w:r>
      <w:r w:rsidR="009F0A5E" w:rsidRPr="00FB5442">
        <w:rPr>
          <w:rFonts w:ascii="Times New Roman" w:eastAsia="Times New Roman" w:hAnsi="Times New Roman" w:cs="Times New Roman"/>
          <w:color w:val="000000"/>
          <w:kern w:val="0"/>
          <w:sz w:val="28"/>
          <w:szCs w:val="28"/>
          <w:lang w:val="uk-UA" w:eastAsia="uk-UA" w:bidi="uk-UA"/>
        </w:rPr>
        <w:t xml:space="preserve">слід врахувати те, що економія фонду оплати праці судів може виникати лише у разі їх повного фінансування </w:t>
      </w:r>
      <w:r w:rsidR="00317BDD" w:rsidRPr="00FB5442">
        <w:rPr>
          <w:rFonts w:ascii="Times New Roman" w:eastAsia="Times New Roman" w:hAnsi="Times New Roman" w:cs="Times New Roman"/>
          <w:color w:val="000000"/>
          <w:kern w:val="0"/>
          <w:sz w:val="28"/>
          <w:szCs w:val="28"/>
          <w:lang w:val="uk-UA" w:eastAsia="uk-UA" w:bidi="uk-UA"/>
        </w:rPr>
        <w:t>на в</w:t>
      </w:r>
      <w:r w:rsidR="009F0A5E" w:rsidRPr="00FB5442">
        <w:rPr>
          <w:rFonts w:ascii="Times New Roman" w:eastAsia="Times New Roman" w:hAnsi="Times New Roman" w:cs="Times New Roman"/>
          <w:color w:val="000000"/>
          <w:kern w:val="0"/>
          <w:sz w:val="28"/>
          <w:szCs w:val="28"/>
          <w:lang w:val="uk-UA" w:eastAsia="uk-UA" w:bidi="uk-UA"/>
        </w:rPr>
        <w:t>сі</w:t>
      </w:r>
      <w:r w:rsidR="009F0A5E" w:rsidRPr="00FB5442">
        <w:rPr>
          <w:rFonts w:ascii="Times New Roman" w:eastAsia="Times New Roman" w:hAnsi="Times New Roman" w:cs="Times New Roman"/>
          <w:i/>
          <w:color w:val="000000"/>
          <w:kern w:val="0"/>
          <w:sz w:val="28"/>
          <w:szCs w:val="28"/>
          <w:lang w:val="uk-UA" w:eastAsia="uk-UA" w:bidi="uk-UA"/>
        </w:rPr>
        <w:t xml:space="preserve"> </w:t>
      </w:r>
      <w:r w:rsidR="009F0A5E" w:rsidRPr="00FB5442">
        <w:rPr>
          <w:rFonts w:ascii="Times New Roman" w:eastAsia="Times New Roman" w:hAnsi="Times New Roman" w:cs="Times New Roman"/>
          <w:color w:val="000000"/>
          <w:kern w:val="0"/>
          <w:sz w:val="28"/>
          <w:szCs w:val="28"/>
          <w:lang w:val="uk-UA" w:eastAsia="uk-UA" w:bidi="uk-UA"/>
        </w:rPr>
        <w:t>посади та забезпечення гарантованих законодавством виплат.</w:t>
      </w:r>
    </w:p>
    <w:p w:rsidR="001240AF" w:rsidRPr="00FB5442" w:rsidRDefault="001240AF" w:rsidP="009F0A5E">
      <w:pPr>
        <w:suppressAutoHyphens w:val="0"/>
        <w:ind w:firstLine="709"/>
        <w:jc w:val="both"/>
        <w:rPr>
          <w:rFonts w:ascii="Times New Roman" w:eastAsia="Times New Roman" w:hAnsi="Times New Roman" w:cs="Times New Roman"/>
          <w:color w:val="000000"/>
          <w:kern w:val="0"/>
          <w:sz w:val="28"/>
          <w:szCs w:val="28"/>
          <w:lang w:val="uk-UA" w:eastAsia="uk-UA" w:bidi="uk-UA"/>
        </w:rPr>
      </w:pPr>
      <w:r w:rsidRPr="00FB5442">
        <w:rPr>
          <w:rFonts w:ascii="Times New Roman" w:eastAsia="Times New Roman" w:hAnsi="Times New Roman" w:cs="Times New Roman"/>
          <w:color w:val="000000"/>
          <w:kern w:val="0"/>
          <w:sz w:val="28"/>
          <w:szCs w:val="28"/>
          <w:lang w:val="uk-UA" w:eastAsia="uk-UA" w:bidi="uk-UA"/>
        </w:rPr>
        <w:t>Рада суддів України надіслала характеристику Голови ДСА України Холоднюка З.В., в якій Голова ДСА України Холоднюк З.В. характеризується позитивно.</w:t>
      </w:r>
    </w:p>
    <w:p w:rsidR="009F0A5E" w:rsidRPr="00FB5442" w:rsidRDefault="00317BDD" w:rsidP="009F0A5E">
      <w:pPr>
        <w:suppressAutoHyphens w:val="0"/>
        <w:ind w:firstLine="709"/>
        <w:jc w:val="both"/>
        <w:rPr>
          <w:rFonts w:ascii="Times New Roman" w:eastAsia="Times New Roman" w:hAnsi="Times New Roman" w:cs="Times New Roman"/>
          <w:color w:val="000000"/>
          <w:kern w:val="0"/>
          <w:sz w:val="28"/>
          <w:szCs w:val="28"/>
          <w:lang w:val="uk-UA" w:eastAsia="uk-UA" w:bidi="uk-UA"/>
        </w:rPr>
      </w:pPr>
      <w:r w:rsidRPr="00FB5442">
        <w:rPr>
          <w:rFonts w:ascii="Times New Roman" w:eastAsia="Times New Roman" w:hAnsi="Times New Roman" w:cs="Times New Roman"/>
          <w:color w:val="000000"/>
          <w:kern w:val="0"/>
          <w:sz w:val="28"/>
          <w:szCs w:val="28"/>
          <w:lang w:val="uk-UA" w:eastAsia="uk-UA" w:bidi="uk-UA"/>
        </w:rPr>
        <w:t>У</w:t>
      </w:r>
      <w:r w:rsidR="009F0A5E" w:rsidRPr="00FB5442">
        <w:rPr>
          <w:rFonts w:ascii="Times New Roman" w:eastAsia="Times New Roman" w:hAnsi="Times New Roman" w:cs="Times New Roman"/>
          <w:color w:val="000000"/>
          <w:kern w:val="0"/>
          <w:sz w:val="28"/>
          <w:szCs w:val="28"/>
          <w:lang w:val="uk-UA" w:eastAsia="uk-UA" w:bidi="uk-UA"/>
        </w:rPr>
        <w:t xml:space="preserve"> своїх пояснення Голова ДСА України Холоднюк З.В. повідомляє про інструктивний лист Міністерства фінансів України від 27 липня 2018 року щодо підготовки бюджетних запитів, в яких зазначається про залишення видатків на оплату праці працівників державних органів у 2019 році на рівні 2018 року. В інструктивному листі Міністерства фінансів України </w:t>
      </w:r>
      <w:r w:rsidR="00FB5442">
        <w:rPr>
          <w:rFonts w:ascii="Times New Roman" w:eastAsia="Times New Roman" w:hAnsi="Times New Roman" w:cs="Times New Roman"/>
          <w:color w:val="000000"/>
          <w:kern w:val="0"/>
          <w:sz w:val="28"/>
          <w:szCs w:val="28"/>
          <w:lang w:val="uk-UA" w:eastAsia="uk-UA" w:bidi="uk-UA"/>
        </w:rPr>
        <w:br/>
      </w:r>
      <w:r w:rsidR="009F0A5E" w:rsidRPr="00FB5442">
        <w:rPr>
          <w:rFonts w:ascii="Times New Roman" w:eastAsia="Times New Roman" w:hAnsi="Times New Roman" w:cs="Times New Roman"/>
          <w:color w:val="000000"/>
          <w:kern w:val="0"/>
          <w:sz w:val="28"/>
          <w:szCs w:val="28"/>
          <w:lang w:val="uk-UA" w:eastAsia="uk-UA" w:bidi="uk-UA"/>
        </w:rPr>
        <w:t xml:space="preserve">від 3 вересня 2019 року щодо підготовки бюджетних запитів на </w:t>
      </w:r>
      <w:r w:rsidR="00FB5442">
        <w:rPr>
          <w:rFonts w:ascii="Times New Roman" w:eastAsia="Times New Roman" w:hAnsi="Times New Roman" w:cs="Times New Roman"/>
          <w:color w:val="000000"/>
          <w:kern w:val="0"/>
          <w:sz w:val="28"/>
          <w:szCs w:val="28"/>
          <w:lang w:val="uk-UA" w:eastAsia="uk-UA" w:bidi="uk-UA"/>
        </w:rPr>
        <w:br/>
      </w:r>
      <w:r w:rsidR="009F0A5E" w:rsidRPr="00FB5442">
        <w:rPr>
          <w:rFonts w:ascii="Times New Roman" w:eastAsia="Times New Roman" w:hAnsi="Times New Roman" w:cs="Times New Roman"/>
          <w:color w:val="000000"/>
          <w:kern w:val="0"/>
          <w:sz w:val="28"/>
          <w:szCs w:val="28"/>
          <w:lang w:val="uk-UA" w:eastAsia="uk-UA" w:bidi="uk-UA"/>
        </w:rPr>
        <w:t>2020-2022 роки була зазначена вимога використання коштів загального та спеціального фондів державного бюджету стовідсотково забезпечити необхідний розмір суддівських винагород. ДСА України дану вимогу виконала повністю, але після чого практично не залишилось коштів на оплату праці працівників апаратів судів та на інші видатки споживання щодо забезпечення судочинства та розвитку.</w:t>
      </w:r>
    </w:p>
    <w:p w:rsidR="009F0A5E" w:rsidRPr="00FB5442" w:rsidRDefault="009F0A5E" w:rsidP="0061018A">
      <w:pPr>
        <w:suppressAutoHyphens w:val="0"/>
        <w:ind w:firstLine="709"/>
        <w:jc w:val="both"/>
        <w:rPr>
          <w:rFonts w:ascii="Times New Roman" w:eastAsia="Times New Roman" w:hAnsi="Times New Roman" w:cs="Times New Roman"/>
          <w:color w:val="000000"/>
          <w:kern w:val="0"/>
          <w:sz w:val="28"/>
          <w:szCs w:val="28"/>
          <w:lang w:val="uk-UA" w:eastAsia="uk-UA" w:bidi="uk-UA"/>
        </w:rPr>
      </w:pPr>
      <w:r w:rsidRPr="00FB5442">
        <w:rPr>
          <w:rFonts w:ascii="Times New Roman" w:eastAsia="Times New Roman" w:hAnsi="Times New Roman" w:cs="Times New Roman"/>
          <w:color w:val="000000"/>
          <w:kern w:val="0"/>
          <w:sz w:val="28"/>
          <w:szCs w:val="28"/>
          <w:lang w:val="uk-UA" w:eastAsia="uk-UA" w:bidi="uk-UA"/>
        </w:rPr>
        <w:t>За інформацією</w:t>
      </w:r>
      <w:r w:rsidR="003953B4" w:rsidRPr="00FB5442">
        <w:rPr>
          <w:rFonts w:ascii="Times New Roman" w:eastAsia="Times New Roman" w:hAnsi="Times New Roman" w:cs="Times New Roman"/>
          <w:color w:val="000000"/>
          <w:kern w:val="0"/>
          <w:sz w:val="28"/>
          <w:szCs w:val="28"/>
          <w:lang w:val="uk-UA" w:eastAsia="uk-UA" w:bidi="uk-UA"/>
        </w:rPr>
        <w:t xml:space="preserve"> Холоднюка З.В., </w:t>
      </w:r>
      <w:r w:rsidRPr="00FB5442">
        <w:rPr>
          <w:rFonts w:ascii="Times New Roman" w:eastAsia="Times New Roman" w:hAnsi="Times New Roman" w:cs="Times New Roman"/>
          <w:color w:val="000000"/>
          <w:kern w:val="0"/>
          <w:sz w:val="28"/>
          <w:szCs w:val="28"/>
          <w:lang w:val="uk-UA" w:eastAsia="uk-UA" w:bidi="uk-UA"/>
        </w:rPr>
        <w:t xml:space="preserve">наданої в його поясненнях, до першого читання проекту Закону України «Про Державний бюджет України на </w:t>
      </w:r>
      <w:r w:rsidR="00FB5442">
        <w:rPr>
          <w:rFonts w:ascii="Times New Roman" w:eastAsia="Times New Roman" w:hAnsi="Times New Roman" w:cs="Times New Roman"/>
          <w:color w:val="000000"/>
          <w:kern w:val="0"/>
          <w:sz w:val="28"/>
          <w:szCs w:val="28"/>
          <w:lang w:val="uk-UA" w:eastAsia="uk-UA" w:bidi="uk-UA"/>
        </w:rPr>
        <w:br/>
      </w:r>
      <w:r w:rsidRPr="00FB5442">
        <w:rPr>
          <w:rFonts w:ascii="Times New Roman" w:eastAsia="Times New Roman" w:hAnsi="Times New Roman" w:cs="Times New Roman"/>
          <w:color w:val="000000"/>
          <w:kern w:val="0"/>
          <w:sz w:val="28"/>
          <w:szCs w:val="28"/>
          <w:lang w:val="uk-UA" w:eastAsia="uk-UA" w:bidi="uk-UA"/>
        </w:rPr>
        <w:t>2020 рік» Міністерством фінансів України прийнято рішення без погодження з ДСА України щодо зменшення видатків, передбачених для нарахувань на суддівську винагороду для</w:t>
      </w:r>
      <w:r w:rsidR="003953B4" w:rsidRPr="00FB5442">
        <w:rPr>
          <w:rFonts w:ascii="Times New Roman" w:eastAsia="Times New Roman" w:hAnsi="Times New Roman" w:cs="Times New Roman"/>
          <w:color w:val="000000"/>
          <w:kern w:val="0"/>
          <w:sz w:val="28"/>
          <w:szCs w:val="28"/>
          <w:lang w:val="uk-UA" w:eastAsia="uk-UA" w:bidi="uk-UA"/>
        </w:rPr>
        <w:t xml:space="preserve"> додаткових суддів на 900,0 млн.</w:t>
      </w:r>
      <w:r w:rsidR="00DA1F53" w:rsidRPr="00FB5442">
        <w:rPr>
          <w:rFonts w:ascii="Times New Roman" w:eastAsia="Times New Roman" w:hAnsi="Times New Roman" w:cs="Times New Roman"/>
          <w:color w:val="000000"/>
          <w:kern w:val="0"/>
          <w:sz w:val="28"/>
          <w:szCs w:val="28"/>
          <w:lang w:val="uk-UA" w:eastAsia="uk-UA" w:bidi="uk-UA"/>
        </w:rPr>
        <w:t xml:space="preserve"> </w:t>
      </w:r>
      <w:r w:rsidRPr="00FB5442">
        <w:rPr>
          <w:rFonts w:ascii="Times New Roman" w:eastAsia="Times New Roman" w:hAnsi="Times New Roman" w:cs="Times New Roman"/>
          <w:color w:val="000000"/>
          <w:kern w:val="0"/>
          <w:sz w:val="28"/>
          <w:szCs w:val="28"/>
          <w:lang w:val="uk-UA" w:eastAsia="uk-UA" w:bidi="uk-UA"/>
        </w:rPr>
        <w:t>грн та збільшено відповідно інших видатків споживання для судів. На вимогу Міністерства фінансів України ДСА України надала уточнений бюджетний запит, в якому враховані зазначені зміни і це привело до розбалансування видатків на оплату праці з видатками для нарахування до неї.</w:t>
      </w:r>
    </w:p>
    <w:p w:rsidR="009F0A5E" w:rsidRPr="00FB5442" w:rsidRDefault="009F0A5E" w:rsidP="0061018A">
      <w:pPr>
        <w:suppressAutoHyphens w:val="0"/>
        <w:ind w:firstLine="709"/>
        <w:jc w:val="both"/>
        <w:rPr>
          <w:rFonts w:ascii="Times New Roman" w:eastAsia="Times New Roman" w:hAnsi="Times New Roman" w:cs="Times New Roman"/>
          <w:color w:val="000000"/>
          <w:kern w:val="0"/>
          <w:sz w:val="28"/>
          <w:szCs w:val="28"/>
          <w:lang w:val="uk-UA" w:eastAsia="uk-UA" w:bidi="uk-UA"/>
        </w:rPr>
      </w:pPr>
      <w:r w:rsidRPr="00FB5442">
        <w:rPr>
          <w:rFonts w:ascii="Times New Roman" w:eastAsia="Times New Roman" w:hAnsi="Times New Roman" w:cs="Times New Roman"/>
          <w:color w:val="000000"/>
          <w:kern w:val="0"/>
          <w:sz w:val="28"/>
          <w:szCs w:val="28"/>
          <w:lang w:val="uk-UA" w:eastAsia="uk-UA" w:bidi="uk-UA"/>
        </w:rPr>
        <w:t>До другого читання проекту Закону України «Про Державний бюджет України на 2020 рік» Комітетом Верховної Ради України з питань бюджету прийнято рішення без погодження з ДСА України щодо зменшення видатків, передбачених для додаткових суддів та відповідно працівникі</w:t>
      </w:r>
      <w:r w:rsidR="003953B4" w:rsidRPr="00FB5442">
        <w:rPr>
          <w:rFonts w:ascii="Times New Roman" w:eastAsia="Times New Roman" w:hAnsi="Times New Roman" w:cs="Times New Roman"/>
          <w:color w:val="000000"/>
          <w:kern w:val="0"/>
          <w:sz w:val="28"/>
          <w:szCs w:val="28"/>
          <w:lang w:val="uk-UA" w:eastAsia="uk-UA" w:bidi="uk-UA"/>
        </w:rPr>
        <w:t>в апарату судів на 874058,0 тис.</w:t>
      </w:r>
      <w:r w:rsidR="00DA1F53" w:rsidRPr="00FB5442">
        <w:rPr>
          <w:rFonts w:ascii="Times New Roman" w:eastAsia="Times New Roman" w:hAnsi="Times New Roman" w:cs="Times New Roman"/>
          <w:color w:val="000000"/>
          <w:kern w:val="0"/>
          <w:sz w:val="28"/>
          <w:szCs w:val="28"/>
          <w:lang w:val="uk-UA" w:eastAsia="uk-UA" w:bidi="uk-UA"/>
        </w:rPr>
        <w:t xml:space="preserve"> </w:t>
      </w:r>
      <w:r w:rsidRPr="00FB5442">
        <w:rPr>
          <w:rFonts w:ascii="Times New Roman" w:eastAsia="Times New Roman" w:hAnsi="Times New Roman" w:cs="Times New Roman"/>
          <w:color w:val="000000"/>
          <w:kern w:val="0"/>
          <w:sz w:val="28"/>
          <w:szCs w:val="28"/>
          <w:lang w:val="uk-UA" w:eastAsia="uk-UA" w:bidi="uk-UA"/>
        </w:rPr>
        <w:t>грн та збільшення видатків для Служби судової охорони, що поглибило дисбаланс між видатками на оплату праці та нарахуваннями на неї. В кінцевому підсумку дефіцит у фінансових ресурсах на 2020 рік становив -</w:t>
      </w:r>
      <w:r w:rsidR="0061018A" w:rsidRPr="00FB5442">
        <w:rPr>
          <w:rFonts w:ascii="Times New Roman" w:eastAsia="Times New Roman" w:hAnsi="Times New Roman" w:cs="Times New Roman"/>
          <w:color w:val="000000"/>
          <w:kern w:val="0"/>
          <w:sz w:val="28"/>
          <w:szCs w:val="28"/>
          <w:lang w:val="uk-UA" w:eastAsia="uk-UA" w:bidi="uk-UA"/>
        </w:rPr>
        <w:br/>
      </w:r>
      <w:r w:rsidR="003953B4" w:rsidRPr="00FB5442">
        <w:rPr>
          <w:rFonts w:ascii="Times New Roman" w:eastAsia="Times New Roman" w:hAnsi="Times New Roman" w:cs="Times New Roman"/>
          <w:color w:val="000000"/>
          <w:kern w:val="0"/>
          <w:sz w:val="28"/>
          <w:szCs w:val="28"/>
          <w:lang w:val="uk-UA" w:eastAsia="uk-UA" w:bidi="uk-UA"/>
        </w:rPr>
        <w:t xml:space="preserve"> 9 746 022,4 тис.</w:t>
      </w:r>
      <w:r w:rsidR="00DA1F53" w:rsidRPr="00FB5442">
        <w:rPr>
          <w:rFonts w:ascii="Times New Roman" w:eastAsia="Times New Roman" w:hAnsi="Times New Roman" w:cs="Times New Roman"/>
          <w:color w:val="000000"/>
          <w:kern w:val="0"/>
          <w:sz w:val="28"/>
          <w:szCs w:val="28"/>
          <w:lang w:val="uk-UA" w:eastAsia="uk-UA" w:bidi="uk-UA"/>
        </w:rPr>
        <w:t xml:space="preserve"> грн</w:t>
      </w:r>
      <w:r w:rsidRPr="00FB5442">
        <w:rPr>
          <w:rFonts w:ascii="Times New Roman" w:eastAsia="Times New Roman" w:hAnsi="Times New Roman" w:cs="Times New Roman"/>
          <w:color w:val="000000"/>
          <w:kern w:val="0"/>
          <w:sz w:val="28"/>
          <w:szCs w:val="28"/>
          <w:lang w:val="uk-UA" w:eastAsia="uk-UA" w:bidi="uk-UA"/>
        </w:rPr>
        <w:t>.</w:t>
      </w:r>
    </w:p>
    <w:p w:rsidR="009F0A5E" w:rsidRPr="00FB5442" w:rsidRDefault="009F0A5E" w:rsidP="0061018A">
      <w:pPr>
        <w:suppressAutoHyphens w:val="0"/>
        <w:ind w:firstLine="709"/>
        <w:jc w:val="both"/>
        <w:rPr>
          <w:rFonts w:ascii="Times New Roman" w:eastAsia="Times New Roman" w:hAnsi="Times New Roman" w:cs="Times New Roman"/>
          <w:color w:val="000000"/>
          <w:kern w:val="0"/>
          <w:sz w:val="28"/>
          <w:szCs w:val="28"/>
          <w:lang w:val="uk-UA" w:eastAsia="uk-UA" w:bidi="uk-UA"/>
        </w:rPr>
      </w:pPr>
      <w:r w:rsidRPr="00FB5442">
        <w:rPr>
          <w:rFonts w:ascii="Times New Roman" w:eastAsia="Times New Roman" w:hAnsi="Times New Roman" w:cs="Times New Roman"/>
          <w:color w:val="000000"/>
          <w:kern w:val="0"/>
          <w:sz w:val="28"/>
          <w:szCs w:val="28"/>
          <w:lang w:val="uk-UA" w:eastAsia="uk-UA" w:bidi="uk-UA"/>
        </w:rPr>
        <w:t xml:space="preserve">Голова ДСА України Холоднюк З.В. у своїх поясненнях повідомляє про дії ДСА України з метою покриття дефіциту у фінансових ресурсах на </w:t>
      </w:r>
      <w:r w:rsidR="00FB5442">
        <w:rPr>
          <w:rFonts w:ascii="Times New Roman" w:eastAsia="Times New Roman" w:hAnsi="Times New Roman" w:cs="Times New Roman"/>
          <w:color w:val="000000"/>
          <w:kern w:val="0"/>
          <w:sz w:val="28"/>
          <w:szCs w:val="28"/>
          <w:lang w:val="uk-UA" w:eastAsia="uk-UA" w:bidi="uk-UA"/>
        </w:rPr>
        <w:br/>
      </w:r>
      <w:r w:rsidRPr="00FB5442">
        <w:rPr>
          <w:rFonts w:ascii="Times New Roman" w:eastAsia="Times New Roman" w:hAnsi="Times New Roman" w:cs="Times New Roman"/>
          <w:color w:val="000000"/>
          <w:kern w:val="0"/>
          <w:sz w:val="28"/>
          <w:szCs w:val="28"/>
          <w:lang w:val="uk-UA" w:eastAsia="uk-UA" w:bidi="uk-UA"/>
        </w:rPr>
        <w:t>2020 рік шляхом перерозподілу бюджетних призначень за погодженням з Міністерством фінансів України, а також про неодноразові звернення до Уряду, як самостійно</w:t>
      </w:r>
      <w:r w:rsidR="003953B4" w:rsidRPr="00FB5442">
        <w:rPr>
          <w:rFonts w:ascii="Times New Roman" w:eastAsia="Times New Roman" w:hAnsi="Times New Roman" w:cs="Times New Roman"/>
          <w:color w:val="000000"/>
          <w:kern w:val="0"/>
          <w:sz w:val="28"/>
          <w:szCs w:val="28"/>
          <w:lang w:val="uk-UA" w:eastAsia="uk-UA" w:bidi="uk-UA"/>
        </w:rPr>
        <w:t>,</w:t>
      </w:r>
      <w:r w:rsidRPr="00FB5442">
        <w:rPr>
          <w:rFonts w:ascii="Times New Roman" w:eastAsia="Times New Roman" w:hAnsi="Times New Roman" w:cs="Times New Roman"/>
          <w:color w:val="000000"/>
          <w:kern w:val="0"/>
          <w:sz w:val="28"/>
          <w:szCs w:val="28"/>
          <w:lang w:val="uk-UA" w:eastAsia="uk-UA" w:bidi="uk-UA"/>
        </w:rPr>
        <w:t xml:space="preserve"> так і спільно з іншими органами судової влади для вирішення питання з дефіцитом у фінансових ресурсах.</w:t>
      </w:r>
    </w:p>
    <w:p w:rsidR="009F0A5E" w:rsidRPr="00FB5442" w:rsidRDefault="009F0A5E" w:rsidP="0061018A">
      <w:pPr>
        <w:suppressAutoHyphens w:val="0"/>
        <w:ind w:firstLine="709"/>
        <w:jc w:val="both"/>
        <w:rPr>
          <w:rFonts w:ascii="Times New Roman" w:eastAsia="Times New Roman" w:hAnsi="Times New Roman" w:cs="Times New Roman"/>
          <w:color w:val="000000"/>
          <w:kern w:val="0"/>
          <w:sz w:val="28"/>
          <w:szCs w:val="28"/>
          <w:lang w:val="uk-UA" w:eastAsia="uk-UA" w:bidi="uk-UA"/>
        </w:rPr>
      </w:pPr>
      <w:r w:rsidRPr="00FB5442">
        <w:rPr>
          <w:rFonts w:ascii="Times New Roman" w:eastAsia="Times New Roman" w:hAnsi="Times New Roman" w:cs="Times New Roman"/>
          <w:color w:val="000000"/>
          <w:kern w:val="0"/>
          <w:sz w:val="28"/>
          <w:szCs w:val="28"/>
          <w:lang w:val="uk-UA" w:eastAsia="uk-UA" w:bidi="uk-UA"/>
        </w:rPr>
        <w:t>Голова ДСА України Холоднюк З.В. повідомля</w:t>
      </w:r>
      <w:r w:rsidR="00142931" w:rsidRPr="00FB5442">
        <w:rPr>
          <w:rFonts w:ascii="Times New Roman" w:eastAsia="Times New Roman" w:hAnsi="Times New Roman" w:cs="Times New Roman"/>
          <w:color w:val="000000"/>
          <w:kern w:val="0"/>
          <w:sz w:val="28"/>
          <w:szCs w:val="28"/>
          <w:lang w:val="uk-UA" w:eastAsia="uk-UA" w:bidi="uk-UA"/>
        </w:rPr>
        <w:t>є</w:t>
      </w:r>
      <w:r w:rsidRPr="00FB5442">
        <w:rPr>
          <w:rFonts w:ascii="Times New Roman" w:eastAsia="Times New Roman" w:hAnsi="Times New Roman" w:cs="Times New Roman"/>
          <w:color w:val="000000"/>
          <w:kern w:val="0"/>
          <w:sz w:val="28"/>
          <w:szCs w:val="28"/>
          <w:lang w:val="uk-UA" w:eastAsia="uk-UA" w:bidi="uk-UA"/>
        </w:rPr>
        <w:t xml:space="preserve"> про дефіцит видатків на оплату праці працівників апарату судів та зазначає про заходи ДСА України щодо покращення ситуації з коштами, серед яких наближення бюджетних асигнувань на нарахування на заробітну плату, економія фонду суддівських винагород у наслідок запровадженого на період карантину обмеження розміру суддівської винагороди.</w:t>
      </w:r>
    </w:p>
    <w:p w:rsidR="0061018A" w:rsidRPr="00FB5442" w:rsidRDefault="009F0A5E" w:rsidP="0061018A">
      <w:pPr>
        <w:pStyle w:val="20"/>
        <w:shd w:val="clear" w:color="auto" w:fill="auto"/>
        <w:spacing w:before="0" w:after="0" w:line="240" w:lineRule="auto"/>
        <w:ind w:firstLine="709"/>
        <w:rPr>
          <w:rFonts w:ascii="Times New Roman" w:eastAsia="Times New Roman" w:hAnsi="Times New Roman" w:cs="Times New Roman"/>
          <w:color w:val="000000"/>
          <w:sz w:val="28"/>
          <w:szCs w:val="28"/>
          <w:lang w:val="uk-UA" w:eastAsia="uk-UA" w:bidi="uk-UA"/>
        </w:rPr>
      </w:pPr>
      <w:r w:rsidRPr="00FB5442">
        <w:rPr>
          <w:rFonts w:ascii="Times New Roman" w:eastAsia="Arial Unicode MS" w:hAnsi="Times New Roman" w:cs="Times New Roman"/>
          <w:color w:val="000000"/>
          <w:sz w:val="28"/>
          <w:szCs w:val="28"/>
          <w:lang w:val="uk-UA" w:eastAsia="uk-UA" w:bidi="uk-UA"/>
        </w:rPr>
        <w:t>З питань встановлення розміру стимулюючих виплат працівника</w:t>
      </w:r>
      <w:r w:rsidR="00855236" w:rsidRPr="00FB5442">
        <w:rPr>
          <w:rFonts w:ascii="Times New Roman" w:eastAsia="Arial Unicode MS" w:hAnsi="Times New Roman" w:cs="Times New Roman"/>
          <w:color w:val="000000"/>
          <w:sz w:val="28"/>
          <w:szCs w:val="28"/>
          <w:lang w:val="uk-UA" w:eastAsia="uk-UA" w:bidi="uk-UA"/>
        </w:rPr>
        <w:t>м</w:t>
      </w:r>
      <w:r w:rsidRPr="00FB5442">
        <w:rPr>
          <w:rFonts w:ascii="Times New Roman" w:eastAsia="Arial Unicode MS" w:hAnsi="Times New Roman" w:cs="Times New Roman"/>
          <w:color w:val="000000"/>
          <w:sz w:val="28"/>
          <w:szCs w:val="28"/>
          <w:lang w:val="uk-UA" w:eastAsia="uk-UA" w:bidi="uk-UA"/>
        </w:rPr>
        <w:t xml:space="preserve"> Мелітопольського </w:t>
      </w:r>
      <w:r w:rsidRPr="00FB5442">
        <w:rPr>
          <w:rFonts w:ascii="Times New Roman" w:eastAsia="Arial Unicode MS" w:hAnsi="Times New Roman" w:cs="Times New Roman"/>
          <w:color w:val="000000"/>
          <w:sz w:val="28"/>
          <w:szCs w:val="28"/>
          <w:lang w:val="uk-UA" w:eastAsia="ru-RU" w:bidi="ru-RU"/>
        </w:rPr>
        <w:t>м</w:t>
      </w:r>
      <w:r w:rsidR="0061018A" w:rsidRPr="00FB5442">
        <w:rPr>
          <w:rFonts w:ascii="Times New Roman" w:eastAsia="Arial Unicode MS" w:hAnsi="Times New Roman" w:cs="Times New Roman"/>
          <w:color w:val="000000"/>
          <w:sz w:val="28"/>
          <w:szCs w:val="28"/>
          <w:lang w:val="uk-UA" w:eastAsia="ru-RU" w:bidi="ru-RU"/>
        </w:rPr>
        <w:t>іськрайо</w:t>
      </w:r>
      <w:r w:rsidRPr="00FB5442">
        <w:rPr>
          <w:rFonts w:ascii="Times New Roman" w:eastAsia="Arial Unicode MS" w:hAnsi="Times New Roman" w:cs="Times New Roman"/>
          <w:color w:val="000000"/>
          <w:sz w:val="28"/>
          <w:szCs w:val="28"/>
          <w:lang w:val="uk-UA" w:eastAsia="ru-RU" w:bidi="ru-RU"/>
        </w:rPr>
        <w:t xml:space="preserve">нного </w:t>
      </w:r>
      <w:r w:rsidRPr="00FB5442">
        <w:rPr>
          <w:rFonts w:ascii="Times New Roman" w:eastAsia="Arial Unicode MS" w:hAnsi="Times New Roman" w:cs="Times New Roman"/>
          <w:color w:val="000000"/>
          <w:sz w:val="28"/>
          <w:szCs w:val="28"/>
          <w:lang w:val="uk-UA" w:eastAsia="uk-UA" w:bidi="uk-UA"/>
        </w:rPr>
        <w:t>суду Запорізької області Холоднюк З.В</w:t>
      </w:r>
      <w:r w:rsidR="00142931" w:rsidRPr="00FB5442">
        <w:rPr>
          <w:rFonts w:ascii="Times New Roman" w:eastAsia="Arial Unicode MS" w:hAnsi="Times New Roman" w:cs="Times New Roman"/>
          <w:color w:val="000000"/>
          <w:sz w:val="28"/>
          <w:szCs w:val="28"/>
          <w:lang w:val="uk-UA" w:eastAsia="uk-UA" w:bidi="uk-UA"/>
        </w:rPr>
        <w:t>.</w:t>
      </w:r>
      <w:r w:rsidRPr="00FB5442">
        <w:rPr>
          <w:rFonts w:ascii="Times New Roman" w:eastAsia="Arial Unicode MS" w:hAnsi="Times New Roman" w:cs="Times New Roman"/>
          <w:color w:val="000000"/>
          <w:sz w:val="28"/>
          <w:szCs w:val="28"/>
          <w:lang w:val="uk-UA" w:eastAsia="uk-UA" w:bidi="uk-UA"/>
        </w:rPr>
        <w:t xml:space="preserve"> повідомляє, що під час розподілу фонду оплати праці між судами ДСА України</w:t>
      </w:r>
      <w:r w:rsidR="003953B4" w:rsidRPr="00FB5442">
        <w:rPr>
          <w:rFonts w:ascii="Times New Roman" w:eastAsia="Arial Unicode MS" w:hAnsi="Times New Roman" w:cs="Times New Roman"/>
          <w:color w:val="000000"/>
          <w:sz w:val="28"/>
          <w:szCs w:val="28"/>
          <w:lang w:val="uk-UA" w:eastAsia="uk-UA" w:bidi="uk-UA"/>
        </w:rPr>
        <w:t>,</w:t>
      </w:r>
      <w:r w:rsidRPr="00FB5442">
        <w:rPr>
          <w:rFonts w:ascii="Times New Roman" w:eastAsia="Arial Unicode MS" w:hAnsi="Times New Roman" w:cs="Times New Roman"/>
          <w:color w:val="000000"/>
          <w:sz w:val="28"/>
          <w:szCs w:val="28"/>
          <w:lang w:val="uk-UA" w:eastAsia="uk-UA" w:bidi="uk-UA"/>
        </w:rPr>
        <w:t xml:space="preserve"> як головний розпорядник бюджетних коштів, застосовує єдині підходи</w:t>
      </w:r>
      <w:r w:rsidR="0061018A" w:rsidRPr="00FB5442">
        <w:rPr>
          <w:rFonts w:ascii="Times New Roman" w:eastAsia="Arial Unicode MS" w:hAnsi="Times New Roman" w:cs="Times New Roman"/>
          <w:color w:val="000000"/>
          <w:sz w:val="28"/>
          <w:szCs w:val="28"/>
          <w:lang w:val="uk-UA" w:eastAsia="uk-UA" w:bidi="uk-UA"/>
        </w:rPr>
        <w:t xml:space="preserve"> </w:t>
      </w:r>
      <w:r w:rsidR="0061018A" w:rsidRPr="00FB5442">
        <w:rPr>
          <w:rFonts w:ascii="Times New Roman" w:eastAsia="Times New Roman" w:hAnsi="Times New Roman" w:cs="Times New Roman"/>
          <w:color w:val="000000"/>
          <w:sz w:val="28"/>
          <w:szCs w:val="28"/>
          <w:lang w:val="uk-UA" w:eastAsia="uk-UA" w:bidi="uk-UA"/>
        </w:rPr>
        <w:t>виходячи з чисельності працюючих та забезпечення однакового рівня середньої заробітної плати для працівників апаратів судів. Керівник апарату відповідного місцевого суду безпосередньо встановлює розмір стимулюючих виплат конкретному працівнику згідно з його особис</w:t>
      </w:r>
      <w:r w:rsidR="00642CC8" w:rsidRPr="00FB5442">
        <w:rPr>
          <w:rFonts w:ascii="Times New Roman" w:eastAsia="Times New Roman" w:hAnsi="Times New Roman" w:cs="Times New Roman"/>
          <w:color w:val="000000"/>
          <w:sz w:val="28"/>
          <w:szCs w:val="28"/>
          <w:lang w:val="uk-UA" w:eastAsia="uk-UA" w:bidi="uk-UA"/>
        </w:rPr>
        <w:t>тим внеском в результати роботи</w:t>
      </w:r>
      <w:r w:rsidR="0061018A" w:rsidRPr="00FB5442">
        <w:rPr>
          <w:rFonts w:ascii="Times New Roman" w:eastAsia="Times New Roman" w:hAnsi="Times New Roman" w:cs="Times New Roman"/>
          <w:color w:val="000000"/>
          <w:sz w:val="28"/>
          <w:szCs w:val="28"/>
          <w:lang w:val="uk-UA" w:eastAsia="uk-UA" w:bidi="uk-UA"/>
        </w:rPr>
        <w:t xml:space="preserve"> на підставі відповідного подання безпосереднього керівника та з урахуванням наявного фонду оплати праці відповідного суду.</w:t>
      </w:r>
    </w:p>
    <w:p w:rsidR="0061018A" w:rsidRPr="00FB5442" w:rsidRDefault="0061018A" w:rsidP="0061018A">
      <w:pPr>
        <w:suppressAutoHyphens w:val="0"/>
        <w:ind w:firstLine="709"/>
        <w:jc w:val="both"/>
        <w:rPr>
          <w:rFonts w:ascii="Times New Roman" w:eastAsia="Times New Roman" w:hAnsi="Times New Roman" w:cs="Times New Roman"/>
          <w:color w:val="000000"/>
          <w:kern w:val="0"/>
          <w:sz w:val="28"/>
          <w:szCs w:val="28"/>
          <w:lang w:val="uk-UA" w:eastAsia="uk-UA" w:bidi="uk-UA"/>
        </w:rPr>
      </w:pPr>
      <w:r w:rsidRPr="00FB5442">
        <w:rPr>
          <w:rFonts w:ascii="Times New Roman" w:eastAsia="Times New Roman" w:hAnsi="Times New Roman" w:cs="Times New Roman"/>
          <w:color w:val="000000"/>
          <w:kern w:val="0"/>
          <w:sz w:val="28"/>
          <w:szCs w:val="28"/>
          <w:lang w:val="uk-UA" w:eastAsia="uk-UA" w:bidi="uk-UA"/>
        </w:rPr>
        <w:t xml:space="preserve">Також Голова ДСА України Холоднюк З.В. повідомляє, що </w:t>
      </w:r>
      <w:r w:rsidR="008105EB">
        <w:rPr>
          <w:rFonts w:ascii="Times New Roman" w:eastAsia="Times New Roman" w:hAnsi="Times New Roman" w:cs="Times New Roman"/>
          <w:color w:val="000000"/>
          <w:kern w:val="0"/>
          <w:sz w:val="28"/>
          <w:szCs w:val="28"/>
          <w:lang w:val="uk-UA" w:eastAsia="uk-UA" w:bidi="uk-UA"/>
        </w:rPr>
        <w:br/>
      </w:r>
      <w:r w:rsidRPr="00FB5442">
        <w:rPr>
          <w:rFonts w:ascii="Times New Roman" w:eastAsia="Times New Roman" w:hAnsi="Times New Roman" w:cs="Times New Roman"/>
          <w:color w:val="000000"/>
          <w:kern w:val="0"/>
          <w:sz w:val="28"/>
          <w:szCs w:val="28"/>
          <w:lang w:val="uk-UA" w:eastAsia="uk-UA" w:bidi="uk-UA"/>
        </w:rPr>
        <w:t>ТУ ДСА України у Запорізькій області включено до операційного плану діяльності з внутрішнього аудиту ДСА України на III квартал 2020 року.</w:t>
      </w:r>
    </w:p>
    <w:p w:rsidR="0061018A" w:rsidRPr="00FB5442" w:rsidRDefault="00727025" w:rsidP="0061018A">
      <w:pPr>
        <w:suppressAutoHyphens w:val="0"/>
        <w:ind w:firstLine="709"/>
        <w:jc w:val="both"/>
        <w:rPr>
          <w:rFonts w:ascii="Times New Roman" w:eastAsia="Times New Roman" w:hAnsi="Times New Roman" w:cs="Times New Roman"/>
          <w:color w:val="000000"/>
          <w:kern w:val="0"/>
          <w:sz w:val="28"/>
          <w:szCs w:val="28"/>
          <w:lang w:val="uk-UA" w:eastAsia="uk-UA" w:bidi="uk-UA"/>
        </w:rPr>
      </w:pPr>
      <w:r w:rsidRPr="00FB5442">
        <w:rPr>
          <w:rFonts w:ascii="Times New Roman" w:eastAsia="Times New Roman" w:hAnsi="Times New Roman" w:cs="Times New Roman"/>
          <w:color w:val="000000"/>
          <w:kern w:val="0"/>
          <w:sz w:val="28"/>
          <w:szCs w:val="28"/>
          <w:lang w:val="uk-UA" w:eastAsia="uk-UA" w:bidi="uk-UA"/>
        </w:rPr>
        <w:t>Комісія встановила, що з</w:t>
      </w:r>
      <w:r w:rsidR="0061018A" w:rsidRPr="00FB5442">
        <w:rPr>
          <w:rFonts w:ascii="Times New Roman" w:eastAsia="Times New Roman" w:hAnsi="Times New Roman" w:cs="Times New Roman"/>
          <w:color w:val="000000"/>
          <w:kern w:val="0"/>
          <w:sz w:val="28"/>
          <w:szCs w:val="28"/>
          <w:lang w:val="uk-UA" w:eastAsia="uk-UA" w:bidi="uk-UA"/>
        </w:rPr>
        <w:t xml:space="preserve"> січня по травень 2020 року працівникам апарату Мелітопольського міськрайонного суду Запорізької області надбавки та премії не встановлювались.</w:t>
      </w:r>
    </w:p>
    <w:p w:rsidR="0061018A" w:rsidRPr="00FB5442" w:rsidRDefault="0061018A" w:rsidP="0061018A">
      <w:pPr>
        <w:suppressAutoHyphens w:val="0"/>
        <w:ind w:firstLine="709"/>
        <w:jc w:val="both"/>
        <w:rPr>
          <w:rFonts w:ascii="Times New Roman" w:eastAsia="Times New Roman" w:hAnsi="Times New Roman" w:cs="Times New Roman"/>
          <w:color w:val="000000"/>
          <w:kern w:val="0"/>
          <w:sz w:val="28"/>
          <w:szCs w:val="28"/>
          <w:lang w:val="uk-UA" w:eastAsia="uk-UA" w:bidi="uk-UA"/>
        </w:rPr>
      </w:pPr>
      <w:r w:rsidRPr="00FB5442">
        <w:rPr>
          <w:rFonts w:ascii="Times New Roman" w:eastAsia="Times New Roman" w:hAnsi="Times New Roman" w:cs="Times New Roman"/>
          <w:color w:val="000000"/>
          <w:kern w:val="0"/>
          <w:sz w:val="28"/>
          <w:szCs w:val="28"/>
          <w:lang w:val="uk-UA" w:eastAsia="uk-UA" w:bidi="uk-UA"/>
        </w:rPr>
        <w:t xml:space="preserve">Надбавки, премії працівникам апарату суду, в тому числі майже всім підписантам скарги, після збільшення у червні 2020 року кошторисних призначень на заробітну плату, були встановлені на червень та липень </w:t>
      </w:r>
      <w:r w:rsidR="008105EB">
        <w:rPr>
          <w:rFonts w:ascii="Times New Roman" w:eastAsia="Times New Roman" w:hAnsi="Times New Roman" w:cs="Times New Roman"/>
          <w:color w:val="000000"/>
          <w:kern w:val="0"/>
          <w:sz w:val="28"/>
          <w:szCs w:val="28"/>
          <w:lang w:val="uk-UA" w:eastAsia="uk-UA" w:bidi="uk-UA"/>
        </w:rPr>
        <w:br/>
      </w:r>
      <w:r w:rsidRPr="00FB5442">
        <w:rPr>
          <w:rFonts w:ascii="Times New Roman" w:eastAsia="Times New Roman" w:hAnsi="Times New Roman" w:cs="Times New Roman"/>
          <w:color w:val="000000"/>
          <w:kern w:val="0"/>
          <w:sz w:val="28"/>
          <w:szCs w:val="28"/>
          <w:lang w:val="uk-UA" w:eastAsia="uk-UA" w:bidi="uk-UA"/>
        </w:rPr>
        <w:t>2020 року у розмірі від 10% до 45% посадового окладу.</w:t>
      </w:r>
    </w:p>
    <w:p w:rsidR="00F80FC7" w:rsidRPr="00FB5442" w:rsidRDefault="00D74D76" w:rsidP="009018AA">
      <w:pPr>
        <w:suppressAutoHyphens w:val="0"/>
        <w:ind w:firstLine="709"/>
        <w:jc w:val="both"/>
        <w:rPr>
          <w:rFonts w:ascii="Times New Roman" w:eastAsia="Arial Unicode MS" w:hAnsi="Times New Roman" w:cs="Times New Roman"/>
          <w:color w:val="000000"/>
          <w:kern w:val="0"/>
          <w:sz w:val="28"/>
          <w:szCs w:val="28"/>
          <w:lang w:val="uk-UA" w:eastAsia="uk-UA" w:bidi="uk-UA"/>
        </w:rPr>
      </w:pPr>
      <w:r w:rsidRPr="00FB5442">
        <w:rPr>
          <w:rFonts w:ascii="Times New Roman" w:eastAsia="Times New Roman" w:hAnsi="Times New Roman" w:cs="Times New Roman"/>
          <w:color w:val="000000"/>
          <w:kern w:val="0"/>
          <w:sz w:val="28"/>
          <w:szCs w:val="28"/>
          <w:lang w:val="uk-UA" w:eastAsia="uk-UA" w:bidi="uk-UA"/>
        </w:rPr>
        <w:t>В</w:t>
      </w:r>
      <w:r w:rsidR="0061018A" w:rsidRPr="00FB5442">
        <w:rPr>
          <w:rFonts w:ascii="Times New Roman" w:eastAsia="Arial Unicode MS" w:hAnsi="Times New Roman" w:cs="Times New Roman"/>
          <w:color w:val="000000"/>
          <w:kern w:val="0"/>
          <w:sz w:val="28"/>
          <w:szCs w:val="28"/>
          <w:lang w:val="uk-UA" w:eastAsia="uk-UA" w:bidi="uk-UA"/>
        </w:rPr>
        <w:t>раховуючи наведену у наданих відповідях інформацію, яка не містить фактів вчинення Головою ДСА України Холоднюком З.В. дисциплінарного поступку (проступків), а також відсутність у зверненнях народн</w:t>
      </w:r>
      <w:r w:rsidR="008A4398" w:rsidRPr="00FB5442">
        <w:rPr>
          <w:rFonts w:ascii="Times New Roman" w:eastAsia="Arial Unicode MS" w:hAnsi="Times New Roman" w:cs="Times New Roman"/>
          <w:color w:val="000000"/>
          <w:kern w:val="0"/>
          <w:sz w:val="28"/>
          <w:szCs w:val="28"/>
          <w:lang w:val="uk-UA" w:eastAsia="uk-UA" w:bidi="uk-UA"/>
        </w:rPr>
        <w:t>их депутатів будь-яких посилань</w:t>
      </w:r>
      <w:r w:rsidR="0061018A" w:rsidRPr="00FB5442">
        <w:rPr>
          <w:rFonts w:ascii="Times New Roman" w:eastAsia="Arial Unicode MS" w:hAnsi="Times New Roman" w:cs="Times New Roman"/>
          <w:color w:val="000000"/>
          <w:kern w:val="0"/>
          <w:sz w:val="28"/>
          <w:szCs w:val="28"/>
          <w:lang w:val="uk-UA" w:eastAsia="uk-UA" w:bidi="uk-UA"/>
        </w:rPr>
        <w:t xml:space="preserve"> на факти вчинення Головою ДСА України </w:t>
      </w:r>
      <w:r w:rsidR="008105EB">
        <w:rPr>
          <w:rFonts w:ascii="Times New Roman" w:eastAsia="Arial Unicode MS" w:hAnsi="Times New Roman" w:cs="Times New Roman"/>
          <w:color w:val="000000"/>
          <w:kern w:val="0"/>
          <w:sz w:val="28"/>
          <w:szCs w:val="28"/>
          <w:lang w:val="uk-UA" w:eastAsia="uk-UA" w:bidi="uk-UA"/>
        </w:rPr>
        <w:br/>
      </w:r>
      <w:r w:rsidR="0061018A" w:rsidRPr="00FB5442">
        <w:rPr>
          <w:rFonts w:ascii="Times New Roman" w:eastAsia="Arial Unicode MS" w:hAnsi="Times New Roman" w:cs="Times New Roman"/>
          <w:color w:val="000000"/>
          <w:kern w:val="0"/>
          <w:sz w:val="28"/>
          <w:szCs w:val="28"/>
          <w:lang w:val="uk-UA" w:eastAsia="uk-UA" w:bidi="uk-UA"/>
        </w:rPr>
        <w:t>Холоднюком З.В. конкретного дисциплінарного проступку (проступків), оскільки фактично народними депутатами України звернення працівників Мелітопольського міськрайонного суду було переадре</w:t>
      </w:r>
      <w:r w:rsidR="008A4398" w:rsidRPr="00FB5442">
        <w:rPr>
          <w:rFonts w:ascii="Times New Roman" w:eastAsia="Arial Unicode MS" w:hAnsi="Times New Roman" w:cs="Times New Roman"/>
          <w:color w:val="000000"/>
          <w:kern w:val="0"/>
          <w:sz w:val="28"/>
          <w:szCs w:val="28"/>
          <w:lang w:val="uk-UA" w:eastAsia="uk-UA" w:bidi="uk-UA"/>
        </w:rPr>
        <w:t>совано до Вищої ради правосуддя,</w:t>
      </w:r>
      <w:r w:rsidRPr="00FB5442">
        <w:rPr>
          <w:rFonts w:ascii="Times New Roman" w:eastAsia="Arial Unicode MS" w:hAnsi="Times New Roman" w:cs="Times New Roman"/>
          <w:color w:val="000000"/>
          <w:kern w:val="0"/>
          <w:sz w:val="28"/>
          <w:szCs w:val="28"/>
          <w:lang w:val="uk-UA" w:eastAsia="uk-UA" w:bidi="uk-UA"/>
        </w:rPr>
        <w:t xml:space="preserve"> Комісія внесла пропоз</w:t>
      </w:r>
      <w:r w:rsidR="008A4398" w:rsidRPr="00FB5442">
        <w:rPr>
          <w:rFonts w:ascii="Times New Roman" w:eastAsia="Arial Unicode MS" w:hAnsi="Times New Roman" w:cs="Times New Roman"/>
          <w:color w:val="000000"/>
          <w:kern w:val="0"/>
          <w:sz w:val="28"/>
          <w:szCs w:val="28"/>
          <w:lang w:val="uk-UA" w:eastAsia="uk-UA" w:bidi="uk-UA"/>
        </w:rPr>
        <w:t xml:space="preserve">ицію про закриття дисциплінарного провадження, </w:t>
      </w:r>
      <w:r w:rsidR="008A4398" w:rsidRPr="00FB5442">
        <w:rPr>
          <w:rFonts w:ascii="Times New Roman" w:hAnsi="Times New Roman" w:cs="Times New Roman"/>
          <w:sz w:val="28"/>
          <w:szCs w:val="28"/>
          <w:lang w:val="uk-UA"/>
        </w:rPr>
        <w:t>порушеного рішенням Вищої ради правосуддя від 21 травня 2020 року № 1468/0/15-20</w:t>
      </w:r>
      <w:r w:rsidRPr="00FB5442">
        <w:rPr>
          <w:rFonts w:ascii="Times New Roman" w:hAnsi="Times New Roman" w:cs="Times New Roman"/>
          <w:sz w:val="28"/>
          <w:szCs w:val="28"/>
          <w:lang w:val="uk-UA"/>
        </w:rPr>
        <w:t>.</w:t>
      </w:r>
    </w:p>
    <w:p w:rsidR="00944C78" w:rsidRPr="00FB5442" w:rsidRDefault="00944C78" w:rsidP="00AD5A8D">
      <w:pPr>
        <w:ind w:firstLine="708"/>
        <w:jc w:val="both"/>
        <w:rPr>
          <w:rFonts w:ascii="Times New Roman" w:hAnsi="Times New Roman" w:cs="Times New Roman"/>
          <w:sz w:val="28"/>
          <w:szCs w:val="28"/>
          <w:lang w:val="uk-UA"/>
        </w:rPr>
      </w:pPr>
      <w:r w:rsidRPr="00FB5442">
        <w:rPr>
          <w:rFonts w:ascii="Times New Roman" w:hAnsi="Times New Roman" w:cs="Times New Roman"/>
          <w:sz w:val="28"/>
          <w:szCs w:val="28"/>
          <w:lang w:val="uk-UA"/>
        </w:rPr>
        <w:t>Згідно зі статтею 68 Закону України «Про державну службу» рішення про накладення на державного службовця дисциплінарного стягнення чи закриття дисциплінарного провадження приймає суб’єкт призначення.</w:t>
      </w:r>
    </w:p>
    <w:p w:rsidR="00944C78" w:rsidRPr="00FB5442" w:rsidRDefault="00A340BE" w:rsidP="00AD5A8D">
      <w:pPr>
        <w:ind w:firstLine="708"/>
        <w:jc w:val="both"/>
        <w:rPr>
          <w:rFonts w:ascii="Times New Roman" w:hAnsi="Times New Roman" w:cs="Times New Roman"/>
          <w:sz w:val="28"/>
          <w:szCs w:val="28"/>
          <w:lang w:val="uk-UA"/>
        </w:rPr>
      </w:pPr>
      <w:r w:rsidRPr="00FB5442">
        <w:rPr>
          <w:rFonts w:ascii="Times New Roman" w:hAnsi="Times New Roman" w:cs="Times New Roman"/>
          <w:sz w:val="28"/>
          <w:szCs w:val="28"/>
          <w:lang w:val="uk-UA"/>
        </w:rPr>
        <w:t>З</w:t>
      </w:r>
      <w:r w:rsidR="00944C78" w:rsidRPr="00FB5442">
        <w:rPr>
          <w:rFonts w:ascii="Times New Roman" w:hAnsi="Times New Roman" w:cs="Times New Roman"/>
          <w:sz w:val="28"/>
          <w:szCs w:val="28"/>
          <w:lang w:val="uk-UA"/>
        </w:rPr>
        <w:t>асади дисциплінарної відповідальності врегульовані</w:t>
      </w:r>
      <w:r w:rsidR="00FE4329" w:rsidRPr="00FB5442">
        <w:rPr>
          <w:rFonts w:ascii="Times New Roman" w:hAnsi="Times New Roman" w:cs="Times New Roman"/>
          <w:sz w:val="28"/>
          <w:szCs w:val="28"/>
          <w:lang w:val="uk-UA"/>
        </w:rPr>
        <w:t xml:space="preserve"> </w:t>
      </w:r>
      <w:r w:rsidR="00944C78" w:rsidRPr="00FB5442">
        <w:rPr>
          <w:rFonts w:ascii="Times New Roman" w:hAnsi="Times New Roman" w:cs="Times New Roman"/>
          <w:sz w:val="28"/>
          <w:szCs w:val="28"/>
          <w:lang w:val="uk-UA"/>
        </w:rPr>
        <w:t>главою 2 Закону України «Про державну службу».</w:t>
      </w:r>
    </w:p>
    <w:p w:rsidR="00944C78" w:rsidRPr="00FB5442" w:rsidRDefault="00944C78" w:rsidP="00AD5A8D">
      <w:pPr>
        <w:ind w:firstLine="708"/>
        <w:jc w:val="both"/>
        <w:rPr>
          <w:rFonts w:ascii="Times New Roman" w:hAnsi="Times New Roman" w:cs="Times New Roman"/>
          <w:sz w:val="28"/>
          <w:szCs w:val="28"/>
          <w:lang w:val="uk-UA"/>
        </w:rPr>
      </w:pPr>
      <w:r w:rsidRPr="00FB5442">
        <w:rPr>
          <w:rFonts w:ascii="Times New Roman" w:hAnsi="Times New Roman" w:cs="Times New Roman"/>
          <w:sz w:val="28"/>
          <w:szCs w:val="28"/>
          <w:lang w:val="uk-UA"/>
        </w:rPr>
        <w:t>Частиною першою статті 65 Закону України «Про державну службу» передбачено, що підставою для притягнення державного службовця до дисциплінарної відповідальності є вчинення ним дисциплінарного проступку, тобто протиправної винної дії або бездіяльності чи прийняття рішення, що полягає у невиконанні або неналежному виконанні державним службовцем своїх посадових обов’язків та інших вимог, встановлених цим Законом та іншими нормативно-правовими актами, за яке до нього може бути застосоване дисциплінарне стягнення.</w:t>
      </w:r>
    </w:p>
    <w:p w:rsidR="00182219" w:rsidRPr="00FB5442" w:rsidRDefault="00944C78" w:rsidP="00AD5A8D">
      <w:pPr>
        <w:ind w:firstLine="708"/>
        <w:jc w:val="both"/>
        <w:rPr>
          <w:rFonts w:ascii="Times New Roman" w:hAnsi="Times New Roman" w:cs="Times New Roman"/>
          <w:sz w:val="28"/>
          <w:szCs w:val="28"/>
          <w:lang w:val="uk-UA"/>
        </w:rPr>
      </w:pPr>
      <w:r w:rsidRPr="00FB5442">
        <w:rPr>
          <w:rFonts w:ascii="Times New Roman" w:hAnsi="Times New Roman" w:cs="Times New Roman"/>
          <w:sz w:val="28"/>
          <w:szCs w:val="28"/>
          <w:lang w:val="uk-UA"/>
        </w:rPr>
        <w:t>Частина друга вказаної статті цього Закону містить вичерпний перелік дисциплінарних проступків, допущення яких є підставою для притягнення державного службовця до дисциплінарної відповідальності.</w:t>
      </w:r>
    </w:p>
    <w:p w:rsidR="00944C78" w:rsidRPr="00FB5442" w:rsidRDefault="00944C78" w:rsidP="00AD5A8D">
      <w:pPr>
        <w:ind w:firstLine="708"/>
        <w:jc w:val="both"/>
        <w:rPr>
          <w:rFonts w:ascii="Times New Roman" w:hAnsi="Times New Roman" w:cs="Times New Roman"/>
          <w:sz w:val="28"/>
          <w:szCs w:val="28"/>
          <w:lang w:val="uk-UA"/>
        </w:rPr>
      </w:pPr>
      <w:r w:rsidRPr="00FB5442">
        <w:rPr>
          <w:rFonts w:ascii="Times New Roman" w:hAnsi="Times New Roman" w:cs="Times New Roman"/>
          <w:sz w:val="28"/>
          <w:szCs w:val="28"/>
          <w:lang w:val="uk-UA"/>
        </w:rPr>
        <w:t xml:space="preserve">З урахуванням конкретних обставин, які були встановлені Комісією під час дисциплінарного провадження стосовно Голови ДСА України </w:t>
      </w:r>
      <w:r w:rsidR="008105EB">
        <w:rPr>
          <w:rFonts w:ascii="Times New Roman" w:hAnsi="Times New Roman" w:cs="Times New Roman"/>
          <w:sz w:val="28"/>
          <w:szCs w:val="28"/>
          <w:lang w:val="uk-UA"/>
        </w:rPr>
        <w:br/>
      </w:r>
      <w:r w:rsidR="00503F75" w:rsidRPr="00FB5442">
        <w:rPr>
          <w:rFonts w:ascii="Times New Roman" w:hAnsi="Times New Roman" w:cs="Times New Roman"/>
          <w:sz w:val="28"/>
          <w:szCs w:val="28"/>
          <w:lang w:val="uk-UA"/>
        </w:rPr>
        <w:t>Холоднюка З.В.</w:t>
      </w:r>
      <w:r w:rsidRPr="00FB5442">
        <w:rPr>
          <w:rFonts w:ascii="Times New Roman" w:hAnsi="Times New Roman" w:cs="Times New Roman"/>
          <w:sz w:val="28"/>
          <w:szCs w:val="28"/>
          <w:lang w:val="uk-UA"/>
        </w:rPr>
        <w:t>, Вища рада правосуддя вважає обґрунтованим висновок Комісії про відсутність у діях вказаної особи складу дисциплінарного проступку та передбачених законом підстав для притягнення</w:t>
      </w:r>
      <w:r w:rsidR="00754DDC" w:rsidRPr="00FB5442">
        <w:rPr>
          <w:rFonts w:ascii="Times New Roman" w:hAnsi="Times New Roman" w:cs="Times New Roman"/>
          <w:sz w:val="28"/>
          <w:szCs w:val="28"/>
          <w:lang w:val="uk-UA"/>
        </w:rPr>
        <w:t xml:space="preserve"> його</w:t>
      </w:r>
      <w:r w:rsidRPr="00FB5442">
        <w:rPr>
          <w:rFonts w:ascii="Times New Roman" w:hAnsi="Times New Roman" w:cs="Times New Roman"/>
          <w:sz w:val="28"/>
          <w:szCs w:val="28"/>
          <w:lang w:val="uk-UA"/>
        </w:rPr>
        <w:t xml:space="preserve"> до дисциплінарної відповідальності.</w:t>
      </w:r>
    </w:p>
    <w:p w:rsidR="008C6608" w:rsidRPr="00FB5442" w:rsidRDefault="00083CEA" w:rsidP="00AD5A8D">
      <w:pPr>
        <w:ind w:firstLine="708"/>
        <w:jc w:val="both"/>
        <w:rPr>
          <w:rFonts w:ascii="Times New Roman" w:hAnsi="Times New Roman" w:cs="Times New Roman"/>
          <w:sz w:val="28"/>
          <w:szCs w:val="28"/>
          <w:lang w:val="uk-UA"/>
        </w:rPr>
      </w:pPr>
      <w:r w:rsidRPr="00FB5442">
        <w:rPr>
          <w:rFonts w:ascii="Times New Roman" w:hAnsi="Times New Roman" w:cs="Times New Roman"/>
          <w:sz w:val="28"/>
          <w:szCs w:val="28"/>
          <w:lang w:val="uk-UA"/>
        </w:rPr>
        <w:t xml:space="preserve">Відповідно </w:t>
      </w:r>
      <w:r w:rsidR="00CA4821" w:rsidRPr="00FB5442">
        <w:rPr>
          <w:rFonts w:ascii="Times New Roman" w:hAnsi="Times New Roman" w:cs="Times New Roman"/>
          <w:sz w:val="28"/>
          <w:szCs w:val="28"/>
          <w:lang w:val="uk-UA"/>
        </w:rPr>
        <w:t xml:space="preserve">до </w:t>
      </w:r>
      <w:r w:rsidR="00CA4821" w:rsidRPr="00FB5442">
        <w:rPr>
          <w:rFonts w:ascii="Times New Roman" w:hAnsi="Times New Roman" w:cs="Times New Roman"/>
          <w:color w:val="1D1D1B"/>
          <w:sz w:val="28"/>
          <w:szCs w:val="28"/>
          <w:shd w:val="clear" w:color="auto" w:fill="FFFFFF"/>
          <w:lang w:val="uk-UA"/>
        </w:rPr>
        <w:t>підпункту 6 пункту 23</w:t>
      </w:r>
      <w:r w:rsidR="00CA4821" w:rsidRPr="00FB5442">
        <w:rPr>
          <w:rFonts w:ascii="Times New Roman" w:hAnsi="Times New Roman" w:cs="Times New Roman"/>
          <w:color w:val="1D1D1B"/>
          <w:sz w:val="28"/>
          <w:szCs w:val="28"/>
          <w:shd w:val="clear" w:color="auto" w:fill="FFFFFF"/>
          <w:vertAlign w:val="superscript"/>
          <w:lang w:val="uk-UA"/>
        </w:rPr>
        <w:t>2</w:t>
      </w:r>
      <w:r w:rsidR="00CA4821" w:rsidRPr="00FB5442">
        <w:rPr>
          <w:rFonts w:ascii="Times New Roman" w:hAnsi="Times New Roman" w:cs="Times New Roman"/>
          <w:color w:val="1D1D1B"/>
          <w:sz w:val="28"/>
          <w:szCs w:val="28"/>
          <w:shd w:val="clear" w:color="auto" w:fill="FFFFFF"/>
        </w:rPr>
        <w:t> </w:t>
      </w:r>
      <w:r w:rsidR="008C6608" w:rsidRPr="00FB5442">
        <w:rPr>
          <w:rFonts w:ascii="Times New Roman" w:hAnsi="Times New Roman" w:cs="Times New Roman"/>
          <w:sz w:val="28"/>
          <w:szCs w:val="28"/>
          <w:lang w:val="uk-UA"/>
        </w:rPr>
        <w:t xml:space="preserve"> Регламенту Вищої ради правосуддя, затвердженого рішенням Вищої ради правосуддя від 24 січня </w:t>
      </w:r>
      <w:r w:rsidR="008105EB">
        <w:rPr>
          <w:rFonts w:ascii="Times New Roman" w:hAnsi="Times New Roman" w:cs="Times New Roman"/>
          <w:sz w:val="28"/>
          <w:szCs w:val="28"/>
          <w:lang w:val="uk-UA"/>
        </w:rPr>
        <w:br/>
      </w:r>
      <w:r w:rsidR="008C6608" w:rsidRPr="00FB5442">
        <w:rPr>
          <w:rFonts w:ascii="Times New Roman" w:hAnsi="Times New Roman" w:cs="Times New Roman"/>
          <w:sz w:val="28"/>
          <w:szCs w:val="28"/>
          <w:lang w:val="uk-UA"/>
        </w:rPr>
        <w:t>2017 року</w:t>
      </w:r>
      <w:r w:rsidR="008105EB">
        <w:rPr>
          <w:rFonts w:ascii="Times New Roman" w:hAnsi="Times New Roman" w:cs="Times New Roman"/>
          <w:sz w:val="28"/>
          <w:szCs w:val="28"/>
          <w:lang w:val="uk-UA"/>
        </w:rPr>
        <w:t xml:space="preserve"> </w:t>
      </w:r>
      <w:r w:rsidR="008C6608" w:rsidRPr="00FB5442">
        <w:rPr>
          <w:rFonts w:ascii="Times New Roman" w:hAnsi="Times New Roman" w:cs="Times New Roman"/>
          <w:sz w:val="28"/>
          <w:szCs w:val="28"/>
          <w:lang w:val="uk-UA"/>
        </w:rPr>
        <w:t>№ 52/0/15-17</w:t>
      </w:r>
      <w:r w:rsidRPr="00FB5442">
        <w:rPr>
          <w:rFonts w:ascii="Times New Roman" w:hAnsi="Times New Roman" w:cs="Times New Roman"/>
          <w:sz w:val="28"/>
          <w:szCs w:val="28"/>
          <w:lang w:val="uk-UA"/>
        </w:rPr>
        <w:t xml:space="preserve"> (</w:t>
      </w:r>
      <w:r w:rsidR="002A730C" w:rsidRPr="00FB5442">
        <w:rPr>
          <w:rFonts w:ascii="Times New Roman" w:hAnsi="Times New Roman" w:cs="Times New Roman"/>
          <w:sz w:val="28"/>
          <w:szCs w:val="28"/>
          <w:lang w:val="uk-UA"/>
        </w:rPr>
        <w:t>і</w:t>
      </w:r>
      <w:r w:rsidRPr="00FB5442">
        <w:rPr>
          <w:rFonts w:ascii="Times New Roman" w:hAnsi="Times New Roman" w:cs="Times New Roman"/>
          <w:sz w:val="28"/>
          <w:szCs w:val="28"/>
          <w:lang w:val="uk-UA"/>
        </w:rPr>
        <w:t>з наступними змінами)</w:t>
      </w:r>
      <w:r w:rsidR="008C6608" w:rsidRPr="00FB5442">
        <w:rPr>
          <w:rFonts w:ascii="Times New Roman" w:hAnsi="Times New Roman" w:cs="Times New Roman"/>
          <w:sz w:val="28"/>
          <w:szCs w:val="28"/>
          <w:lang w:val="uk-UA"/>
        </w:rPr>
        <w:t>, на підставі пропозиції Комісії, з урахуванням пояснень особи, стосовно якої здійснювалося дисциплінарне провадження, в межах строку притягнення до дисциплінарної відповідальності, встановленого законодавством, Вища рада правосуддя ухвалює рішення щодо застосування дисциплінарного стягнення чи закриття дисциплінарного провадження.</w:t>
      </w:r>
    </w:p>
    <w:p w:rsidR="00EB515F" w:rsidRPr="00FB5442" w:rsidRDefault="00EB515F" w:rsidP="00AD5A8D">
      <w:pPr>
        <w:pStyle w:val="a3"/>
        <w:ind w:firstLine="708"/>
        <w:jc w:val="both"/>
        <w:rPr>
          <w:rFonts w:cs="Times New Roman"/>
          <w:szCs w:val="28"/>
        </w:rPr>
      </w:pPr>
      <w:r w:rsidRPr="00FB5442">
        <w:rPr>
          <w:rFonts w:cs="Times New Roman"/>
          <w:szCs w:val="28"/>
        </w:rPr>
        <w:t>З огляду на викладене Вища рада правос</w:t>
      </w:r>
      <w:r w:rsidR="002E0253" w:rsidRPr="00FB5442">
        <w:rPr>
          <w:rFonts w:cs="Times New Roman"/>
          <w:szCs w:val="28"/>
        </w:rPr>
        <w:t>уддя, керуючись</w:t>
      </w:r>
      <w:r w:rsidRPr="00FB5442">
        <w:rPr>
          <w:rFonts w:cs="Times New Roman"/>
          <w:szCs w:val="28"/>
        </w:rPr>
        <w:t xml:space="preserve"> статтею 131 Конституції України, статтями 3, 34 Закону України «Про Вищу раду правосуддя», Законом України «Про державну службу», Регламентом Вищої ради правосуддя, затвердженим рішенням Вищої ради правосуддя </w:t>
      </w:r>
      <w:r w:rsidR="008105EB">
        <w:rPr>
          <w:rFonts w:cs="Times New Roman"/>
          <w:szCs w:val="28"/>
        </w:rPr>
        <w:br/>
      </w:r>
      <w:r w:rsidRPr="00FB5442">
        <w:rPr>
          <w:rFonts w:cs="Times New Roman"/>
          <w:szCs w:val="28"/>
        </w:rPr>
        <w:t>від 24 січня 2017 року № 52/0/15-17</w:t>
      </w:r>
      <w:r w:rsidR="0035406C" w:rsidRPr="00FB5442">
        <w:rPr>
          <w:rFonts w:cs="Times New Roman"/>
          <w:szCs w:val="28"/>
        </w:rPr>
        <w:t xml:space="preserve"> (із наступними змінами),</w:t>
      </w:r>
    </w:p>
    <w:p w:rsidR="00EB515F" w:rsidRPr="00FB5442" w:rsidRDefault="00EB515F" w:rsidP="00AD5A8D">
      <w:pPr>
        <w:ind w:firstLine="708"/>
        <w:jc w:val="center"/>
        <w:rPr>
          <w:rFonts w:ascii="Times New Roman" w:hAnsi="Times New Roman" w:cs="Times New Roman"/>
          <w:b/>
          <w:sz w:val="28"/>
          <w:szCs w:val="28"/>
          <w:lang w:val="uk-UA"/>
        </w:rPr>
      </w:pPr>
    </w:p>
    <w:p w:rsidR="00EB515F" w:rsidRPr="00FB5442" w:rsidRDefault="00EB515F" w:rsidP="00AD5A8D">
      <w:pPr>
        <w:ind w:firstLine="708"/>
        <w:jc w:val="center"/>
        <w:rPr>
          <w:rFonts w:ascii="Times New Roman" w:hAnsi="Times New Roman" w:cs="Times New Roman"/>
          <w:b/>
          <w:sz w:val="28"/>
          <w:szCs w:val="28"/>
          <w:lang w:val="uk-UA"/>
        </w:rPr>
      </w:pPr>
      <w:r w:rsidRPr="00FB5442">
        <w:rPr>
          <w:rFonts w:ascii="Times New Roman" w:hAnsi="Times New Roman" w:cs="Times New Roman"/>
          <w:b/>
          <w:sz w:val="28"/>
          <w:szCs w:val="28"/>
          <w:lang w:val="uk-UA"/>
        </w:rPr>
        <w:t>вирішила:</w:t>
      </w:r>
    </w:p>
    <w:p w:rsidR="00EB515F" w:rsidRPr="00FB5442" w:rsidRDefault="00EB515F" w:rsidP="00AD5A8D">
      <w:pPr>
        <w:ind w:firstLine="708"/>
        <w:jc w:val="center"/>
        <w:rPr>
          <w:rFonts w:ascii="Times New Roman" w:hAnsi="Times New Roman" w:cs="Times New Roman"/>
          <w:b/>
          <w:sz w:val="28"/>
          <w:szCs w:val="28"/>
          <w:lang w:val="uk-UA"/>
        </w:rPr>
      </w:pPr>
    </w:p>
    <w:p w:rsidR="00447C0E" w:rsidRPr="00FB5442" w:rsidRDefault="00EB515F" w:rsidP="00513FB9">
      <w:pPr>
        <w:jc w:val="both"/>
        <w:rPr>
          <w:b/>
          <w:sz w:val="28"/>
          <w:szCs w:val="28"/>
        </w:rPr>
      </w:pPr>
      <w:r w:rsidRPr="00FB5442">
        <w:rPr>
          <w:rFonts w:ascii="Times New Roman" w:hAnsi="Times New Roman" w:cs="Times New Roman"/>
          <w:sz w:val="28"/>
          <w:szCs w:val="28"/>
          <w:lang w:val="uk-UA"/>
        </w:rPr>
        <w:t xml:space="preserve">закрити дисциплінарне провадження стосовно Голови Державної судової адміністрації України </w:t>
      </w:r>
      <w:r w:rsidR="005556B1" w:rsidRPr="00FB5442">
        <w:rPr>
          <w:rFonts w:ascii="Times New Roman" w:hAnsi="Times New Roman" w:cs="Times New Roman"/>
          <w:sz w:val="28"/>
          <w:szCs w:val="28"/>
          <w:lang w:val="uk-UA"/>
        </w:rPr>
        <w:t>Холоднюка Зеновія Васильовича</w:t>
      </w:r>
      <w:r w:rsidRPr="00FB5442">
        <w:rPr>
          <w:rFonts w:ascii="Times New Roman" w:hAnsi="Times New Roman" w:cs="Times New Roman"/>
          <w:sz w:val="28"/>
          <w:szCs w:val="28"/>
          <w:lang w:val="uk-UA"/>
        </w:rPr>
        <w:t>.</w:t>
      </w:r>
    </w:p>
    <w:p w:rsidR="00FB4C24" w:rsidRPr="00FB5442" w:rsidRDefault="00FB4C24" w:rsidP="00FB4C24">
      <w:pPr>
        <w:pStyle w:val="a3"/>
        <w:tabs>
          <w:tab w:val="left" w:pos="6946"/>
        </w:tabs>
        <w:spacing w:line="760" w:lineRule="exact"/>
        <w:jc w:val="both"/>
        <w:rPr>
          <w:rFonts w:cs="Times New Roman"/>
          <w:b/>
          <w:szCs w:val="28"/>
        </w:rPr>
      </w:pPr>
      <w:r w:rsidRPr="00FB5442">
        <w:rPr>
          <w:rFonts w:cs="Times New Roman"/>
          <w:b/>
          <w:szCs w:val="28"/>
        </w:rPr>
        <w:t xml:space="preserve">Голова Вищої ради правосуддя     </w:t>
      </w:r>
      <w:r w:rsidR="008105EB">
        <w:rPr>
          <w:rFonts w:cs="Times New Roman"/>
          <w:b/>
          <w:szCs w:val="28"/>
        </w:rPr>
        <w:t xml:space="preserve">                                     </w:t>
      </w:r>
      <w:r w:rsidRPr="00FB5442">
        <w:rPr>
          <w:rFonts w:cs="Times New Roman"/>
          <w:b/>
          <w:szCs w:val="28"/>
        </w:rPr>
        <w:t>А.А. Овсієнко</w:t>
      </w:r>
    </w:p>
    <w:p w:rsidR="00FB4C24" w:rsidRPr="00FB5442" w:rsidRDefault="00FB4C24" w:rsidP="00FB4C24">
      <w:pPr>
        <w:pStyle w:val="a3"/>
        <w:spacing w:before="120" w:after="240" w:line="760" w:lineRule="exact"/>
        <w:rPr>
          <w:rFonts w:cs="Times New Roman"/>
          <w:b/>
          <w:szCs w:val="28"/>
        </w:rPr>
      </w:pPr>
      <w:r w:rsidRPr="00FB5442">
        <w:rPr>
          <w:rFonts w:cs="Times New Roman"/>
          <w:b/>
          <w:szCs w:val="28"/>
        </w:rPr>
        <w:t>Члени Вищої ради правосуддя</w:t>
      </w:r>
      <w:r w:rsidR="008105EB">
        <w:rPr>
          <w:rFonts w:cs="Times New Roman"/>
          <w:b/>
          <w:szCs w:val="28"/>
        </w:rPr>
        <w:tab/>
      </w:r>
      <w:r w:rsidR="008105EB">
        <w:rPr>
          <w:rFonts w:cs="Times New Roman"/>
          <w:b/>
          <w:szCs w:val="28"/>
        </w:rPr>
        <w:tab/>
        <w:t xml:space="preserve">                            </w:t>
      </w:r>
      <w:r w:rsidRPr="00FB5442">
        <w:rPr>
          <w:rFonts w:cs="Times New Roman"/>
          <w:b/>
          <w:szCs w:val="28"/>
        </w:rPr>
        <w:t>І.А. Артеменко</w:t>
      </w:r>
    </w:p>
    <w:p w:rsidR="00FB4C24" w:rsidRPr="00FB5442" w:rsidRDefault="008105EB" w:rsidP="008105EB">
      <w:pPr>
        <w:pStyle w:val="a3"/>
        <w:tabs>
          <w:tab w:val="left" w:pos="6946"/>
        </w:tabs>
        <w:spacing w:before="120" w:after="240" w:line="640" w:lineRule="exact"/>
        <w:ind w:left="5664" w:firstLine="708"/>
        <w:rPr>
          <w:rFonts w:cs="Times New Roman"/>
          <w:b/>
          <w:szCs w:val="28"/>
        </w:rPr>
      </w:pPr>
      <w:r>
        <w:rPr>
          <w:rFonts w:cs="Times New Roman"/>
          <w:b/>
          <w:szCs w:val="28"/>
        </w:rPr>
        <w:t xml:space="preserve">        </w:t>
      </w:r>
      <w:r w:rsidR="00FB4C24" w:rsidRPr="00FB5442">
        <w:rPr>
          <w:rFonts w:cs="Times New Roman"/>
          <w:b/>
          <w:szCs w:val="28"/>
        </w:rPr>
        <w:t>О.Є. Блажівська</w:t>
      </w:r>
    </w:p>
    <w:p w:rsidR="00FB4C24" w:rsidRPr="00FB5442" w:rsidRDefault="008105EB" w:rsidP="00FB4C24">
      <w:pPr>
        <w:pStyle w:val="a3"/>
        <w:spacing w:before="120" w:after="240" w:line="640" w:lineRule="exact"/>
        <w:ind w:left="5664" w:firstLine="708"/>
        <w:rPr>
          <w:rFonts w:cs="Times New Roman"/>
          <w:b/>
          <w:szCs w:val="28"/>
        </w:rPr>
      </w:pPr>
      <w:r>
        <w:rPr>
          <w:rFonts w:cs="Times New Roman"/>
          <w:b/>
          <w:szCs w:val="28"/>
        </w:rPr>
        <w:t xml:space="preserve">        </w:t>
      </w:r>
      <w:r w:rsidR="00FB4C24" w:rsidRPr="00FB5442">
        <w:rPr>
          <w:rFonts w:cs="Times New Roman"/>
          <w:b/>
          <w:szCs w:val="28"/>
        </w:rPr>
        <w:t>В.І. Говоруха</w:t>
      </w:r>
    </w:p>
    <w:p w:rsidR="00FB4C24" w:rsidRPr="00FB5442" w:rsidRDefault="008105EB" w:rsidP="00FB4C24">
      <w:pPr>
        <w:pStyle w:val="a3"/>
        <w:spacing w:before="120" w:after="240" w:line="640" w:lineRule="exact"/>
        <w:ind w:left="5664" w:firstLine="708"/>
        <w:rPr>
          <w:rFonts w:eastAsia="Calibri" w:cs="Times New Roman"/>
          <w:b/>
          <w:szCs w:val="28"/>
          <w:shd w:val="clear" w:color="auto" w:fill="FFFFFF"/>
        </w:rPr>
      </w:pPr>
      <w:r>
        <w:rPr>
          <w:rFonts w:eastAsia="Calibri" w:cs="Times New Roman"/>
          <w:b/>
          <w:szCs w:val="28"/>
          <w:shd w:val="clear" w:color="auto" w:fill="FFFFFF"/>
        </w:rPr>
        <w:t xml:space="preserve">        </w:t>
      </w:r>
      <w:r w:rsidR="00FB4C24" w:rsidRPr="00FB5442">
        <w:rPr>
          <w:rFonts w:eastAsia="Calibri" w:cs="Times New Roman"/>
          <w:b/>
          <w:szCs w:val="28"/>
          <w:shd w:val="clear" w:color="auto" w:fill="FFFFFF"/>
        </w:rPr>
        <w:t>Л.Б. Іванова</w:t>
      </w:r>
    </w:p>
    <w:p w:rsidR="00FB4C24" w:rsidRPr="00FB5442" w:rsidRDefault="008105EB" w:rsidP="00FB4C24">
      <w:pPr>
        <w:pStyle w:val="a3"/>
        <w:spacing w:before="120" w:after="240" w:line="640" w:lineRule="exact"/>
        <w:ind w:left="6372"/>
        <w:rPr>
          <w:rFonts w:eastAsia="Calibri" w:cs="Times New Roman"/>
          <w:b/>
          <w:szCs w:val="28"/>
          <w:shd w:val="clear" w:color="auto" w:fill="FFFFFF"/>
        </w:rPr>
      </w:pPr>
      <w:r>
        <w:rPr>
          <w:rFonts w:eastAsia="Calibri" w:cs="Times New Roman"/>
          <w:b/>
          <w:szCs w:val="28"/>
          <w:shd w:val="clear" w:color="auto" w:fill="FFFFFF"/>
        </w:rPr>
        <w:t xml:space="preserve">        </w:t>
      </w:r>
      <w:r w:rsidR="00FB4C24" w:rsidRPr="00FB5442">
        <w:rPr>
          <w:rFonts w:eastAsia="Calibri" w:cs="Times New Roman"/>
          <w:b/>
          <w:szCs w:val="28"/>
          <w:shd w:val="clear" w:color="auto" w:fill="FFFFFF"/>
        </w:rPr>
        <w:t>Н.С. Краснощокова</w:t>
      </w:r>
    </w:p>
    <w:p w:rsidR="00FB4C24" w:rsidRPr="00FB5442" w:rsidRDefault="008105EB" w:rsidP="00FB4C24">
      <w:pPr>
        <w:pStyle w:val="a3"/>
        <w:spacing w:before="120" w:after="240" w:line="640" w:lineRule="exact"/>
        <w:ind w:left="6372"/>
        <w:rPr>
          <w:rFonts w:eastAsia="Calibri" w:cs="Times New Roman"/>
          <w:b/>
          <w:szCs w:val="28"/>
          <w:shd w:val="clear" w:color="auto" w:fill="FFFFFF"/>
        </w:rPr>
      </w:pPr>
      <w:r>
        <w:rPr>
          <w:rFonts w:eastAsia="Calibri" w:cs="Times New Roman"/>
          <w:b/>
          <w:szCs w:val="28"/>
          <w:shd w:val="clear" w:color="auto" w:fill="FFFFFF"/>
        </w:rPr>
        <w:t xml:space="preserve">        </w:t>
      </w:r>
      <w:r w:rsidR="00FB4C24" w:rsidRPr="00FB5442">
        <w:rPr>
          <w:rFonts w:eastAsia="Calibri" w:cs="Times New Roman"/>
          <w:b/>
          <w:szCs w:val="28"/>
          <w:shd w:val="clear" w:color="auto" w:fill="FFFFFF"/>
        </w:rPr>
        <w:t>О.В. Маловацький</w:t>
      </w:r>
    </w:p>
    <w:p w:rsidR="00FB4C24" w:rsidRPr="00FB5442" w:rsidRDefault="008105EB" w:rsidP="00FB4C24">
      <w:pPr>
        <w:pStyle w:val="a3"/>
        <w:tabs>
          <w:tab w:val="left" w:pos="6946"/>
        </w:tabs>
        <w:spacing w:before="120" w:after="240" w:line="640" w:lineRule="exact"/>
        <w:ind w:left="5664" w:firstLine="708"/>
        <w:rPr>
          <w:rFonts w:eastAsia="Calibri" w:cs="Times New Roman"/>
          <w:b/>
          <w:szCs w:val="28"/>
          <w:shd w:val="clear" w:color="auto" w:fill="FFFFFF"/>
        </w:rPr>
      </w:pPr>
      <w:r>
        <w:rPr>
          <w:rFonts w:eastAsia="Calibri" w:cs="Times New Roman"/>
          <w:b/>
          <w:szCs w:val="28"/>
          <w:shd w:val="clear" w:color="auto" w:fill="FFFFFF"/>
        </w:rPr>
        <w:t xml:space="preserve">        </w:t>
      </w:r>
      <w:r w:rsidR="00FB4C24" w:rsidRPr="00FB5442">
        <w:rPr>
          <w:rFonts w:eastAsia="Calibri" w:cs="Times New Roman"/>
          <w:b/>
          <w:szCs w:val="28"/>
          <w:shd w:val="clear" w:color="auto" w:fill="FFFFFF"/>
        </w:rPr>
        <w:t>О.В. Прудивус</w:t>
      </w:r>
    </w:p>
    <w:p w:rsidR="00FB4C24" w:rsidRPr="00FB5442" w:rsidRDefault="008105EB" w:rsidP="00FB4C24">
      <w:pPr>
        <w:pStyle w:val="a3"/>
        <w:spacing w:before="120" w:after="240" w:line="640" w:lineRule="exact"/>
        <w:ind w:left="5664" w:firstLine="857"/>
        <w:rPr>
          <w:rFonts w:eastAsia="Calibri" w:cs="Times New Roman"/>
          <w:b/>
          <w:szCs w:val="28"/>
          <w:shd w:val="clear" w:color="auto" w:fill="FFFFFF"/>
        </w:rPr>
      </w:pPr>
      <w:r>
        <w:rPr>
          <w:rFonts w:eastAsia="Calibri" w:cs="Times New Roman"/>
          <w:b/>
          <w:szCs w:val="28"/>
          <w:shd w:val="clear" w:color="auto" w:fill="FFFFFF"/>
        </w:rPr>
        <w:t xml:space="preserve">      </w:t>
      </w:r>
      <w:r w:rsidR="00FB4C24" w:rsidRPr="00FB5442">
        <w:rPr>
          <w:rFonts w:eastAsia="Calibri" w:cs="Times New Roman"/>
          <w:b/>
          <w:szCs w:val="28"/>
          <w:shd w:val="clear" w:color="auto" w:fill="FFFFFF"/>
        </w:rPr>
        <w:t>Т.С. Розваляєва</w:t>
      </w:r>
    </w:p>
    <w:p w:rsidR="00FB4C24" w:rsidRPr="00FB5442" w:rsidRDefault="008105EB" w:rsidP="00FB4C24">
      <w:pPr>
        <w:pStyle w:val="a3"/>
        <w:spacing w:before="120" w:after="240" w:line="640" w:lineRule="exact"/>
        <w:ind w:left="5664" w:firstLine="857"/>
        <w:rPr>
          <w:rFonts w:eastAsia="Calibri" w:cs="Times New Roman"/>
          <w:b/>
          <w:szCs w:val="28"/>
          <w:shd w:val="clear" w:color="auto" w:fill="FFFFFF"/>
        </w:rPr>
      </w:pPr>
      <w:r>
        <w:rPr>
          <w:rFonts w:eastAsia="Calibri" w:cs="Times New Roman"/>
          <w:b/>
          <w:szCs w:val="28"/>
          <w:shd w:val="clear" w:color="auto" w:fill="FFFFFF"/>
        </w:rPr>
        <w:t xml:space="preserve">      </w:t>
      </w:r>
      <w:r w:rsidR="00FB4C24" w:rsidRPr="00FB5442">
        <w:rPr>
          <w:rFonts w:eastAsia="Calibri" w:cs="Times New Roman"/>
          <w:b/>
          <w:szCs w:val="28"/>
          <w:shd w:val="clear" w:color="auto" w:fill="FFFFFF"/>
        </w:rPr>
        <w:t>М.П. Худик</w:t>
      </w:r>
    </w:p>
    <w:p w:rsidR="00FB4C24" w:rsidRPr="00FB5442" w:rsidRDefault="008105EB" w:rsidP="008105EB">
      <w:pPr>
        <w:pStyle w:val="a3"/>
        <w:tabs>
          <w:tab w:val="left" w:pos="6946"/>
        </w:tabs>
        <w:spacing w:before="120" w:after="240" w:line="640" w:lineRule="exact"/>
        <w:ind w:left="6372"/>
        <w:rPr>
          <w:rFonts w:eastAsia="Calibri" w:cs="Times New Roman"/>
          <w:b/>
          <w:szCs w:val="28"/>
          <w:shd w:val="clear" w:color="auto" w:fill="FFFFFF"/>
        </w:rPr>
      </w:pPr>
      <w:r>
        <w:rPr>
          <w:rFonts w:eastAsia="Calibri" w:cs="Times New Roman"/>
          <w:b/>
          <w:szCs w:val="28"/>
          <w:shd w:val="clear" w:color="auto" w:fill="FFFFFF"/>
        </w:rPr>
        <w:t xml:space="preserve">        </w:t>
      </w:r>
      <w:r w:rsidR="00FB4C24" w:rsidRPr="00FB5442">
        <w:rPr>
          <w:rFonts w:eastAsia="Calibri" w:cs="Times New Roman"/>
          <w:b/>
          <w:szCs w:val="28"/>
          <w:shd w:val="clear" w:color="auto" w:fill="FFFFFF"/>
        </w:rPr>
        <w:t>Л.А. Швецова</w:t>
      </w:r>
    </w:p>
    <w:p w:rsidR="00FB4C24" w:rsidRPr="00FB5442" w:rsidRDefault="008105EB" w:rsidP="008105EB">
      <w:pPr>
        <w:pStyle w:val="a3"/>
        <w:tabs>
          <w:tab w:val="left" w:pos="6946"/>
        </w:tabs>
        <w:spacing w:before="120" w:after="240" w:line="640" w:lineRule="exact"/>
        <w:ind w:left="6372"/>
        <w:rPr>
          <w:rFonts w:cs="Times New Roman"/>
          <w:szCs w:val="28"/>
        </w:rPr>
      </w:pPr>
      <w:r>
        <w:rPr>
          <w:rFonts w:eastAsia="Calibri" w:cs="Times New Roman"/>
          <w:b/>
          <w:szCs w:val="28"/>
          <w:shd w:val="clear" w:color="auto" w:fill="FFFFFF"/>
        </w:rPr>
        <w:t xml:space="preserve">        </w:t>
      </w:r>
      <w:r w:rsidR="00FB4C24" w:rsidRPr="00FB5442">
        <w:rPr>
          <w:rFonts w:eastAsia="Calibri" w:cs="Times New Roman"/>
          <w:b/>
          <w:szCs w:val="28"/>
          <w:shd w:val="clear" w:color="auto" w:fill="FFFFFF"/>
        </w:rPr>
        <w:t>С.Б. Шелест</w:t>
      </w:r>
    </w:p>
    <w:p w:rsidR="00467A9F" w:rsidRPr="00FB4C24" w:rsidRDefault="00467A9F" w:rsidP="00CF11A9">
      <w:pPr>
        <w:rPr>
          <w:rFonts w:ascii="Times New Roman" w:hAnsi="Times New Roman" w:cs="Times New Roman"/>
          <w:sz w:val="27"/>
          <w:szCs w:val="27"/>
          <w:lang w:val="uk-UA"/>
        </w:rPr>
      </w:pPr>
    </w:p>
    <w:sectPr w:rsidR="00467A9F" w:rsidRPr="00FB4C24" w:rsidSect="00FB5442">
      <w:headerReference w:type="default" r:id="rId9"/>
      <w:pgSz w:w="11906" w:h="16838"/>
      <w:pgMar w:top="1135" w:right="707"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5442" w:rsidRDefault="00FB5442" w:rsidP="000B1C1F">
      <w:r>
        <w:separator/>
      </w:r>
    </w:p>
  </w:endnote>
  <w:endnote w:type="continuationSeparator" w:id="0">
    <w:p w:rsidR="00FB5442" w:rsidRDefault="00FB5442" w:rsidP="000B1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Liberation Mono"/>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5442" w:rsidRDefault="00FB5442" w:rsidP="000B1C1F">
      <w:r>
        <w:separator/>
      </w:r>
    </w:p>
  </w:footnote>
  <w:footnote w:type="continuationSeparator" w:id="0">
    <w:p w:rsidR="00FB5442" w:rsidRDefault="00FB5442" w:rsidP="000B1C1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16178"/>
      <w:docPartObj>
        <w:docPartGallery w:val="Page Numbers (Top of Page)"/>
        <w:docPartUnique/>
      </w:docPartObj>
    </w:sdtPr>
    <w:sdtEndPr/>
    <w:sdtContent>
      <w:p w:rsidR="00FB5442" w:rsidRDefault="00100A09">
        <w:pPr>
          <w:pStyle w:val="a4"/>
          <w:jc w:val="center"/>
        </w:pPr>
        <w:r w:rsidRPr="000B1C1F">
          <w:rPr>
            <w:rFonts w:ascii="Times New Roman" w:hAnsi="Times New Roman" w:cs="Times New Roman"/>
            <w:sz w:val="28"/>
            <w:szCs w:val="28"/>
          </w:rPr>
          <w:fldChar w:fldCharType="begin"/>
        </w:r>
        <w:r w:rsidR="00FB5442" w:rsidRPr="000B1C1F">
          <w:rPr>
            <w:rFonts w:ascii="Times New Roman" w:hAnsi="Times New Roman" w:cs="Times New Roman"/>
            <w:sz w:val="28"/>
            <w:szCs w:val="28"/>
          </w:rPr>
          <w:instrText xml:space="preserve"> PAGE   \* MERGEFORMAT </w:instrText>
        </w:r>
        <w:r w:rsidRPr="000B1C1F">
          <w:rPr>
            <w:rFonts w:ascii="Times New Roman" w:hAnsi="Times New Roman" w:cs="Times New Roman"/>
            <w:sz w:val="28"/>
            <w:szCs w:val="28"/>
          </w:rPr>
          <w:fldChar w:fldCharType="separate"/>
        </w:r>
        <w:r w:rsidR="007834E6">
          <w:rPr>
            <w:rFonts w:ascii="Times New Roman" w:hAnsi="Times New Roman" w:cs="Times New Roman"/>
            <w:noProof/>
            <w:sz w:val="28"/>
            <w:szCs w:val="28"/>
          </w:rPr>
          <w:t>4</w:t>
        </w:r>
        <w:r w:rsidRPr="000B1C1F">
          <w:rPr>
            <w:rFonts w:ascii="Times New Roman" w:hAnsi="Times New Roman" w:cs="Times New Roman"/>
            <w:sz w:val="28"/>
            <w:szCs w:val="28"/>
          </w:rPr>
          <w:fldChar w:fldCharType="end"/>
        </w:r>
      </w:p>
    </w:sdtContent>
  </w:sdt>
  <w:p w:rsidR="00FB5442" w:rsidRDefault="00FB5442">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2015"/>
      <w:numFmt w:val="decimal"/>
      <w:lvlText w:val="%1"/>
      <w:lvlJc w:val="left"/>
      <w:rPr>
        <w:b w:val="0"/>
        <w:bCs w:val="0"/>
        <w:i w:val="0"/>
        <w:iCs w:val="0"/>
        <w:smallCaps w:val="0"/>
        <w:strike w:val="0"/>
        <w:color w:val="000000"/>
        <w:spacing w:val="0"/>
        <w:w w:val="100"/>
        <w:position w:val="0"/>
        <w:sz w:val="26"/>
        <w:szCs w:val="26"/>
        <w:u w:val="none"/>
      </w:rPr>
    </w:lvl>
    <w:lvl w:ilvl="1">
      <w:start w:val="2015"/>
      <w:numFmt w:val="decimal"/>
      <w:lvlText w:val="%1"/>
      <w:lvlJc w:val="left"/>
      <w:rPr>
        <w:b w:val="0"/>
        <w:bCs w:val="0"/>
        <w:i w:val="0"/>
        <w:iCs w:val="0"/>
        <w:smallCaps w:val="0"/>
        <w:strike w:val="0"/>
        <w:color w:val="000000"/>
        <w:spacing w:val="0"/>
        <w:w w:val="100"/>
        <w:position w:val="0"/>
        <w:sz w:val="26"/>
        <w:szCs w:val="26"/>
        <w:u w:val="none"/>
      </w:rPr>
    </w:lvl>
    <w:lvl w:ilvl="2">
      <w:start w:val="2015"/>
      <w:numFmt w:val="decimal"/>
      <w:lvlText w:val="%1"/>
      <w:lvlJc w:val="left"/>
      <w:rPr>
        <w:b w:val="0"/>
        <w:bCs w:val="0"/>
        <w:i w:val="0"/>
        <w:iCs w:val="0"/>
        <w:smallCaps w:val="0"/>
        <w:strike w:val="0"/>
        <w:color w:val="000000"/>
        <w:spacing w:val="0"/>
        <w:w w:val="100"/>
        <w:position w:val="0"/>
        <w:sz w:val="26"/>
        <w:szCs w:val="26"/>
        <w:u w:val="none"/>
      </w:rPr>
    </w:lvl>
    <w:lvl w:ilvl="3">
      <w:start w:val="2015"/>
      <w:numFmt w:val="decimal"/>
      <w:lvlText w:val="%1"/>
      <w:lvlJc w:val="left"/>
      <w:rPr>
        <w:b w:val="0"/>
        <w:bCs w:val="0"/>
        <w:i w:val="0"/>
        <w:iCs w:val="0"/>
        <w:smallCaps w:val="0"/>
        <w:strike w:val="0"/>
        <w:color w:val="000000"/>
        <w:spacing w:val="0"/>
        <w:w w:val="100"/>
        <w:position w:val="0"/>
        <w:sz w:val="26"/>
        <w:szCs w:val="26"/>
        <w:u w:val="none"/>
      </w:rPr>
    </w:lvl>
    <w:lvl w:ilvl="4">
      <w:start w:val="2015"/>
      <w:numFmt w:val="decimal"/>
      <w:lvlText w:val="%1"/>
      <w:lvlJc w:val="left"/>
      <w:rPr>
        <w:b w:val="0"/>
        <w:bCs w:val="0"/>
        <w:i w:val="0"/>
        <w:iCs w:val="0"/>
        <w:smallCaps w:val="0"/>
        <w:strike w:val="0"/>
        <w:color w:val="000000"/>
        <w:spacing w:val="0"/>
        <w:w w:val="100"/>
        <w:position w:val="0"/>
        <w:sz w:val="26"/>
        <w:szCs w:val="26"/>
        <w:u w:val="none"/>
      </w:rPr>
    </w:lvl>
    <w:lvl w:ilvl="5">
      <w:start w:val="2015"/>
      <w:numFmt w:val="decimal"/>
      <w:lvlText w:val="%1"/>
      <w:lvlJc w:val="left"/>
      <w:rPr>
        <w:b w:val="0"/>
        <w:bCs w:val="0"/>
        <w:i w:val="0"/>
        <w:iCs w:val="0"/>
        <w:smallCaps w:val="0"/>
        <w:strike w:val="0"/>
        <w:color w:val="000000"/>
        <w:spacing w:val="0"/>
        <w:w w:val="100"/>
        <w:position w:val="0"/>
        <w:sz w:val="26"/>
        <w:szCs w:val="26"/>
        <w:u w:val="none"/>
      </w:rPr>
    </w:lvl>
    <w:lvl w:ilvl="6">
      <w:start w:val="2015"/>
      <w:numFmt w:val="decimal"/>
      <w:lvlText w:val="%1"/>
      <w:lvlJc w:val="left"/>
      <w:rPr>
        <w:b w:val="0"/>
        <w:bCs w:val="0"/>
        <w:i w:val="0"/>
        <w:iCs w:val="0"/>
        <w:smallCaps w:val="0"/>
        <w:strike w:val="0"/>
        <w:color w:val="000000"/>
        <w:spacing w:val="0"/>
        <w:w w:val="100"/>
        <w:position w:val="0"/>
        <w:sz w:val="26"/>
        <w:szCs w:val="26"/>
        <w:u w:val="none"/>
      </w:rPr>
    </w:lvl>
    <w:lvl w:ilvl="7">
      <w:start w:val="2015"/>
      <w:numFmt w:val="decimal"/>
      <w:lvlText w:val="%1"/>
      <w:lvlJc w:val="left"/>
      <w:rPr>
        <w:b w:val="0"/>
        <w:bCs w:val="0"/>
        <w:i w:val="0"/>
        <w:iCs w:val="0"/>
        <w:smallCaps w:val="0"/>
        <w:strike w:val="0"/>
        <w:color w:val="000000"/>
        <w:spacing w:val="0"/>
        <w:w w:val="100"/>
        <w:position w:val="0"/>
        <w:sz w:val="26"/>
        <w:szCs w:val="26"/>
        <w:u w:val="none"/>
      </w:rPr>
    </w:lvl>
    <w:lvl w:ilvl="8">
      <w:start w:val="2015"/>
      <w:numFmt w:val="decimal"/>
      <w:lvlText w:val="%1"/>
      <w:lvlJc w:val="left"/>
      <w:rPr>
        <w:b w:val="0"/>
        <w:bCs w:val="0"/>
        <w:i w:val="0"/>
        <w:iCs w:val="0"/>
        <w:smallCaps w:val="0"/>
        <w:strike w:val="0"/>
        <w:color w:val="000000"/>
        <w:spacing w:val="0"/>
        <w:w w:val="100"/>
        <w:position w:val="0"/>
        <w:sz w:val="26"/>
        <w:szCs w:val="26"/>
        <w:u w:val="none"/>
      </w:rPr>
    </w:lvl>
  </w:abstractNum>
  <w:abstractNum w:abstractNumId="1" w15:restartNumberingAfterBreak="0">
    <w:nsid w:val="04666F8A"/>
    <w:multiLevelType w:val="multilevel"/>
    <w:tmpl w:val="B6242F22"/>
    <w:lvl w:ilvl="0">
      <w:start w:val="20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5F17BF1"/>
    <w:multiLevelType w:val="multilevel"/>
    <w:tmpl w:val="77487D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7E33434B"/>
    <w:multiLevelType w:val="multilevel"/>
    <w:tmpl w:val="87BE1ED4"/>
    <w:lvl w:ilvl="0">
      <w:start w:val="27"/>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5446B"/>
    <w:rsid w:val="00000319"/>
    <w:rsid w:val="00000545"/>
    <w:rsid w:val="000108AA"/>
    <w:rsid w:val="00013CC6"/>
    <w:rsid w:val="0001489C"/>
    <w:rsid w:val="00015C3A"/>
    <w:rsid w:val="00015D15"/>
    <w:rsid w:val="000164EE"/>
    <w:rsid w:val="000205FF"/>
    <w:rsid w:val="0003092F"/>
    <w:rsid w:val="00031A0F"/>
    <w:rsid w:val="00033214"/>
    <w:rsid w:val="0003429A"/>
    <w:rsid w:val="000369E5"/>
    <w:rsid w:val="000412A3"/>
    <w:rsid w:val="00043C6D"/>
    <w:rsid w:val="000501AC"/>
    <w:rsid w:val="0005723E"/>
    <w:rsid w:val="00062749"/>
    <w:rsid w:val="00083CEA"/>
    <w:rsid w:val="00086079"/>
    <w:rsid w:val="00090DF9"/>
    <w:rsid w:val="00093F13"/>
    <w:rsid w:val="000972FA"/>
    <w:rsid w:val="000A3FE8"/>
    <w:rsid w:val="000B0A45"/>
    <w:rsid w:val="000B15A2"/>
    <w:rsid w:val="000B1C1F"/>
    <w:rsid w:val="000B5C88"/>
    <w:rsid w:val="000B6B59"/>
    <w:rsid w:val="000C3257"/>
    <w:rsid w:val="000C7C1B"/>
    <w:rsid w:val="000D0DBA"/>
    <w:rsid w:val="000D31B5"/>
    <w:rsid w:val="000D6E51"/>
    <w:rsid w:val="000D7DA2"/>
    <w:rsid w:val="000E233F"/>
    <w:rsid w:val="000E5DAD"/>
    <w:rsid w:val="000E64D9"/>
    <w:rsid w:val="000E6560"/>
    <w:rsid w:val="000F2BA5"/>
    <w:rsid w:val="0010091D"/>
    <w:rsid w:val="00100A09"/>
    <w:rsid w:val="001024B8"/>
    <w:rsid w:val="00103651"/>
    <w:rsid w:val="001106BB"/>
    <w:rsid w:val="00112024"/>
    <w:rsid w:val="00120906"/>
    <w:rsid w:val="001238AE"/>
    <w:rsid w:val="001240AF"/>
    <w:rsid w:val="00130708"/>
    <w:rsid w:val="00132908"/>
    <w:rsid w:val="00142931"/>
    <w:rsid w:val="00144433"/>
    <w:rsid w:val="00152E76"/>
    <w:rsid w:val="0016312C"/>
    <w:rsid w:val="00163B59"/>
    <w:rsid w:val="00163DB4"/>
    <w:rsid w:val="0016433F"/>
    <w:rsid w:val="00166A21"/>
    <w:rsid w:val="00171527"/>
    <w:rsid w:val="001716E8"/>
    <w:rsid w:val="00173B7A"/>
    <w:rsid w:val="00173E47"/>
    <w:rsid w:val="001813D1"/>
    <w:rsid w:val="00182219"/>
    <w:rsid w:val="0018489B"/>
    <w:rsid w:val="00184DA3"/>
    <w:rsid w:val="00186F1B"/>
    <w:rsid w:val="00187741"/>
    <w:rsid w:val="00192742"/>
    <w:rsid w:val="00193CBA"/>
    <w:rsid w:val="00193CD2"/>
    <w:rsid w:val="00195767"/>
    <w:rsid w:val="001963FB"/>
    <w:rsid w:val="001A1122"/>
    <w:rsid w:val="001A23FD"/>
    <w:rsid w:val="001A4251"/>
    <w:rsid w:val="001A490B"/>
    <w:rsid w:val="001A69DB"/>
    <w:rsid w:val="001A6C16"/>
    <w:rsid w:val="001B0C20"/>
    <w:rsid w:val="001B1CBC"/>
    <w:rsid w:val="001B4395"/>
    <w:rsid w:val="001B46C1"/>
    <w:rsid w:val="001B4A7D"/>
    <w:rsid w:val="001B5AB7"/>
    <w:rsid w:val="001B61FA"/>
    <w:rsid w:val="001B6DC1"/>
    <w:rsid w:val="001C5772"/>
    <w:rsid w:val="001C7EDD"/>
    <w:rsid w:val="001D0BD4"/>
    <w:rsid w:val="001D4E61"/>
    <w:rsid w:val="001D545A"/>
    <w:rsid w:val="001D7620"/>
    <w:rsid w:val="001E3CCD"/>
    <w:rsid w:val="001E47E6"/>
    <w:rsid w:val="001E4B85"/>
    <w:rsid w:val="001E7908"/>
    <w:rsid w:val="001E7C3C"/>
    <w:rsid w:val="001F4D0A"/>
    <w:rsid w:val="00205DF1"/>
    <w:rsid w:val="00207829"/>
    <w:rsid w:val="00210DDC"/>
    <w:rsid w:val="00220C3F"/>
    <w:rsid w:val="00221610"/>
    <w:rsid w:val="00221DDC"/>
    <w:rsid w:val="00233250"/>
    <w:rsid w:val="002356E5"/>
    <w:rsid w:val="002407DE"/>
    <w:rsid w:val="00244598"/>
    <w:rsid w:val="00244FDC"/>
    <w:rsid w:val="00245F72"/>
    <w:rsid w:val="002520C3"/>
    <w:rsid w:val="00252501"/>
    <w:rsid w:val="00252EFC"/>
    <w:rsid w:val="00253A8B"/>
    <w:rsid w:val="00253ACD"/>
    <w:rsid w:val="00253DCE"/>
    <w:rsid w:val="00254684"/>
    <w:rsid w:val="00261FF6"/>
    <w:rsid w:val="00267036"/>
    <w:rsid w:val="00267970"/>
    <w:rsid w:val="002773E3"/>
    <w:rsid w:val="00282582"/>
    <w:rsid w:val="0028352F"/>
    <w:rsid w:val="00285BAF"/>
    <w:rsid w:val="0029028F"/>
    <w:rsid w:val="00290660"/>
    <w:rsid w:val="0029473C"/>
    <w:rsid w:val="002958A4"/>
    <w:rsid w:val="00296B6C"/>
    <w:rsid w:val="002A0A74"/>
    <w:rsid w:val="002A4FFC"/>
    <w:rsid w:val="002A6747"/>
    <w:rsid w:val="002A730C"/>
    <w:rsid w:val="002B51B6"/>
    <w:rsid w:val="002B5EBC"/>
    <w:rsid w:val="002C2C3A"/>
    <w:rsid w:val="002D00B7"/>
    <w:rsid w:val="002D1879"/>
    <w:rsid w:val="002D24C0"/>
    <w:rsid w:val="002D5D16"/>
    <w:rsid w:val="002D7902"/>
    <w:rsid w:val="002E0253"/>
    <w:rsid w:val="002E210F"/>
    <w:rsid w:val="002E6AE3"/>
    <w:rsid w:val="002F1C72"/>
    <w:rsid w:val="002F551F"/>
    <w:rsid w:val="002F60FB"/>
    <w:rsid w:val="0031028B"/>
    <w:rsid w:val="00314DA4"/>
    <w:rsid w:val="00316857"/>
    <w:rsid w:val="00317BDD"/>
    <w:rsid w:val="00321563"/>
    <w:rsid w:val="00323C73"/>
    <w:rsid w:val="00331474"/>
    <w:rsid w:val="00331F16"/>
    <w:rsid w:val="003340E4"/>
    <w:rsid w:val="003400B5"/>
    <w:rsid w:val="0034164E"/>
    <w:rsid w:val="00342FCD"/>
    <w:rsid w:val="003445AB"/>
    <w:rsid w:val="003462E3"/>
    <w:rsid w:val="00350570"/>
    <w:rsid w:val="0035406C"/>
    <w:rsid w:val="00356099"/>
    <w:rsid w:val="003610A1"/>
    <w:rsid w:val="00363B55"/>
    <w:rsid w:val="00364097"/>
    <w:rsid w:val="0036475A"/>
    <w:rsid w:val="00372CAA"/>
    <w:rsid w:val="00373CA9"/>
    <w:rsid w:val="003743D2"/>
    <w:rsid w:val="0037563C"/>
    <w:rsid w:val="003764AE"/>
    <w:rsid w:val="003816D8"/>
    <w:rsid w:val="00382495"/>
    <w:rsid w:val="00386921"/>
    <w:rsid w:val="00394611"/>
    <w:rsid w:val="00394AF8"/>
    <w:rsid w:val="003953B4"/>
    <w:rsid w:val="00395957"/>
    <w:rsid w:val="00396DFE"/>
    <w:rsid w:val="003A0004"/>
    <w:rsid w:val="003A024C"/>
    <w:rsid w:val="003A2CD3"/>
    <w:rsid w:val="003A41BA"/>
    <w:rsid w:val="003A6765"/>
    <w:rsid w:val="003A7F29"/>
    <w:rsid w:val="003B0E29"/>
    <w:rsid w:val="003B15CB"/>
    <w:rsid w:val="003B1A03"/>
    <w:rsid w:val="003B45CF"/>
    <w:rsid w:val="003B4CAC"/>
    <w:rsid w:val="003C30EA"/>
    <w:rsid w:val="003C4C89"/>
    <w:rsid w:val="003C5157"/>
    <w:rsid w:val="003C6EA8"/>
    <w:rsid w:val="003D4AE7"/>
    <w:rsid w:val="003D5B3F"/>
    <w:rsid w:val="003E0E75"/>
    <w:rsid w:val="003E1A42"/>
    <w:rsid w:val="003E60D7"/>
    <w:rsid w:val="003F37A1"/>
    <w:rsid w:val="003F6388"/>
    <w:rsid w:val="003F76EC"/>
    <w:rsid w:val="00400204"/>
    <w:rsid w:val="00411306"/>
    <w:rsid w:val="00424774"/>
    <w:rsid w:val="00424844"/>
    <w:rsid w:val="00431C45"/>
    <w:rsid w:val="00432CD1"/>
    <w:rsid w:val="0043407B"/>
    <w:rsid w:val="00441C74"/>
    <w:rsid w:val="00447C0E"/>
    <w:rsid w:val="00451609"/>
    <w:rsid w:val="00452775"/>
    <w:rsid w:val="00453A35"/>
    <w:rsid w:val="00453F83"/>
    <w:rsid w:val="0045446B"/>
    <w:rsid w:val="00454761"/>
    <w:rsid w:val="004551F1"/>
    <w:rsid w:val="00455BCF"/>
    <w:rsid w:val="004647F7"/>
    <w:rsid w:val="004661A8"/>
    <w:rsid w:val="00467A9F"/>
    <w:rsid w:val="0048350F"/>
    <w:rsid w:val="004860E6"/>
    <w:rsid w:val="00487657"/>
    <w:rsid w:val="00491E6A"/>
    <w:rsid w:val="00493D5F"/>
    <w:rsid w:val="00496A88"/>
    <w:rsid w:val="004A208B"/>
    <w:rsid w:val="004A4F04"/>
    <w:rsid w:val="004B1217"/>
    <w:rsid w:val="004B2714"/>
    <w:rsid w:val="004B2C1E"/>
    <w:rsid w:val="004B4A63"/>
    <w:rsid w:val="004B4BE0"/>
    <w:rsid w:val="004B5976"/>
    <w:rsid w:val="004B67D2"/>
    <w:rsid w:val="004C239C"/>
    <w:rsid w:val="004C2F99"/>
    <w:rsid w:val="004C6BD8"/>
    <w:rsid w:val="004C6CAE"/>
    <w:rsid w:val="004D0F41"/>
    <w:rsid w:val="004E30CD"/>
    <w:rsid w:val="004E32DF"/>
    <w:rsid w:val="004E67DF"/>
    <w:rsid w:val="004F1698"/>
    <w:rsid w:val="00503F75"/>
    <w:rsid w:val="00504ADD"/>
    <w:rsid w:val="005067F6"/>
    <w:rsid w:val="005078D3"/>
    <w:rsid w:val="00510D00"/>
    <w:rsid w:val="005119C0"/>
    <w:rsid w:val="00511D75"/>
    <w:rsid w:val="00513FB9"/>
    <w:rsid w:val="00514E61"/>
    <w:rsid w:val="00515EAE"/>
    <w:rsid w:val="00521910"/>
    <w:rsid w:val="00527095"/>
    <w:rsid w:val="005278CE"/>
    <w:rsid w:val="00527FC0"/>
    <w:rsid w:val="00531EA8"/>
    <w:rsid w:val="005326ED"/>
    <w:rsid w:val="0053290B"/>
    <w:rsid w:val="00532E96"/>
    <w:rsid w:val="00534BC7"/>
    <w:rsid w:val="00540444"/>
    <w:rsid w:val="005404B4"/>
    <w:rsid w:val="00544405"/>
    <w:rsid w:val="00544D3B"/>
    <w:rsid w:val="005514B9"/>
    <w:rsid w:val="005556B1"/>
    <w:rsid w:val="00555FC5"/>
    <w:rsid w:val="00562454"/>
    <w:rsid w:val="00562643"/>
    <w:rsid w:val="00563986"/>
    <w:rsid w:val="00565B1D"/>
    <w:rsid w:val="005671CC"/>
    <w:rsid w:val="00572413"/>
    <w:rsid w:val="0057261F"/>
    <w:rsid w:val="00580013"/>
    <w:rsid w:val="00580FDF"/>
    <w:rsid w:val="00583658"/>
    <w:rsid w:val="00585F40"/>
    <w:rsid w:val="00586CD7"/>
    <w:rsid w:val="00587BA1"/>
    <w:rsid w:val="00591033"/>
    <w:rsid w:val="00591049"/>
    <w:rsid w:val="005A019F"/>
    <w:rsid w:val="005A3706"/>
    <w:rsid w:val="005A5733"/>
    <w:rsid w:val="005B0AEC"/>
    <w:rsid w:val="005B3CB3"/>
    <w:rsid w:val="005B4B87"/>
    <w:rsid w:val="005B5786"/>
    <w:rsid w:val="005B5948"/>
    <w:rsid w:val="005C2A14"/>
    <w:rsid w:val="005C3422"/>
    <w:rsid w:val="005C3856"/>
    <w:rsid w:val="005C4E00"/>
    <w:rsid w:val="005C54EF"/>
    <w:rsid w:val="005C7350"/>
    <w:rsid w:val="005C795C"/>
    <w:rsid w:val="005D30E2"/>
    <w:rsid w:val="005D4E53"/>
    <w:rsid w:val="005D7184"/>
    <w:rsid w:val="005D7220"/>
    <w:rsid w:val="005E1892"/>
    <w:rsid w:val="005E2159"/>
    <w:rsid w:val="005E3D5D"/>
    <w:rsid w:val="005E4C5A"/>
    <w:rsid w:val="005F3B71"/>
    <w:rsid w:val="00602E8F"/>
    <w:rsid w:val="006065F0"/>
    <w:rsid w:val="006074C8"/>
    <w:rsid w:val="0061018A"/>
    <w:rsid w:val="006101D1"/>
    <w:rsid w:val="006147CA"/>
    <w:rsid w:val="00614AFD"/>
    <w:rsid w:val="00621221"/>
    <w:rsid w:val="006258D8"/>
    <w:rsid w:val="00627468"/>
    <w:rsid w:val="006314DC"/>
    <w:rsid w:val="006317EB"/>
    <w:rsid w:val="00635B9C"/>
    <w:rsid w:val="006429CD"/>
    <w:rsid w:val="00642CC8"/>
    <w:rsid w:val="00642ED1"/>
    <w:rsid w:val="0064368B"/>
    <w:rsid w:val="00643B8F"/>
    <w:rsid w:val="006516C2"/>
    <w:rsid w:val="00651E39"/>
    <w:rsid w:val="00652EA2"/>
    <w:rsid w:val="00654FA9"/>
    <w:rsid w:val="0066037A"/>
    <w:rsid w:val="00663548"/>
    <w:rsid w:val="00663B18"/>
    <w:rsid w:val="006650EB"/>
    <w:rsid w:val="006668D0"/>
    <w:rsid w:val="006672F4"/>
    <w:rsid w:val="006757BD"/>
    <w:rsid w:val="00676D8C"/>
    <w:rsid w:val="00680EBD"/>
    <w:rsid w:val="00681FBB"/>
    <w:rsid w:val="00685515"/>
    <w:rsid w:val="00686015"/>
    <w:rsid w:val="006868E2"/>
    <w:rsid w:val="0069258F"/>
    <w:rsid w:val="00694063"/>
    <w:rsid w:val="00694169"/>
    <w:rsid w:val="006955B2"/>
    <w:rsid w:val="0069697D"/>
    <w:rsid w:val="00697BCC"/>
    <w:rsid w:val="006A4EB0"/>
    <w:rsid w:val="006A521C"/>
    <w:rsid w:val="006A7778"/>
    <w:rsid w:val="006A7B8A"/>
    <w:rsid w:val="006B0631"/>
    <w:rsid w:val="006B3F79"/>
    <w:rsid w:val="006B3F80"/>
    <w:rsid w:val="006B6D82"/>
    <w:rsid w:val="006B736B"/>
    <w:rsid w:val="006B7646"/>
    <w:rsid w:val="006B7E9D"/>
    <w:rsid w:val="006C0362"/>
    <w:rsid w:val="006C1271"/>
    <w:rsid w:val="006C2A5F"/>
    <w:rsid w:val="006D326B"/>
    <w:rsid w:val="006D3496"/>
    <w:rsid w:val="006D75A3"/>
    <w:rsid w:val="006D7D85"/>
    <w:rsid w:val="006E1AA8"/>
    <w:rsid w:val="006E58FE"/>
    <w:rsid w:val="006E591C"/>
    <w:rsid w:val="006E5CEA"/>
    <w:rsid w:val="006F26A7"/>
    <w:rsid w:val="006F5667"/>
    <w:rsid w:val="006F7969"/>
    <w:rsid w:val="00700A2F"/>
    <w:rsid w:val="00703399"/>
    <w:rsid w:val="007033DC"/>
    <w:rsid w:val="00704307"/>
    <w:rsid w:val="00706A80"/>
    <w:rsid w:val="00713F0B"/>
    <w:rsid w:val="00721119"/>
    <w:rsid w:val="0072395C"/>
    <w:rsid w:val="00724E73"/>
    <w:rsid w:val="00725830"/>
    <w:rsid w:val="00725D19"/>
    <w:rsid w:val="00725E60"/>
    <w:rsid w:val="00727025"/>
    <w:rsid w:val="00727A31"/>
    <w:rsid w:val="00733512"/>
    <w:rsid w:val="00733CB6"/>
    <w:rsid w:val="007346E9"/>
    <w:rsid w:val="007350D8"/>
    <w:rsid w:val="00735C88"/>
    <w:rsid w:val="00742F1E"/>
    <w:rsid w:val="00747001"/>
    <w:rsid w:val="00750317"/>
    <w:rsid w:val="00753478"/>
    <w:rsid w:val="00754DDC"/>
    <w:rsid w:val="00757766"/>
    <w:rsid w:val="00763EF3"/>
    <w:rsid w:val="00764F6B"/>
    <w:rsid w:val="00770DA7"/>
    <w:rsid w:val="007723E8"/>
    <w:rsid w:val="007746C6"/>
    <w:rsid w:val="007750C4"/>
    <w:rsid w:val="00777D6B"/>
    <w:rsid w:val="00780348"/>
    <w:rsid w:val="00782649"/>
    <w:rsid w:val="007834E6"/>
    <w:rsid w:val="007843C3"/>
    <w:rsid w:val="0078579C"/>
    <w:rsid w:val="00786CF2"/>
    <w:rsid w:val="00797FBC"/>
    <w:rsid w:val="007A3852"/>
    <w:rsid w:val="007A4FBF"/>
    <w:rsid w:val="007A6C70"/>
    <w:rsid w:val="007A77C6"/>
    <w:rsid w:val="007B0D63"/>
    <w:rsid w:val="007B3717"/>
    <w:rsid w:val="007B50DE"/>
    <w:rsid w:val="007B5A1B"/>
    <w:rsid w:val="007B6D2F"/>
    <w:rsid w:val="007C1035"/>
    <w:rsid w:val="007C1B65"/>
    <w:rsid w:val="007C2773"/>
    <w:rsid w:val="007C5F29"/>
    <w:rsid w:val="007C7F77"/>
    <w:rsid w:val="007D012C"/>
    <w:rsid w:val="007D2D24"/>
    <w:rsid w:val="007D536A"/>
    <w:rsid w:val="007D5DF5"/>
    <w:rsid w:val="007E0ECA"/>
    <w:rsid w:val="007E4C78"/>
    <w:rsid w:val="007E59D8"/>
    <w:rsid w:val="007E7610"/>
    <w:rsid w:val="007F3511"/>
    <w:rsid w:val="007F618D"/>
    <w:rsid w:val="008004FD"/>
    <w:rsid w:val="00801401"/>
    <w:rsid w:val="00805D00"/>
    <w:rsid w:val="00806350"/>
    <w:rsid w:val="008105EB"/>
    <w:rsid w:val="00812ACB"/>
    <w:rsid w:val="00813127"/>
    <w:rsid w:val="008164C8"/>
    <w:rsid w:val="008223A3"/>
    <w:rsid w:val="008267C4"/>
    <w:rsid w:val="008304ED"/>
    <w:rsid w:val="00832D72"/>
    <w:rsid w:val="00833A6E"/>
    <w:rsid w:val="00837829"/>
    <w:rsid w:val="008425A1"/>
    <w:rsid w:val="0084745D"/>
    <w:rsid w:val="00847CFB"/>
    <w:rsid w:val="00851FC4"/>
    <w:rsid w:val="00855236"/>
    <w:rsid w:val="00862465"/>
    <w:rsid w:val="008628C1"/>
    <w:rsid w:val="0086308D"/>
    <w:rsid w:val="008642AE"/>
    <w:rsid w:val="008700EB"/>
    <w:rsid w:val="008715BF"/>
    <w:rsid w:val="008721F1"/>
    <w:rsid w:val="00884C4B"/>
    <w:rsid w:val="0088507F"/>
    <w:rsid w:val="008855D0"/>
    <w:rsid w:val="00886E20"/>
    <w:rsid w:val="008877E5"/>
    <w:rsid w:val="00890B39"/>
    <w:rsid w:val="008966D7"/>
    <w:rsid w:val="00896D48"/>
    <w:rsid w:val="00896E2D"/>
    <w:rsid w:val="008A1BD7"/>
    <w:rsid w:val="008A2A90"/>
    <w:rsid w:val="008A4398"/>
    <w:rsid w:val="008B4543"/>
    <w:rsid w:val="008B6DA8"/>
    <w:rsid w:val="008C6608"/>
    <w:rsid w:val="008D1940"/>
    <w:rsid w:val="008D1AF3"/>
    <w:rsid w:val="008D35F9"/>
    <w:rsid w:val="008D376B"/>
    <w:rsid w:val="008D52D9"/>
    <w:rsid w:val="008D54E6"/>
    <w:rsid w:val="008D5912"/>
    <w:rsid w:val="008D6C16"/>
    <w:rsid w:val="008D7B0A"/>
    <w:rsid w:val="008E3E8E"/>
    <w:rsid w:val="008E4375"/>
    <w:rsid w:val="008E66A5"/>
    <w:rsid w:val="008E6DB5"/>
    <w:rsid w:val="008F2332"/>
    <w:rsid w:val="008F2CE9"/>
    <w:rsid w:val="008F3BF9"/>
    <w:rsid w:val="008F40B8"/>
    <w:rsid w:val="008F4B54"/>
    <w:rsid w:val="008F65B4"/>
    <w:rsid w:val="009015DF"/>
    <w:rsid w:val="009018AA"/>
    <w:rsid w:val="0090400D"/>
    <w:rsid w:val="0090594A"/>
    <w:rsid w:val="00906C7C"/>
    <w:rsid w:val="0091363D"/>
    <w:rsid w:val="009139DA"/>
    <w:rsid w:val="00915EDC"/>
    <w:rsid w:val="009166C0"/>
    <w:rsid w:val="00921125"/>
    <w:rsid w:val="00930AEF"/>
    <w:rsid w:val="009331D8"/>
    <w:rsid w:val="00944C78"/>
    <w:rsid w:val="009467B2"/>
    <w:rsid w:val="0095006C"/>
    <w:rsid w:val="0095060B"/>
    <w:rsid w:val="00953AC8"/>
    <w:rsid w:val="00960554"/>
    <w:rsid w:val="00960B58"/>
    <w:rsid w:val="00962117"/>
    <w:rsid w:val="00965EBF"/>
    <w:rsid w:val="00966FC0"/>
    <w:rsid w:val="009710D2"/>
    <w:rsid w:val="00972CB0"/>
    <w:rsid w:val="00975882"/>
    <w:rsid w:val="00980ABC"/>
    <w:rsid w:val="00982B7B"/>
    <w:rsid w:val="009848F3"/>
    <w:rsid w:val="00990B09"/>
    <w:rsid w:val="00995E5A"/>
    <w:rsid w:val="00996E18"/>
    <w:rsid w:val="009A2B98"/>
    <w:rsid w:val="009A39C4"/>
    <w:rsid w:val="009A54E9"/>
    <w:rsid w:val="009B399A"/>
    <w:rsid w:val="009B51DE"/>
    <w:rsid w:val="009C0A90"/>
    <w:rsid w:val="009C3442"/>
    <w:rsid w:val="009C6E9E"/>
    <w:rsid w:val="009C7ED2"/>
    <w:rsid w:val="009D2074"/>
    <w:rsid w:val="009D599D"/>
    <w:rsid w:val="009D7207"/>
    <w:rsid w:val="009E3081"/>
    <w:rsid w:val="009E7B6F"/>
    <w:rsid w:val="009F0A5E"/>
    <w:rsid w:val="009F1F59"/>
    <w:rsid w:val="009F6559"/>
    <w:rsid w:val="00A034F1"/>
    <w:rsid w:val="00A05EFA"/>
    <w:rsid w:val="00A107B5"/>
    <w:rsid w:val="00A129D1"/>
    <w:rsid w:val="00A14312"/>
    <w:rsid w:val="00A14EDF"/>
    <w:rsid w:val="00A15FF3"/>
    <w:rsid w:val="00A17A6B"/>
    <w:rsid w:val="00A20753"/>
    <w:rsid w:val="00A208CF"/>
    <w:rsid w:val="00A21DA2"/>
    <w:rsid w:val="00A255AF"/>
    <w:rsid w:val="00A31120"/>
    <w:rsid w:val="00A32FFA"/>
    <w:rsid w:val="00A340BE"/>
    <w:rsid w:val="00A35199"/>
    <w:rsid w:val="00A369E9"/>
    <w:rsid w:val="00A4572D"/>
    <w:rsid w:val="00A50441"/>
    <w:rsid w:val="00A50E2B"/>
    <w:rsid w:val="00A5428D"/>
    <w:rsid w:val="00A54CAE"/>
    <w:rsid w:val="00A55957"/>
    <w:rsid w:val="00A6160E"/>
    <w:rsid w:val="00A63014"/>
    <w:rsid w:val="00A63B7C"/>
    <w:rsid w:val="00A642DE"/>
    <w:rsid w:val="00A6611E"/>
    <w:rsid w:val="00A66F01"/>
    <w:rsid w:val="00A704FA"/>
    <w:rsid w:val="00A70A19"/>
    <w:rsid w:val="00A7265F"/>
    <w:rsid w:val="00A7469E"/>
    <w:rsid w:val="00A766F4"/>
    <w:rsid w:val="00A76D13"/>
    <w:rsid w:val="00AA10AA"/>
    <w:rsid w:val="00AA4534"/>
    <w:rsid w:val="00AA4C79"/>
    <w:rsid w:val="00AA67F7"/>
    <w:rsid w:val="00AA7B0D"/>
    <w:rsid w:val="00AB00A0"/>
    <w:rsid w:val="00AB02C7"/>
    <w:rsid w:val="00AB19A7"/>
    <w:rsid w:val="00AB2671"/>
    <w:rsid w:val="00AB7A72"/>
    <w:rsid w:val="00AC23A2"/>
    <w:rsid w:val="00AC302F"/>
    <w:rsid w:val="00AC4253"/>
    <w:rsid w:val="00AD0990"/>
    <w:rsid w:val="00AD5898"/>
    <w:rsid w:val="00AD5A8D"/>
    <w:rsid w:val="00AD634F"/>
    <w:rsid w:val="00AF074B"/>
    <w:rsid w:val="00AF203D"/>
    <w:rsid w:val="00AF7B1A"/>
    <w:rsid w:val="00B00051"/>
    <w:rsid w:val="00B028E3"/>
    <w:rsid w:val="00B02A47"/>
    <w:rsid w:val="00B04145"/>
    <w:rsid w:val="00B10F2B"/>
    <w:rsid w:val="00B21500"/>
    <w:rsid w:val="00B31FA9"/>
    <w:rsid w:val="00B33278"/>
    <w:rsid w:val="00B350AF"/>
    <w:rsid w:val="00B37641"/>
    <w:rsid w:val="00B411A1"/>
    <w:rsid w:val="00B41AF7"/>
    <w:rsid w:val="00B43E81"/>
    <w:rsid w:val="00B446FE"/>
    <w:rsid w:val="00B657FC"/>
    <w:rsid w:val="00B670D6"/>
    <w:rsid w:val="00B70E0D"/>
    <w:rsid w:val="00B74D1E"/>
    <w:rsid w:val="00B900B3"/>
    <w:rsid w:val="00B935F6"/>
    <w:rsid w:val="00B9668B"/>
    <w:rsid w:val="00B9740A"/>
    <w:rsid w:val="00BA3865"/>
    <w:rsid w:val="00BA4694"/>
    <w:rsid w:val="00BA66A6"/>
    <w:rsid w:val="00BA6D3E"/>
    <w:rsid w:val="00BA6F5A"/>
    <w:rsid w:val="00BB0C39"/>
    <w:rsid w:val="00BB2B88"/>
    <w:rsid w:val="00BC04C8"/>
    <w:rsid w:val="00BC0B4A"/>
    <w:rsid w:val="00BC0BF7"/>
    <w:rsid w:val="00BC0C91"/>
    <w:rsid w:val="00BE19C8"/>
    <w:rsid w:val="00BE27BF"/>
    <w:rsid w:val="00BE78B4"/>
    <w:rsid w:val="00BF0C08"/>
    <w:rsid w:val="00BF195A"/>
    <w:rsid w:val="00BF41FE"/>
    <w:rsid w:val="00BF6195"/>
    <w:rsid w:val="00BF7CB6"/>
    <w:rsid w:val="00C00197"/>
    <w:rsid w:val="00C004A7"/>
    <w:rsid w:val="00C06268"/>
    <w:rsid w:val="00C062B7"/>
    <w:rsid w:val="00C11DA0"/>
    <w:rsid w:val="00C126AD"/>
    <w:rsid w:val="00C13962"/>
    <w:rsid w:val="00C17546"/>
    <w:rsid w:val="00C26D20"/>
    <w:rsid w:val="00C27562"/>
    <w:rsid w:val="00C277B7"/>
    <w:rsid w:val="00C35881"/>
    <w:rsid w:val="00C41B9E"/>
    <w:rsid w:val="00C41F82"/>
    <w:rsid w:val="00C421BF"/>
    <w:rsid w:val="00C43B1D"/>
    <w:rsid w:val="00C450F5"/>
    <w:rsid w:val="00C451EC"/>
    <w:rsid w:val="00C5197F"/>
    <w:rsid w:val="00C57D85"/>
    <w:rsid w:val="00C63700"/>
    <w:rsid w:val="00C63F94"/>
    <w:rsid w:val="00C65204"/>
    <w:rsid w:val="00C70ED7"/>
    <w:rsid w:val="00C7176C"/>
    <w:rsid w:val="00C727DC"/>
    <w:rsid w:val="00C7313F"/>
    <w:rsid w:val="00C8122D"/>
    <w:rsid w:val="00C8213C"/>
    <w:rsid w:val="00C854F1"/>
    <w:rsid w:val="00C92D44"/>
    <w:rsid w:val="00C93BAF"/>
    <w:rsid w:val="00C96D89"/>
    <w:rsid w:val="00CA0492"/>
    <w:rsid w:val="00CA0DB1"/>
    <w:rsid w:val="00CA3BC1"/>
    <w:rsid w:val="00CA47DF"/>
    <w:rsid w:val="00CA4821"/>
    <w:rsid w:val="00CA5097"/>
    <w:rsid w:val="00CA5811"/>
    <w:rsid w:val="00CA71AD"/>
    <w:rsid w:val="00CB00C5"/>
    <w:rsid w:val="00CB1DC0"/>
    <w:rsid w:val="00CB6DCA"/>
    <w:rsid w:val="00CB77B3"/>
    <w:rsid w:val="00CC15BA"/>
    <w:rsid w:val="00CD0323"/>
    <w:rsid w:val="00CD0D54"/>
    <w:rsid w:val="00CD30FD"/>
    <w:rsid w:val="00CD506A"/>
    <w:rsid w:val="00CD6070"/>
    <w:rsid w:val="00CD635F"/>
    <w:rsid w:val="00CD6D83"/>
    <w:rsid w:val="00CD7D7A"/>
    <w:rsid w:val="00CE3FD8"/>
    <w:rsid w:val="00CE41D7"/>
    <w:rsid w:val="00CE4459"/>
    <w:rsid w:val="00CE4B51"/>
    <w:rsid w:val="00CE4DEF"/>
    <w:rsid w:val="00CF11A9"/>
    <w:rsid w:val="00D00B30"/>
    <w:rsid w:val="00D02DF2"/>
    <w:rsid w:val="00D04FA2"/>
    <w:rsid w:val="00D050F9"/>
    <w:rsid w:val="00D1228A"/>
    <w:rsid w:val="00D16550"/>
    <w:rsid w:val="00D171A5"/>
    <w:rsid w:val="00D213D6"/>
    <w:rsid w:val="00D23164"/>
    <w:rsid w:val="00D340DF"/>
    <w:rsid w:val="00D35165"/>
    <w:rsid w:val="00D42635"/>
    <w:rsid w:val="00D44C94"/>
    <w:rsid w:val="00D458D7"/>
    <w:rsid w:val="00D470E4"/>
    <w:rsid w:val="00D47EC1"/>
    <w:rsid w:val="00D500EF"/>
    <w:rsid w:val="00D52F9D"/>
    <w:rsid w:val="00D54B74"/>
    <w:rsid w:val="00D557CA"/>
    <w:rsid w:val="00D56D07"/>
    <w:rsid w:val="00D60424"/>
    <w:rsid w:val="00D63F25"/>
    <w:rsid w:val="00D64073"/>
    <w:rsid w:val="00D646F5"/>
    <w:rsid w:val="00D657B9"/>
    <w:rsid w:val="00D65BE0"/>
    <w:rsid w:val="00D6708D"/>
    <w:rsid w:val="00D74D76"/>
    <w:rsid w:val="00D81D19"/>
    <w:rsid w:val="00D82A00"/>
    <w:rsid w:val="00D834E6"/>
    <w:rsid w:val="00D839C3"/>
    <w:rsid w:val="00D8643E"/>
    <w:rsid w:val="00D87191"/>
    <w:rsid w:val="00D9158F"/>
    <w:rsid w:val="00D919D0"/>
    <w:rsid w:val="00D92E35"/>
    <w:rsid w:val="00DA0A86"/>
    <w:rsid w:val="00DA1F53"/>
    <w:rsid w:val="00DA4937"/>
    <w:rsid w:val="00DB094F"/>
    <w:rsid w:val="00DB588B"/>
    <w:rsid w:val="00DC0175"/>
    <w:rsid w:val="00DC30DF"/>
    <w:rsid w:val="00DC33B0"/>
    <w:rsid w:val="00DC68F6"/>
    <w:rsid w:val="00DC7735"/>
    <w:rsid w:val="00DC789B"/>
    <w:rsid w:val="00DC7F0F"/>
    <w:rsid w:val="00DD1C98"/>
    <w:rsid w:val="00DD6B6C"/>
    <w:rsid w:val="00DE2D6C"/>
    <w:rsid w:val="00DE339B"/>
    <w:rsid w:val="00DE363C"/>
    <w:rsid w:val="00DE5570"/>
    <w:rsid w:val="00DE5690"/>
    <w:rsid w:val="00DE6656"/>
    <w:rsid w:val="00DF5014"/>
    <w:rsid w:val="00DF6133"/>
    <w:rsid w:val="00DF63A8"/>
    <w:rsid w:val="00DF7AC9"/>
    <w:rsid w:val="00E0118E"/>
    <w:rsid w:val="00E042A8"/>
    <w:rsid w:val="00E042E7"/>
    <w:rsid w:val="00E1318F"/>
    <w:rsid w:val="00E137FE"/>
    <w:rsid w:val="00E13B65"/>
    <w:rsid w:val="00E14E28"/>
    <w:rsid w:val="00E1693D"/>
    <w:rsid w:val="00E17347"/>
    <w:rsid w:val="00E174BB"/>
    <w:rsid w:val="00E234E6"/>
    <w:rsid w:val="00E2528C"/>
    <w:rsid w:val="00E2789A"/>
    <w:rsid w:val="00E31FF6"/>
    <w:rsid w:val="00E370BF"/>
    <w:rsid w:val="00E40427"/>
    <w:rsid w:val="00E55189"/>
    <w:rsid w:val="00E5729D"/>
    <w:rsid w:val="00E60040"/>
    <w:rsid w:val="00E6046A"/>
    <w:rsid w:val="00E6159B"/>
    <w:rsid w:val="00E61D70"/>
    <w:rsid w:val="00E71543"/>
    <w:rsid w:val="00E7605C"/>
    <w:rsid w:val="00E76829"/>
    <w:rsid w:val="00E80C31"/>
    <w:rsid w:val="00E815B0"/>
    <w:rsid w:val="00E820F5"/>
    <w:rsid w:val="00E82A12"/>
    <w:rsid w:val="00E83F52"/>
    <w:rsid w:val="00E86F03"/>
    <w:rsid w:val="00E904EC"/>
    <w:rsid w:val="00E91EE5"/>
    <w:rsid w:val="00E93A25"/>
    <w:rsid w:val="00E94BCA"/>
    <w:rsid w:val="00E95F0F"/>
    <w:rsid w:val="00E969CF"/>
    <w:rsid w:val="00E971D5"/>
    <w:rsid w:val="00E97F76"/>
    <w:rsid w:val="00EA2F2C"/>
    <w:rsid w:val="00EA477C"/>
    <w:rsid w:val="00EA4FF1"/>
    <w:rsid w:val="00EA7254"/>
    <w:rsid w:val="00EB07AB"/>
    <w:rsid w:val="00EB20B3"/>
    <w:rsid w:val="00EB43E0"/>
    <w:rsid w:val="00EB515F"/>
    <w:rsid w:val="00EB52A2"/>
    <w:rsid w:val="00EB61DA"/>
    <w:rsid w:val="00EB7D1C"/>
    <w:rsid w:val="00EC1986"/>
    <w:rsid w:val="00EE00EE"/>
    <w:rsid w:val="00EE1F02"/>
    <w:rsid w:val="00EE2CD9"/>
    <w:rsid w:val="00EE698E"/>
    <w:rsid w:val="00EE6E6B"/>
    <w:rsid w:val="00EF0201"/>
    <w:rsid w:val="00EF4341"/>
    <w:rsid w:val="00EF5DA0"/>
    <w:rsid w:val="00EF7A77"/>
    <w:rsid w:val="00F00D0F"/>
    <w:rsid w:val="00F03660"/>
    <w:rsid w:val="00F040BA"/>
    <w:rsid w:val="00F05D74"/>
    <w:rsid w:val="00F0731B"/>
    <w:rsid w:val="00F13600"/>
    <w:rsid w:val="00F16E9D"/>
    <w:rsid w:val="00F20629"/>
    <w:rsid w:val="00F2240A"/>
    <w:rsid w:val="00F2429D"/>
    <w:rsid w:val="00F264E5"/>
    <w:rsid w:val="00F34628"/>
    <w:rsid w:val="00F37372"/>
    <w:rsid w:val="00F37982"/>
    <w:rsid w:val="00F46060"/>
    <w:rsid w:val="00F5320D"/>
    <w:rsid w:val="00F60569"/>
    <w:rsid w:val="00F60964"/>
    <w:rsid w:val="00F677B4"/>
    <w:rsid w:val="00F772DB"/>
    <w:rsid w:val="00F80FC7"/>
    <w:rsid w:val="00F873E0"/>
    <w:rsid w:val="00F94399"/>
    <w:rsid w:val="00F94FC9"/>
    <w:rsid w:val="00FA0D98"/>
    <w:rsid w:val="00FA191A"/>
    <w:rsid w:val="00FA4A94"/>
    <w:rsid w:val="00FA5EEF"/>
    <w:rsid w:val="00FA6B1C"/>
    <w:rsid w:val="00FB14FA"/>
    <w:rsid w:val="00FB4C24"/>
    <w:rsid w:val="00FB5442"/>
    <w:rsid w:val="00FB559B"/>
    <w:rsid w:val="00FB63C2"/>
    <w:rsid w:val="00FC15D9"/>
    <w:rsid w:val="00FC1CB2"/>
    <w:rsid w:val="00FC2BC0"/>
    <w:rsid w:val="00FC3C4C"/>
    <w:rsid w:val="00FC73EC"/>
    <w:rsid w:val="00FD16EA"/>
    <w:rsid w:val="00FD44CC"/>
    <w:rsid w:val="00FE1769"/>
    <w:rsid w:val="00FE2E4E"/>
    <w:rsid w:val="00FE4329"/>
    <w:rsid w:val="00FE667B"/>
    <w:rsid w:val="00FF6BCC"/>
    <w:rsid w:val="00FF6CC2"/>
    <w:rsid w:val="00FF6D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363C06-48B1-41D8-AB2A-B20931C42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446B"/>
    <w:pPr>
      <w:widowControl w:val="0"/>
      <w:suppressAutoHyphens/>
      <w:spacing w:line="240" w:lineRule="auto"/>
      <w:ind w:firstLine="0"/>
      <w:jc w:val="left"/>
    </w:pPr>
    <w:rPr>
      <w:rFonts w:ascii="Arial" w:eastAsia="Lucida Sans Unicode" w:hAnsi="Arial" w:cs="Mangal"/>
      <w:kern w:val="2"/>
      <w:sz w:val="20"/>
      <w:szCs w:val="24"/>
      <w:lang w:eastAsia="hi-IN" w:bidi="hi-IN"/>
    </w:rPr>
  </w:style>
  <w:style w:type="paragraph" w:styleId="1">
    <w:name w:val="heading 1"/>
    <w:basedOn w:val="a"/>
    <w:link w:val="10"/>
    <w:uiPriority w:val="9"/>
    <w:qFormat/>
    <w:rsid w:val="00FB4C24"/>
    <w:pPr>
      <w:widowControl/>
      <w:suppressAutoHyphens w:val="0"/>
      <w:spacing w:before="100" w:beforeAutospacing="1" w:after="100" w:afterAutospacing="1"/>
      <w:outlineLvl w:val="0"/>
    </w:pPr>
    <w:rPr>
      <w:rFonts w:ascii="Times New Roman" w:eastAsia="Times New Roman" w:hAnsi="Times New Roman" w:cs="Times New Roman"/>
      <w:b/>
      <w:bCs/>
      <w:kern w:val="36"/>
      <w:sz w:val="48"/>
      <w:szCs w:val="48"/>
      <w:lang w:val="uk-UA" w:eastAsia="uk-UA"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446B"/>
    <w:pPr>
      <w:spacing w:line="240" w:lineRule="auto"/>
      <w:ind w:firstLine="0"/>
      <w:jc w:val="left"/>
    </w:pPr>
    <w:rPr>
      <w:rFonts w:ascii="Times New Roman" w:hAnsi="Times New Roman" w:cstheme="minorHAnsi"/>
      <w:sz w:val="28"/>
      <w:lang w:val="uk-UA"/>
    </w:rPr>
  </w:style>
  <w:style w:type="paragraph" w:customStyle="1" w:styleId="rvps6">
    <w:name w:val="rvps6"/>
    <w:basedOn w:val="a"/>
    <w:rsid w:val="0045446B"/>
    <w:pPr>
      <w:widowControl/>
      <w:suppressAutoHyphens w:val="0"/>
      <w:spacing w:before="100" w:beforeAutospacing="1" w:after="100" w:afterAutospacing="1"/>
    </w:pPr>
    <w:rPr>
      <w:rFonts w:ascii="Times New Roman" w:eastAsia="Times New Roman" w:hAnsi="Times New Roman" w:cs="Times New Roman"/>
      <w:kern w:val="0"/>
      <w:sz w:val="24"/>
      <w:lang w:val="uk-UA" w:eastAsia="uk-UA" w:bidi="ar-SA"/>
    </w:rPr>
  </w:style>
  <w:style w:type="character" w:customStyle="1" w:styleId="rvts23">
    <w:name w:val="rvts23"/>
    <w:basedOn w:val="a0"/>
    <w:rsid w:val="0045446B"/>
  </w:style>
  <w:style w:type="paragraph" w:styleId="a4">
    <w:name w:val="header"/>
    <w:basedOn w:val="a"/>
    <w:link w:val="a5"/>
    <w:uiPriority w:val="99"/>
    <w:unhideWhenUsed/>
    <w:rsid w:val="000B1C1F"/>
    <w:pPr>
      <w:tabs>
        <w:tab w:val="center" w:pos="4819"/>
        <w:tab w:val="right" w:pos="9639"/>
      </w:tabs>
    </w:pPr>
  </w:style>
  <w:style w:type="character" w:customStyle="1" w:styleId="a5">
    <w:name w:val="Верхній колонтитул Знак"/>
    <w:basedOn w:val="a0"/>
    <w:link w:val="a4"/>
    <w:uiPriority w:val="99"/>
    <w:rsid w:val="000B1C1F"/>
    <w:rPr>
      <w:rFonts w:ascii="Arial" w:eastAsia="Lucida Sans Unicode" w:hAnsi="Arial" w:cs="Mangal"/>
      <w:kern w:val="2"/>
      <w:sz w:val="20"/>
      <w:szCs w:val="24"/>
      <w:lang w:eastAsia="hi-IN" w:bidi="hi-IN"/>
    </w:rPr>
  </w:style>
  <w:style w:type="paragraph" w:styleId="a6">
    <w:name w:val="footer"/>
    <w:basedOn w:val="a"/>
    <w:link w:val="a7"/>
    <w:uiPriority w:val="99"/>
    <w:semiHidden/>
    <w:unhideWhenUsed/>
    <w:rsid w:val="000B1C1F"/>
    <w:pPr>
      <w:tabs>
        <w:tab w:val="center" w:pos="4819"/>
        <w:tab w:val="right" w:pos="9639"/>
      </w:tabs>
    </w:pPr>
  </w:style>
  <w:style w:type="character" w:customStyle="1" w:styleId="a7">
    <w:name w:val="Нижній колонтитул Знак"/>
    <w:basedOn w:val="a0"/>
    <w:link w:val="a6"/>
    <w:uiPriority w:val="99"/>
    <w:semiHidden/>
    <w:rsid w:val="000B1C1F"/>
    <w:rPr>
      <w:rFonts w:ascii="Arial" w:eastAsia="Lucida Sans Unicode" w:hAnsi="Arial" w:cs="Mangal"/>
      <w:kern w:val="2"/>
      <w:sz w:val="20"/>
      <w:szCs w:val="24"/>
      <w:lang w:eastAsia="hi-IN" w:bidi="hi-IN"/>
    </w:rPr>
  </w:style>
  <w:style w:type="character" w:customStyle="1" w:styleId="a8">
    <w:name w:val="Основной текст_"/>
    <w:link w:val="11"/>
    <w:uiPriority w:val="99"/>
    <w:locked/>
    <w:rsid w:val="00725E60"/>
    <w:rPr>
      <w:shd w:val="clear" w:color="auto" w:fill="FFFFFF"/>
    </w:rPr>
  </w:style>
  <w:style w:type="paragraph" w:customStyle="1" w:styleId="11">
    <w:name w:val="Основной текст1"/>
    <w:basedOn w:val="a"/>
    <w:link w:val="a8"/>
    <w:uiPriority w:val="99"/>
    <w:rsid w:val="00725E60"/>
    <w:pPr>
      <w:shd w:val="clear" w:color="auto" w:fill="FFFFFF"/>
      <w:suppressAutoHyphens w:val="0"/>
      <w:spacing w:before="1020" w:after="300" w:line="328" w:lineRule="exact"/>
      <w:jc w:val="both"/>
    </w:pPr>
    <w:rPr>
      <w:rFonts w:asciiTheme="minorHAnsi" w:eastAsiaTheme="minorHAnsi" w:hAnsiTheme="minorHAnsi" w:cstheme="minorBidi"/>
      <w:kern w:val="0"/>
      <w:sz w:val="22"/>
      <w:szCs w:val="22"/>
      <w:shd w:val="clear" w:color="auto" w:fill="FFFFFF"/>
      <w:lang w:eastAsia="en-US" w:bidi="ar-SA"/>
    </w:rPr>
  </w:style>
  <w:style w:type="character" w:customStyle="1" w:styleId="a9">
    <w:name w:val="Абзац списку Знак"/>
    <w:aliases w:val="Подглава Знак"/>
    <w:basedOn w:val="a0"/>
    <w:link w:val="aa"/>
    <w:uiPriority w:val="34"/>
    <w:locked/>
    <w:rsid w:val="00D81D19"/>
    <w:rPr>
      <w:rFonts w:ascii="Calibri" w:eastAsia="Calibri" w:hAnsi="Calibri" w:cs="Times New Roman"/>
    </w:rPr>
  </w:style>
  <w:style w:type="paragraph" w:styleId="aa">
    <w:name w:val="List Paragraph"/>
    <w:aliases w:val="Подглава"/>
    <w:basedOn w:val="a"/>
    <w:link w:val="a9"/>
    <w:uiPriority w:val="34"/>
    <w:qFormat/>
    <w:rsid w:val="00D81D19"/>
    <w:pPr>
      <w:widowControl/>
      <w:suppressAutoHyphens w:val="0"/>
      <w:spacing w:after="200" w:line="276" w:lineRule="auto"/>
      <w:ind w:left="720"/>
      <w:contextualSpacing/>
    </w:pPr>
    <w:rPr>
      <w:rFonts w:ascii="Calibri" w:eastAsia="Calibri" w:hAnsi="Calibri" w:cs="Times New Roman"/>
      <w:kern w:val="0"/>
      <w:sz w:val="22"/>
      <w:szCs w:val="22"/>
      <w:lang w:eastAsia="en-US" w:bidi="ar-SA"/>
    </w:rPr>
  </w:style>
  <w:style w:type="paragraph" w:styleId="ab">
    <w:name w:val="Balloon Text"/>
    <w:basedOn w:val="a"/>
    <w:link w:val="ac"/>
    <w:uiPriority w:val="99"/>
    <w:semiHidden/>
    <w:unhideWhenUsed/>
    <w:rsid w:val="00112024"/>
    <w:rPr>
      <w:rFonts w:ascii="Segoe UI" w:hAnsi="Segoe UI"/>
      <w:sz w:val="18"/>
      <w:szCs w:val="16"/>
    </w:rPr>
  </w:style>
  <w:style w:type="character" w:customStyle="1" w:styleId="ac">
    <w:name w:val="Текст у виносці Знак"/>
    <w:basedOn w:val="a0"/>
    <w:link w:val="ab"/>
    <w:uiPriority w:val="99"/>
    <w:semiHidden/>
    <w:rsid w:val="00112024"/>
    <w:rPr>
      <w:rFonts w:ascii="Segoe UI" w:eastAsia="Lucida Sans Unicode" w:hAnsi="Segoe UI" w:cs="Mangal"/>
      <w:kern w:val="2"/>
      <w:sz w:val="18"/>
      <w:szCs w:val="16"/>
      <w:lang w:eastAsia="hi-IN" w:bidi="hi-IN"/>
    </w:rPr>
  </w:style>
  <w:style w:type="character" w:customStyle="1" w:styleId="2">
    <w:name w:val="Основной текст (2)_"/>
    <w:basedOn w:val="a0"/>
    <w:link w:val="20"/>
    <w:rsid w:val="00A15FF3"/>
    <w:rPr>
      <w:rFonts w:ascii="Sylfaen" w:hAnsi="Sylfaen" w:cs="Sylfaen"/>
      <w:sz w:val="26"/>
      <w:szCs w:val="26"/>
      <w:shd w:val="clear" w:color="auto" w:fill="FFFFFF"/>
    </w:rPr>
  </w:style>
  <w:style w:type="paragraph" w:customStyle="1" w:styleId="20">
    <w:name w:val="Основной текст (2)"/>
    <w:basedOn w:val="a"/>
    <w:link w:val="2"/>
    <w:rsid w:val="00A15FF3"/>
    <w:pPr>
      <w:shd w:val="clear" w:color="auto" w:fill="FFFFFF"/>
      <w:suppressAutoHyphens w:val="0"/>
      <w:spacing w:before="600" w:after="1020" w:line="240" w:lineRule="atLeast"/>
      <w:jc w:val="both"/>
    </w:pPr>
    <w:rPr>
      <w:rFonts w:ascii="Sylfaen" w:eastAsiaTheme="minorHAnsi" w:hAnsi="Sylfaen" w:cs="Sylfaen"/>
      <w:kern w:val="0"/>
      <w:sz w:val="26"/>
      <w:szCs w:val="26"/>
      <w:lang w:eastAsia="en-US" w:bidi="ar-SA"/>
    </w:rPr>
  </w:style>
  <w:style w:type="character" w:styleId="ad">
    <w:name w:val="Hyperlink"/>
    <w:basedOn w:val="a0"/>
    <w:uiPriority w:val="99"/>
    <w:semiHidden/>
    <w:unhideWhenUsed/>
    <w:rsid w:val="00602E8F"/>
    <w:rPr>
      <w:color w:val="0000FF"/>
      <w:u w:val="single"/>
    </w:rPr>
  </w:style>
  <w:style w:type="paragraph" w:styleId="ae">
    <w:name w:val="Normal (Web)"/>
    <w:basedOn w:val="a"/>
    <w:uiPriority w:val="99"/>
    <w:semiHidden/>
    <w:unhideWhenUsed/>
    <w:rsid w:val="00EF7A77"/>
    <w:pPr>
      <w:widowControl/>
      <w:suppressAutoHyphens w:val="0"/>
      <w:spacing w:before="100" w:beforeAutospacing="1" w:after="100" w:afterAutospacing="1"/>
    </w:pPr>
    <w:rPr>
      <w:rFonts w:ascii="Times New Roman" w:eastAsia="Times New Roman" w:hAnsi="Times New Roman" w:cs="Times New Roman"/>
      <w:kern w:val="0"/>
      <w:sz w:val="24"/>
      <w:lang w:val="uk-UA" w:eastAsia="uk-UA" w:bidi="ar-SA"/>
    </w:rPr>
  </w:style>
  <w:style w:type="character" w:customStyle="1" w:styleId="rvts44">
    <w:name w:val="rvts44"/>
    <w:basedOn w:val="a0"/>
    <w:rsid w:val="00CD635F"/>
  </w:style>
  <w:style w:type="table" w:styleId="af">
    <w:name w:val="Table Grid"/>
    <w:basedOn w:val="a1"/>
    <w:uiPriority w:val="59"/>
    <w:rsid w:val="00A034F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A7469E"/>
    <w:pPr>
      <w:widowControl/>
      <w:suppressAutoHyphens w:val="0"/>
      <w:spacing w:before="100" w:beforeAutospacing="1" w:after="100" w:afterAutospacing="1"/>
    </w:pPr>
    <w:rPr>
      <w:rFonts w:ascii="Times New Roman" w:eastAsia="Times New Roman" w:hAnsi="Times New Roman" w:cs="Times New Roman"/>
      <w:kern w:val="0"/>
      <w:sz w:val="24"/>
      <w:lang w:val="uk-UA" w:eastAsia="uk-UA" w:bidi="ar-SA"/>
    </w:rPr>
  </w:style>
  <w:style w:type="character" w:styleId="af0">
    <w:name w:val="Emphasis"/>
    <w:basedOn w:val="a0"/>
    <w:uiPriority w:val="20"/>
    <w:qFormat/>
    <w:rsid w:val="006F7969"/>
    <w:rPr>
      <w:i/>
      <w:iCs/>
    </w:rPr>
  </w:style>
  <w:style w:type="character" w:customStyle="1" w:styleId="2Exact">
    <w:name w:val="Основной текст (2) Exact"/>
    <w:basedOn w:val="a0"/>
    <w:rsid w:val="009F0A5E"/>
    <w:rPr>
      <w:rFonts w:ascii="Times New Roman" w:eastAsia="Times New Roman" w:hAnsi="Times New Roman" w:cs="Times New Roman"/>
      <w:b w:val="0"/>
      <w:bCs w:val="0"/>
      <w:i w:val="0"/>
      <w:iCs w:val="0"/>
      <w:smallCaps w:val="0"/>
      <w:strike w:val="0"/>
      <w:sz w:val="26"/>
      <w:szCs w:val="26"/>
      <w:u w:val="none"/>
    </w:rPr>
  </w:style>
  <w:style w:type="character" w:customStyle="1" w:styleId="10">
    <w:name w:val="Заголовок 1 Знак"/>
    <w:basedOn w:val="a0"/>
    <w:link w:val="1"/>
    <w:uiPriority w:val="9"/>
    <w:rsid w:val="00FB4C24"/>
    <w:rPr>
      <w:rFonts w:ascii="Times New Roman" w:eastAsia="Times New Roman" w:hAnsi="Times New Roman" w:cs="Times New Roman"/>
      <w:b/>
      <w:bCs/>
      <w:kern w:val="36"/>
      <w:sz w:val="48"/>
      <w:szCs w:val="4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676321">
      <w:bodyDiv w:val="1"/>
      <w:marLeft w:val="0"/>
      <w:marRight w:val="0"/>
      <w:marTop w:val="0"/>
      <w:marBottom w:val="0"/>
      <w:divBdr>
        <w:top w:val="none" w:sz="0" w:space="0" w:color="auto"/>
        <w:left w:val="none" w:sz="0" w:space="0" w:color="auto"/>
        <w:bottom w:val="none" w:sz="0" w:space="0" w:color="auto"/>
        <w:right w:val="none" w:sz="0" w:space="0" w:color="auto"/>
      </w:divBdr>
    </w:div>
    <w:div w:id="439766662">
      <w:bodyDiv w:val="1"/>
      <w:marLeft w:val="0"/>
      <w:marRight w:val="0"/>
      <w:marTop w:val="0"/>
      <w:marBottom w:val="0"/>
      <w:divBdr>
        <w:top w:val="none" w:sz="0" w:space="0" w:color="auto"/>
        <w:left w:val="none" w:sz="0" w:space="0" w:color="auto"/>
        <w:bottom w:val="none" w:sz="0" w:space="0" w:color="auto"/>
        <w:right w:val="none" w:sz="0" w:space="0" w:color="auto"/>
      </w:divBdr>
    </w:div>
    <w:div w:id="592324055">
      <w:bodyDiv w:val="1"/>
      <w:marLeft w:val="0"/>
      <w:marRight w:val="0"/>
      <w:marTop w:val="0"/>
      <w:marBottom w:val="0"/>
      <w:divBdr>
        <w:top w:val="none" w:sz="0" w:space="0" w:color="auto"/>
        <w:left w:val="none" w:sz="0" w:space="0" w:color="auto"/>
        <w:bottom w:val="none" w:sz="0" w:space="0" w:color="auto"/>
        <w:right w:val="none" w:sz="0" w:space="0" w:color="auto"/>
      </w:divBdr>
    </w:div>
    <w:div w:id="1076240415">
      <w:bodyDiv w:val="1"/>
      <w:marLeft w:val="0"/>
      <w:marRight w:val="0"/>
      <w:marTop w:val="0"/>
      <w:marBottom w:val="0"/>
      <w:divBdr>
        <w:top w:val="none" w:sz="0" w:space="0" w:color="auto"/>
        <w:left w:val="none" w:sz="0" w:space="0" w:color="auto"/>
        <w:bottom w:val="none" w:sz="0" w:space="0" w:color="auto"/>
        <w:right w:val="none" w:sz="0" w:space="0" w:color="auto"/>
      </w:divBdr>
    </w:div>
    <w:div w:id="1586188477">
      <w:bodyDiv w:val="1"/>
      <w:marLeft w:val="0"/>
      <w:marRight w:val="0"/>
      <w:marTop w:val="0"/>
      <w:marBottom w:val="0"/>
      <w:divBdr>
        <w:top w:val="none" w:sz="0" w:space="0" w:color="auto"/>
        <w:left w:val="none" w:sz="0" w:space="0" w:color="auto"/>
        <w:bottom w:val="none" w:sz="0" w:space="0" w:color="auto"/>
        <w:right w:val="none" w:sz="0" w:space="0" w:color="auto"/>
      </w:divBdr>
    </w:div>
    <w:div w:id="1953902546">
      <w:bodyDiv w:val="1"/>
      <w:marLeft w:val="0"/>
      <w:marRight w:val="0"/>
      <w:marTop w:val="0"/>
      <w:marBottom w:val="0"/>
      <w:divBdr>
        <w:top w:val="none" w:sz="0" w:space="0" w:color="auto"/>
        <w:left w:val="none" w:sz="0" w:space="0" w:color="auto"/>
        <w:bottom w:val="none" w:sz="0" w:space="0" w:color="auto"/>
        <w:right w:val="none" w:sz="0" w:space="0" w:color="auto"/>
      </w:divBdr>
    </w:div>
    <w:div w:id="2075153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E09CD4-795D-46E7-A8BC-F7BD0AE00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13264</Words>
  <Characters>7562</Characters>
  <Application>Microsoft Office Word</Application>
  <DocSecurity>0</DocSecurity>
  <Lines>63</Lines>
  <Paragraphs>41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20785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Троць (VRU-DELL0230 - k.trots)</dc:creator>
  <cp:lastModifiedBy>Оксана Костанян (HCJ-IMP0472 - o.kostanyan)</cp:lastModifiedBy>
  <cp:revision>2</cp:revision>
  <cp:lastPrinted>2020-10-28T12:16:00Z</cp:lastPrinted>
  <dcterms:created xsi:type="dcterms:W3CDTF">2020-11-03T09:34:00Z</dcterms:created>
  <dcterms:modified xsi:type="dcterms:W3CDTF">2020-11-03T09:34:00Z</dcterms:modified>
</cp:coreProperties>
</file>