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EDC" w:rsidRPr="00CA4376" w:rsidRDefault="004F2EDC" w:rsidP="004F2EDC">
      <w:pPr>
        <w:contextualSpacing/>
        <w:rPr>
          <w:color w:val="000000"/>
          <w:lang w:eastAsia="uk-UA"/>
        </w:rPr>
      </w:pPr>
    </w:p>
    <w:p w:rsidR="004F2EDC" w:rsidRPr="00CA4376" w:rsidRDefault="004F2EDC" w:rsidP="004F2EDC">
      <w:pPr>
        <w:spacing w:before="360" w:after="60"/>
        <w:jc w:val="center"/>
        <w:rPr>
          <w:rFonts w:ascii="AcademyC" w:hAnsi="AcademyC"/>
          <w:b/>
          <w:color w:val="002060"/>
        </w:rPr>
      </w:pPr>
      <w:r w:rsidRPr="00CA4376">
        <w:rPr>
          <w:noProof/>
          <w:lang w:eastAsia="uk-UA"/>
        </w:rPr>
        <w:drawing>
          <wp:anchor distT="0" distB="0" distL="114300" distR="114300" simplePos="0" relativeHeight="251659264" behindDoc="0" locked="0" layoutInCell="1" allowOverlap="1" wp14:anchorId="08308E25" wp14:editId="49C9D6F1">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4376">
        <w:rPr>
          <w:rFonts w:ascii="AcademyC" w:hAnsi="AcademyC"/>
          <w:b/>
          <w:color w:val="002060"/>
        </w:rPr>
        <w:t>УКРАЇНА</w:t>
      </w:r>
    </w:p>
    <w:p w:rsidR="004F2EDC" w:rsidRPr="00CA4376" w:rsidRDefault="004F2EDC" w:rsidP="004F2EDC">
      <w:pPr>
        <w:spacing w:after="60"/>
        <w:jc w:val="center"/>
        <w:rPr>
          <w:rFonts w:ascii="AcademyC" w:hAnsi="AcademyC"/>
          <w:b/>
          <w:color w:val="002060"/>
        </w:rPr>
      </w:pPr>
      <w:r w:rsidRPr="00CA4376">
        <w:rPr>
          <w:rFonts w:ascii="AcademyC" w:hAnsi="AcademyC"/>
          <w:b/>
          <w:color w:val="002060"/>
        </w:rPr>
        <w:t>ВИЩА  РАДА  ПРАВОСУДДЯ</w:t>
      </w:r>
    </w:p>
    <w:p w:rsidR="004F2EDC" w:rsidRPr="00CA4376" w:rsidRDefault="004F2EDC" w:rsidP="004F2EDC">
      <w:pPr>
        <w:spacing w:after="240"/>
        <w:jc w:val="center"/>
        <w:rPr>
          <w:rFonts w:ascii="AcademyC" w:hAnsi="AcademyC"/>
          <w:b/>
          <w:color w:val="002060"/>
        </w:rPr>
      </w:pPr>
      <w:r w:rsidRPr="00CA4376">
        <w:rPr>
          <w:rFonts w:ascii="AcademyC" w:hAnsi="AcademyC"/>
          <w:b/>
          <w:color w:val="002060"/>
        </w:rPr>
        <w:t>РІШЕННЯ</w:t>
      </w:r>
    </w:p>
    <w:tbl>
      <w:tblPr>
        <w:tblW w:w="9498" w:type="dxa"/>
        <w:tblLook w:val="04A0" w:firstRow="1" w:lastRow="0" w:firstColumn="1" w:lastColumn="0" w:noHBand="0" w:noVBand="1"/>
      </w:tblPr>
      <w:tblGrid>
        <w:gridCol w:w="3098"/>
        <w:gridCol w:w="1864"/>
        <w:gridCol w:w="1445"/>
        <w:gridCol w:w="3091"/>
      </w:tblGrid>
      <w:tr w:rsidR="004F2EDC" w:rsidRPr="004F2EDC" w:rsidTr="004F2EDC">
        <w:trPr>
          <w:trHeight w:val="188"/>
        </w:trPr>
        <w:tc>
          <w:tcPr>
            <w:tcW w:w="3098" w:type="dxa"/>
          </w:tcPr>
          <w:p w:rsidR="004F2EDC" w:rsidRPr="004F2EDC" w:rsidRDefault="004F2EDC" w:rsidP="00C55D46">
            <w:pPr>
              <w:ind w:right="-2"/>
              <w:rPr>
                <w:rFonts w:ascii="Times New Roman" w:hAnsi="Times New Roman" w:cs="Times New Roman"/>
                <w:noProof/>
                <w:color w:val="002060"/>
                <w:lang w:val="en-US"/>
              </w:rPr>
            </w:pPr>
            <w:r>
              <w:rPr>
                <w:rFonts w:ascii="Times New Roman" w:hAnsi="Times New Roman" w:cs="Times New Roman"/>
                <w:noProof/>
                <w:color w:val="002060"/>
              </w:rPr>
              <w:t>29 жовтня</w:t>
            </w:r>
            <w:r w:rsidRPr="004F2EDC">
              <w:rPr>
                <w:rFonts w:ascii="Times New Roman" w:hAnsi="Times New Roman" w:cs="Times New Roman"/>
                <w:noProof/>
                <w:color w:val="002060"/>
              </w:rPr>
              <w:t xml:space="preserve"> 2020 року</w:t>
            </w:r>
          </w:p>
        </w:tc>
        <w:tc>
          <w:tcPr>
            <w:tcW w:w="3309" w:type="dxa"/>
            <w:gridSpan w:val="2"/>
          </w:tcPr>
          <w:p w:rsidR="004F2EDC" w:rsidRPr="004F2EDC" w:rsidRDefault="004F2EDC" w:rsidP="00C55D46">
            <w:pPr>
              <w:ind w:right="-2"/>
              <w:jc w:val="center"/>
              <w:rPr>
                <w:rFonts w:ascii="Times New Roman" w:hAnsi="Times New Roman" w:cs="Times New Roman"/>
                <w:noProof/>
                <w:color w:val="002060"/>
                <w:sz w:val="20"/>
                <w:szCs w:val="20"/>
              </w:rPr>
            </w:pPr>
            <w:r w:rsidRPr="004F2EDC">
              <w:rPr>
                <w:rFonts w:ascii="Times New Roman" w:hAnsi="Times New Roman" w:cs="Times New Roman"/>
                <w:color w:val="002060"/>
                <w:sz w:val="20"/>
                <w:szCs w:val="20"/>
              </w:rPr>
              <w:t xml:space="preserve">      Київ</w:t>
            </w:r>
          </w:p>
        </w:tc>
        <w:tc>
          <w:tcPr>
            <w:tcW w:w="3091" w:type="dxa"/>
          </w:tcPr>
          <w:p w:rsidR="004F2EDC" w:rsidRPr="004F2EDC" w:rsidRDefault="004F2EDC" w:rsidP="00D41F72">
            <w:pPr>
              <w:ind w:right="-2"/>
              <w:jc w:val="right"/>
              <w:rPr>
                <w:rFonts w:ascii="Times New Roman" w:hAnsi="Times New Roman" w:cs="Times New Roman"/>
                <w:noProof/>
                <w:color w:val="002060"/>
              </w:rPr>
            </w:pPr>
            <w:r>
              <w:rPr>
                <w:rFonts w:ascii="Times New Roman" w:hAnsi="Times New Roman" w:cs="Times New Roman"/>
                <w:noProof/>
                <w:color w:val="002060"/>
              </w:rPr>
              <w:t xml:space="preserve">№  </w:t>
            </w:r>
            <w:r w:rsidR="00D41F72">
              <w:rPr>
                <w:rFonts w:ascii="Times New Roman" w:hAnsi="Times New Roman" w:cs="Times New Roman"/>
                <w:noProof/>
                <w:color w:val="002060"/>
              </w:rPr>
              <w:t>2979</w:t>
            </w:r>
            <w:bookmarkStart w:id="0" w:name="_GoBack"/>
            <w:bookmarkEnd w:id="0"/>
            <w:r w:rsidRPr="004F2EDC">
              <w:rPr>
                <w:rFonts w:ascii="Times New Roman" w:hAnsi="Times New Roman" w:cs="Times New Roman"/>
                <w:noProof/>
                <w:color w:val="002060"/>
              </w:rPr>
              <w:t>/0/15-20</w:t>
            </w:r>
          </w:p>
        </w:tc>
      </w:tr>
      <w:tr w:rsidR="00167716" w:rsidRPr="00167716" w:rsidTr="004F2EDC">
        <w:tc>
          <w:tcPr>
            <w:tcW w:w="4962" w:type="dxa"/>
            <w:gridSpan w:val="2"/>
            <w:hideMark/>
          </w:tcPr>
          <w:p w:rsidR="00167716" w:rsidRPr="007D5FFA" w:rsidRDefault="00167716" w:rsidP="007D5FFA">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Бурлаки О.В. на посаду судді </w:t>
            </w:r>
            <w:proofErr w:type="spellStart"/>
            <w:r w:rsidR="007D5FFA">
              <w:rPr>
                <w:rFonts w:ascii="Times New Roman" w:eastAsia="Times New Roman" w:hAnsi="Times New Roman" w:cs="Times New Roman"/>
                <w:b/>
                <w:sz w:val="24"/>
                <w:szCs w:val="24"/>
                <w:lang w:eastAsia="ru-RU"/>
              </w:rPr>
              <w:t>Солом</w:t>
            </w:r>
            <w:proofErr w:type="spellEnd"/>
            <w:r w:rsidR="007D5FFA" w:rsidRPr="007D5FFA">
              <w:rPr>
                <w:rFonts w:ascii="Times New Roman" w:eastAsia="Times New Roman" w:hAnsi="Times New Roman" w:cs="Times New Roman"/>
                <w:b/>
                <w:sz w:val="24"/>
                <w:szCs w:val="24"/>
                <w:lang w:val="ru-RU" w:eastAsia="ru-RU"/>
              </w:rPr>
              <w:t>’</w:t>
            </w:r>
            <w:proofErr w:type="spellStart"/>
            <w:r w:rsidR="007D5FFA">
              <w:rPr>
                <w:rFonts w:ascii="Times New Roman" w:eastAsia="Times New Roman" w:hAnsi="Times New Roman" w:cs="Times New Roman"/>
                <w:b/>
                <w:sz w:val="24"/>
                <w:szCs w:val="24"/>
                <w:lang w:val="ru-RU" w:eastAsia="ru-RU"/>
              </w:rPr>
              <w:t>янського</w:t>
            </w:r>
            <w:proofErr w:type="spellEnd"/>
            <w:r w:rsidR="007D5FFA">
              <w:rPr>
                <w:rFonts w:ascii="Times New Roman" w:eastAsia="Times New Roman" w:hAnsi="Times New Roman" w:cs="Times New Roman"/>
                <w:b/>
                <w:sz w:val="24"/>
                <w:szCs w:val="24"/>
                <w:lang w:val="ru-RU" w:eastAsia="ru-RU"/>
              </w:rPr>
              <w:t xml:space="preserve"> районного суду </w:t>
            </w:r>
            <w:proofErr w:type="spellStart"/>
            <w:r w:rsidR="007D5FFA">
              <w:rPr>
                <w:rFonts w:ascii="Times New Roman" w:eastAsia="Times New Roman" w:hAnsi="Times New Roman" w:cs="Times New Roman"/>
                <w:b/>
                <w:sz w:val="24"/>
                <w:szCs w:val="24"/>
                <w:lang w:val="ru-RU" w:eastAsia="ru-RU"/>
              </w:rPr>
              <w:t>міста</w:t>
            </w:r>
            <w:proofErr w:type="spellEnd"/>
            <w:r w:rsidR="007D5FFA">
              <w:rPr>
                <w:rFonts w:ascii="Times New Roman" w:eastAsia="Times New Roman" w:hAnsi="Times New Roman" w:cs="Times New Roman"/>
                <w:b/>
                <w:sz w:val="24"/>
                <w:szCs w:val="24"/>
                <w:lang w:val="ru-RU" w:eastAsia="ru-RU"/>
              </w:rPr>
              <w:t xml:space="preserve"> Ки</w:t>
            </w:r>
            <w:proofErr w:type="spellStart"/>
            <w:r w:rsidR="007D5FFA">
              <w:rPr>
                <w:rFonts w:ascii="Times New Roman" w:eastAsia="Times New Roman" w:hAnsi="Times New Roman" w:cs="Times New Roman"/>
                <w:b/>
                <w:sz w:val="24"/>
                <w:szCs w:val="24"/>
                <w:lang w:eastAsia="ru-RU"/>
              </w:rPr>
              <w:t>єва</w:t>
            </w:r>
            <w:proofErr w:type="spellEnd"/>
          </w:p>
        </w:tc>
        <w:tc>
          <w:tcPr>
            <w:tcW w:w="4536" w:type="dxa"/>
            <w:gridSpan w:val="2"/>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Солом’янського районного суду міста Києва Бурлаки Олександра Васильовича 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243022" w:rsidRDefault="00A361CA" w:rsidP="00A361CA">
      <w:pPr>
        <w:spacing w:after="0" w:line="240" w:lineRule="auto"/>
        <w:jc w:val="both"/>
        <w:rPr>
          <w:rFonts w:ascii="Times New Roman" w:eastAsia="Times New Roman" w:hAnsi="Times New Roman" w:cs="Times New Roman"/>
          <w:bCs/>
          <w:color w:val="000000" w:themeColor="text1"/>
          <w:sz w:val="28"/>
          <w:szCs w:val="28"/>
          <w:lang w:eastAsia="uk-UA"/>
        </w:rPr>
      </w:pPr>
      <w:r w:rsidRPr="00243022">
        <w:rPr>
          <w:rFonts w:ascii="Times New Roman" w:eastAsia="Times New Roman" w:hAnsi="Times New Roman" w:cs="Times New Roman"/>
          <w:bCs/>
          <w:color w:val="000000" w:themeColor="text1"/>
          <w:sz w:val="28"/>
          <w:szCs w:val="28"/>
          <w:lang w:eastAsia="uk-UA"/>
        </w:rPr>
        <w:t xml:space="preserve">28 серпня 2020 року до Вищої ради правосуддя надійшла заява </w:t>
      </w:r>
      <w:r w:rsidRPr="00243022">
        <w:rPr>
          <w:rFonts w:ascii="Times New Roman" w:eastAsia="Times New Roman" w:hAnsi="Times New Roman" w:cs="Times New Roman"/>
          <w:bCs/>
          <w:color w:val="000000" w:themeColor="text1"/>
          <w:sz w:val="28"/>
          <w:szCs w:val="28"/>
          <w:lang w:eastAsia="uk-UA"/>
        </w:rPr>
        <w:br/>
        <w:t xml:space="preserve">Бурлаки О.В. про внесення Президентові України подання про призначення його на посаду судді Солом’янського районного суду міста Києва </w:t>
      </w:r>
      <w:r w:rsidR="00FF0ED6">
        <w:rPr>
          <w:rFonts w:ascii="Times New Roman" w:eastAsia="Times New Roman" w:hAnsi="Times New Roman" w:cs="Times New Roman"/>
          <w:bCs/>
          <w:color w:val="000000" w:themeColor="text1"/>
          <w:sz w:val="28"/>
          <w:szCs w:val="28"/>
          <w:lang w:eastAsia="uk-UA"/>
        </w:rPr>
        <w:t>відповідно</w:t>
      </w:r>
      <w:r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Pr="00243022">
        <w:rPr>
          <w:rFonts w:ascii="Times New Roman" w:eastAsia="Times New Roman" w:hAnsi="Times New Roman" w:cs="Times New Roman"/>
          <w:bCs/>
          <w:color w:val="000000" w:themeColor="text1"/>
          <w:sz w:val="28"/>
          <w:szCs w:val="28"/>
          <w:lang w:val="en-US" w:eastAsia="uk-UA"/>
        </w:rPr>
        <w:t>II</w:t>
      </w:r>
      <w:r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6A6DAF" w:rsidRPr="00243022">
        <w:rPr>
          <w:rFonts w:ascii="Times New Roman" w:eastAsia="Times New Roman" w:hAnsi="Times New Roman" w:cs="Times New Roman"/>
          <w:bCs/>
          <w:color w:val="000000" w:themeColor="text1"/>
          <w:sz w:val="28"/>
          <w:szCs w:val="28"/>
          <w:lang w:eastAsia="uk-UA"/>
        </w:rPr>
        <w:t xml:space="preserve">від 4 червня 2020 року </w:t>
      </w:r>
      <w:r w:rsidR="006A6DAF" w:rsidRPr="00243022">
        <w:rPr>
          <w:rFonts w:ascii="Times New Roman" w:eastAsia="Calibri" w:hAnsi="Times New Roman" w:cs="Times New Roman"/>
          <w:sz w:val="28"/>
          <w:szCs w:val="28"/>
        </w:rPr>
        <w:t xml:space="preserve">№ 679-ІХ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sidR="00CD3622" w:rsidRPr="00CD3622">
        <w:rPr>
          <w:rFonts w:ascii="Times New Roman" w:eastAsia="Calibri" w:hAnsi="Times New Roman" w:cs="Times New Roman"/>
          <w:sz w:val="28"/>
          <w:szCs w:val="28"/>
          <w:lang w:eastAsia="ru-RU"/>
        </w:rPr>
        <w:t xml:space="preserve">18 червня 2019 року № </w:t>
      </w:r>
      <w:r w:rsidR="00CD3622" w:rsidRPr="00CD3622">
        <w:rPr>
          <w:rFonts w:ascii="Times New Roman" w:hAnsi="Times New Roman" w:cs="Times New Roman"/>
          <w:color w:val="000000" w:themeColor="text1"/>
          <w:sz w:val="28"/>
          <w:szCs w:val="28"/>
          <w:highlight w:val="white"/>
        </w:rPr>
        <w:t>471/ко-19</w:t>
      </w:r>
      <w:r w:rsidR="00CD3622" w:rsidRPr="00CD3622">
        <w:rPr>
          <w:rFonts w:ascii="Times New Roman" w:hAnsi="Times New Roman" w:cs="Times New Roman"/>
          <w:color w:val="000000" w:themeColor="text1"/>
          <w:sz w:val="28"/>
          <w:szCs w:val="28"/>
        </w:rPr>
        <w:t xml:space="preserve"> його визнано таким,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r w:rsidR="00FC6048" w:rsidRPr="00FC6048">
        <w:rPr>
          <w:rFonts w:ascii="Times New Roman" w:eastAsia="Calibri" w:hAnsi="Times New Roman" w:cs="Times New Roman"/>
          <w:bCs/>
          <w:sz w:val="28"/>
          <w:szCs w:val="28"/>
          <w:lang w:eastAsia="uk-UA"/>
        </w:rPr>
        <w:t>Овсієнка А.А.</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 </w:t>
      </w:r>
      <w:r w:rsidR="00FC6048" w:rsidRPr="00FC6048">
        <w:rPr>
          <w:rFonts w:ascii="Times New Roman" w:eastAsia="Calibri" w:hAnsi="Times New Roman" w:cs="Times New Roman"/>
          <w:sz w:val="28"/>
          <w:szCs w:val="28"/>
          <w:lang w:eastAsia="ru-RU"/>
        </w:rPr>
        <w:t>Бурлаки О.В.</w:t>
      </w:r>
      <w:r w:rsidRPr="00FC6048">
        <w:rPr>
          <w:rFonts w:ascii="Times New Roman" w:eastAsia="Calibri" w:hAnsi="Times New Roman" w:cs="Times New Roman"/>
          <w:color w:val="000000"/>
          <w:sz w:val="28"/>
          <w:szCs w:val="28"/>
          <w:lang w:eastAsia="uk-UA" w:bidi="uk-UA"/>
        </w:rPr>
        <w:t>,</w:t>
      </w:r>
      <w:r w:rsidRPr="00FC6048">
        <w:rPr>
          <w:rFonts w:ascii="Times New Roman" w:eastAsia="Calibri" w:hAnsi="Times New Roman" w:cs="Times New Roman"/>
          <w:b/>
          <w:bCs/>
          <w:sz w:val="28"/>
          <w:szCs w:val="28"/>
          <w:lang w:eastAsia="uk-UA"/>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FC6048"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Pr>
          <w:color w:val="000000" w:themeColor="text1"/>
          <w:sz w:val="28"/>
          <w:szCs w:val="28"/>
        </w:rPr>
        <w:t>Бурлака Олександр Васильович</w:t>
      </w:r>
      <w:r w:rsidRPr="0054651A">
        <w:rPr>
          <w:color w:val="000000" w:themeColor="text1"/>
          <w:sz w:val="28"/>
          <w:szCs w:val="28"/>
        </w:rPr>
        <w:t>, громадян</w:t>
      </w:r>
      <w:r>
        <w:rPr>
          <w:color w:val="000000" w:themeColor="text1"/>
          <w:sz w:val="28"/>
          <w:szCs w:val="28"/>
        </w:rPr>
        <w:t>ин</w:t>
      </w:r>
      <w:r w:rsidRPr="0054651A">
        <w:rPr>
          <w:color w:val="000000" w:themeColor="text1"/>
          <w:sz w:val="28"/>
          <w:szCs w:val="28"/>
        </w:rPr>
        <w:t xml:space="preserve"> України, </w:t>
      </w:r>
      <w:r w:rsidR="004F2EDC">
        <w:rPr>
          <w:color w:val="000000" w:themeColor="text1"/>
          <w:sz w:val="28"/>
          <w:szCs w:val="28"/>
        </w:rPr>
        <w:t>_____</w:t>
      </w:r>
      <w:r w:rsidRPr="0054651A">
        <w:rPr>
          <w:color w:val="000000" w:themeColor="text1"/>
          <w:sz w:val="28"/>
          <w:szCs w:val="28"/>
        </w:rPr>
        <w:t xml:space="preserve"> року народження, Указом Президента України від </w:t>
      </w:r>
      <w:r>
        <w:rPr>
          <w:color w:val="000000" w:themeColor="text1"/>
          <w:sz w:val="28"/>
          <w:szCs w:val="28"/>
        </w:rPr>
        <w:t>2 березня 2011</w:t>
      </w:r>
      <w:r w:rsidRPr="0054651A">
        <w:rPr>
          <w:color w:val="000000" w:themeColor="text1"/>
          <w:sz w:val="28"/>
          <w:szCs w:val="28"/>
        </w:rPr>
        <w:t xml:space="preserve"> року № </w:t>
      </w:r>
      <w:r>
        <w:rPr>
          <w:color w:val="000000" w:themeColor="text1"/>
          <w:sz w:val="28"/>
          <w:szCs w:val="28"/>
        </w:rPr>
        <w:t>250/2011</w:t>
      </w:r>
      <w:r w:rsidRPr="0054651A">
        <w:rPr>
          <w:color w:val="000000" w:themeColor="text1"/>
          <w:sz w:val="28"/>
          <w:szCs w:val="28"/>
          <w:lang w:bidi="uk-UA"/>
        </w:rPr>
        <w:t xml:space="preserve"> </w:t>
      </w:r>
      <w:r w:rsidRPr="0054651A">
        <w:rPr>
          <w:color w:val="000000" w:themeColor="text1"/>
          <w:sz w:val="28"/>
          <w:szCs w:val="28"/>
        </w:rPr>
        <w:t>призначен</w:t>
      </w:r>
      <w:r>
        <w:rPr>
          <w:color w:val="000000" w:themeColor="text1"/>
          <w:sz w:val="28"/>
          <w:szCs w:val="28"/>
        </w:rPr>
        <w:t>ий</w:t>
      </w:r>
      <w:r w:rsidRPr="0054651A">
        <w:rPr>
          <w:color w:val="000000" w:themeColor="text1"/>
          <w:sz w:val="28"/>
          <w:szCs w:val="28"/>
        </w:rPr>
        <w:t xml:space="preserve"> на посаду судді </w:t>
      </w:r>
      <w:r>
        <w:rPr>
          <w:color w:val="000000" w:themeColor="text1"/>
          <w:sz w:val="28"/>
          <w:szCs w:val="28"/>
        </w:rPr>
        <w:t xml:space="preserve">Кіровського районного суду міста Кіровограда строком на п’ять років, Указом Президента України від 27 жовтня 2011 року </w:t>
      </w:r>
      <w:r>
        <w:rPr>
          <w:color w:val="000000" w:themeColor="text1"/>
          <w:sz w:val="28"/>
          <w:szCs w:val="28"/>
        </w:rPr>
        <w:br/>
        <w:t>№ 1007/2011 у межах п’ятирічного строку переведений на роботу на посаді судді Солом’янського районного суду міста Києва.</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го</w:t>
      </w:r>
      <w:r w:rsidRPr="0054651A">
        <w:rPr>
          <w:color w:val="000000" w:themeColor="text1"/>
          <w:sz w:val="28"/>
          <w:szCs w:val="28"/>
        </w:rPr>
        <w:t xml:space="preserve"> судді припинилися </w:t>
      </w:r>
      <w:r>
        <w:rPr>
          <w:color w:val="000000" w:themeColor="text1"/>
          <w:sz w:val="28"/>
          <w:szCs w:val="28"/>
        </w:rPr>
        <w:t>2 березня 2016</w:t>
      </w:r>
      <w:r w:rsidRPr="0054651A">
        <w:rPr>
          <w:color w:val="000000" w:themeColor="text1"/>
          <w:sz w:val="28"/>
          <w:szCs w:val="28"/>
        </w:rPr>
        <w:t xml:space="preserve"> року у зв’язку із закінченням строку, на який </w:t>
      </w:r>
      <w:r>
        <w:rPr>
          <w:color w:val="000000" w:themeColor="text1"/>
          <w:sz w:val="28"/>
          <w:szCs w:val="28"/>
        </w:rPr>
        <w:t>його</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t>Бурлака О.В.</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w:t>
      </w:r>
      <w:r w:rsidRPr="007B4C5B">
        <w:rPr>
          <w:rFonts w:cs="Times New Roman"/>
          <w:lang w:bidi="uk-UA"/>
        </w:rPr>
        <w:lastRenderedPageBreak/>
        <w:t xml:space="preserve">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 2019 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w:t>
      </w:r>
      <w:r w:rsidRPr="00F609F9">
        <w:rPr>
          <w:sz w:val="28"/>
          <w:szCs w:val="28"/>
          <w:shd w:val="clear" w:color="auto" w:fill="FFFFFF"/>
        </w:rPr>
        <w:lastRenderedPageBreak/>
        <w:t>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Pr>
          <w:color w:val="000000" w:themeColor="text1"/>
          <w:sz w:val="28"/>
          <w:szCs w:val="28"/>
          <w:highlight w:val="white"/>
        </w:rPr>
        <w:t>20 жовтня 2017</w:t>
      </w:r>
      <w:r w:rsidRPr="0054651A">
        <w:rPr>
          <w:color w:val="000000" w:themeColor="text1"/>
          <w:sz w:val="28"/>
          <w:szCs w:val="28"/>
          <w:highlight w:val="white"/>
        </w:rPr>
        <w:t xml:space="preserve"> року № </w:t>
      </w:r>
      <w:r>
        <w:rPr>
          <w:color w:val="000000" w:themeColor="text1"/>
          <w:sz w:val="28"/>
          <w:szCs w:val="28"/>
          <w:highlight w:val="white"/>
        </w:rPr>
        <w:t>106/зп-17</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Pr>
          <w:color w:val="000000" w:themeColor="text1"/>
          <w:sz w:val="28"/>
          <w:szCs w:val="28"/>
        </w:rPr>
        <w:t>Солом’янського районного суду міста Києва Бурлаки О.В.</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18 червня 2019 року № </w:t>
      </w:r>
      <w:r w:rsidR="00165C22" w:rsidRPr="00FC6048">
        <w:rPr>
          <w:color w:val="000000" w:themeColor="text1"/>
          <w:sz w:val="28"/>
          <w:szCs w:val="28"/>
          <w:highlight w:val="white"/>
        </w:rPr>
        <w:t>471/ко-19</w:t>
      </w:r>
      <w:r w:rsidR="00165C22" w:rsidRPr="00FC6048">
        <w:rPr>
          <w:rFonts w:eastAsia="Calibri"/>
          <w:sz w:val="28"/>
          <w:szCs w:val="28"/>
          <w:lang w:eastAsia="ru-RU"/>
        </w:rPr>
        <w:t xml:space="preserve"> суддю </w:t>
      </w:r>
      <w:r w:rsidR="00165C22" w:rsidRPr="00FC6048">
        <w:rPr>
          <w:bCs/>
          <w:sz w:val="28"/>
          <w:szCs w:val="28"/>
          <w:lang w:eastAsia="ru-RU"/>
        </w:rPr>
        <w:t xml:space="preserve">Солом’янського районного суду міста Києва Бурлаку О.В. </w:t>
      </w:r>
      <w:r w:rsidR="00CE53BA">
        <w:rPr>
          <w:bCs/>
          <w:sz w:val="28"/>
          <w:szCs w:val="28"/>
          <w:lang w:eastAsia="ru-RU"/>
        </w:rPr>
        <w:t xml:space="preserve">визнано </w:t>
      </w:r>
      <w:r w:rsidR="00165C22" w:rsidRPr="00FC6048">
        <w:rPr>
          <w:rFonts w:eastAsia="Calibri"/>
          <w:sz w:val="28"/>
          <w:szCs w:val="28"/>
          <w:lang w:eastAsia="ru-RU"/>
        </w:rPr>
        <w:t xml:space="preserve">таким,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0520B7" w:rsidRDefault="00C01B24" w:rsidP="00B147CE">
      <w:pPr>
        <w:pStyle w:val="1"/>
        <w:pBdr>
          <w:top w:val="nil"/>
          <w:left w:val="nil"/>
          <w:bottom w:val="nil"/>
          <w:right w:val="nil"/>
          <w:between w:val="nil"/>
        </w:pBdr>
        <w:tabs>
          <w:tab w:val="left" w:pos="1562"/>
        </w:tabs>
        <w:ind w:firstLine="709"/>
        <w:jc w:val="both"/>
        <w:rPr>
          <w:rFonts w:eastAsia="Calibri"/>
          <w:bCs/>
          <w:sz w:val="28"/>
          <w:szCs w:val="28"/>
        </w:rPr>
      </w:pPr>
      <w:r w:rsidRPr="00635A1D">
        <w:rPr>
          <w:rFonts w:eastAsia="Calibri"/>
          <w:sz w:val="28"/>
          <w:szCs w:val="28"/>
          <w:lang w:eastAsia="ru-RU"/>
        </w:rPr>
        <w:t>В</w:t>
      </w:r>
      <w:r w:rsidR="001D4657" w:rsidRPr="00635A1D">
        <w:rPr>
          <w:rFonts w:eastAsia="Calibri"/>
          <w:sz w:val="28"/>
          <w:szCs w:val="28"/>
          <w:lang w:eastAsia="ru-RU"/>
        </w:rPr>
        <w:t>становлено, що в</w:t>
      </w:r>
      <w:r w:rsidRPr="00635A1D">
        <w:rPr>
          <w:rFonts w:eastAsia="Calibri"/>
          <w:sz w:val="28"/>
          <w:szCs w:val="28"/>
          <w:lang w:eastAsia="ru-RU"/>
        </w:rPr>
        <w:t xml:space="preserve"> ході кваліфікаційного оцінювання у день проведення співбесіди до Комісії надійшов висновок Громадської ради доброчесності</w:t>
      </w:r>
      <w:r w:rsidR="001D4657" w:rsidRPr="00635A1D">
        <w:rPr>
          <w:rFonts w:eastAsia="Calibri"/>
          <w:sz w:val="28"/>
          <w:szCs w:val="28"/>
          <w:lang w:eastAsia="ru-RU"/>
        </w:rPr>
        <w:t xml:space="preserve"> про невідповідність судді </w:t>
      </w:r>
      <w:r w:rsidR="001D4657" w:rsidRPr="00635A1D">
        <w:rPr>
          <w:bCs/>
          <w:sz w:val="28"/>
          <w:szCs w:val="28"/>
        </w:rPr>
        <w:t>Солом’янського районного суду міста Києва</w:t>
      </w:r>
      <w:r w:rsidR="001D4657" w:rsidRPr="00635A1D">
        <w:rPr>
          <w:rFonts w:eastAsia="Calibri"/>
          <w:bCs/>
          <w:sz w:val="28"/>
          <w:szCs w:val="28"/>
        </w:rPr>
        <w:t xml:space="preserve"> Бурлаки О.В. критеріям доброчесності та професійної етики</w:t>
      </w:r>
      <w:r w:rsidR="006A6DAF">
        <w:rPr>
          <w:rFonts w:eastAsia="Calibri"/>
          <w:bCs/>
          <w:sz w:val="28"/>
          <w:szCs w:val="28"/>
        </w:rPr>
        <w:t>, обґрунтований тим, що</w:t>
      </w:r>
      <w:r w:rsidR="001D4657" w:rsidRPr="00635A1D">
        <w:rPr>
          <w:rFonts w:eastAsia="Calibri"/>
          <w:bCs/>
          <w:sz w:val="28"/>
          <w:szCs w:val="28"/>
        </w:rPr>
        <w:t xml:space="preserve"> </w:t>
      </w:r>
      <w:r w:rsidR="006A6DAF">
        <w:rPr>
          <w:rFonts w:eastAsia="Calibri"/>
          <w:bCs/>
          <w:sz w:val="28"/>
          <w:szCs w:val="28"/>
        </w:rPr>
        <w:t>суддя ухвалив</w:t>
      </w:r>
      <w:r w:rsidR="001D4657" w:rsidRPr="00635A1D">
        <w:rPr>
          <w:rFonts w:eastAsia="Calibri"/>
          <w:bCs/>
          <w:sz w:val="28"/>
          <w:szCs w:val="28"/>
        </w:rPr>
        <w:t xml:space="preserve"> політично вмотивован</w:t>
      </w:r>
      <w:r w:rsidR="006A6DAF">
        <w:rPr>
          <w:rFonts w:eastAsia="Calibri"/>
          <w:bCs/>
          <w:sz w:val="28"/>
          <w:szCs w:val="28"/>
        </w:rPr>
        <w:t>е</w:t>
      </w:r>
      <w:r w:rsidR="001D4657" w:rsidRPr="00635A1D">
        <w:rPr>
          <w:rFonts w:eastAsia="Calibri"/>
          <w:bCs/>
          <w:sz w:val="28"/>
          <w:szCs w:val="28"/>
        </w:rPr>
        <w:t xml:space="preserve"> судового р</w:t>
      </w:r>
      <w:r w:rsidR="00635A1D">
        <w:rPr>
          <w:rFonts w:eastAsia="Calibri"/>
          <w:bCs/>
          <w:sz w:val="28"/>
          <w:szCs w:val="28"/>
        </w:rPr>
        <w:t>ішення, а саме – постанов</w:t>
      </w:r>
      <w:r w:rsidR="006A6DAF">
        <w:rPr>
          <w:rFonts w:eastAsia="Calibri"/>
          <w:bCs/>
          <w:sz w:val="28"/>
          <w:szCs w:val="28"/>
        </w:rPr>
        <w:t>у</w:t>
      </w:r>
      <w:r w:rsidR="00635A1D">
        <w:rPr>
          <w:rFonts w:eastAsia="Calibri"/>
          <w:bCs/>
          <w:sz w:val="28"/>
          <w:szCs w:val="28"/>
        </w:rPr>
        <w:t xml:space="preserve"> </w:t>
      </w:r>
      <w:r w:rsidR="006A6DAF">
        <w:rPr>
          <w:rFonts w:eastAsia="Calibri"/>
          <w:bCs/>
          <w:sz w:val="28"/>
          <w:szCs w:val="28"/>
        </w:rPr>
        <w:br/>
      </w:r>
      <w:r w:rsidR="00635A1D">
        <w:rPr>
          <w:rFonts w:eastAsia="Calibri"/>
          <w:bCs/>
          <w:sz w:val="28"/>
          <w:szCs w:val="28"/>
        </w:rPr>
        <w:t xml:space="preserve">від </w:t>
      </w:r>
      <w:r w:rsidR="001D4657" w:rsidRPr="00635A1D">
        <w:rPr>
          <w:rFonts w:eastAsia="Calibri"/>
          <w:bCs/>
          <w:sz w:val="28"/>
          <w:szCs w:val="28"/>
        </w:rPr>
        <w:t xml:space="preserve">7 лютого 2014 року про накладення </w:t>
      </w:r>
      <w:r w:rsidR="001D4657">
        <w:rPr>
          <w:rFonts w:eastAsia="Calibri"/>
          <w:bCs/>
          <w:sz w:val="28"/>
          <w:szCs w:val="28"/>
        </w:rPr>
        <w:t>адміністративного стягнення у виді штрафу за статтею 122</w:t>
      </w:r>
      <w:r w:rsidR="001D4657" w:rsidRPr="006A6DAF">
        <w:rPr>
          <w:rFonts w:eastAsia="Calibri"/>
          <w:bCs/>
          <w:sz w:val="28"/>
          <w:szCs w:val="28"/>
          <w:vertAlign w:val="superscript"/>
        </w:rPr>
        <w:t>2</w:t>
      </w:r>
      <w:r w:rsidR="001D4657">
        <w:rPr>
          <w:rFonts w:eastAsia="Calibri"/>
          <w:bCs/>
          <w:sz w:val="28"/>
          <w:szCs w:val="28"/>
        </w:rPr>
        <w:t xml:space="preserve"> КУ</w:t>
      </w:r>
      <w:r w:rsidR="00635A1D">
        <w:rPr>
          <w:rFonts w:eastAsia="Calibri"/>
          <w:bCs/>
          <w:sz w:val="28"/>
          <w:szCs w:val="28"/>
        </w:rPr>
        <w:t>пАП</w:t>
      </w:r>
      <w:r w:rsidR="006A6DAF">
        <w:rPr>
          <w:rFonts w:eastAsia="Calibri"/>
          <w:bCs/>
          <w:sz w:val="28"/>
          <w:szCs w:val="28"/>
        </w:rPr>
        <w:t>, та несвоєчасно надав</w:t>
      </w:r>
      <w:r w:rsidR="001D4657">
        <w:rPr>
          <w:rFonts w:eastAsia="Calibri"/>
          <w:bCs/>
          <w:sz w:val="28"/>
          <w:szCs w:val="28"/>
        </w:rPr>
        <w:t xml:space="preserve"> її для оприлюднення</w:t>
      </w:r>
      <w:r w:rsidR="00507EDA">
        <w:rPr>
          <w:rFonts w:eastAsia="Calibri"/>
          <w:bCs/>
          <w:sz w:val="28"/>
          <w:szCs w:val="28"/>
        </w:rPr>
        <w:t xml:space="preserve"> до Єдиного державного реєстру судових рішень</w:t>
      </w:r>
      <w:r w:rsidR="001D4657">
        <w:rPr>
          <w:rFonts w:eastAsia="Calibri"/>
          <w:bCs/>
          <w:sz w:val="28"/>
          <w:szCs w:val="28"/>
        </w:rPr>
        <w:t xml:space="preserve">, а також </w:t>
      </w:r>
      <w:r w:rsidR="006A6DAF">
        <w:rPr>
          <w:rFonts w:eastAsia="Calibri"/>
          <w:bCs/>
          <w:sz w:val="28"/>
          <w:szCs w:val="28"/>
        </w:rPr>
        <w:t xml:space="preserve">надав </w:t>
      </w:r>
      <w:r w:rsidR="001D4657">
        <w:rPr>
          <w:rFonts w:eastAsia="Calibri"/>
          <w:bCs/>
          <w:sz w:val="28"/>
          <w:szCs w:val="28"/>
        </w:rPr>
        <w:t>непереконлив</w:t>
      </w:r>
      <w:r w:rsidR="006A6DAF">
        <w:rPr>
          <w:rFonts w:eastAsia="Calibri"/>
          <w:bCs/>
          <w:sz w:val="28"/>
          <w:szCs w:val="28"/>
        </w:rPr>
        <w:t>і</w:t>
      </w:r>
      <w:r w:rsidR="001D4657">
        <w:rPr>
          <w:rFonts w:eastAsia="Calibri"/>
          <w:bCs/>
          <w:sz w:val="28"/>
          <w:szCs w:val="28"/>
        </w:rPr>
        <w:t xml:space="preserve"> пояснення </w:t>
      </w:r>
      <w:r w:rsidR="006A6DAF">
        <w:rPr>
          <w:rFonts w:eastAsia="Calibri"/>
          <w:bCs/>
          <w:sz w:val="28"/>
          <w:szCs w:val="28"/>
        </w:rPr>
        <w:t xml:space="preserve">щодо </w:t>
      </w:r>
      <w:r w:rsidR="001D4657">
        <w:rPr>
          <w:rFonts w:eastAsia="Calibri"/>
          <w:bCs/>
          <w:sz w:val="28"/>
          <w:szCs w:val="28"/>
        </w:rPr>
        <w:t>джерел походження майна.</w:t>
      </w:r>
    </w:p>
    <w:p w:rsidR="000520B7" w:rsidRPr="001136A7" w:rsidRDefault="000520B7" w:rsidP="000520B7">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 xml:space="preserve">У зв’язку з порушенням </w:t>
      </w:r>
      <w:r w:rsidR="00E7459F">
        <w:rPr>
          <w:rFonts w:eastAsia="Calibri"/>
          <w:bCs/>
          <w:sz w:val="28"/>
          <w:szCs w:val="28"/>
        </w:rPr>
        <w:t xml:space="preserve">порядку, </w:t>
      </w:r>
      <w:r>
        <w:rPr>
          <w:rFonts w:eastAsia="Calibri"/>
          <w:bCs/>
          <w:sz w:val="28"/>
          <w:szCs w:val="28"/>
        </w:rPr>
        <w:t xml:space="preserve">визначеного підпунктом 4.10.1 пункту 4.10 розділу </w:t>
      </w:r>
      <w:r>
        <w:rPr>
          <w:rFonts w:eastAsia="Calibri"/>
          <w:bCs/>
          <w:sz w:val="28"/>
          <w:szCs w:val="28"/>
          <w:lang w:val="en-US"/>
        </w:rPr>
        <w:t>IV</w:t>
      </w:r>
      <w:r w:rsidRPr="00E7459F">
        <w:rPr>
          <w:rFonts w:eastAsia="Calibri"/>
          <w:bCs/>
          <w:sz w:val="28"/>
          <w:szCs w:val="28"/>
        </w:rPr>
        <w:t xml:space="preserve"> </w:t>
      </w:r>
      <w:r>
        <w:rPr>
          <w:rFonts w:eastAsia="Calibri"/>
          <w:bCs/>
          <w:sz w:val="28"/>
          <w:szCs w:val="28"/>
        </w:rPr>
        <w:t xml:space="preserve">Регламенту </w:t>
      </w:r>
      <w:r w:rsidR="00E7459F">
        <w:rPr>
          <w:rFonts w:eastAsia="Calibri"/>
          <w:bCs/>
          <w:sz w:val="28"/>
          <w:szCs w:val="28"/>
        </w:rPr>
        <w:t xml:space="preserve">Комісії, </w:t>
      </w:r>
      <w:r>
        <w:rPr>
          <w:rFonts w:eastAsia="Calibri"/>
          <w:bCs/>
          <w:sz w:val="28"/>
          <w:szCs w:val="28"/>
        </w:rPr>
        <w:t>протоко</w:t>
      </w:r>
      <w:r w:rsidR="00E7459F">
        <w:rPr>
          <w:rFonts w:eastAsia="Calibri"/>
          <w:bCs/>
          <w:sz w:val="28"/>
          <w:szCs w:val="28"/>
        </w:rPr>
        <w:t>льним рішенням Комісії у складі</w:t>
      </w:r>
      <w:r>
        <w:rPr>
          <w:rFonts w:eastAsia="Calibri"/>
          <w:bCs/>
          <w:sz w:val="28"/>
          <w:szCs w:val="28"/>
        </w:rPr>
        <w:t xml:space="preserve"> колегії </w:t>
      </w:r>
      <w:r w:rsidR="00E7459F">
        <w:rPr>
          <w:rFonts w:eastAsia="Calibri"/>
          <w:bCs/>
          <w:sz w:val="28"/>
          <w:szCs w:val="28"/>
        </w:rPr>
        <w:t>вказаний</w:t>
      </w:r>
      <w:r w:rsidRPr="001136A7">
        <w:rPr>
          <w:rFonts w:eastAsia="Calibri"/>
          <w:bCs/>
          <w:sz w:val="28"/>
          <w:szCs w:val="28"/>
        </w:rPr>
        <w:t xml:space="preserve"> висновок залишено без розгляду, однак інформацію, яка в ньому міститься</w:t>
      </w:r>
      <w:r w:rsidR="00E7459F">
        <w:rPr>
          <w:rFonts w:eastAsia="Calibri"/>
          <w:bCs/>
          <w:sz w:val="28"/>
          <w:szCs w:val="28"/>
        </w:rPr>
        <w:t>,</w:t>
      </w:r>
      <w:r w:rsidRPr="001136A7">
        <w:rPr>
          <w:rFonts w:eastAsia="Calibri"/>
          <w:bCs/>
          <w:sz w:val="28"/>
          <w:szCs w:val="28"/>
        </w:rPr>
        <w:t xml:space="preserve"> взято до уваги.</w:t>
      </w:r>
    </w:p>
    <w:p w:rsidR="000520B7" w:rsidRPr="001136A7"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18 червня 2019 року № </w:t>
      </w:r>
      <w:r w:rsidRPr="001136A7">
        <w:rPr>
          <w:sz w:val="28"/>
          <w:szCs w:val="28"/>
          <w:highlight w:val="white"/>
        </w:rPr>
        <w:t>471/ко-19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r w:rsidR="00C60287" w:rsidRPr="001136A7">
        <w:rPr>
          <w:bCs/>
          <w:sz w:val="28"/>
          <w:szCs w:val="28"/>
        </w:rPr>
        <w:t>Солом’янського районного суду міста Києва</w:t>
      </w:r>
      <w:r w:rsidR="00C60287" w:rsidRPr="001136A7">
        <w:rPr>
          <w:rFonts w:eastAsia="Calibri"/>
          <w:bCs/>
          <w:sz w:val="28"/>
          <w:szCs w:val="28"/>
        </w:rPr>
        <w:t xml:space="preserve"> Бурлаки О.В</w:t>
      </w:r>
      <w:r w:rsidRPr="001136A7">
        <w:rPr>
          <w:sz w:val="28"/>
          <w:szCs w:val="28"/>
        </w:rPr>
        <w:t>.</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Бурлаки О.В</w:t>
      </w:r>
      <w:r w:rsidRPr="001136A7">
        <w:rPr>
          <w:sz w:val="28"/>
          <w:szCs w:val="28"/>
        </w:rPr>
        <w:t xml:space="preserve">. та наданих ним документів Комісія в складі колегії дійшла висновку про відсутність підстав для висновку про його </w:t>
      </w:r>
      <w:proofErr w:type="spellStart"/>
      <w:r w:rsidRPr="001136A7">
        <w:rPr>
          <w:sz w:val="28"/>
          <w:szCs w:val="28"/>
        </w:rPr>
        <w:t>недоброчесність</w:t>
      </w:r>
      <w:proofErr w:type="spellEnd"/>
      <w:r w:rsidRPr="001136A7">
        <w:rPr>
          <w:sz w:val="28"/>
          <w:szCs w:val="28"/>
        </w:rPr>
        <w:t xml:space="preserve">. </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Бурлаку О.В. оцінено Комісією на підставі результатів іспиту, дослідження інформації, яка міститься </w:t>
      </w:r>
      <w:r w:rsidR="00C60287" w:rsidRPr="001136A7">
        <w:rPr>
          <w:rFonts w:eastAsia="Calibri"/>
          <w:bCs/>
          <w:sz w:val="28"/>
          <w:szCs w:val="28"/>
        </w:rPr>
        <w:lastRenderedPageBreak/>
        <w:t>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 xml:space="preserve">5 глави 2 </w:t>
      </w:r>
      <w:r w:rsidR="0077389B">
        <w:rPr>
          <w:rFonts w:eastAsia="Calibri"/>
          <w:bCs/>
          <w:sz w:val="28"/>
          <w:szCs w:val="28"/>
        </w:rPr>
        <w:br/>
      </w:r>
      <w:r w:rsidR="00C60287" w:rsidRPr="001136A7">
        <w:rPr>
          <w:rFonts w:eastAsia="Calibri"/>
          <w:bCs/>
          <w:sz w:val="28"/>
          <w:szCs w:val="28"/>
        </w:rPr>
        <w:t xml:space="preserve">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Pr>
          <w:rFonts w:eastAsia="Calibri"/>
          <w:bCs/>
          <w:sz w:val="28"/>
          <w:szCs w:val="28"/>
        </w:rPr>
        <w:t xml:space="preserve"> 2016 року </w:t>
      </w:r>
      <w:r>
        <w:rPr>
          <w:rFonts w:eastAsia="Calibri"/>
          <w:bCs/>
          <w:sz w:val="28"/>
          <w:szCs w:val="28"/>
        </w:rPr>
        <w:br/>
        <w:t xml:space="preserve">№ 143/зп-16, </w:t>
      </w:r>
      <w:r w:rsidR="002B5430" w:rsidRPr="001136A7">
        <w:rPr>
          <w:rFonts w:eastAsia="Calibri"/>
          <w:bCs/>
          <w:sz w:val="28"/>
          <w:szCs w:val="28"/>
        </w:rPr>
        <w:t>у редакції рішення Комісії від 13 лютого 2018 року</w:t>
      </w:r>
      <w:r>
        <w:rPr>
          <w:rFonts w:eastAsia="Calibri"/>
          <w:bCs/>
          <w:sz w:val="28"/>
          <w:szCs w:val="28"/>
        </w:rPr>
        <w:t xml:space="preserve"> № 20/зп-18</w:t>
      </w:r>
      <w:r>
        <w:rPr>
          <w:rFonts w:eastAsia="Calibri"/>
          <w:bCs/>
          <w:sz w:val="28"/>
          <w:szCs w:val="28"/>
        </w:rPr>
        <w:br/>
      </w:r>
      <w:r w:rsidR="002B5430" w:rsidRPr="001136A7">
        <w:rPr>
          <w:rFonts w:eastAsia="Calibri"/>
          <w:bCs/>
          <w:sz w:val="28"/>
          <w:szCs w:val="28"/>
        </w:rPr>
        <w:t xml:space="preserve"> (далі – Положення).</w:t>
      </w:r>
    </w:p>
    <w:p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 xml:space="preserve">Таким чином, за критерієм компетентності (професійної, особистої та соціальної) суддя набрав 408,75 </w:t>
      </w:r>
      <w:proofErr w:type="spellStart"/>
      <w:r w:rsidRPr="001136A7">
        <w:rPr>
          <w:rFonts w:eastAsia="Calibri"/>
          <w:bCs/>
          <w:sz w:val="28"/>
          <w:szCs w:val="28"/>
        </w:rPr>
        <w:t>бала</w:t>
      </w:r>
      <w:proofErr w:type="spellEnd"/>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Pr="001136A7">
        <w:rPr>
          <w:rFonts w:eastAsia="Calibri"/>
          <w:bCs/>
          <w:sz w:val="28"/>
          <w:szCs w:val="28"/>
        </w:rPr>
        <w:t xml:space="preserve">190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187 балів, а всього за результатами кваліфікаційного оцінювання – 785,75 </w:t>
      </w:r>
      <w:proofErr w:type="spellStart"/>
      <w:r w:rsidRPr="001136A7">
        <w:rPr>
          <w:rFonts w:eastAsia="Calibri"/>
          <w:bCs/>
          <w:sz w:val="28"/>
          <w:szCs w:val="28"/>
        </w:rPr>
        <w:t>бала</w:t>
      </w:r>
      <w:proofErr w:type="spellEnd"/>
      <w:r w:rsidRPr="001136A7">
        <w:rPr>
          <w:rFonts w:eastAsia="Calibri"/>
          <w:bCs/>
          <w:sz w:val="28"/>
          <w:szCs w:val="28"/>
        </w:rPr>
        <w:t xml:space="preserve">, що становить більше 67 відсотків 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77389B"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Бурлаки О.В., </w:t>
      </w:r>
      <w:r w:rsidR="00F03BDB" w:rsidRPr="0077389B">
        <w:rPr>
          <w:rFonts w:ascii="Times New Roman" w:eastAsia="Times New Roman" w:hAnsi="Times New Roman" w:cs="Times New Roman"/>
          <w:sz w:val="28"/>
          <w:szCs w:val="28"/>
          <w:lang w:eastAsia="ru-RU"/>
        </w:rPr>
        <w:t>у тому числі</w:t>
      </w:r>
      <w:r w:rsidRPr="0077389B">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77389B">
        <w:rPr>
          <w:rFonts w:ascii="Times New Roman" w:hAnsi="Times New Roman" w:cs="Times New Roman"/>
          <w:color w:val="1D1D1B"/>
          <w:sz w:val="28"/>
          <w:szCs w:val="28"/>
          <w:shd w:val="clear" w:color="auto" w:fill="FFFFFF"/>
        </w:rPr>
        <w:t>обґрунтованого сумніву щодо відповідності Бурлаки О.В.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Бурлаки О.В. </w:t>
      </w:r>
      <w:r w:rsidRPr="001136A7">
        <w:rPr>
          <w:rFonts w:ascii="Times New Roman" w:eastAsia="Times New Roman" w:hAnsi="Times New Roman" w:cs="Times New Roman"/>
          <w:sz w:val="28"/>
          <w:szCs w:val="28"/>
          <w:lang w:eastAsia="ru-RU"/>
        </w:rPr>
        <w:t xml:space="preserve">на посаду судді </w:t>
      </w:r>
      <w:r w:rsidR="00BF1235" w:rsidRPr="001136A7">
        <w:rPr>
          <w:rFonts w:ascii="Times New Roman" w:eastAsia="Times New Roman" w:hAnsi="Times New Roman" w:cs="Times New Roman"/>
          <w:bCs/>
          <w:sz w:val="28"/>
          <w:szCs w:val="28"/>
          <w:lang w:eastAsia="uk-UA"/>
        </w:rPr>
        <w:t>Солом’янського районного суду міста Києва</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165C22" w:rsidRPr="001136A7">
        <w:rPr>
          <w:rFonts w:ascii="Times New Roman" w:eastAsia="Times New Roman" w:hAnsi="Times New Roman" w:cs="Times New Roman"/>
          <w:sz w:val="28"/>
          <w:szCs w:val="28"/>
          <w:lang w:eastAsia="ru-RU"/>
        </w:rPr>
        <w:t>Бурлаки Олександра Васильовича</w:t>
      </w:r>
      <w:r w:rsidR="00165C22" w:rsidRPr="001136A7">
        <w:rPr>
          <w:rFonts w:ascii="Times New Roman" w:eastAsia="Times New Roman" w:hAnsi="Times New Roman" w:cs="Times New Roman"/>
          <w:i/>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r w:rsidR="00165C22" w:rsidRPr="001136A7">
        <w:rPr>
          <w:rFonts w:ascii="Times New Roman" w:eastAsia="Times New Roman" w:hAnsi="Times New Roman" w:cs="Times New Roman"/>
          <w:sz w:val="28"/>
          <w:szCs w:val="28"/>
          <w:lang w:eastAsia="ru-RU"/>
        </w:rPr>
        <w:t>Солом’янського районного суду міста Києва.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Овсієнко</w:t>
      </w:r>
    </w:p>
    <w:sectPr w:rsidR="00063002" w:rsidRPr="001136A7"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410" w:rsidRDefault="005E5410">
      <w:pPr>
        <w:spacing w:after="0" w:line="240" w:lineRule="auto"/>
      </w:pPr>
      <w:r>
        <w:separator/>
      </w:r>
    </w:p>
  </w:endnote>
  <w:endnote w:type="continuationSeparator" w:id="0">
    <w:p w:rsidR="005E5410" w:rsidRDefault="005E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410" w:rsidRDefault="005E5410">
      <w:pPr>
        <w:spacing w:after="0" w:line="240" w:lineRule="auto"/>
      </w:pPr>
      <w:r>
        <w:separator/>
      </w:r>
    </w:p>
  </w:footnote>
  <w:footnote w:type="continuationSeparator" w:id="0">
    <w:p w:rsidR="005E5410" w:rsidRDefault="005E5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D41F72">
          <w:rPr>
            <w:noProof/>
          </w:rPr>
          <w:t>4</w:t>
        </w:r>
        <w:r>
          <w:rPr>
            <w:noProof/>
          </w:rPr>
          <w:fldChar w:fldCharType="end"/>
        </w:r>
      </w:p>
    </w:sdtContent>
  </w:sdt>
  <w:p w:rsidR="00880286" w:rsidRDefault="00D41F7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B33DD"/>
    <w:rsid w:val="001136A7"/>
    <w:rsid w:val="00165C22"/>
    <w:rsid w:val="00167716"/>
    <w:rsid w:val="00170609"/>
    <w:rsid w:val="001C0AD1"/>
    <w:rsid w:val="001C3ABD"/>
    <w:rsid w:val="001D4657"/>
    <w:rsid w:val="001F1539"/>
    <w:rsid w:val="0023661D"/>
    <w:rsid w:val="00243022"/>
    <w:rsid w:val="00261189"/>
    <w:rsid w:val="00284599"/>
    <w:rsid w:val="002908F4"/>
    <w:rsid w:val="002B5430"/>
    <w:rsid w:val="003B72F7"/>
    <w:rsid w:val="00402D8C"/>
    <w:rsid w:val="0045074D"/>
    <w:rsid w:val="00461731"/>
    <w:rsid w:val="00470BEE"/>
    <w:rsid w:val="00484153"/>
    <w:rsid w:val="004966AA"/>
    <w:rsid w:val="004E6FA2"/>
    <w:rsid w:val="004F2EDC"/>
    <w:rsid w:val="00507EDA"/>
    <w:rsid w:val="00520FB1"/>
    <w:rsid w:val="00547AEE"/>
    <w:rsid w:val="005E5410"/>
    <w:rsid w:val="006112C0"/>
    <w:rsid w:val="00635A1D"/>
    <w:rsid w:val="00647CB9"/>
    <w:rsid w:val="006809D1"/>
    <w:rsid w:val="006A6DAF"/>
    <w:rsid w:val="006B6E04"/>
    <w:rsid w:val="006C4ABA"/>
    <w:rsid w:val="00754AC3"/>
    <w:rsid w:val="0077389B"/>
    <w:rsid w:val="007D5FFA"/>
    <w:rsid w:val="00803EAA"/>
    <w:rsid w:val="0084432C"/>
    <w:rsid w:val="008D2BC6"/>
    <w:rsid w:val="009172A5"/>
    <w:rsid w:val="009247F0"/>
    <w:rsid w:val="00950D46"/>
    <w:rsid w:val="009D39B6"/>
    <w:rsid w:val="00A361CA"/>
    <w:rsid w:val="00A5589A"/>
    <w:rsid w:val="00A819C7"/>
    <w:rsid w:val="00A854C4"/>
    <w:rsid w:val="00AC0762"/>
    <w:rsid w:val="00B147CE"/>
    <w:rsid w:val="00BF1235"/>
    <w:rsid w:val="00BF6307"/>
    <w:rsid w:val="00C01B24"/>
    <w:rsid w:val="00C4780B"/>
    <w:rsid w:val="00C60287"/>
    <w:rsid w:val="00C67203"/>
    <w:rsid w:val="00C70B6F"/>
    <w:rsid w:val="00CA25B3"/>
    <w:rsid w:val="00CD0556"/>
    <w:rsid w:val="00CD3622"/>
    <w:rsid w:val="00CE53BA"/>
    <w:rsid w:val="00D11F90"/>
    <w:rsid w:val="00D41F72"/>
    <w:rsid w:val="00D920E9"/>
    <w:rsid w:val="00DB66AA"/>
    <w:rsid w:val="00DE11D0"/>
    <w:rsid w:val="00E12E6B"/>
    <w:rsid w:val="00E7459F"/>
    <w:rsid w:val="00EB2DC6"/>
    <w:rsid w:val="00F03BDB"/>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209C8"/>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4</Pages>
  <Words>6785</Words>
  <Characters>3868</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Катерина Троць (VRU-DELL0230 - k.trots)</cp:lastModifiedBy>
  <cp:revision>48</cp:revision>
  <cp:lastPrinted>2020-11-02T07:59:00Z</cp:lastPrinted>
  <dcterms:created xsi:type="dcterms:W3CDTF">2020-09-04T09:00:00Z</dcterms:created>
  <dcterms:modified xsi:type="dcterms:W3CDTF">2020-11-03T13:26:00Z</dcterms:modified>
</cp:coreProperties>
</file>