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607FF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607FF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607FF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07FF3">
        <w:rPr>
          <w:rFonts w:ascii="AcademyC" w:hAnsi="AcademyC"/>
          <w:b/>
          <w:sz w:val="28"/>
          <w:szCs w:val="28"/>
        </w:rPr>
        <w:t>УХВАЛА</w:t>
      </w:r>
    </w:p>
    <w:p w:rsidR="008077F1" w:rsidRPr="00607FF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607FF3" w:rsidTr="00303A71">
        <w:trPr>
          <w:trHeight w:val="188"/>
        </w:trPr>
        <w:tc>
          <w:tcPr>
            <w:tcW w:w="3098" w:type="dxa"/>
            <w:hideMark/>
          </w:tcPr>
          <w:p w:rsidR="008C32D1" w:rsidRPr="00607FF3" w:rsidRDefault="00FE5E49" w:rsidP="00A1211F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30</w:t>
            </w:r>
            <w:r w:rsidR="00920433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1211F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жовтня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607FF3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607FF3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607FF3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607FF3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607FF3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607FF3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181494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2997</w:t>
            </w:r>
            <w:bookmarkStart w:id="0" w:name="_GoBack"/>
            <w:bookmarkEnd w:id="0"/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607FF3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607FF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607FF3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607FF3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Київського районного суду міста Одеси </w:t>
      </w:r>
      <w:proofErr w:type="spellStart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Федулеєвої</w:t>
      </w:r>
      <w:proofErr w:type="spellEnd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 Ю.О., Індустріального районного суду міста Дніпропетровська </w:t>
      </w:r>
      <w:proofErr w:type="spellStart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Бєльченко</w:t>
      </w:r>
      <w:proofErr w:type="spellEnd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 Л.А., Франківського районного суду міста Львова </w:t>
      </w:r>
      <w:proofErr w:type="spellStart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Дзеньдзюри</w:t>
      </w:r>
      <w:proofErr w:type="spellEnd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 С.М., Дніпровського апеляційного суду Куценко Т.Р., Макарова М.О., Демченко Е.Л., Жовтневого районного суду міста Дніпропетровська </w:t>
      </w:r>
      <w:proofErr w:type="spellStart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Ополинської</w:t>
      </w:r>
      <w:proofErr w:type="spellEnd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 І.Г., Касаційного господарського суду у складі Верховного Суду </w:t>
      </w:r>
      <w:proofErr w:type="spellStart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Вронської</w:t>
      </w:r>
      <w:proofErr w:type="spellEnd"/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 Г.О., Студенця В.І., Дніпровського районного суду міста Києва Г</w:t>
      </w:r>
      <w:r w:rsidR="006E13E0" w:rsidRPr="00607FF3">
        <w:rPr>
          <w:rStyle w:val="FontStyle14"/>
          <w:rFonts w:eastAsia="Calibri"/>
          <w:b/>
          <w:sz w:val="23"/>
          <w:szCs w:val="23"/>
          <w:lang w:val="uk-UA"/>
        </w:rPr>
        <w:t>аврилової </w:t>
      </w:r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>О.В., Шевченківського районного суду міста Києва Леви</w:t>
      </w:r>
      <w:r w:rsidR="006E13E0" w:rsidRPr="00607FF3">
        <w:rPr>
          <w:rStyle w:val="FontStyle14"/>
          <w:rFonts w:eastAsia="Calibri"/>
          <w:b/>
          <w:sz w:val="23"/>
          <w:szCs w:val="23"/>
          <w:lang w:val="uk-UA"/>
        </w:rPr>
        <w:t>цької </w:t>
      </w:r>
      <w:r w:rsidR="00FE5E49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Т.В.  </w:t>
      </w:r>
    </w:p>
    <w:p w:rsidR="008C32D1" w:rsidRPr="00607FF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07FF3">
        <w:rPr>
          <w:color w:val="FFFFFF"/>
          <w:lang w:val="uk-UA"/>
        </w:rPr>
        <w:t>___      їв________</w:t>
      </w:r>
    </w:p>
    <w:p w:rsidR="00A536F4" w:rsidRPr="00607FF3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DD5A89" w:rsidRPr="00607FF3" w:rsidRDefault="00DD5A89" w:rsidP="00DD5A89">
      <w:pPr>
        <w:ind w:firstLine="709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607FF3">
        <w:rPr>
          <w:sz w:val="28"/>
          <w:szCs w:val="28"/>
          <w:lang w:val="uk-UA"/>
        </w:rPr>
        <w:t>Шапрана</w:t>
      </w:r>
      <w:proofErr w:type="spellEnd"/>
      <w:r w:rsidR="00E63572" w:rsidRPr="00607FF3">
        <w:rPr>
          <w:sz w:val="28"/>
          <w:szCs w:val="28"/>
          <w:lang w:val="uk-UA"/>
        </w:rPr>
        <w:t xml:space="preserve"> В.В., членів</w:t>
      </w:r>
      <w:r w:rsidRPr="00607FF3">
        <w:rPr>
          <w:sz w:val="28"/>
          <w:szCs w:val="28"/>
          <w:lang w:val="uk-UA"/>
        </w:rPr>
        <w:t xml:space="preserve"> Першої Дисциплінарної палати Вищої ради правосуддя </w:t>
      </w:r>
      <w:proofErr w:type="spellStart"/>
      <w:r w:rsidR="00E63572" w:rsidRPr="00607FF3">
        <w:rPr>
          <w:sz w:val="28"/>
          <w:szCs w:val="28"/>
          <w:lang w:val="uk-UA"/>
        </w:rPr>
        <w:t>Розваляєвої</w:t>
      </w:r>
      <w:proofErr w:type="spellEnd"/>
      <w:r w:rsidR="00E63572" w:rsidRPr="00607FF3">
        <w:rPr>
          <w:sz w:val="28"/>
          <w:szCs w:val="28"/>
          <w:lang w:val="uk-UA"/>
        </w:rPr>
        <w:t xml:space="preserve"> Т.С., Шелест С.Б., </w:t>
      </w:r>
      <w:r w:rsidRPr="00607FF3">
        <w:rPr>
          <w:sz w:val="28"/>
          <w:szCs w:val="28"/>
          <w:lang w:val="uk-UA"/>
        </w:rPr>
        <w:t xml:space="preserve">розглянувши висновки доповідача – члена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Краснощокової</w:t>
      </w:r>
      <w:proofErr w:type="spellEnd"/>
      <w:r w:rsidRPr="00607FF3">
        <w:rPr>
          <w:sz w:val="28"/>
          <w:szCs w:val="28"/>
          <w:lang w:val="uk-UA"/>
        </w:rPr>
        <w:t> Н.С. за результатами попередньої перевірки скарг,</w:t>
      </w:r>
    </w:p>
    <w:p w:rsidR="00DD5A89" w:rsidRPr="00607FF3" w:rsidRDefault="00DD5A89" w:rsidP="00DD5A89">
      <w:pPr>
        <w:ind w:firstLine="709"/>
        <w:jc w:val="both"/>
        <w:rPr>
          <w:sz w:val="28"/>
          <w:szCs w:val="28"/>
          <w:lang w:val="uk-UA"/>
        </w:rPr>
      </w:pPr>
    </w:p>
    <w:p w:rsidR="008C32D1" w:rsidRPr="00607FF3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607FF3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607FF3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607FF3" w:rsidRDefault="008C32D1" w:rsidP="004B1F4A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1) </w:t>
      </w:r>
      <w:r w:rsidR="00665791" w:rsidRPr="00607FF3">
        <w:rPr>
          <w:sz w:val="28"/>
          <w:szCs w:val="28"/>
          <w:lang w:val="uk-UA"/>
        </w:rPr>
        <w:t xml:space="preserve">7 та 11 вересня 2020 року до Вищої ради правосуддя за вхідними </w:t>
      </w:r>
      <w:r w:rsidR="00665791" w:rsidRPr="00607FF3">
        <w:rPr>
          <w:sz w:val="28"/>
          <w:szCs w:val="28"/>
          <w:lang w:val="uk-UA"/>
        </w:rPr>
        <w:br/>
        <w:t xml:space="preserve">№№ Т-4952/0/7-20, С-5032/0/7-20 надійшли скарги </w:t>
      </w:r>
      <w:proofErr w:type="spellStart"/>
      <w:r w:rsidR="00665791" w:rsidRPr="00607FF3">
        <w:rPr>
          <w:sz w:val="28"/>
          <w:szCs w:val="28"/>
          <w:lang w:val="uk-UA"/>
        </w:rPr>
        <w:t>Точинської</w:t>
      </w:r>
      <w:proofErr w:type="spellEnd"/>
      <w:r w:rsidR="00665791" w:rsidRPr="00607FF3">
        <w:rPr>
          <w:sz w:val="28"/>
          <w:szCs w:val="28"/>
          <w:lang w:val="uk-UA"/>
        </w:rPr>
        <w:t xml:space="preserve"> Т.О., адвоката            </w:t>
      </w:r>
      <w:proofErr w:type="spellStart"/>
      <w:r w:rsidR="00665791" w:rsidRPr="00607FF3">
        <w:rPr>
          <w:sz w:val="28"/>
          <w:szCs w:val="28"/>
          <w:lang w:val="uk-UA"/>
        </w:rPr>
        <w:t>Савенкова</w:t>
      </w:r>
      <w:proofErr w:type="spellEnd"/>
      <w:r w:rsidR="00665791" w:rsidRPr="00607FF3">
        <w:rPr>
          <w:sz w:val="28"/>
          <w:szCs w:val="28"/>
          <w:lang w:val="uk-UA"/>
        </w:rPr>
        <w:t xml:space="preserve"> О.С., який діє в інтересах </w:t>
      </w:r>
      <w:proofErr w:type="spellStart"/>
      <w:r w:rsidR="00665791" w:rsidRPr="00607FF3">
        <w:rPr>
          <w:sz w:val="28"/>
          <w:szCs w:val="28"/>
          <w:lang w:val="uk-UA"/>
        </w:rPr>
        <w:t>Боряка</w:t>
      </w:r>
      <w:proofErr w:type="spellEnd"/>
      <w:r w:rsidR="00665791" w:rsidRPr="00607FF3">
        <w:rPr>
          <w:sz w:val="28"/>
          <w:szCs w:val="28"/>
          <w:lang w:val="uk-UA"/>
        </w:rPr>
        <w:t xml:space="preserve"> М.М., на дії судді Київського  районного суду міста Одеси </w:t>
      </w:r>
      <w:proofErr w:type="spellStart"/>
      <w:r w:rsidR="00665791" w:rsidRPr="00607FF3">
        <w:rPr>
          <w:sz w:val="28"/>
          <w:szCs w:val="28"/>
          <w:lang w:val="uk-UA"/>
        </w:rPr>
        <w:t>Федулеєвої</w:t>
      </w:r>
      <w:proofErr w:type="spellEnd"/>
      <w:r w:rsidR="00665791" w:rsidRPr="00607FF3">
        <w:rPr>
          <w:sz w:val="28"/>
          <w:szCs w:val="28"/>
          <w:lang w:val="uk-UA"/>
        </w:rPr>
        <w:t xml:space="preserve"> Ю.О. під час здійснення правосуддя у справі № 520/11665/15-к</w:t>
      </w:r>
      <w:r w:rsidR="00607FF3" w:rsidRPr="00607FF3">
        <w:rPr>
          <w:sz w:val="28"/>
          <w:szCs w:val="28"/>
          <w:lang w:val="uk-UA"/>
        </w:rPr>
        <w:t xml:space="preserve"> </w:t>
      </w:r>
      <w:r w:rsidR="002625BD" w:rsidRPr="00607FF3">
        <w:rPr>
          <w:sz w:val="28"/>
          <w:szCs w:val="28"/>
          <w:lang w:val="uk-UA"/>
        </w:rPr>
        <w:t>із проханням притягнути судд</w:t>
      </w:r>
      <w:r w:rsidR="003D4357" w:rsidRPr="00607FF3">
        <w:rPr>
          <w:sz w:val="28"/>
          <w:szCs w:val="28"/>
          <w:lang w:val="uk-UA"/>
        </w:rPr>
        <w:t>ю</w:t>
      </w:r>
      <w:r w:rsidR="002625BD" w:rsidRPr="00607FF3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607FF3">
        <w:rPr>
          <w:sz w:val="28"/>
          <w:szCs w:val="28"/>
          <w:lang w:val="uk-UA"/>
        </w:rPr>
        <w:t>.</w:t>
      </w:r>
    </w:p>
    <w:p w:rsidR="003D4357" w:rsidRPr="00607FF3" w:rsidRDefault="003D4357" w:rsidP="003D4357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227BAB" w:rsidRPr="00607FF3">
        <w:rPr>
          <w:sz w:val="28"/>
          <w:szCs w:val="28"/>
          <w:lang w:val="uk-UA"/>
        </w:rPr>
        <w:t>редньої перевірки дисциплінарних скарг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lastRenderedPageBreak/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227BAB" w:rsidRPr="00607FF3">
        <w:rPr>
          <w:sz w:val="28"/>
          <w:szCs w:val="28"/>
          <w:lang w:val="uk-UA"/>
        </w:rPr>
        <w:t>ї справи, оскільки доводи скарг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8C32D1" w:rsidP="0030434D">
      <w:pPr>
        <w:ind w:right="-1"/>
        <w:jc w:val="both"/>
        <w:rPr>
          <w:sz w:val="28"/>
          <w:szCs w:val="28"/>
          <w:lang w:val="uk-UA"/>
        </w:rPr>
      </w:pPr>
    </w:p>
    <w:p w:rsidR="008C32D1" w:rsidRPr="00607FF3" w:rsidRDefault="008C32D1" w:rsidP="00BB130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2) </w:t>
      </w:r>
      <w:r w:rsidR="00664392" w:rsidRPr="00607FF3">
        <w:rPr>
          <w:sz w:val="28"/>
          <w:szCs w:val="28"/>
          <w:lang w:val="uk-UA"/>
        </w:rPr>
        <w:t xml:space="preserve">16 та 18 вересня 2020 року до Вищої ради правосуддя за вхідними </w:t>
      </w:r>
      <w:r w:rsidR="00664392" w:rsidRPr="00607FF3">
        <w:rPr>
          <w:sz w:val="28"/>
          <w:szCs w:val="28"/>
          <w:lang w:val="uk-UA"/>
        </w:rPr>
        <w:br/>
        <w:t xml:space="preserve">№№ 662/0/13-20, 662/1/13-20 надійшли скарги Товариства з обмеженою відповідальністю «Георг Біосистеми», подані адвокатом </w:t>
      </w:r>
      <w:proofErr w:type="spellStart"/>
      <w:r w:rsidR="00664392" w:rsidRPr="00607FF3">
        <w:rPr>
          <w:sz w:val="28"/>
          <w:szCs w:val="28"/>
          <w:lang w:val="uk-UA"/>
        </w:rPr>
        <w:t>Лівочкою</w:t>
      </w:r>
      <w:proofErr w:type="spellEnd"/>
      <w:r w:rsidR="00664392" w:rsidRPr="00607FF3">
        <w:rPr>
          <w:sz w:val="28"/>
          <w:szCs w:val="28"/>
          <w:lang w:val="uk-UA"/>
        </w:rPr>
        <w:t xml:space="preserve"> П.В., на дії судді Індустріального районного суду міста Дніпропетровська </w:t>
      </w:r>
      <w:proofErr w:type="spellStart"/>
      <w:r w:rsidR="00664392" w:rsidRPr="00607FF3">
        <w:rPr>
          <w:sz w:val="28"/>
          <w:szCs w:val="28"/>
          <w:lang w:val="uk-UA"/>
        </w:rPr>
        <w:t>Бєльченко</w:t>
      </w:r>
      <w:proofErr w:type="spellEnd"/>
      <w:r w:rsidR="00664392" w:rsidRPr="00607FF3">
        <w:rPr>
          <w:sz w:val="28"/>
          <w:szCs w:val="28"/>
          <w:lang w:val="uk-UA"/>
        </w:rPr>
        <w:t xml:space="preserve"> Л.А. під час здійснення правосуддя у справі № 202/8560/19 </w:t>
      </w:r>
      <w:r w:rsidR="004E3666" w:rsidRPr="00607FF3">
        <w:rPr>
          <w:sz w:val="28"/>
          <w:szCs w:val="28"/>
          <w:lang w:val="uk-UA"/>
        </w:rPr>
        <w:t>із проханням притягнути суддю</w:t>
      </w:r>
      <w:r w:rsidRPr="00607FF3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627210" w:rsidRPr="00607FF3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попередньої перевірки дисциплінарн</w:t>
      </w:r>
      <w:r w:rsidR="00227BAB" w:rsidRPr="00607FF3">
        <w:rPr>
          <w:sz w:val="28"/>
          <w:szCs w:val="28"/>
          <w:lang w:val="uk-UA"/>
        </w:rPr>
        <w:t>их</w:t>
      </w:r>
      <w:r w:rsidR="00D21D72" w:rsidRPr="00607FF3">
        <w:rPr>
          <w:sz w:val="28"/>
          <w:szCs w:val="28"/>
          <w:lang w:val="uk-UA"/>
        </w:rPr>
        <w:t xml:space="preserve"> скарг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D21D72" w:rsidRPr="00607FF3">
        <w:rPr>
          <w:sz w:val="28"/>
          <w:szCs w:val="28"/>
          <w:lang w:val="uk-UA"/>
        </w:rPr>
        <w:t>ї справи, оскільки доводи скарг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607FF3" w:rsidRDefault="008C32D1" w:rsidP="0009535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3) </w:t>
      </w:r>
      <w:r w:rsidR="00664392" w:rsidRPr="00607FF3">
        <w:rPr>
          <w:sz w:val="28"/>
          <w:szCs w:val="28"/>
          <w:lang w:val="uk-UA"/>
        </w:rPr>
        <w:t xml:space="preserve">16 вересня 2020 року до Вищої ради правосуддя за вхідним </w:t>
      </w:r>
      <w:r w:rsidR="00664392" w:rsidRPr="00607FF3">
        <w:rPr>
          <w:sz w:val="28"/>
          <w:szCs w:val="28"/>
          <w:lang w:val="uk-UA"/>
        </w:rPr>
        <w:br/>
        <w:t xml:space="preserve">№ М-5114/0/7-20 надійшла скарга </w:t>
      </w:r>
      <w:proofErr w:type="spellStart"/>
      <w:r w:rsidR="00664392" w:rsidRPr="00607FF3">
        <w:rPr>
          <w:sz w:val="28"/>
          <w:szCs w:val="28"/>
          <w:lang w:val="uk-UA"/>
        </w:rPr>
        <w:t>Макоти</w:t>
      </w:r>
      <w:proofErr w:type="spellEnd"/>
      <w:r w:rsidR="00664392" w:rsidRPr="00607FF3">
        <w:rPr>
          <w:sz w:val="28"/>
          <w:szCs w:val="28"/>
          <w:lang w:val="uk-UA"/>
        </w:rPr>
        <w:t xml:space="preserve"> С.С. на дії судді Франківського районного суду міста Львова </w:t>
      </w:r>
      <w:proofErr w:type="spellStart"/>
      <w:r w:rsidR="00664392" w:rsidRPr="00607FF3">
        <w:rPr>
          <w:sz w:val="28"/>
          <w:szCs w:val="28"/>
          <w:lang w:val="uk-UA"/>
        </w:rPr>
        <w:t>Дзеньдзюри</w:t>
      </w:r>
      <w:proofErr w:type="spellEnd"/>
      <w:r w:rsidR="00664392" w:rsidRPr="00607FF3">
        <w:rPr>
          <w:sz w:val="28"/>
          <w:szCs w:val="28"/>
          <w:lang w:val="uk-UA"/>
        </w:rPr>
        <w:t xml:space="preserve"> С.М. під час здійснення правосуддя у справі № 465/7126/19 </w:t>
      </w:r>
      <w:r w:rsidRPr="00607FF3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607FF3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07FF3">
        <w:rPr>
          <w:sz w:val="28"/>
          <w:szCs w:val="28"/>
          <w:lang w:val="uk-UA"/>
        </w:rPr>
        <w:t>редньої перевірки дисциплінарної</w:t>
      </w:r>
      <w:r w:rsidR="007E2EF1" w:rsidRPr="00607FF3">
        <w:rPr>
          <w:sz w:val="28"/>
          <w:szCs w:val="28"/>
          <w:lang w:val="uk-UA"/>
        </w:rPr>
        <w:t xml:space="preserve"> скарг</w:t>
      </w:r>
      <w:r w:rsid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7E2EF1" w:rsidRPr="00607FF3">
        <w:rPr>
          <w:sz w:val="28"/>
          <w:szCs w:val="28"/>
          <w:lang w:val="uk-UA"/>
        </w:rPr>
        <w:t>ї справи, оскільки доводи скарг</w:t>
      </w:r>
      <w:r w:rsidR="004E3666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607FF3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607FF3" w:rsidRDefault="00627210" w:rsidP="00627210">
      <w:pPr>
        <w:ind w:firstLine="709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4) </w:t>
      </w:r>
      <w:r w:rsidR="00664392" w:rsidRPr="00607FF3">
        <w:rPr>
          <w:sz w:val="28"/>
          <w:szCs w:val="28"/>
          <w:lang w:val="uk-UA"/>
        </w:rPr>
        <w:t xml:space="preserve">21 вересня 2020 року до Вищої ради правосуддя за вхідним </w:t>
      </w:r>
      <w:r w:rsidR="00664392" w:rsidRPr="00607FF3">
        <w:rPr>
          <w:sz w:val="28"/>
          <w:szCs w:val="28"/>
          <w:lang w:val="uk-UA"/>
        </w:rPr>
        <w:br/>
        <w:t xml:space="preserve">№ Ф-5160/0/7-20 надійшла скарга Федоренко І.Т. на дії суддів Дніпровського апеляційного суду Куценко Т.Р., Макарова М.О., Демченко Е.Л. під час здійснення правосуддя у справі № 207/4524/18 </w:t>
      </w:r>
      <w:r w:rsidR="002625BD" w:rsidRPr="00607FF3">
        <w:rPr>
          <w:sz w:val="28"/>
          <w:szCs w:val="28"/>
          <w:lang w:val="uk-UA"/>
        </w:rPr>
        <w:t>із проханням притягнути судд</w:t>
      </w:r>
      <w:r w:rsidR="00664392" w:rsidRPr="00607FF3">
        <w:rPr>
          <w:sz w:val="28"/>
          <w:szCs w:val="28"/>
          <w:lang w:val="uk-UA"/>
        </w:rPr>
        <w:t>ів</w:t>
      </w:r>
      <w:r w:rsidR="00FA5D8B" w:rsidRPr="00607FF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607FF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27210" w:rsidRPr="00607FF3">
        <w:rPr>
          <w:sz w:val="28"/>
          <w:szCs w:val="28"/>
          <w:lang w:val="uk-UA"/>
        </w:rPr>
        <w:t>редньої перевірки дисциплінарної</w:t>
      </w:r>
      <w:r w:rsidR="00C07F98" w:rsidRPr="00607FF3">
        <w:rPr>
          <w:sz w:val="28"/>
          <w:szCs w:val="28"/>
          <w:lang w:val="uk-UA"/>
        </w:rPr>
        <w:t xml:space="preserve"> скарг</w:t>
      </w:r>
      <w:r w:rsidR="00627210" w:rsidRPr="00607FF3">
        <w:rPr>
          <w:sz w:val="28"/>
          <w:szCs w:val="28"/>
          <w:lang w:val="uk-UA"/>
        </w:rPr>
        <w:t>и</w:t>
      </w:r>
      <w:r w:rsidR="00C07F98" w:rsidRPr="00607FF3">
        <w:rPr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4C4689" w:rsidRPr="00607FF3">
        <w:rPr>
          <w:sz w:val="28"/>
          <w:szCs w:val="28"/>
          <w:lang w:val="uk-UA"/>
        </w:rPr>
        <w:t>ї справи, оскільки доводи скарг</w:t>
      </w:r>
      <w:r w:rsidR="00627210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A4151A" w:rsidRPr="00607FF3">
        <w:rPr>
          <w:sz w:val="28"/>
          <w:szCs w:val="28"/>
          <w:lang w:val="uk-UA"/>
        </w:rPr>
        <w:t>та в діях судді</w:t>
      </w:r>
      <w:r w:rsidR="00664392" w:rsidRPr="00607FF3">
        <w:rPr>
          <w:sz w:val="28"/>
          <w:szCs w:val="28"/>
          <w:lang w:val="uk-UA"/>
        </w:rPr>
        <w:t>в</w:t>
      </w:r>
      <w:r w:rsidR="00A4151A" w:rsidRPr="00607FF3">
        <w:rPr>
          <w:sz w:val="28"/>
          <w:szCs w:val="28"/>
          <w:lang w:val="uk-UA"/>
        </w:rPr>
        <w:t xml:space="preserve"> не встановлено озна</w:t>
      </w:r>
      <w:r w:rsidR="003E20A9" w:rsidRPr="00607FF3">
        <w:rPr>
          <w:sz w:val="28"/>
          <w:szCs w:val="28"/>
          <w:lang w:val="uk-UA"/>
        </w:rPr>
        <w:t xml:space="preserve">к дисциплінарного проступку </w:t>
      </w:r>
      <w:r w:rsidR="004E2DD1">
        <w:rPr>
          <w:sz w:val="28"/>
          <w:szCs w:val="28"/>
          <w:lang w:val="uk-UA"/>
        </w:rPr>
        <w:t xml:space="preserve">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7431E3" w:rsidRPr="00607FF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607FF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5) </w:t>
      </w:r>
      <w:r w:rsidR="00664392" w:rsidRPr="00607FF3">
        <w:rPr>
          <w:sz w:val="28"/>
          <w:szCs w:val="28"/>
          <w:lang w:val="uk-UA"/>
        </w:rPr>
        <w:t xml:space="preserve">21 вересня 2020 року до Вищої ради правосуддя за вхідним </w:t>
      </w:r>
      <w:r w:rsidR="00664392" w:rsidRPr="00607FF3">
        <w:rPr>
          <w:sz w:val="28"/>
          <w:szCs w:val="28"/>
          <w:lang w:val="uk-UA"/>
        </w:rPr>
        <w:br/>
        <w:t xml:space="preserve">№ С-5167/0/7-20 надійшла скарга </w:t>
      </w:r>
      <w:proofErr w:type="spellStart"/>
      <w:r w:rsidR="00664392" w:rsidRPr="00607FF3">
        <w:rPr>
          <w:sz w:val="28"/>
          <w:szCs w:val="28"/>
          <w:lang w:val="uk-UA"/>
        </w:rPr>
        <w:t>Севідова</w:t>
      </w:r>
      <w:proofErr w:type="spellEnd"/>
      <w:r w:rsidR="00664392" w:rsidRPr="00607FF3">
        <w:rPr>
          <w:sz w:val="28"/>
          <w:szCs w:val="28"/>
          <w:lang w:val="uk-UA"/>
        </w:rPr>
        <w:t xml:space="preserve"> О.Ф. на дії судді Жовтневого </w:t>
      </w:r>
      <w:r w:rsidR="00664392" w:rsidRPr="00607FF3">
        <w:rPr>
          <w:sz w:val="28"/>
          <w:szCs w:val="28"/>
          <w:lang w:val="uk-UA"/>
        </w:rPr>
        <w:lastRenderedPageBreak/>
        <w:t xml:space="preserve">районного суду міста Дніпропетровська </w:t>
      </w:r>
      <w:proofErr w:type="spellStart"/>
      <w:r w:rsidR="00664392" w:rsidRPr="00607FF3">
        <w:rPr>
          <w:sz w:val="28"/>
          <w:szCs w:val="28"/>
          <w:lang w:val="uk-UA"/>
        </w:rPr>
        <w:t>Ополинської</w:t>
      </w:r>
      <w:proofErr w:type="spellEnd"/>
      <w:r w:rsidR="00664392" w:rsidRPr="00607FF3">
        <w:rPr>
          <w:sz w:val="28"/>
          <w:szCs w:val="28"/>
          <w:lang w:val="uk-UA"/>
        </w:rPr>
        <w:t xml:space="preserve"> І.Г. під час здійснення правосуддя у справі № 208/6312/16-к </w:t>
      </w:r>
      <w:r w:rsidRPr="00607FF3">
        <w:rPr>
          <w:sz w:val="28"/>
          <w:szCs w:val="28"/>
          <w:lang w:val="uk-UA"/>
        </w:rPr>
        <w:t xml:space="preserve">із проханням </w:t>
      </w:r>
      <w:r w:rsidR="00CB4E38" w:rsidRPr="00607FF3">
        <w:rPr>
          <w:sz w:val="28"/>
          <w:szCs w:val="28"/>
          <w:lang w:val="uk-UA"/>
        </w:rPr>
        <w:t>притягнути суддю</w:t>
      </w:r>
      <w:r w:rsidRPr="00607FF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607FF3" w:rsidRDefault="00835200" w:rsidP="003D2877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27210" w:rsidRPr="00607FF3">
        <w:rPr>
          <w:sz w:val="28"/>
          <w:szCs w:val="28"/>
          <w:lang w:val="uk-UA"/>
        </w:rPr>
        <w:t>редньої перевірки дисциплінарн</w:t>
      </w:r>
      <w:r w:rsidR="00336378" w:rsidRPr="00607FF3">
        <w:rPr>
          <w:sz w:val="28"/>
          <w:szCs w:val="28"/>
          <w:lang w:val="uk-UA"/>
        </w:rPr>
        <w:t>ої</w:t>
      </w:r>
      <w:r w:rsidR="00627210" w:rsidRPr="00607FF3">
        <w:rPr>
          <w:sz w:val="28"/>
          <w:szCs w:val="28"/>
          <w:lang w:val="uk-UA"/>
        </w:rPr>
        <w:t xml:space="preserve"> скарг</w:t>
      </w:r>
      <w:r w:rsidR="00336378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</w:t>
      </w:r>
      <w:r w:rsidR="0044167D" w:rsidRPr="00607FF3">
        <w:rPr>
          <w:sz w:val="28"/>
          <w:szCs w:val="28"/>
          <w:lang w:val="uk-UA"/>
        </w:rPr>
        <w:t xml:space="preserve"> справи, оскільки доводи скарг</w:t>
      </w:r>
      <w:r w:rsidR="00336378" w:rsidRPr="00607FF3">
        <w:rPr>
          <w:sz w:val="28"/>
          <w:szCs w:val="28"/>
          <w:lang w:val="uk-UA"/>
        </w:rPr>
        <w:t>и</w:t>
      </w:r>
      <w:r w:rsidR="0044167D" w:rsidRPr="00607FF3">
        <w:rPr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 xml:space="preserve">зводяться до незгоди з судовим рішенням </w:t>
      </w:r>
      <w:r w:rsidR="00C07F98" w:rsidRPr="00607FF3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="004E2DD1">
        <w:rPr>
          <w:sz w:val="28"/>
          <w:szCs w:val="28"/>
          <w:lang w:val="uk-UA"/>
        </w:rPr>
        <w:t xml:space="preserve">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607FF3" w:rsidRDefault="00CB4E38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6) </w:t>
      </w:r>
      <w:r w:rsidR="00664392" w:rsidRPr="00607FF3">
        <w:rPr>
          <w:bCs/>
          <w:sz w:val="28"/>
          <w:szCs w:val="28"/>
          <w:lang w:val="uk-UA"/>
        </w:rPr>
        <w:t xml:space="preserve">29 вересня 2020 року до Вищої ради правосуддя за вхідним </w:t>
      </w:r>
      <w:r w:rsidR="00664392" w:rsidRPr="00607FF3">
        <w:rPr>
          <w:bCs/>
          <w:sz w:val="28"/>
          <w:szCs w:val="28"/>
          <w:lang w:val="uk-UA"/>
        </w:rPr>
        <w:br/>
        <w:t xml:space="preserve">№ У-5324/0/7-20 надійшла скарга </w:t>
      </w:r>
      <w:proofErr w:type="spellStart"/>
      <w:r w:rsidR="00664392" w:rsidRPr="00607FF3">
        <w:rPr>
          <w:bCs/>
          <w:sz w:val="28"/>
          <w:szCs w:val="28"/>
          <w:lang w:val="uk-UA"/>
        </w:rPr>
        <w:t>Убийкін</w:t>
      </w:r>
      <w:proofErr w:type="spellEnd"/>
      <w:r w:rsidR="00664392" w:rsidRPr="00607FF3">
        <w:rPr>
          <w:bCs/>
          <w:sz w:val="28"/>
          <w:szCs w:val="28"/>
          <w:lang w:val="uk-UA"/>
        </w:rPr>
        <w:t xml:space="preserve"> С.А. на дії суддів Касаційного господарського суду у складі Верховного Суду </w:t>
      </w:r>
      <w:proofErr w:type="spellStart"/>
      <w:r w:rsidR="00664392" w:rsidRPr="00607FF3">
        <w:rPr>
          <w:bCs/>
          <w:sz w:val="28"/>
          <w:szCs w:val="28"/>
          <w:lang w:val="uk-UA"/>
        </w:rPr>
        <w:t>Вронської</w:t>
      </w:r>
      <w:proofErr w:type="spellEnd"/>
      <w:r w:rsidR="00664392" w:rsidRPr="00607FF3">
        <w:rPr>
          <w:bCs/>
          <w:sz w:val="28"/>
          <w:szCs w:val="28"/>
          <w:lang w:val="uk-UA"/>
        </w:rPr>
        <w:t xml:space="preserve"> Г.О., Студенця В.І. під час здійснення правосуддя у справі № 917/1338/18 </w:t>
      </w:r>
      <w:r w:rsidRPr="00607FF3">
        <w:rPr>
          <w:sz w:val="28"/>
          <w:szCs w:val="28"/>
          <w:lang w:val="uk-UA"/>
        </w:rPr>
        <w:t>із проханням притягнути судд</w:t>
      </w:r>
      <w:r w:rsidR="00664392" w:rsidRPr="00607FF3">
        <w:rPr>
          <w:sz w:val="28"/>
          <w:szCs w:val="28"/>
          <w:lang w:val="uk-UA"/>
        </w:rPr>
        <w:t>ів</w:t>
      </w:r>
      <w:r w:rsidRPr="00607FF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</w:t>
      </w:r>
      <w:r w:rsidR="00664392" w:rsidRPr="00607FF3">
        <w:rPr>
          <w:sz w:val="28"/>
          <w:szCs w:val="28"/>
          <w:lang w:val="uk-UA"/>
        </w:rPr>
        <w:t>в</w:t>
      </w:r>
      <w:r w:rsidRPr="00607FF3">
        <w:rPr>
          <w:sz w:val="28"/>
          <w:szCs w:val="28"/>
          <w:lang w:val="uk-UA"/>
        </w:rPr>
        <w:t xml:space="preserve">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7) </w:t>
      </w:r>
      <w:r w:rsidR="00664392" w:rsidRPr="00607FF3">
        <w:rPr>
          <w:sz w:val="28"/>
          <w:szCs w:val="28"/>
          <w:lang w:val="uk-UA"/>
        </w:rPr>
        <w:t xml:space="preserve">16 вересня 2020 року до Вищої ради правосуддя за вхідним номером                П-4635/1/7-20 надійшла скарга адвоката Полєтаєва І.О. в інтересах </w:t>
      </w:r>
      <w:proofErr w:type="spellStart"/>
      <w:r w:rsidR="00664392" w:rsidRPr="00607FF3">
        <w:rPr>
          <w:sz w:val="28"/>
          <w:szCs w:val="28"/>
          <w:lang w:val="uk-UA"/>
        </w:rPr>
        <w:t>Теленька</w:t>
      </w:r>
      <w:proofErr w:type="spellEnd"/>
      <w:r w:rsidR="00664392" w:rsidRPr="00607FF3">
        <w:rPr>
          <w:sz w:val="28"/>
          <w:szCs w:val="28"/>
          <w:lang w:val="uk-UA"/>
        </w:rPr>
        <w:t xml:space="preserve"> В.В. на дії судді Дніпровського районного суду міста Києва Гаврилової О.В. під час здійснення правосуддя у справі № 755/7943/20</w:t>
      </w:r>
      <w:r w:rsidRPr="00607FF3">
        <w:rPr>
          <w:bCs/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664392" w:rsidRPr="00607FF3" w:rsidRDefault="00664392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664392" w:rsidRPr="00607FF3" w:rsidRDefault="00664392" w:rsidP="00664392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8) 8 серпня 2019 року та 2 січня 2020 року до Вищої ради правосуддя за вхідними №№ Ш-974/1/7-19, Ш-60/0/7-20 надійшли скарги</w:t>
      </w:r>
      <w:r w:rsidRPr="00607FF3">
        <w:rPr>
          <w:b/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>адвоката Шаповал</w:t>
      </w:r>
      <w:r w:rsidR="00607FF3">
        <w:rPr>
          <w:sz w:val="28"/>
          <w:szCs w:val="28"/>
          <w:lang w:val="uk-UA"/>
        </w:rPr>
        <w:t> </w:t>
      </w:r>
      <w:r w:rsidRPr="00607FF3">
        <w:rPr>
          <w:sz w:val="28"/>
          <w:szCs w:val="28"/>
          <w:lang w:val="uk-UA"/>
        </w:rPr>
        <w:t xml:space="preserve">О.В. в інтересах </w:t>
      </w:r>
      <w:proofErr w:type="spellStart"/>
      <w:r w:rsidRPr="00607FF3">
        <w:rPr>
          <w:sz w:val="28"/>
          <w:szCs w:val="28"/>
          <w:lang w:val="uk-UA"/>
        </w:rPr>
        <w:t>Бялая</w:t>
      </w:r>
      <w:proofErr w:type="spellEnd"/>
      <w:r w:rsidRPr="00607FF3">
        <w:rPr>
          <w:sz w:val="28"/>
          <w:szCs w:val="28"/>
          <w:lang w:val="uk-UA"/>
        </w:rPr>
        <w:t xml:space="preserve"> П.В. на дії судді Шевченківського  районного суду міста Києва Левицької Т.В. під час з</w:t>
      </w:r>
      <w:r w:rsidR="00607FF3">
        <w:rPr>
          <w:sz w:val="28"/>
          <w:szCs w:val="28"/>
          <w:lang w:val="uk-UA"/>
        </w:rPr>
        <w:t>дійснення правосуддя у справі № </w:t>
      </w:r>
      <w:r w:rsidRPr="00607FF3">
        <w:rPr>
          <w:sz w:val="28"/>
          <w:szCs w:val="28"/>
          <w:lang w:val="uk-UA"/>
        </w:rPr>
        <w:t xml:space="preserve">761/6037/18 із проханням притягнути суддю до дисциплінарної відповідальності. </w:t>
      </w:r>
    </w:p>
    <w:p w:rsidR="00CB4E38" w:rsidRPr="00607FF3" w:rsidRDefault="00664392" w:rsidP="004E2DD1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За результатами попередньої перевірки дисциплінарних скарг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 зводяться до незгоди з судовим </w:t>
      </w:r>
      <w:r w:rsidRPr="00607FF3">
        <w:rPr>
          <w:sz w:val="28"/>
          <w:szCs w:val="28"/>
          <w:lang w:val="uk-UA"/>
        </w:rPr>
        <w:lastRenderedPageBreak/>
        <w:t>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t>Відпові</w:t>
      </w:r>
      <w:r w:rsidR="00AF1D65" w:rsidRPr="00607FF3">
        <w:rPr>
          <w:rFonts w:cs="Times New Roman"/>
          <w:szCs w:val="28"/>
        </w:rPr>
        <w:t xml:space="preserve">дно до </w:t>
      </w:r>
      <w:r w:rsidR="00C64D44" w:rsidRPr="00607FF3">
        <w:rPr>
          <w:rFonts w:cs="Times New Roman"/>
          <w:szCs w:val="28"/>
        </w:rPr>
        <w:t>пункт</w:t>
      </w:r>
      <w:r w:rsidR="00336378" w:rsidRPr="00607FF3">
        <w:rPr>
          <w:rFonts w:cs="Times New Roman"/>
          <w:szCs w:val="28"/>
        </w:rPr>
        <w:t>у</w:t>
      </w:r>
      <w:r w:rsidR="005E682B" w:rsidRPr="00607FF3">
        <w:rPr>
          <w:rFonts w:cs="Times New Roman"/>
          <w:szCs w:val="28"/>
        </w:rPr>
        <w:t xml:space="preserve"> </w:t>
      </w:r>
      <w:r w:rsidR="008C32D1" w:rsidRPr="00607FF3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607FF3">
        <w:rPr>
          <w:rFonts w:cs="Times New Roman"/>
          <w:szCs w:val="28"/>
        </w:rPr>
        <w:t>, якщо суть скарги зводиться лише до незгоди із судовим рішенням.</w:t>
      </w:r>
    </w:p>
    <w:p w:rsidR="008C32D1" w:rsidRPr="00607FF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607FF3">
        <w:rPr>
          <w:rFonts w:cs="Times New Roman"/>
          <w:szCs w:val="28"/>
        </w:rPr>
        <w:t xml:space="preserve"> скарг, висновків члена Першої Д</w:t>
      </w:r>
      <w:r w:rsidRPr="00607FF3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30434D" w:rsidRDefault="008C32D1" w:rsidP="00664392">
      <w:pPr>
        <w:ind w:firstLine="708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07FF3" w:rsidRPr="00607FF3" w:rsidRDefault="00607FF3" w:rsidP="00664392">
      <w:pPr>
        <w:ind w:firstLine="708"/>
        <w:jc w:val="both"/>
        <w:rPr>
          <w:sz w:val="28"/>
          <w:szCs w:val="28"/>
          <w:lang w:val="uk-UA"/>
        </w:rPr>
      </w:pPr>
    </w:p>
    <w:p w:rsidR="008C32D1" w:rsidRPr="00607FF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ухвалила</w:t>
      </w:r>
      <w:r w:rsidRPr="00607FF3">
        <w:rPr>
          <w:b/>
          <w:color w:val="000000"/>
          <w:sz w:val="28"/>
          <w:szCs w:val="28"/>
          <w:lang w:val="uk-UA"/>
        </w:rPr>
        <w:t>:</w:t>
      </w:r>
    </w:p>
    <w:p w:rsidR="008C32D1" w:rsidRPr="00607FF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607FF3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1) </w:t>
      </w:r>
      <w:r w:rsidR="008C32D1" w:rsidRPr="00607FF3">
        <w:rPr>
          <w:sz w:val="28"/>
          <w:szCs w:val="28"/>
          <w:lang w:val="uk-UA"/>
        </w:rPr>
        <w:t xml:space="preserve">відмовити у відкритті </w:t>
      </w:r>
      <w:r w:rsidR="000464F6" w:rsidRPr="00607FF3">
        <w:rPr>
          <w:sz w:val="28"/>
          <w:szCs w:val="28"/>
          <w:lang w:val="uk-UA"/>
        </w:rPr>
        <w:t xml:space="preserve">дисциплінарної справи за </w:t>
      </w:r>
      <w:r w:rsidR="00CB4E38" w:rsidRPr="00607FF3">
        <w:rPr>
          <w:sz w:val="28"/>
          <w:szCs w:val="28"/>
          <w:lang w:val="uk-UA"/>
        </w:rPr>
        <w:t>скарг</w:t>
      </w:r>
      <w:r w:rsidR="00590BBA" w:rsidRPr="00607FF3">
        <w:rPr>
          <w:sz w:val="28"/>
          <w:szCs w:val="28"/>
          <w:lang w:val="uk-UA"/>
        </w:rPr>
        <w:t>ами</w:t>
      </w:r>
      <w:r w:rsidR="004C4689" w:rsidRPr="00607FF3">
        <w:rPr>
          <w:sz w:val="28"/>
          <w:szCs w:val="28"/>
          <w:lang w:val="uk-UA"/>
        </w:rPr>
        <w:t xml:space="preserve"> </w:t>
      </w:r>
      <w:proofErr w:type="spellStart"/>
      <w:r w:rsidR="00607FF3">
        <w:rPr>
          <w:sz w:val="28"/>
          <w:szCs w:val="28"/>
          <w:lang w:val="uk-UA"/>
        </w:rPr>
        <w:t>Точинської</w:t>
      </w:r>
      <w:proofErr w:type="spellEnd"/>
      <w:r w:rsidR="00607FF3">
        <w:rPr>
          <w:sz w:val="28"/>
          <w:szCs w:val="28"/>
          <w:lang w:val="uk-UA"/>
        </w:rPr>
        <w:t xml:space="preserve"> Тетяни Олександрівни, </w:t>
      </w:r>
      <w:r w:rsidR="00590BBA" w:rsidRPr="00607FF3">
        <w:rPr>
          <w:sz w:val="28"/>
          <w:szCs w:val="28"/>
          <w:lang w:val="uk-UA"/>
        </w:rPr>
        <w:t xml:space="preserve">адвоката </w:t>
      </w:r>
      <w:proofErr w:type="spellStart"/>
      <w:r w:rsidR="00590BBA" w:rsidRPr="00607FF3">
        <w:rPr>
          <w:sz w:val="28"/>
          <w:szCs w:val="28"/>
          <w:lang w:val="uk-UA"/>
        </w:rPr>
        <w:t>Савенкова</w:t>
      </w:r>
      <w:proofErr w:type="spellEnd"/>
      <w:r w:rsidR="00590BBA" w:rsidRPr="00607FF3">
        <w:rPr>
          <w:sz w:val="28"/>
          <w:szCs w:val="28"/>
          <w:lang w:val="uk-UA"/>
        </w:rPr>
        <w:t xml:space="preserve"> Олександра Сергійовича, який діє в інтересах </w:t>
      </w:r>
      <w:proofErr w:type="spellStart"/>
      <w:r w:rsidR="00590BBA" w:rsidRPr="00607FF3">
        <w:rPr>
          <w:sz w:val="28"/>
          <w:szCs w:val="28"/>
          <w:lang w:val="uk-UA"/>
        </w:rPr>
        <w:t>Боряка</w:t>
      </w:r>
      <w:proofErr w:type="spellEnd"/>
      <w:r w:rsidR="00590BBA" w:rsidRPr="00607FF3">
        <w:rPr>
          <w:sz w:val="28"/>
          <w:szCs w:val="28"/>
          <w:lang w:val="uk-UA"/>
        </w:rPr>
        <w:t xml:space="preserve"> Михайла Михайловича</w:t>
      </w:r>
      <w:r w:rsidR="00607FF3">
        <w:rPr>
          <w:sz w:val="28"/>
          <w:szCs w:val="28"/>
          <w:lang w:val="uk-UA"/>
        </w:rPr>
        <w:t>, стосовно</w:t>
      </w:r>
      <w:r w:rsidR="00590BBA" w:rsidRPr="00607FF3">
        <w:rPr>
          <w:sz w:val="28"/>
          <w:szCs w:val="28"/>
          <w:lang w:val="uk-UA"/>
        </w:rPr>
        <w:t xml:space="preserve"> судді Київського  районного суду міста Одеси </w:t>
      </w:r>
      <w:proofErr w:type="spellStart"/>
      <w:r w:rsidR="00590BBA" w:rsidRPr="00607FF3">
        <w:rPr>
          <w:sz w:val="28"/>
          <w:szCs w:val="28"/>
          <w:lang w:val="uk-UA"/>
        </w:rPr>
        <w:t>Федулеєвої</w:t>
      </w:r>
      <w:proofErr w:type="spellEnd"/>
      <w:r w:rsidR="00590BBA" w:rsidRPr="00607FF3">
        <w:rPr>
          <w:sz w:val="28"/>
          <w:szCs w:val="28"/>
          <w:lang w:val="uk-UA"/>
        </w:rPr>
        <w:t xml:space="preserve"> Юлії Олександрівни</w:t>
      </w:r>
      <w:r w:rsidR="008C32D1" w:rsidRPr="00607FF3">
        <w:rPr>
          <w:sz w:val="28"/>
          <w:szCs w:val="28"/>
          <w:lang w:val="uk-UA"/>
        </w:rPr>
        <w:t>;</w:t>
      </w:r>
    </w:p>
    <w:p w:rsidR="00F206CF" w:rsidRPr="00607FF3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607FF3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2) </w:t>
      </w:r>
      <w:r w:rsidR="008C32D1" w:rsidRPr="00607FF3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674377" w:rsidRPr="00607FF3">
        <w:rPr>
          <w:sz w:val="28"/>
          <w:szCs w:val="28"/>
          <w:lang w:val="uk-UA"/>
        </w:rPr>
        <w:t>скарг</w:t>
      </w:r>
      <w:r w:rsidR="00227BAB" w:rsidRPr="00607FF3">
        <w:rPr>
          <w:sz w:val="28"/>
          <w:szCs w:val="28"/>
          <w:lang w:val="uk-UA"/>
        </w:rPr>
        <w:t>ами</w:t>
      </w:r>
      <w:r w:rsidR="00674377" w:rsidRPr="00607FF3">
        <w:rPr>
          <w:sz w:val="28"/>
          <w:szCs w:val="28"/>
          <w:lang w:val="uk-UA"/>
        </w:rPr>
        <w:t xml:space="preserve"> </w:t>
      </w:r>
      <w:r w:rsidR="00227BAB" w:rsidRPr="00607FF3">
        <w:rPr>
          <w:sz w:val="28"/>
          <w:szCs w:val="28"/>
          <w:lang w:val="uk-UA"/>
        </w:rPr>
        <w:t xml:space="preserve">Товариства з обмеженою відповідальністю «Георг Біосистеми», поданих адвокатом </w:t>
      </w:r>
      <w:proofErr w:type="spellStart"/>
      <w:r w:rsidR="00227BAB" w:rsidRPr="00607FF3">
        <w:rPr>
          <w:sz w:val="28"/>
          <w:szCs w:val="28"/>
          <w:lang w:val="uk-UA"/>
        </w:rPr>
        <w:t>Лівочкою</w:t>
      </w:r>
      <w:proofErr w:type="spellEnd"/>
      <w:r w:rsidR="00227BAB" w:rsidRPr="00607FF3">
        <w:rPr>
          <w:sz w:val="28"/>
          <w:szCs w:val="28"/>
          <w:lang w:val="uk-UA"/>
        </w:rPr>
        <w:t xml:space="preserve"> Павлом Васильовичем, стосовно судді Індустріального районного суду міста Дніпропетровська </w:t>
      </w:r>
      <w:proofErr w:type="spellStart"/>
      <w:r w:rsidR="00227BAB" w:rsidRPr="00607FF3">
        <w:rPr>
          <w:sz w:val="28"/>
          <w:szCs w:val="28"/>
          <w:lang w:val="uk-UA"/>
        </w:rPr>
        <w:t>Бєльченко</w:t>
      </w:r>
      <w:proofErr w:type="spellEnd"/>
      <w:r w:rsidR="00227BAB" w:rsidRPr="00607FF3">
        <w:rPr>
          <w:sz w:val="28"/>
          <w:szCs w:val="28"/>
          <w:lang w:val="uk-UA"/>
        </w:rPr>
        <w:t xml:space="preserve"> Лариси Анатоліївни</w:t>
      </w:r>
      <w:r w:rsidR="008C32D1" w:rsidRPr="00607FF3">
        <w:rPr>
          <w:sz w:val="28"/>
          <w:szCs w:val="28"/>
          <w:lang w:val="uk-UA"/>
        </w:rPr>
        <w:t>;</w:t>
      </w:r>
    </w:p>
    <w:p w:rsidR="00F206CF" w:rsidRPr="00607FF3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607FF3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3)</w:t>
      </w:r>
      <w:r w:rsidR="008C32D1" w:rsidRPr="00607FF3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577F40" w:rsidRPr="00607FF3">
        <w:rPr>
          <w:sz w:val="28"/>
          <w:szCs w:val="28"/>
          <w:lang w:val="uk-UA"/>
        </w:rPr>
        <w:t xml:space="preserve">скаргою </w:t>
      </w:r>
      <w:proofErr w:type="spellStart"/>
      <w:r w:rsidR="000C6FB1" w:rsidRPr="00607FF3">
        <w:rPr>
          <w:sz w:val="28"/>
          <w:szCs w:val="28"/>
          <w:lang w:val="uk-UA"/>
        </w:rPr>
        <w:t>Макоти</w:t>
      </w:r>
      <w:proofErr w:type="spellEnd"/>
      <w:r w:rsidR="000C6FB1" w:rsidRPr="00607FF3">
        <w:rPr>
          <w:sz w:val="28"/>
          <w:szCs w:val="28"/>
          <w:lang w:val="uk-UA"/>
        </w:rPr>
        <w:t xml:space="preserve"> Сніжани Сергіївни стосовно судді Франківського районного суду міста Львова </w:t>
      </w:r>
      <w:proofErr w:type="spellStart"/>
      <w:r w:rsidR="000C6FB1" w:rsidRPr="00607FF3">
        <w:rPr>
          <w:sz w:val="28"/>
          <w:szCs w:val="28"/>
          <w:lang w:val="uk-UA"/>
        </w:rPr>
        <w:t>Дзеньдзюри</w:t>
      </w:r>
      <w:proofErr w:type="spellEnd"/>
      <w:r w:rsidR="000C6FB1" w:rsidRPr="00607FF3">
        <w:rPr>
          <w:sz w:val="28"/>
          <w:szCs w:val="28"/>
          <w:lang w:val="uk-UA"/>
        </w:rPr>
        <w:t xml:space="preserve"> Степана Маркіяновича</w:t>
      </w:r>
      <w:r w:rsidRPr="00607FF3">
        <w:rPr>
          <w:sz w:val="28"/>
          <w:szCs w:val="28"/>
          <w:lang w:val="uk-UA"/>
        </w:rPr>
        <w:t>;</w:t>
      </w:r>
    </w:p>
    <w:p w:rsidR="00F206CF" w:rsidRPr="00607FF3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607FF3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4) відмовити у відкритті дисциплінарної справи за </w:t>
      </w:r>
      <w:r w:rsidR="008D4E59" w:rsidRPr="00607FF3">
        <w:rPr>
          <w:sz w:val="28"/>
          <w:szCs w:val="28"/>
          <w:lang w:val="uk-UA"/>
        </w:rPr>
        <w:t>скаргою</w:t>
      </w:r>
      <w:r w:rsidR="00A17A32" w:rsidRPr="00607FF3">
        <w:rPr>
          <w:sz w:val="28"/>
          <w:szCs w:val="28"/>
          <w:lang w:val="uk-UA"/>
        </w:rPr>
        <w:t xml:space="preserve"> </w:t>
      </w:r>
      <w:r w:rsidR="000C6FB1" w:rsidRPr="00607FF3">
        <w:rPr>
          <w:sz w:val="28"/>
          <w:szCs w:val="28"/>
          <w:lang w:val="uk-UA"/>
        </w:rPr>
        <w:t xml:space="preserve">Федоренко Інни Тихонівни стосовно суддів Дніпровського апеляційного суду Куценко Тетяни </w:t>
      </w:r>
      <w:proofErr w:type="spellStart"/>
      <w:r w:rsidR="000C6FB1" w:rsidRPr="00607FF3">
        <w:rPr>
          <w:sz w:val="28"/>
          <w:szCs w:val="28"/>
          <w:lang w:val="uk-UA"/>
        </w:rPr>
        <w:t>Рудольфівни</w:t>
      </w:r>
      <w:proofErr w:type="spellEnd"/>
      <w:r w:rsidR="000C6FB1" w:rsidRPr="00607FF3">
        <w:rPr>
          <w:sz w:val="28"/>
          <w:szCs w:val="28"/>
          <w:lang w:val="uk-UA"/>
        </w:rPr>
        <w:t>, Макарова Миколи Олексійовича, Демченко Ельвіри Львівни</w:t>
      </w:r>
      <w:r w:rsidR="007431E3" w:rsidRPr="00607FF3">
        <w:rPr>
          <w:sz w:val="28"/>
          <w:szCs w:val="28"/>
          <w:lang w:val="uk-UA"/>
        </w:rPr>
        <w:t>;</w:t>
      </w:r>
    </w:p>
    <w:p w:rsidR="007431E3" w:rsidRPr="00607FF3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607FF3" w:rsidRDefault="007431E3" w:rsidP="004C4689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5) відмовити у відкритті дисциплінарної справи за скарг</w:t>
      </w:r>
      <w:r w:rsidR="0030434D" w:rsidRPr="00607FF3">
        <w:rPr>
          <w:sz w:val="28"/>
          <w:szCs w:val="28"/>
          <w:lang w:val="uk-UA"/>
        </w:rPr>
        <w:t>ою</w:t>
      </w:r>
      <w:r w:rsidRPr="00607FF3">
        <w:rPr>
          <w:sz w:val="28"/>
          <w:szCs w:val="28"/>
          <w:lang w:val="uk-UA"/>
        </w:rPr>
        <w:t xml:space="preserve"> </w:t>
      </w:r>
      <w:proofErr w:type="spellStart"/>
      <w:r w:rsidR="006E13E0" w:rsidRPr="00607FF3">
        <w:rPr>
          <w:sz w:val="28"/>
          <w:szCs w:val="28"/>
          <w:lang w:val="uk-UA"/>
        </w:rPr>
        <w:t>Севідова</w:t>
      </w:r>
      <w:proofErr w:type="spellEnd"/>
      <w:r w:rsidR="006E13E0" w:rsidRPr="00607FF3">
        <w:rPr>
          <w:sz w:val="28"/>
          <w:szCs w:val="28"/>
          <w:lang w:val="uk-UA"/>
        </w:rPr>
        <w:t xml:space="preserve"> Олега Федоровича стосовно судді Жовтневого районного суду міста Дніпропетровська </w:t>
      </w:r>
      <w:proofErr w:type="spellStart"/>
      <w:r w:rsidR="006E13E0" w:rsidRPr="00607FF3">
        <w:rPr>
          <w:sz w:val="28"/>
          <w:szCs w:val="28"/>
          <w:lang w:val="uk-UA"/>
        </w:rPr>
        <w:t>Ополинської</w:t>
      </w:r>
      <w:proofErr w:type="spellEnd"/>
      <w:r w:rsidR="006E13E0" w:rsidRPr="00607FF3">
        <w:rPr>
          <w:sz w:val="28"/>
          <w:szCs w:val="28"/>
          <w:lang w:val="uk-UA"/>
        </w:rPr>
        <w:t xml:space="preserve"> Інни Георгіївни</w:t>
      </w:r>
      <w:r w:rsidR="00577F40" w:rsidRPr="00607FF3">
        <w:rPr>
          <w:sz w:val="28"/>
          <w:szCs w:val="28"/>
          <w:lang w:val="uk-UA"/>
        </w:rPr>
        <w:t>;</w:t>
      </w:r>
    </w:p>
    <w:p w:rsidR="00577F40" w:rsidRPr="00607FF3" w:rsidRDefault="00577F40" w:rsidP="004C468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77F40" w:rsidRPr="00607FF3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proofErr w:type="spellStart"/>
      <w:r w:rsidR="006E13E0" w:rsidRPr="00607FF3">
        <w:rPr>
          <w:sz w:val="28"/>
          <w:szCs w:val="28"/>
          <w:lang w:val="uk-UA"/>
        </w:rPr>
        <w:t>Убийкін</w:t>
      </w:r>
      <w:proofErr w:type="spellEnd"/>
      <w:r w:rsidR="006E13E0" w:rsidRPr="00607FF3">
        <w:rPr>
          <w:sz w:val="28"/>
          <w:szCs w:val="28"/>
          <w:lang w:val="uk-UA"/>
        </w:rPr>
        <w:t xml:space="preserve"> Світлани Анатоліївни стосовно суддів Касаційного господарського суду у складі Верховного Суду </w:t>
      </w:r>
      <w:proofErr w:type="spellStart"/>
      <w:r w:rsidR="006E13E0" w:rsidRPr="00607FF3">
        <w:rPr>
          <w:sz w:val="28"/>
          <w:szCs w:val="28"/>
          <w:lang w:val="uk-UA"/>
        </w:rPr>
        <w:t>Вронської</w:t>
      </w:r>
      <w:proofErr w:type="spellEnd"/>
      <w:r w:rsidR="006E13E0" w:rsidRPr="00607FF3">
        <w:rPr>
          <w:sz w:val="28"/>
          <w:szCs w:val="28"/>
          <w:lang w:val="uk-UA"/>
        </w:rPr>
        <w:t xml:space="preserve"> Ганни Олександрівни, Студенця Володимира Івановича</w:t>
      </w:r>
      <w:r w:rsidRPr="00607FF3">
        <w:rPr>
          <w:sz w:val="28"/>
          <w:szCs w:val="28"/>
          <w:lang w:val="uk-UA"/>
        </w:rPr>
        <w:t>;</w:t>
      </w:r>
    </w:p>
    <w:p w:rsidR="00577F40" w:rsidRPr="00607FF3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77F40" w:rsidRPr="00607FF3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lastRenderedPageBreak/>
        <w:t xml:space="preserve">7) відмовити у відкритті дисциплінарної справи за скаргою </w:t>
      </w:r>
      <w:r w:rsidR="006E13E0" w:rsidRPr="00607FF3">
        <w:rPr>
          <w:sz w:val="28"/>
          <w:szCs w:val="28"/>
          <w:lang w:val="uk-UA"/>
        </w:rPr>
        <w:t xml:space="preserve">адвоката Полєтаєва Ігоря Олексійовича в інтересах </w:t>
      </w:r>
      <w:proofErr w:type="spellStart"/>
      <w:r w:rsidR="006E13E0" w:rsidRPr="00607FF3">
        <w:rPr>
          <w:sz w:val="28"/>
          <w:szCs w:val="28"/>
          <w:lang w:val="uk-UA"/>
        </w:rPr>
        <w:t>Теленька</w:t>
      </w:r>
      <w:proofErr w:type="spellEnd"/>
      <w:r w:rsidR="006E13E0" w:rsidRPr="00607FF3">
        <w:rPr>
          <w:sz w:val="28"/>
          <w:szCs w:val="28"/>
          <w:lang w:val="uk-UA"/>
        </w:rPr>
        <w:t xml:space="preserve"> Віктора Володимировича </w:t>
      </w:r>
      <w:r w:rsidR="00607FF3">
        <w:rPr>
          <w:sz w:val="28"/>
          <w:szCs w:val="28"/>
          <w:lang w:val="uk-UA"/>
        </w:rPr>
        <w:t xml:space="preserve">стосовно </w:t>
      </w:r>
      <w:r w:rsidR="006E13E0" w:rsidRPr="00607FF3">
        <w:rPr>
          <w:sz w:val="28"/>
          <w:szCs w:val="28"/>
          <w:lang w:val="uk-UA"/>
        </w:rPr>
        <w:t>судді</w:t>
      </w:r>
      <w:r w:rsidR="00607FF3">
        <w:rPr>
          <w:sz w:val="28"/>
          <w:szCs w:val="28"/>
          <w:lang w:val="uk-UA"/>
        </w:rPr>
        <w:t xml:space="preserve"> Дніпровського </w:t>
      </w:r>
      <w:r w:rsidR="006E13E0" w:rsidRPr="00607FF3">
        <w:rPr>
          <w:sz w:val="28"/>
          <w:szCs w:val="28"/>
          <w:lang w:val="uk-UA"/>
        </w:rPr>
        <w:t>районного суду міста Києва Гаврилової Олени Василівни</w:t>
      </w:r>
      <w:r w:rsidR="00664392" w:rsidRPr="00607FF3">
        <w:rPr>
          <w:sz w:val="28"/>
          <w:szCs w:val="28"/>
          <w:lang w:val="uk-UA"/>
        </w:rPr>
        <w:t>;</w:t>
      </w:r>
    </w:p>
    <w:p w:rsidR="00664392" w:rsidRPr="00607FF3" w:rsidRDefault="00664392" w:rsidP="00577F40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664392" w:rsidRPr="00607FF3" w:rsidRDefault="00664392" w:rsidP="00664392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8) відмовити у відкритті дисциплінарної справи за скарг</w:t>
      </w:r>
      <w:r w:rsidR="006E13E0" w:rsidRPr="00607FF3">
        <w:rPr>
          <w:sz w:val="28"/>
          <w:szCs w:val="28"/>
          <w:lang w:val="uk-UA"/>
        </w:rPr>
        <w:t>ами</w:t>
      </w:r>
      <w:r w:rsidRPr="00607FF3">
        <w:rPr>
          <w:sz w:val="28"/>
          <w:szCs w:val="28"/>
          <w:lang w:val="uk-UA"/>
        </w:rPr>
        <w:t xml:space="preserve"> </w:t>
      </w:r>
      <w:r w:rsidR="006E13E0" w:rsidRPr="00607FF3">
        <w:rPr>
          <w:sz w:val="28"/>
          <w:szCs w:val="28"/>
          <w:lang w:val="uk-UA"/>
        </w:rPr>
        <w:t xml:space="preserve">адвоката Шаповал Олени Вікторівни в інтересах </w:t>
      </w:r>
      <w:proofErr w:type="spellStart"/>
      <w:r w:rsidR="006E13E0" w:rsidRPr="00607FF3">
        <w:rPr>
          <w:sz w:val="28"/>
          <w:szCs w:val="28"/>
          <w:lang w:val="uk-UA"/>
        </w:rPr>
        <w:t>Бялая</w:t>
      </w:r>
      <w:proofErr w:type="spellEnd"/>
      <w:r w:rsidR="006E13E0" w:rsidRPr="00607FF3">
        <w:rPr>
          <w:sz w:val="28"/>
          <w:szCs w:val="28"/>
          <w:lang w:val="uk-UA"/>
        </w:rPr>
        <w:t xml:space="preserve"> Павла Вікторовича </w:t>
      </w:r>
      <w:r w:rsidR="005E79FF">
        <w:rPr>
          <w:sz w:val="28"/>
          <w:szCs w:val="28"/>
          <w:lang w:val="uk-UA"/>
        </w:rPr>
        <w:t>стосовно</w:t>
      </w:r>
      <w:r w:rsidR="006E13E0" w:rsidRPr="00607FF3">
        <w:rPr>
          <w:sz w:val="28"/>
          <w:szCs w:val="28"/>
          <w:lang w:val="uk-UA"/>
        </w:rPr>
        <w:t xml:space="preserve"> судді Шевченківського</w:t>
      </w:r>
      <w:r w:rsidR="00607FF3">
        <w:rPr>
          <w:sz w:val="28"/>
          <w:szCs w:val="28"/>
          <w:lang w:val="uk-UA"/>
        </w:rPr>
        <w:t xml:space="preserve"> </w:t>
      </w:r>
      <w:r w:rsidR="006E13E0" w:rsidRPr="00607FF3">
        <w:rPr>
          <w:sz w:val="28"/>
          <w:szCs w:val="28"/>
          <w:lang w:val="uk-UA"/>
        </w:rPr>
        <w:t>районного суду міста Києва Левицької Тетяни Володимирівни</w:t>
      </w:r>
      <w:r w:rsidRPr="00607FF3">
        <w:rPr>
          <w:sz w:val="28"/>
          <w:szCs w:val="28"/>
          <w:lang w:val="uk-UA"/>
        </w:rPr>
        <w:t>.</w:t>
      </w:r>
    </w:p>
    <w:p w:rsidR="003E20A9" w:rsidRPr="00607FF3" w:rsidRDefault="003E20A9" w:rsidP="00E63572">
      <w:pPr>
        <w:contextualSpacing/>
        <w:jc w:val="both"/>
        <w:rPr>
          <w:sz w:val="28"/>
          <w:szCs w:val="28"/>
          <w:lang w:val="uk-UA"/>
        </w:rPr>
      </w:pPr>
    </w:p>
    <w:p w:rsidR="008C32D1" w:rsidRPr="00607FF3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t>Ухвала оскарженню не підлягає.</w:t>
      </w:r>
    </w:p>
    <w:p w:rsidR="008C32D1" w:rsidRPr="00607FF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607FF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 xml:space="preserve">Головуючий на засіданні </w:t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Вищої ради правосуддя</w:t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607FF3">
        <w:rPr>
          <w:b/>
          <w:sz w:val="28"/>
          <w:szCs w:val="28"/>
          <w:lang w:val="uk-UA"/>
        </w:rPr>
        <w:t>Шапран</w:t>
      </w:r>
      <w:proofErr w:type="spellEnd"/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Член</w:t>
      </w:r>
      <w:r w:rsidR="00E63572" w:rsidRPr="00607FF3">
        <w:rPr>
          <w:b/>
          <w:sz w:val="28"/>
          <w:szCs w:val="28"/>
          <w:lang w:val="uk-UA"/>
        </w:rPr>
        <w:t>и</w:t>
      </w:r>
      <w:r w:rsidRPr="00607FF3">
        <w:rPr>
          <w:b/>
          <w:sz w:val="28"/>
          <w:szCs w:val="28"/>
          <w:lang w:val="uk-UA"/>
        </w:rPr>
        <w:t xml:space="preserve"> Першої Дисциплінарної </w:t>
      </w:r>
      <w:r w:rsidRPr="00607FF3">
        <w:rPr>
          <w:b/>
          <w:sz w:val="28"/>
          <w:szCs w:val="28"/>
          <w:lang w:val="uk-UA"/>
        </w:rPr>
        <w:tab/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палати Вищої ради правосуддя</w:t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="00996B0B" w:rsidRPr="00607FF3">
        <w:rPr>
          <w:b/>
          <w:sz w:val="28"/>
          <w:szCs w:val="28"/>
          <w:lang w:val="uk-UA"/>
        </w:rPr>
        <w:t xml:space="preserve">Т.С. </w:t>
      </w:r>
      <w:proofErr w:type="spellStart"/>
      <w:r w:rsidR="00996B0B" w:rsidRPr="00607FF3">
        <w:rPr>
          <w:b/>
          <w:sz w:val="28"/>
          <w:szCs w:val="28"/>
          <w:lang w:val="uk-UA"/>
        </w:rPr>
        <w:t>Розваляєва</w:t>
      </w:r>
      <w:proofErr w:type="spellEnd"/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="00996B0B" w:rsidRPr="00607FF3">
        <w:rPr>
          <w:b/>
          <w:sz w:val="28"/>
          <w:szCs w:val="28"/>
          <w:lang w:val="uk-UA"/>
        </w:rPr>
        <w:t>С.Б. Шелест</w:t>
      </w: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sectPr w:rsidR="00DD5A89" w:rsidRPr="00607FF3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4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C6FB1"/>
    <w:rsid w:val="000F68EC"/>
    <w:rsid w:val="0011044C"/>
    <w:rsid w:val="001210F7"/>
    <w:rsid w:val="00131E49"/>
    <w:rsid w:val="001573E8"/>
    <w:rsid w:val="00162932"/>
    <w:rsid w:val="00176898"/>
    <w:rsid w:val="001777D6"/>
    <w:rsid w:val="00181494"/>
    <w:rsid w:val="001A0402"/>
    <w:rsid w:val="001A2646"/>
    <w:rsid w:val="001B2229"/>
    <w:rsid w:val="001D7E36"/>
    <w:rsid w:val="001F377F"/>
    <w:rsid w:val="00227BAB"/>
    <w:rsid w:val="00236E9A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0434D"/>
    <w:rsid w:val="00316AEC"/>
    <w:rsid w:val="00323685"/>
    <w:rsid w:val="00333F58"/>
    <w:rsid w:val="00334C37"/>
    <w:rsid w:val="00336378"/>
    <w:rsid w:val="00362576"/>
    <w:rsid w:val="00384F46"/>
    <w:rsid w:val="003C5255"/>
    <w:rsid w:val="003D2877"/>
    <w:rsid w:val="003D4357"/>
    <w:rsid w:val="003E20A9"/>
    <w:rsid w:val="003F4873"/>
    <w:rsid w:val="00400D59"/>
    <w:rsid w:val="0041343E"/>
    <w:rsid w:val="0042538A"/>
    <w:rsid w:val="00433EBD"/>
    <w:rsid w:val="00441243"/>
    <w:rsid w:val="0044167D"/>
    <w:rsid w:val="004449DC"/>
    <w:rsid w:val="00466B4D"/>
    <w:rsid w:val="0047478E"/>
    <w:rsid w:val="004831F9"/>
    <w:rsid w:val="004B1F4A"/>
    <w:rsid w:val="004B6649"/>
    <w:rsid w:val="004C4689"/>
    <w:rsid w:val="004D3503"/>
    <w:rsid w:val="004E2DD1"/>
    <w:rsid w:val="004E3666"/>
    <w:rsid w:val="005375D1"/>
    <w:rsid w:val="0056500B"/>
    <w:rsid w:val="005673EA"/>
    <w:rsid w:val="00577F40"/>
    <w:rsid w:val="005828B7"/>
    <w:rsid w:val="00590BBA"/>
    <w:rsid w:val="005A715D"/>
    <w:rsid w:val="005D0439"/>
    <w:rsid w:val="005E2A31"/>
    <w:rsid w:val="005E682B"/>
    <w:rsid w:val="005E79FF"/>
    <w:rsid w:val="00607FF3"/>
    <w:rsid w:val="0061254E"/>
    <w:rsid w:val="00614ADC"/>
    <w:rsid w:val="00627210"/>
    <w:rsid w:val="00627662"/>
    <w:rsid w:val="006461CF"/>
    <w:rsid w:val="00664392"/>
    <w:rsid w:val="00665791"/>
    <w:rsid w:val="00674377"/>
    <w:rsid w:val="0068750E"/>
    <w:rsid w:val="006A2D66"/>
    <w:rsid w:val="006B6EA1"/>
    <w:rsid w:val="006E13E0"/>
    <w:rsid w:val="00717437"/>
    <w:rsid w:val="00734765"/>
    <w:rsid w:val="007431E3"/>
    <w:rsid w:val="00773D8E"/>
    <w:rsid w:val="007844D3"/>
    <w:rsid w:val="007B154C"/>
    <w:rsid w:val="007D35BE"/>
    <w:rsid w:val="007E2EF1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96B0B"/>
    <w:rsid w:val="009A109B"/>
    <w:rsid w:val="009C174F"/>
    <w:rsid w:val="009D67C4"/>
    <w:rsid w:val="009F5644"/>
    <w:rsid w:val="009F5898"/>
    <w:rsid w:val="00A009CA"/>
    <w:rsid w:val="00A1211F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B4E38"/>
    <w:rsid w:val="00CC34C4"/>
    <w:rsid w:val="00CE31FD"/>
    <w:rsid w:val="00D035D3"/>
    <w:rsid w:val="00D1723B"/>
    <w:rsid w:val="00D20976"/>
    <w:rsid w:val="00D21D72"/>
    <w:rsid w:val="00D46D1D"/>
    <w:rsid w:val="00D64BE6"/>
    <w:rsid w:val="00D72716"/>
    <w:rsid w:val="00D77D97"/>
    <w:rsid w:val="00D85E27"/>
    <w:rsid w:val="00DC7465"/>
    <w:rsid w:val="00DD5A89"/>
    <w:rsid w:val="00DE60F7"/>
    <w:rsid w:val="00E155C6"/>
    <w:rsid w:val="00E228CC"/>
    <w:rsid w:val="00E46FF3"/>
    <w:rsid w:val="00E63572"/>
    <w:rsid w:val="00E66A92"/>
    <w:rsid w:val="00E73F09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17A4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  <w:style w:type="character" w:customStyle="1" w:styleId="695pt">
    <w:name w:val="Основной текст (6) + 9;5 pt;Малые прописные"/>
    <w:basedOn w:val="a0"/>
    <w:rsid w:val="00433EB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8A6C4-C3BB-49AB-BD33-76F8046B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5</Pages>
  <Words>6386</Words>
  <Characters>3641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108</cp:revision>
  <cp:lastPrinted>2019-12-06T12:47:00Z</cp:lastPrinted>
  <dcterms:created xsi:type="dcterms:W3CDTF">2019-04-22T10:34:00Z</dcterms:created>
  <dcterms:modified xsi:type="dcterms:W3CDTF">2020-11-03T07:13:00Z</dcterms:modified>
</cp:coreProperties>
</file>