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43" w:rsidRPr="008C0A7A" w:rsidRDefault="00B67743" w:rsidP="00B67743">
      <w:pPr>
        <w:rPr>
          <w:lang w:val="uk-UA"/>
        </w:rPr>
      </w:pPr>
    </w:p>
    <w:p w:rsidR="00B67743" w:rsidRPr="008C0A7A" w:rsidRDefault="00B67743" w:rsidP="00B67743">
      <w:pPr>
        <w:rPr>
          <w:lang w:val="uk-UA"/>
        </w:rPr>
      </w:pPr>
    </w:p>
    <w:p w:rsidR="00B67743" w:rsidRPr="008C0A7A" w:rsidRDefault="00B67743" w:rsidP="00B67743">
      <w:pPr>
        <w:pBdr>
          <w:top w:val="nil"/>
          <w:left w:val="nil"/>
          <w:bottom w:val="nil"/>
          <w:right w:val="nil"/>
          <w:between w:val="nil"/>
        </w:pBdr>
        <w:rPr>
          <w:color w:val="000000"/>
          <w:lang w:val="uk-UA"/>
        </w:rPr>
      </w:pPr>
    </w:p>
    <w:p w:rsidR="00B67743" w:rsidRPr="008C0A7A" w:rsidRDefault="00B67743" w:rsidP="00B67743">
      <w:pPr>
        <w:pBdr>
          <w:top w:val="nil"/>
          <w:left w:val="nil"/>
          <w:bottom w:val="nil"/>
          <w:right w:val="nil"/>
          <w:between w:val="nil"/>
        </w:pBdr>
        <w:rPr>
          <w:color w:val="000000"/>
          <w:lang w:val="uk-UA"/>
        </w:rPr>
      </w:pPr>
    </w:p>
    <w:p w:rsidR="00B67743" w:rsidRPr="008C0A7A" w:rsidRDefault="00B67743" w:rsidP="00B67743">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B67743" w:rsidRPr="008C0A7A" w:rsidRDefault="00B67743" w:rsidP="00B67743">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B67743" w:rsidRPr="008C0A7A" w:rsidRDefault="00B67743" w:rsidP="00B67743">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B67743" w:rsidRPr="008C0A7A" w:rsidTr="00A349FC">
        <w:trPr>
          <w:trHeight w:val="188"/>
        </w:trPr>
        <w:tc>
          <w:tcPr>
            <w:tcW w:w="3369" w:type="dxa"/>
            <w:hideMark/>
          </w:tcPr>
          <w:p w:rsidR="00B67743" w:rsidRPr="008C0A7A" w:rsidRDefault="00B67743" w:rsidP="00A349FC">
            <w:pPr>
              <w:spacing w:after="200"/>
              <w:ind w:right="-2"/>
              <w:rPr>
                <w:rFonts w:ascii="Times New Roman" w:eastAsia="Calibri" w:hAnsi="Times New Roman" w:cs="Calibri"/>
                <w:b/>
                <w:noProof/>
                <w:color w:val="000000"/>
                <w:sz w:val="27"/>
                <w:szCs w:val="27"/>
                <w:lang w:val="uk-UA" w:eastAsia="en-US"/>
              </w:rPr>
            </w:pPr>
          </w:p>
          <w:p w:rsidR="00B67743" w:rsidRPr="008C0A7A" w:rsidRDefault="00EC059E" w:rsidP="00A349FC">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uk-UA" w:eastAsia="en-US"/>
              </w:rPr>
              <w:t>5</w:t>
            </w:r>
            <w:r>
              <w:rPr>
                <w:rFonts w:ascii="Times New Roman" w:eastAsia="Calibri" w:hAnsi="Times New Roman" w:cs="Calibri"/>
                <w:b/>
                <w:noProof/>
                <w:color w:val="000000"/>
                <w:sz w:val="27"/>
                <w:szCs w:val="27"/>
                <w:lang w:val="en-US" w:eastAsia="en-US"/>
              </w:rPr>
              <w:t xml:space="preserve"> листопада</w:t>
            </w:r>
            <w:r w:rsidR="00B67743" w:rsidRPr="008C0A7A">
              <w:rPr>
                <w:rFonts w:ascii="Times New Roman" w:eastAsia="Calibri" w:hAnsi="Times New Roman" w:cs="Calibri"/>
                <w:b/>
                <w:noProof/>
                <w:color w:val="000000"/>
                <w:sz w:val="27"/>
                <w:szCs w:val="27"/>
                <w:lang w:val="uk-UA" w:eastAsia="en-US"/>
              </w:rPr>
              <w:t xml:space="preserve"> 2020 року </w:t>
            </w:r>
          </w:p>
        </w:tc>
        <w:tc>
          <w:tcPr>
            <w:tcW w:w="3543" w:type="dxa"/>
            <w:hideMark/>
          </w:tcPr>
          <w:p w:rsidR="00B67743" w:rsidRPr="008C0A7A" w:rsidRDefault="00CD31C2" w:rsidP="00CD31C2">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00B67743" w:rsidRPr="008C0A7A">
              <w:rPr>
                <w:rFonts w:ascii="Times New Roman" w:eastAsia="Calibri" w:hAnsi="Times New Roman" w:cs="Calibri"/>
                <w:b/>
                <w:color w:val="000000"/>
                <w:sz w:val="27"/>
                <w:szCs w:val="27"/>
                <w:lang w:val="uk-UA" w:eastAsia="en-US"/>
              </w:rPr>
              <w:t>Київ</w:t>
            </w:r>
          </w:p>
        </w:tc>
        <w:tc>
          <w:tcPr>
            <w:tcW w:w="5760" w:type="dxa"/>
            <w:hideMark/>
          </w:tcPr>
          <w:p w:rsidR="00B67743" w:rsidRPr="008C0A7A" w:rsidRDefault="00B67743" w:rsidP="00A349FC">
            <w:pPr>
              <w:spacing w:after="200"/>
              <w:ind w:left="459" w:right="-2"/>
              <w:rPr>
                <w:rFonts w:ascii="Times New Roman" w:eastAsia="Calibri" w:hAnsi="Times New Roman" w:cs="Calibri"/>
                <w:b/>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p>
          <w:p w:rsidR="00B67743" w:rsidRPr="008C0A7A" w:rsidRDefault="00EC059E" w:rsidP="00A349FC">
            <w:pPr>
              <w:spacing w:after="200"/>
              <w:ind w:left="459" w:right="-2"/>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 3033</w:t>
            </w:r>
            <w:r w:rsidR="00B67743" w:rsidRPr="008C0A7A">
              <w:rPr>
                <w:rFonts w:ascii="Times New Roman" w:eastAsia="Calibri" w:hAnsi="Times New Roman" w:cs="Calibri"/>
                <w:b/>
                <w:sz w:val="28"/>
                <w:szCs w:val="28"/>
                <w:lang w:val="uk-UA" w:eastAsia="en-US"/>
              </w:rPr>
              <w:t>/0/15-20</w:t>
            </w:r>
            <w:r w:rsidR="00B67743" w:rsidRPr="008C0A7A">
              <w:rPr>
                <w:rFonts w:ascii="Times New Roman" w:eastAsia="Calibri" w:hAnsi="Times New Roman" w:cs="Calibri"/>
                <w:sz w:val="28"/>
                <w:szCs w:val="28"/>
                <w:lang w:val="uk-UA" w:eastAsia="en-US"/>
              </w:rPr>
              <w:t xml:space="preserve">  </w:t>
            </w:r>
          </w:p>
        </w:tc>
      </w:tr>
    </w:tbl>
    <w:p w:rsidR="00B67743" w:rsidRPr="008C0A7A" w:rsidRDefault="00B67743" w:rsidP="00B67743">
      <w:pPr>
        <w:rPr>
          <w:lang w:val="uk-UA"/>
        </w:rPr>
      </w:pPr>
    </w:p>
    <w:tbl>
      <w:tblPr>
        <w:tblW w:w="8613" w:type="dxa"/>
        <w:tblLayout w:type="fixed"/>
        <w:tblLook w:val="0000"/>
      </w:tblPr>
      <w:tblGrid>
        <w:gridCol w:w="4678"/>
        <w:gridCol w:w="3935"/>
      </w:tblGrid>
      <w:tr w:rsidR="00B67743" w:rsidRPr="008C0A7A" w:rsidTr="00EC059E">
        <w:tc>
          <w:tcPr>
            <w:tcW w:w="4678" w:type="dxa"/>
          </w:tcPr>
          <w:p w:rsidR="00B67743" w:rsidRPr="008C0A7A" w:rsidRDefault="00B67743" w:rsidP="00A349FC">
            <w:pPr>
              <w:ind w:right="-253"/>
              <w:rPr>
                <w:rFonts w:ascii="Times New Roman" w:eastAsia="Times New Roman" w:hAnsi="Times New Roman" w:cs="Times New Roman"/>
                <w:sz w:val="24"/>
                <w:lang w:val="uk-UA"/>
              </w:rPr>
            </w:pPr>
          </w:p>
          <w:p w:rsidR="00EC059E" w:rsidRPr="00EC059E" w:rsidRDefault="00EC059E" w:rsidP="00EC059E">
            <w:pPr>
              <w:ind w:left="-105" w:right="-110"/>
              <w:rPr>
                <w:rFonts w:ascii="Times New Roman" w:hAnsi="Times New Roman" w:cs="Times New Roman"/>
                <w:b/>
                <w:sz w:val="24"/>
              </w:rPr>
            </w:pPr>
            <w:r w:rsidRPr="00EC059E">
              <w:rPr>
                <w:rFonts w:ascii="Times New Roman" w:hAnsi="Times New Roman" w:cs="Times New Roman"/>
                <w:b/>
                <w:sz w:val="24"/>
              </w:rPr>
              <w:t xml:space="preserve">Про </w:t>
            </w:r>
            <w:proofErr w:type="spellStart"/>
            <w:r w:rsidRPr="00EC059E">
              <w:rPr>
                <w:rFonts w:ascii="Times New Roman" w:hAnsi="Times New Roman" w:cs="Times New Roman"/>
                <w:b/>
                <w:sz w:val="24"/>
              </w:rPr>
              <w:t>надання</w:t>
            </w:r>
            <w:proofErr w:type="spellEnd"/>
            <w:r w:rsidRPr="00EC059E">
              <w:rPr>
                <w:rFonts w:ascii="Times New Roman" w:hAnsi="Times New Roman" w:cs="Times New Roman"/>
                <w:b/>
                <w:sz w:val="24"/>
              </w:rPr>
              <w:t xml:space="preserve"> консультативного </w:t>
            </w:r>
            <w:r w:rsidRPr="00EC059E">
              <w:rPr>
                <w:rFonts w:ascii="Times New Roman" w:hAnsi="Times New Roman" w:cs="Times New Roman"/>
                <w:b/>
                <w:sz w:val="24"/>
                <w:lang w:val="uk-UA"/>
              </w:rPr>
              <w:t xml:space="preserve"> </w:t>
            </w:r>
            <w:r>
              <w:rPr>
                <w:rFonts w:ascii="Times New Roman" w:hAnsi="Times New Roman" w:cs="Times New Roman"/>
                <w:b/>
                <w:sz w:val="24"/>
                <w:lang w:val="uk-UA"/>
              </w:rPr>
              <w:t xml:space="preserve"> </w:t>
            </w:r>
            <w:proofErr w:type="spellStart"/>
            <w:r w:rsidRPr="00EC059E">
              <w:rPr>
                <w:rFonts w:ascii="Times New Roman" w:hAnsi="Times New Roman" w:cs="Times New Roman"/>
                <w:b/>
                <w:sz w:val="24"/>
              </w:rPr>
              <w:t>висновку</w:t>
            </w:r>
            <w:proofErr w:type="spellEnd"/>
            <w:r w:rsidRPr="00EC059E">
              <w:rPr>
                <w:rFonts w:ascii="Times New Roman" w:hAnsi="Times New Roman" w:cs="Times New Roman"/>
                <w:b/>
                <w:sz w:val="24"/>
              </w:rPr>
              <w:t xml:space="preserve"> </w:t>
            </w:r>
          </w:p>
          <w:p w:rsidR="00B67743" w:rsidRPr="00EC059E" w:rsidRDefault="00EC059E" w:rsidP="00EC059E">
            <w:pPr>
              <w:ind w:left="-105" w:right="-678" w:firstLine="37"/>
              <w:rPr>
                <w:rFonts w:ascii="Times New Roman" w:hAnsi="Times New Roman" w:cs="Times New Roman"/>
                <w:b/>
                <w:sz w:val="24"/>
                <w:lang w:val="uk-UA"/>
              </w:rPr>
            </w:pPr>
            <w:r w:rsidRPr="00EC059E">
              <w:rPr>
                <w:rFonts w:ascii="Times New Roman" w:hAnsi="Times New Roman" w:cs="Times New Roman"/>
                <w:b/>
                <w:sz w:val="24"/>
                <w:lang w:val="uk-UA"/>
              </w:rPr>
              <w:t>що</w:t>
            </w:r>
            <w:r w:rsidRPr="00EC059E">
              <w:rPr>
                <w:rFonts w:ascii="Times New Roman" w:hAnsi="Times New Roman" w:cs="Times New Roman"/>
                <w:b/>
                <w:sz w:val="24"/>
              </w:rPr>
              <w:t xml:space="preserve">до </w:t>
            </w:r>
            <w:proofErr w:type="spellStart"/>
            <w:r w:rsidRPr="00EC059E">
              <w:rPr>
                <w:rFonts w:ascii="Times New Roman" w:hAnsi="Times New Roman" w:cs="Times New Roman"/>
                <w:b/>
                <w:sz w:val="24"/>
              </w:rPr>
              <w:t>законопроєктів</w:t>
            </w:r>
            <w:proofErr w:type="spellEnd"/>
            <w:r w:rsidRPr="00EC059E">
              <w:rPr>
                <w:rFonts w:ascii="Times New Roman" w:hAnsi="Times New Roman" w:cs="Times New Roman"/>
                <w:b/>
                <w:sz w:val="24"/>
              </w:rPr>
              <w:t xml:space="preserve"> №</w:t>
            </w:r>
            <w:r w:rsidRPr="00EC059E">
              <w:rPr>
                <w:rFonts w:ascii="Times New Roman" w:hAnsi="Times New Roman" w:cs="Times New Roman"/>
                <w:b/>
                <w:sz w:val="24"/>
                <w:lang w:val="uk-UA"/>
              </w:rPr>
              <w:t>№ 3843, 3844, 3845,</w:t>
            </w:r>
            <w:r>
              <w:rPr>
                <w:rFonts w:ascii="Times New Roman" w:hAnsi="Times New Roman" w:cs="Times New Roman"/>
                <w:b/>
                <w:sz w:val="24"/>
                <w:lang w:val="uk-UA"/>
              </w:rPr>
              <w:t xml:space="preserve"> </w:t>
            </w:r>
            <w:r w:rsidRPr="00EC059E">
              <w:rPr>
                <w:rFonts w:ascii="Times New Roman" w:hAnsi="Times New Roman" w:cs="Times New Roman"/>
                <w:b/>
                <w:sz w:val="24"/>
                <w:lang w:val="uk-UA"/>
              </w:rPr>
              <w:t>3924, 4191</w:t>
            </w:r>
          </w:p>
        </w:tc>
        <w:tc>
          <w:tcPr>
            <w:tcW w:w="3935" w:type="dxa"/>
          </w:tcPr>
          <w:p w:rsidR="00B67743" w:rsidRPr="008C0A7A" w:rsidRDefault="00B67743" w:rsidP="00A349FC">
            <w:pPr>
              <w:ind w:left="-675" w:firstLine="851"/>
              <w:jc w:val="both"/>
              <w:rPr>
                <w:rFonts w:ascii="Times New Roman" w:eastAsia="Times New Roman" w:hAnsi="Times New Roman" w:cs="Times New Roman"/>
                <w:sz w:val="24"/>
                <w:lang w:val="uk-UA"/>
              </w:rPr>
            </w:pPr>
          </w:p>
        </w:tc>
      </w:tr>
    </w:tbl>
    <w:p w:rsidR="00EC059E" w:rsidRPr="00EC059E" w:rsidRDefault="00EC059E" w:rsidP="00EC059E">
      <w:pPr>
        <w:rPr>
          <w:rFonts w:ascii="Times New Roman" w:hAnsi="Times New Roman" w:cs="Times New Roman"/>
          <w:sz w:val="28"/>
          <w:szCs w:val="28"/>
          <w:lang w:val="uk-UA"/>
        </w:rPr>
      </w:pPr>
    </w:p>
    <w:p w:rsidR="00EC059E" w:rsidRPr="00EC059E" w:rsidRDefault="00EC059E" w:rsidP="00EC059E">
      <w:pPr>
        <w:widowControl/>
        <w:shd w:val="clear" w:color="auto" w:fill="FFFFFF"/>
        <w:suppressAutoHyphens w:val="0"/>
        <w:ind w:left="-142" w:firstLine="851"/>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 xml:space="preserve">Вища рада правосуддя розглянула </w:t>
      </w:r>
      <w:proofErr w:type="spellStart"/>
      <w:r w:rsidRPr="00EC059E">
        <w:rPr>
          <w:rFonts w:ascii="Times New Roman" w:eastAsia="Times New Roman" w:hAnsi="Times New Roman" w:cs="Times New Roman"/>
          <w:bCs/>
          <w:kern w:val="0"/>
          <w:sz w:val="28"/>
          <w:szCs w:val="28"/>
          <w:lang w:val="uk-UA" w:eastAsia="uk-UA" w:bidi="ar-SA"/>
        </w:rPr>
        <w:t>проєкти</w:t>
      </w:r>
      <w:proofErr w:type="spellEnd"/>
      <w:r w:rsidRPr="00EC059E">
        <w:rPr>
          <w:rFonts w:ascii="Times New Roman" w:eastAsia="Times New Roman" w:hAnsi="Times New Roman" w:cs="Times New Roman"/>
          <w:bCs/>
          <w:kern w:val="0"/>
          <w:sz w:val="28"/>
          <w:szCs w:val="28"/>
          <w:lang w:val="uk-UA" w:eastAsia="uk-UA" w:bidi="ar-SA"/>
        </w:rPr>
        <w:t xml:space="preserve"> законів України:</w:t>
      </w:r>
    </w:p>
    <w:p w:rsidR="00EC059E" w:rsidRPr="00EC059E" w:rsidRDefault="00EC059E" w:rsidP="00C778FD">
      <w:pPr>
        <w:widowControl/>
        <w:shd w:val="clear" w:color="auto" w:fill="FFFFFF"/>
        <w:suppressAutoHyphens w:val="0"/>
        <w:ind w:firstLine="709"/>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 xml:space="preserve">«Про суд присяжних» від 14 липня 2020 року, реєстраційний  № 3843, внесений на розгляд Верховної Ради України у порядку законодавчої ініціативи народними депутатами України Фроловим П.В., </w:t>
      </w:r>
      <w:proofErr w:type="spellStart"/>
      <w:r w:rsidRPr="00EC059E">
        <w:rPr>
          <w:rFonts w:ascii="Times New Roman" w:eastAsia="Times New Roman" w:hAnsi="Times New Roman" w:cs="Times New Roman"/>
          <w:bCs/>
          <w:kern w:val="0"/>
          <w:sz w:val="28"/>
          <w:szCs w:val="28"/>
          <w:lang w:val="uk-UA" w:eastAsia="uk-UA" w:bidi="ar-SA"/>
        </w:rPr>
        <w:t>Фрісом</w:t>
      </w:r>
      <w:proofErr w:type="spellEnd"/>
      <w:r w:rsidRPr="00EC059E">
        <w:rPr>
          <w:rFonts w:ascii="Times New Roman" w:eastAsia="Times New Roman" w:hAnsi="Times New Roman" w:cs="Times New Roman"/>
          <w:bCs/>
          <w:kern w:val="0"/>
          <w:sz w:val="28"/>
          <w:szCs w:val="28"/>
          <w:lang w:val="uk-UA" w:eastAsia="uk-UA" w:bidi="ar-SA"/>
        </w:rPr>
        <w:t xml:space="preserve"> І.П., </w:t>
      </w:r>
      <w:proofErr w:type="spellStart"/>
      <w:r w:rsidRPr="00EC059E">
        <w:rPr>
          <w:rFonts w:ascii="Times New Roman" w:eastAsia="Times New Roman" w:hAnsi="Times New Roman" w:cs="Times New Roman"/>
          <w:bCs/>
          <w:kern w:val="0"/>
          <w:sz w:val="28"/>
          <w:szCs w:val="28"/>
          <w:lang w:val="uk-UA" w:eastAsia="uk-UA" w:bidi="ar-SA"/>
        </w:rPr>
        <w:t>Веніславським</w:t>
      </w:r>
      <w:proofErr w:type="spellEnd"/>
      <w:r w:rsidRPr="00EC059E">
        <w:rPr>
          <w:rFonts w:ascii="Times New Roman" w:eastAsia="Times New Roman" w:hAnsi="Times New Roman" w:cs="Times New Roman"/>
          <w:bCs/>
          <w:kern w:val="0"/>
          <w:sz w:val="28"/>
          <w:szCs w:val="28"/>
          <w:lang w:val="uk-UA" w:eastAsia="uk-UA" w:bidi="ar-SA"/>
        </w:rPr>
        <w:t xml:space="preserve"> Ф.В., </w:t>
      </w:r>
      <w:proofErr w:type="spellStart"/>
      <w:r w:rsidRPr="00EC059E">
        <w:rPr>
          <w:rFonts w:ascii="Times New Roman" w:eastAsia="Times New Roman" w:hAnsi="Times New Roman" w:cs="Times New Roman"/>
          <w:bCs/>
          <w:kern w:val="0"/>
          <w:sz w:val="28"/>
          <w:szCs w:val="28"/>
          <w:lang w:val="uk-UA" w:eastAsia="uk-UA" w:bidi="ar-SA"/>
        </w:rPr>
        <w:t>Павлішем</w:t>
      </w:r>
      <w:proofErr w:type="spellEnd"/>
      <w:r w:rsidRPr="00EC059E">
        <w:rPr>
          <w:rFonts w:ascii="Times New Roman" w:eastAsia="Times New Roman" w:hAnsi="Times New Roman" w:cs="Times New Roman"/>
          <w:bCs/>
          <w:kern w:val="0"/>
          <w:sz w:val="28"/>
          <w:szCs w:val="28"/>
          <w:lang w:val="uk-UA" w:eastAsia="uk-UA" w:bidi="ar-SA"/>
        </w:rPr>
        <w:t xml:space="preserve"> П.В.;</w:t>
      </w:r>
    </w:p>
    <w:p w:rsidR="00EC059E" w:rsidRPr="00EC059E" w:rsidRDefault="00EC059E" w:rsidP="00C778FD">
      <w:pPr>
        <w:widowControl/>
        <w:shd w:val="clear" w:color="auto" w:fill="FFFFFF"/>
        <w:suppressAutoHyphens w:val="0"/>
        <w:ind w:firstLine="851"/>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 xml:space="preserve"> «Про внесення змін до Закону України «Про судоустрій і статус суддів» у зв’язку із прийняттям Закону України «Про суд присяжних» від  14 липня </w:t>
      </w:r>
      <w:r w:rsidR="00824300">
        <w:rPr>
          <w:rFonts w:ascii="Times New Roman" w:eastAsia="Times New Roman" w:hAnsi="Times New Roman" w:cs="Times New Roman"/>
          <w:bCs/>
          <w:kern w:val="0"/>
          <w:sz w:val="28"/>
          <w:szCs w:val="28"/>
          <w:lang w:val="uk-UA" w:eastAsia="uk-UA" w:bidi="ar-SA"/>
        </w:rPr>
        <w:t xml:space="preserve">     </w:t>
      </w:r>
      <w:r w:rsidRPr="00EC059E">
        <w:rPr>
          <w:rFonts w:ascii="Times New Roman" w:eastAsia="Times New Roman" w:hAnsi="Times New Roman" w:cs="Times New Roman"/>
          <w:bCs/>
          <w:kern w:val="0"/>
          <w:sz w:val="28"/>
          <w:szCs w:val="28"/>
          <w:lang w:val="uk-UA" w:eastAsia="uk-UA" w:bidi="ar-SA"/>
        </w:rPr>
        <w:t xml:space="preserve">2020 року, реєстраційний № 3844, внесений на розгляд Верховної Ради України у порядку законодавчої ініціативи народними депутатами України  </w:t>
      </w:r>
      <w:r w:rsidR="00824300">
        <w:rPr>
          <w:rFonts w:ascii="Times New Roman" w:eastAsia="Times New Roman" w:hAnsi="Times New Roman" w:cs="Times New Roman"/>
          <w:bCs/>
          <w:kern w:val="0"/>
          <w:sz w:val="28"/>
          <w:szCs w:val="28"/>
          <w:lang w:val="uk-UA" w:eastAsia="uk-UA" w:bidi="ar-SA"/>
        </w:rPr>
        <w:t xml:space="preserve">          </w:t>
      </w:r>
      <w:r w:rsidRPr="00EC059E">
        <w:rPr>
          <w:rFonts w:ascii="Times New Roman" w:eastAsia="Times New Roman" w:hAnsi="Times New Roman" w:cs="Times New Roman"/>
          <w:bCs/>
          <w:kern w:val="0"/>
          <w:sz w:val="28"/>
          <w:szCs w:val="28"/>
          <w:lang w:val="uk-UA" w:eastAsia="uk-UA" w:bidi="ar-SA"/>
        </w:rPr>
        <w:t xml:space="preserve">Фроловим П.В., </w:t>
      </w:r>
      <w:proofErr w:type="spellStart"/>
      <w:r w:rsidRPr="00EC059E">
        <w:rPr>
          <w:rFonts w:ascii="Times New Roman" w:eastAsia="Times New Roman" w:hAnsi="Times New Roman" w:cs="Times New Roman"/>
          <w:bCs/>
          <w:kern w:val="0"/>
          <w:sz w:val="28"/>
          <w:szCs w:val="28"/>
          <w:lang w:val="uk-UA" w:eastAsia="uk-UA" w:bidi="ar-SA"/>
        </w:rPr>
        <w:t>Фрісом</w:t>
      </w:r>
      <w:proofErr w:type="spellEnd"/>
      <w:r w:rsidRPr="00EC059E">
        <w:rPr>
          <w:rFonts w:ascii="Times New Roman" w:eastAsia="Times New Roman" w:hAnsi="Times New Roman" w:cs="Times New Roman"/>
          <w:bCs/>
          <w:kern w:val="0"/>
          <w:sz w:val="28"/>
          <w:szCs w:val="28"/>
          <w:lang w:val="uk-UA" w:eastAsia="uk-UA" w:bidi="ar-SA"/>
        </w:rPr>
        <w:t xml:space="preserve"> І.П., </w:t>
      </w:r>
      <w:proofErr w:type="spellStart"/>
      <w:r w:rsidRPr="00EC059E">
        <w:rPr>
          <w:rFonts w:ascii="Times New Roman" w:eastAsia="Times New Roman" w:hAnsi="Times New Roman" w:cs="Times New Roman"/>
          <w:bCs/>
          <w:kern w:val="0"/>
          <w:sz w:val="28"/>
          <w:szCs w:val="28"/>
          <w:lang w:val="uk-UA" w:eastAsia="uk-UA" w:bidi="ar-SA"/>
        </w:rPr>
        <w:t>Веніславським</w:t>
      </w:r>
      <w:proofErr w:type="spellEnd"/>
      <w:r w:rsidRPr="00EC059E">
        <w:rPr>
          <w:rFonts w:ascii="Times New Roman" w:eastAsia="Times New Roman" w:hAnsi="Times New Roman" w:cs="Times New Roman"/>
          <w:bCs/>
          <w:kern w:val="0"/>
          <w:sz w:val="28"/>
          <w:szCs w:val="28"/>
          <w:lang w:val="uk-UA" w:eastAsia="uk-UA" w:bidi="ar-SA"/>
        </w:rPr>
        <w:t xml:space="preserve"> Ф.В., </w:t>
      </w:r>
      <w:proofErr w:type="spellStart"/>
      <w:r w:rsidRPr="00EC059E">
        <w:rPr>
          <w:rFonts w:ascii="Times New Roman" w:eastAsia="Times New Roman" w:hAnsi="Times New Roman" w:cs="Times New Roman"/>
          <w:bCs/>
          <w:kern w:val="0"/>
          <w:sz w:val="28"/>
          <w:szCs w:val="28"/>
          <w:lang w:val="uk-UA" w:eastAsia="uk-UA" w:bidi="ar-SA"/>
        </w:rPr>
        <w:t>Павлішем</w:t>
      </w:r>
      <w:proofErr w:type="spellEnd"/>
      <w:r w:rsidRPr="00EC059E">
        <w:rPr>
          <w:rFonts w:ascii="Times New Roman" w:eastAsia="Times New Roman" w:hAnsi="Times New Roman" w:cs="Times New Roman"/>
          <w:bCs/>
          <w:kern w:val="0"/>
          <w:sz w:val="28"/>
          <w:szCs w:val="28"/>
          <w:lang w:val="uk-UA" w:eastAsia="uk-UA" w:bidi="ar-SA"/>
        </w:rPr>
        <w:t xml:space="preserve"> П.В.;</w:t>
      </w:r>
    </w:p>
    <w:p w:rsidR="00EC059E" w:rsidRPr="00EC059E" w:rsidRDefault="00EC059E" w:rsidP="00C778FD">
      <w:pPr>
        <w:widowControl/>
        <w:shd w:val="clear" w:color="auto" w:fill="FFFFFF"/>
        <w:suppressAutoHyphens w:val="0"/>
        <w:ind w:firstLine="851"/>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 xml:space="preserve"> «Про внесення змін до деяких законодавчих актів України у зв’язку із прийняттям Закону України «Про суд присяжних» від 14 липня 2020 року, реєстраційний № 3845, внесений на розгляд Верховної Ради України у порядку законодавчої ініціативи народними депутатами України  Фроловим П.В., </w:t>
      </w:r>
      <w:r w:rsidR="00824300">
        <w:rPr>
          <w:rFonts w:ascii="Times New Roman" w:eastAsia="Times New Roman" w:hAnsi="Times New Roman" w:cs="Times New Roman"/>
          <w:bCs/>
          <w:kern w:val="0"/>
          <w:sz w:val="28"/>
          <w:szCs w:val="28"/>
          <w:lang w:val="uk-UA" w:eastAsia="uk-UA" w:bidi="ar-SA"/>
        </w:rPr>
        <w:t xml:space="preserve">   </w:t>
      </w:r>
      <w:proofErr w:type="spellStart"/>
      <w:r w:rsidRPr="00EC059E">
        <w:rPr>
          <w:rFonts w:ascii="Times New Roman" w:eastAsia="Times New Roman" w:hAnsi="Times New Roman" w:cs="Times New Roman"/>
          <w:bCs/>
          <w:kern w:val="0"/>
          <w:sz w:val="28"/>
          <w:szCs w:val="28"/>
          <w:lang w:val="uk-UA" w:eastAsia="uk-UA" w:bidi="ar-SA"/>
        </w:rPr>
        <w:t>Фрісом</w:t>
      </w:r>
      <w:proofErr w:type="spellEnd"/>
      <w:r w:rsidRPr="00EC059E">
        <w:rPr>
          <w:rFonts w:ascii="Times New Roman" w:eastAsia="Times New Roman" w:hAnsi="Times New Roman" w:cs="Times New Roman"/>
          <w:bCs/>
          <w:kern w:val="0"/>
          <w:sz w:val="28"/>
          <w:szCs w:val="28"/>
          <w:lang w:val="uk-UA" w:eastAsia="uk-UA" w:bidi="ar-SA"/>
        </w:rPr>
        <w:t xml:space="preserve"> І.П., </w:t>
      </w:r>
      <w:proofErr w:type="spellStart"/>
      <w:r w:rsidRPr="00EC059E">
        <w:rPr>
          <w:rFonts w:ascii="Times New Roman" w:eastAsia="Times New Roman" w:hAnsi="Times New Roman" w:cs="Times New Roman"/>
          <w:bCs/>
          <w:kern w:val="0"/>
          <w:sz w:val="28"/>
          <w:szCs w:val="28"/>
          <w:lang w:val="uk-UA" w:eastAsia="uk-UA" w:bidi="ar-SA"/>
        </w:rPr>
        <w:t>Веніславським</w:t>
      </w:r>
      <w:proofErr w:type="spellEnd"/>
      <w:r w:rsidRPr="00EC059E">
        <w:rPr>
          <w:rFonts w:ascii="Times New Roman" w:eastAsia="Times New Roman" w:hAnsi="Times New Roman" w:cs="Times New Roman"/>
          <w:bCs/>
          <w:kern w:val="0"/>
          <w:sz w:val="28"/>
          <w:szCs w:val="28"/>
          <w:lang w:val="uk-UA" w:eastAsia="uk-UA" w:bidi="ar-SA"/>
        </w:rPr>
        <w:t xml:space="preserve"> Ф.В., </w:t>
      </w:r>
      <w:proofErr w:type="spellStart"/>
      <w:r w:rsidRPr="00EC059E">
        <w:rPr>
          <w:rFonts w:ascii="Times New Roman" w:eastAsia="Times New Roman" w:hAnsi="Times New Roman" w:cs="Times New Roman"/>
          <w:bCs/>
          <w:kern w:val="0"/>
          <w:sz w:val="28"/>
          <w:szCs w:val="28"/>
          <w:lang w:val="uk-UA" w:eastAsia="uk-UA" w:bidi="ar-SA"/>
        </w:rPr>
        <w:t>Павлішем</w:t>
      </w:r>
      <w:proofErr w:type="spellEnd"/>
      <w:r w:rsidRPr="00EC059E">
        <w:rPr>
          <w:rFonts w:ascii="Times New Roman" w:eastAsia="Times New Roman" w:hAnsi="Times New Roman" w:cs="Times New Roman"/>
          <w:bCs/>
          <w:kern w:val="0"/>
          <w:sz w:val="28"/>
          <w:szCs w:val="28"/>
          <w:lang w:val="uk-UA" w:eastAsia="uk-UA" w:bidi="ar-SA"/>
        </w:rPr>
        <w:t xml:space="preserve"> П.В.;</w:t>
      </w:r>
    </w:p>
    <w:p w:rsidR="00EC059E" w:rsidRPr="00EC059E" w:rsidRDefault="00EC059E" w:rsidP="00C778FD">
      <w:pPr>
        <w:widowControl/>
        <w:shd w:val="clear" w:color="auto" w:fill="FFFFFF"/>
        <w:suppressAutoHyphens w:val="0"/>
        <w:ind w:firstLine="851"/>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 xml:space="preserve"> «Про внесення змін до Закону України «Про судоустрій і статус суддів» щодо законодавчого врегулювання трудових відносин присяжних суду» від      </w:t>
      </w:r>
      <w:r w:rsidR="00824300">
        <w:rPr>
          <w:rFonts w:ascii="Times New Roman" w:eastAsia="Times New Roman" w:hAnsi="Times New Roman" w:cs="Times New Roman"/>
          <w:bCs/>
          <w:kern w:val="0"/>
          <w:sz w:val="28"/>
          <w:szCs w:val="28"/>
          <w:lang w:val="uk-UA" w:eastAsia="uk-UA" w:bidi="ar-SA"/>
        </w:rPr>
        <w:t xml:space="preserve">   </w:t>
      </w:r>
      <w:r w:rsidRPr="00EC059E">
        <w:rPr>
          <w:rFonts w:ascii="Times New Roman" w:eastAsia="Times New Roman" w:hAnsi="Times New Roman" w:cs="Times New Roman"/>
          <w:bCs/>
          <w:kern w:val="0"/>
          <w:sz w:val="28"/>
          <w:szCs w:val="28"/>
          <w:lang w:val="uk-UA" w:eastAsia="uk-UA" w:bidi="ar-SA"/>
        </w:rPr>
        <w:t xml:space="preserve">22 липня 2020 року, реєстраційний № 3924, внесений на розгляд Верховної Ради України у порядку законодавчої ініціативи народними депутатами України Мельником П.В., </w:t>
      </w:r>
      <w:proofErr w:type="spellStart"/>
      <w:r w:rsidRPr="00EC059E">
        <w:rPr>
          <w:rFonts w:ascii="Times New Roman" w:eastAsia="Times New Roman" w:hAnsi="Times New Roman" w:cs="Times New Roman"/>
          <w:bCs/>
          <w:kern w:val="0"/>
          <w:sz w:val="28"/>
          <w:szCs w:val="28"/>
          <w:lang w:val="uk-UA" w:eastAsia="uk-UA" w:bidi="ar-SA"/>
        </w:rPr>
        <w:t>Вінтоняк</w:t>
      </w:r>
      <w:proofErr w:type="spellEnd"/>
      <w:r w:rsidRPr="00EC059E">
        <w:rPr>
          <w:rFonts w:ascii="Times New Roman" w:eastAsia="Times New Roman" w:hAnsi="Times New Roman" w:cs="Times New Roman"/>
          <w:bCs/>
          <w:kern w:val="0"/>
          <w:sz w:val="28"/>
          <w:szCs w:val="28"/>
          <w:lang w:val="uk-UA" w:eastAsia="uk-UA" w:bidi="ar-SA"/>
        </w:rPr>
        <w:t xml:space="preserve"> О.В., </w:t>
      </w:r>
      <w:proofErr w:type="spellStart"/>
      <w:r w:rsidRPr="00EC059E">
        <w:rPr>
          <w:rFonts w:ascii="Times New Roman" w:eastAsia="Times New Roman" w:hAnsi="Times New Roman" w:cs="Times New Roman"/>
          <w:bCs/>
          <w:kern w:val="0"/>
          <w:sz w:val="28"/>
          <w:szCs w:val="28"/>
          <w:lang w:val="uk-UA" w:eastAsia="uk-UA" w:bidi="ar-SA"/>
        </w:rPr>
        <w:t>Мазурашу</w:t>
      </w:r>
      <w:proofErr w:type="spellEnd"/>
      <w:r w:rsidRPr="00EC059E">
        <w:rPr>
          <w:rFonts w:ascii="Times New Roman" w:eastAsia="Times New Roman" w:hAnsi="Times New Roman" w:cs="Times New Roman"/>
          <w:bCs/>
          <w:kern w:val="0"/>
          <w:sz w:val="28"/>
          <w:szCs w:val="28"/>
          <w:lang w:val="uk-UA" w:eastAsia="uk-UA" w:bidi="ar-SA"/>
        </w:rPr>
        <w:t xml:space="preserve"> Г.Г., Ткаченком О.М., </w:t>
      </w:r>
      <w:proofErr w:type="spellStart"/>
      <w:r w:rsidRPr="00EC059E">
        <w:rPr>
          <w:rFonts w:ascii="Times New Roman" w:eastAsia="Times New Roman" w:hAnsi="Times New Roman" w:cs="Times New Roman"/>
          <w:bCs/>
          <w:kern w:val="0"/>
          <w:sz w:val="28"/>
          <w:szCs w:val="28"/>
          <w:lang w:val="uk-UA" w:eastAsia="uk-UA" w:bidi="ar-SA"/>
        </w:rPr>
        <w:t>Вагнєр</w:t>
      </w:r>
      <w:proofErr w:type="spellEnd"/>
      <w:r w:rsidRPr="00EC059E">
        <w:rPr>
          <w:rFonts w:ascii="Times New Roman" w:eastAsia="Times New Roman" w:hAnsi="Times New Roman" w:cs="Times New Roman"/>
          <w:bCs/>
          <w:kern w:val="0"/>
          <w:sz w:val="28"/>
          <w:szCs w:val="28"/>
          <w:lang w:val="uk-UA" w:eastAsia="uk-UA" w:bidi="ar-SA"/>
        </w:rPr>
        <w:t xml:space="preserve"> В.О., Третьяковою Г.М., Павлюком М.В., Остапенком А.Д., </w:t>
      </w:r>
      <w:proofErr w:type="spellStart"/>
      <w:r w:rsidRPr="00EC059E">
        <w:rPr>
          <w:rFonts w:ascii="Times New Roman" w:eastAsia="Times New Roman" w:hAnsi="Times New Roman" w:cs="Times New Roman"/>
          <w:bCs/>
          <w:kern w:val="0"/>
          <w:sz w:val="28"/>
          <w:szCs w:val="28"/>
          <w:lang w:val="uk-UA" w:eastAsia="uk-UA" w:bidi="ar-SA"/>
        </w:rPr>
        <w:t>Мошенець</w:t>
      </w:r>
      <w:proofErr w:type="spellEnd"/>
      <w:r w:rsidRPr="00EC059E">
        <w:rPr>
          <w:rFonts w:ascii="Times New Roman" w:eastAsia="Times New Roman" w:hAnsi="Times New Roman" w:cs="Times New Roman"/>
          <w:bCs/>
          <w:kern w:val="0"/>
          <w:sz w:val="28"/>
          <w:szCs w:val="28"/>
          <w:lang w:val="uk-UA" w:eastAsia="uk-UA" w:bidi="ar-SA"/>
        </w:rPr>
        <w:t xml:space="preserve"> О.В.;</w:t>
      </w:r>
    </w:p>
    <w:p w:rsidR="00EC059E" w:rsidRPr="00EC059E" w:rsidRDefault="00EC059E" w:rsidP="00C778FD">
      <w:pPr>
        <w:widowControl/>
        <w:shd w:val="clear" w:color="auto" w:fill="FFFFFF"/>
        <w:suppressAutoHyphens w:val="0"/>
        <w:ind w:firstLine="709"/>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«Про внесення змін до Закону України «Про судоустрій і статус суддів» щодо удосконалення порядку залучення громадян України до участі у здійсненні правосуддя та формування списку присяжних» від 5 жовтня 2020 року, реєстраційний № 4191, внесений на розгляд Верховної Ради України у порядку законодавчої ініціативи Кабінетом Міністрів України.</w:t>
      </w:r>
    </w:p>
    <w:p w:rsidR="00EC059E" w:rsidRPr="00EC059E" w:rsidRDefault="00EC059E" w:rsidP="00C778FD">
      <w:pPr>
        <w:widowControl/>
        <w:shd w:val="clear" w:color="auto" w:fill="FFFFFF"/>
        <w:suppressAutoHyphens w:val="0"/>
        <w:ind w:firstLine="851"/>
        <w:jc w:val="both"/>
        <w:textAlignment w:val="baseline"/>
        <w:outlineLvl w:val="2"/>
        <w:rPr>
          <w:rFonts w:ascii="Times New Roman" w:eastAsia="Times New Roman" w:hAnsi="Times New Roman" w:cs="Times New Roman"/>
          <w:bCs/>
          <w:kern w:val="0"/>
          <w:sz w:val="28"/>
          <w:szCs w:val="28"/>
          <w:lang w:val="uk-UA" w:eastAsia="uk-UA" w:bidi="ar-SA"/>
        </w:rPr>
      </w:pPr>
      <w:r w:rsidRPr="00EC059E">
        <w:rPr>
          <w:rFonts w:ascii="Times New Roman" w:eastAsia="Times New Roman" w:hAnsi="Times New Roman" w:cs="Times New Roman"/>
          <w:bCs/>
          <w:kern w:val="0"/>
          <w:sz w:val="28"/>
          <w:szCs w:val="28"/>
          <w:lang w:val="uk-UA" w:eastAsia="uk-UA" w:bidi="ar-SA"/>
        </w:rPr>
        <w:t xml:space="preserve">Відповідно до пункту 15 частини першої статті 3 Закону України             «Про Вищу раду правосуддя» Вища рада правосуддя надає обов’язкові до </w:t>
      </w:r>
      <w:r w:rsidRPr="00EC059E">
        <w:rPr>
          <w:rFonts w:ascii="Times New Roman" w:eastAsia="Times New Roman" w:hAnsi="Times New Roman" w:cs="Times New Roman"/>
          <w:bCs/>
          <w:kern w:val="0"/>
          <w:sz w:val="28"/>
          <w:szCs w:val="28"/>
          <w:lang w:val="uk-UA" w:eastAsia="uk-UA" w:bidi="ar-SA"/>
        </w:rPr>
        <w:lastRenderedPageBreak/>
        <w:t xml:space="preserve">розгляду консультативні висновки щодо </w:t>
      </w:r>
      <w:proofErr w:type="spellStart"/>
      <w:r w:rsidRPr="00EC059E">
        <w:rPr>
          <w:rFonts w:ascii="Times New Roman" w:eastAsia="Times New Roman" w:hAnsi="Times New Roman" w:cs="Times New Roman"/>
          <w:bCs/>
          <w:kern w:val="0"/>
          <w:sz w:val="28"/>
          <w:szCs w:val="28"/>
          <w:lang w:val="uk-UA" w:eastAsia="uk-UA" w:bidi="ar-SA"/>
        </w:rPr>
        <w:t>законопроєктів</w:t>
      </w:r>
      <w:proofErr w:type="spellEnd"/>
      <w:r w:rsidRPr="00EC059E">
        <w:rPr>
          <w:rFonts w:ascii="Times New Roman" w:eastAsia="Times New Roman" w:hAnsi="Times New Roman" w:cs="Times New Roman"/>
          <w:bCs/>
          <w:kern w:val="0"/>
          <w:sz w:val="28"/>
          <w:szCs w:val="28"/>
          <w:lang w:val="uk-UA" w:eastAsia="uk-UA" w:bidi="ar-SA"/>
        </w:rPr>
        <w:t xml:space="preserve"> із питань утворення, реорганізації чи ліквідації судів, судоустрою і статусу суддів.</w:t>
      </w:r>
    </w:p>
    <w:p w:rsidR="00EC059E" w:rsidRPr="00EC059E" w:rsidRDefault="00EC059E" w:rsidP="00EC059E">
      <w:pPr>
        <w:ind w:firstLine="709"/>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 xml:space="preserve">За результатами розгляду вказаних </w:t>
      </w:r>
      <w:proofErr w:type="spellStart"/>
      <w:r w:rsidRPr="00EC059E">
        <w:rPr>
          <w:rFonts w:ascii="Times New Roman" w:hAnsi="Times New Roman" w:cs="Times New Roman"/>
          <w:sz w:val="28"/>
          <w:szCs w:val="28"/>
          <w:lang w:val="uk-UA"/>
        </w:rPr>
        <w:t>законопроєктів</w:t>
      </w:r>
      <w:proofErr w:type="spellEnd"/>
      <w:r w:rsidRPr="00EC059E">
        <w:rPr>
          <w:rFonts w:ascii="Times New Roman" w:hAnsi="Times New Roman" w:cs="Times New Roman"/>
          <w:sz w:val="28"/>
          <w:szCs w:val="28"/>
          <w:lang w:val="uk-UA"/>
        </w:rPr>
        <w:t xml:space="preserve">, керуючись                   статтею 131 Конституції України, статтями 3, 34 Закону України «Про Вищу раду правосуддя», Вища рада правосуддя </w:t>
      </w:r>
    </w:p>
    <w:p w:rsidR="00EC059E" w:rsidRPr="00EC059E" w:rsidRDefault="00EC059E" w:rsidP="00EC059E">
      <w:pPr>
        <w:rPr>
          <w:rFonts w:ascii="Times New Roman" w:hAnsi="Times New Roman" w:cs="Times New Roman"/>
          <w:sz w:val="28"/>
          <w:szCs w:val="28"/>
          <w:lang w:val="uk-UA"/>
        </w:rPr>
      </w:pPr>
    </w:p>
    <w:p w:rsidR="00EC059E" w:rsidRPr="00EC059E" w:rsidRDefault="00EC059E" w:rsidP="00EC059E">
      <w:pPr>
        <w:jc w:val="center"/>
        <w:rPr>
          <w:rFonts w:ascii="Times New Roman" w:hAnsi="Times New Roman" w:cs="Times New Roman"/>
          <w:b/>
          <w:sz w:val="28"/>
          <w:szCs w:val="28"/>
          <w:lang w:val="uk-UA"/>
        </w:rPr>
      </w:pPr>
      <w:r w:rsidRPr="00EC059E">
        <w:rPr>
          <w:rFonts w:ascii="Times New Roman" w:hAnsi="Times New Roman" w:cs="Times New Roman"/>
          <w:b/>
          <w:sz w:val="28"/>
          <w:szCs w:val="28"/>
          <w:lang w:val="uk-UA"/>
        </w:rPr>
        <w:t>вирішила:</w:t>
      </w:r>
    </w:p>
    <w:p w:rsidR="00EC059E" w:rsidRPr="00EC059E" w:rsidRDefault="00EC059E" w:rsidP="00EC059E">
      <w:pPr>
        <w:ind w:firstLine="567"/>
        <w:rPr>
          <w:rFonts w:ascii="Times New Roman" w:hAnsi="Times New Roman" w:cs="Times New Roman"/>
          <w:sz w:val="28"/>
          <w:szCs w:val="28"/>
          <w:lang w:val="uk-UA"/>
        </w:rPr>
      </w:pPr>
    </w:p>
    <w:p w:rsidR="00EC059E" w:rsidRPr="00EC059E" w:rsidRDefault="00EC059E" w:rsidP="00D847CA">
      <w:pPr>
        <w:numPr>
          <w:ilvl w:val="0"/>
          <w:numId w:val="1"/>
        </w:numPr>
        <w:ind w:left="0" w:firstLine="709"/>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 xml:space="preserve">Затвердити консультативний висновок щодо </w:t>
      </w:r>
      <w:proofErr w:type="spellStart"/>
      <w:r w:rsidRPr="00EC059E">
        <w:rPr>
          <w:rFonts w:ascii="Times New Roman" w:hAnsi="Times New Roman" w:cs="Times New Roman"/>
          <w:sz w:val="28"/>
          <w:szCs w:val="28"/>
          <w:lang w:val="uk-UA"/>
        </w:rPr>
        <w:t>проєктів</w:t>
      </w:r>
      <w:proofErr w:type="spellEnd"/>
      <w:r w:rsidRPr="00EC059E">
        <w:rPr>
          <w:rFonts w:ascii="Times New Roman" w:hAnsi="Times New Roman" w:cs="Times New Roman"/>
          <w:sz w:val="28"/>
          <w:szCs w:val="28"/>
          <w:lang w:val="uk-UA"/>
        </w:rPr>
        <w:t xml:space="preserve"> законів України:</w:t>
      </w:r>
    </w:p>
    <w:p w:rsidR="00EC059E" w:rsidRPr="00EC059E" w:rsidRDefault="00EC059E" w:rsidP="00EC059E">
      <w:pPr>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 xml:space="preserve"> </w:t>
      </w:r>
      <w:r w:rsidRPr="00EC059E">
        <w:rPr>
          <w:rFonts w:ascii="Times New Roman" w:hAnsi="Times New Roman" w:cs="Times New Roman"/>
          <w:sz w:val="28"/>
          <w:szCs w:val="28"/>
          <w:lang w:val="uk-UA"/>
        </w:rPr>
        <w:tab/>
        <w:t>«Про суд присяжних» від 14 липня 2020 року, реєстраційний № 3843, внесеного на розгляд Верховної Ради України у порядку за</w:t>
      </w:r>
      <w:r w:rsidR="00AC1CE2">
        <w:rPr>
          <w:rFonts w:ascii="Times New Roman" w:hAnsi="Times New Roman" w:cs="Times New Roman"/>
          <w:sz w:val="28"/>
          <w:szCs w:val="28"/>
          <w:lang w:val="uk-UA"/>
        </w:rPr>
        <w:t xml:space="preserve">конодавчої ініціативи народними </w:t>
      </w:r>
      <w:r w:rsidRPr="00EC059E">
        <w:rPr>
          <w:rFonts w:ascii="Times New Roman" w:hAnsi="Times New Roman" w:cs="Times New Roman"/>
          <w:sz w:val="28"/>
          <w:szCs w:val="28"/>
          <w:lang w:val="uk-UA"/>
        </w:rPr>
        <w:t xml:space="preserve">депутатами України Фроловим П.В., </w:t>
      </w:r>
      <w:proofErr w:type="spellStart"/>
      <w:r w:rsidRPr="00EC059E">
        <w:rPr>
          <w:rFonts w:ascii="Times New Roman" w:hAnsi="Times New Roman" w:cs="Times New Roman"/>
          <w:sz w:val="28"/>
          <w:szCs w:val="28"/>
          <w:lang w:val="uk-UA"/>
        </w:rPr>
        <w:t>Фрісом</w:t>
      </w:r>
      <w:proofErr w:type="spellEnd"/>
      <w:r w:rsidRPr="00EC059E">
        <w:rPr>
          <w:rFonts w:ascii="Times New Roman" w:hAnsi="Times New Roman" w:cs="Times New Roman"/>
          <w:sz w:val="28"/>
          <w:szCs w:val="28"/>
          <w:lang w:val="uk-UA"/>
        </w:rPr>
        <w:t xml:space="preserve"> І.П., </w:t>
      </w:r>
      <w:r w:rsidR="00147EB0">
        <w:rPr>
          <w:rFonts w:ascii="Times New Roman" w:hAnsi="Times New Roman" w:cs="Times New Roman"/>
          <w:sz w:val="28"/>
          <w:szCs w:val="28"/>
          <w:lang w:val="uk-UA"/>
        </w:rPr>
        <w:t xml:space="preserve">               </w:t>
      </w:r>
      <w:proofErr w:type="spellStart"/>
      <w:r w:rsidRPr="00EC059E">
        <w:rPr>
          <w:rFonts w:ascii="Times New Roman" w:hAnsi="Times New Roman" w:cs="Times New Roman"/>
          <w:sz w:val="28"/>
          <w:szCs w:val="28"/>
          <w:lang w:val="uk-UA"/>
        </w:rPr>
        <w:t>Веніславським</w:t>
      </w:r>
      <w:proofErr w:type="spellEnd"/>
      <w:r w:rsidRPr="00EC059E">
        <w:rPr>
          <w:rFonts w:ascii="Times New Roman" w:hAnsi="Times New Roman" w:cs="Times New Roman"/>
          <w:sz w:val="28"/>
          <w:szCs w:val="28"/>
          <w:lang w:val="uk-UA"/>
        </w:rPr>
        <w:t xml:space="preserve"> Ф.В., </w:t>
      </w:r>
      <w:proofErr w:type="spellStart"/>
      <w:r w:rsidRPr="00EC059E">
        <w:rPr>
          <w:rFonts w:ascii="Times New Roman" w:hAnsi="Times New Roman" w:cs="Times New Roman"/>
          <w:sz w:val="28"/>
          <w:szCs w:val="28"/>
          <w:lang w:val="uk-UA"/>
        </w:rPr>
        <w:t>Павлішем</w:t>
      </w:r>
      <w:proofErr w:type="spellEnd"/>
      <w:r w:rsidRPr="00EC059E">
        <w:rPr>
          <w:rFonts w:ascii="Times New Roman" w:hAnsi="Times New Roman" w:cs="Times New Roman"/>
          <w:sz w:val="28"/>
          <w:szCs w:val="28"/>
          <w:lang w:val="uk-UA"/>
        </w:rPr>
        <w:t xml:space="preserve"> П.В.;</w:t>
      </w:r>
    </w:p>
    <w:p w:rsidR="00EC059E" w:rsidRPr="00EC059E" w:rsidRDefault="00EC059E" w:rsidP="00EC059E">
      <w:pPr>
        <w:ind w:firstLine="708"/>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 xml:space="preserve"> «Про внесення змін до Закону України «Про судоустрій і статус суддів» у зв’язку із прийняттям Закону України «Про суд присяжних» від 14 липня 2020 року, реєстраційний № 3844, внесеного на розгляд Верховної Ради України у порядку законодавчої ініціативи народними депутатами України   </w:t>
      </w:r>
      <w:r w:rsidR="00147EB0">
        <w:rPr>
          <w:rFonts w:ascii="Times New Roman" w:hAnsi="Times New Roman" w:cs="Times New Roman"/>
          <w:sz w:val="28"/>
          <w:szCs w:val="28"/>
          <w:lang w:val="uk-UA"/>
        </w:rPr>
        <w:t xml:space="preserve">               </w:t>
      </w:r>
      <w:r w:rsidRPr="00EC059E">
        <w:rPr>
          <w:rFonts w:ascii="Times New Roman" w:hAnsi="Times New Roman" w:cs="Times New Roman"/>
          <w:sz w:val="28"/>
          <w:szCs w:val="28"/>
          <w:lang w:val="uk-UA"/>
        </w:rPr>
        <w:t xml:space="preserve">Фроловим П.В., </w:t>
      </w:r>
      <w:proofErr w:type="spellStart"/>
      <w:r w:rsidRPr="00EC059E">
        <w:rPr>
          <w:rFonts w:ascii="Times New Roman" w:hAnsi="Times New Roman" w:cs="Times New Roman"/>
          <w:sz w:val="28"/>
          <w:szCs w:val="28"/>
          <w:lang w:val="uk-UA"/>
        </w:rPr>
        <w:t>Фрісом</w:t>
      </w:r>
      <w:proofErr w:type="spellEnd"/>
      <w:r w:rsidRPr="00EC059E">
        <w:rPr>
          <w:rFonts w:ascii="Times New Roman" w:hAnsi="Times New Roman" w:cs="Times New Roman"/>
          <w:sz w:val="28"/>
          <w:szCs w:val="28"/>
          <w:lang w:val="uk-UA"/>
        </w:rPr>
        <w:t xml:space="preserve"> І.П., </w:t>
      </w:r>
      <w:proofErr w:type="spellStart"/>
      <w:r w:rsidRPr="00EC059E">
        <w:rPr>
          <w:rFonts w:ascii="Times New Roman" w:hAnsi="Times New Roman" w:cs="Times New Roman"/>
          <w:sz w:val="28"/>
          <w:szCs w:val="28"/>
          <w:lang w:val="uk-UA"/>
        </w:rPr>
        <w:t>Веніславським</w:t>
      </w:r>
      <w:proofErr w:type="spellEnd"/>
      <w:r w:rsidRPr="00EC059E">
        <w:rPr>
          <w:rFonts w:ascii="Times New Roman" w:hAnsi="Times New Roman" w:cs="Times New Roman"/>
          <w:sz w:val="28"/>
          <w:szCs w:val="28"/>
          <w:lang w:val="uk-UA"/>
        </w:rPr>
        <w:t xml:space="preserve"> Ф.В., </w:t>
      </w:r>
      <w:proofErr w:type="spellStart"/>
      <w:r w:rsidRPr="00EC059E">
        <w:rPr>
          <w:rFonts w:ascii="Times New Roman" w:hAnsi="Times New Roman" w:cs="Times New Roman"/>
          <w:sz w:val="28"/>
          <w:szCs w:val="28"/>
          <w:lang w:val="uk-UA"/>
        </w:rPr>
        <w:t>Павлішем</w:t>
      </w:r>
      <w:proofErr w:type="spellEnd"/>
      <w:r w:rsidRPr="00EC059E">
        <w:rPr>
          <w:rFonts w:ascii="Times New Roman" w:hAnsi="Times New Roman" w:cs="Times New Roman"/>
          <w:sz w:val="28"/>
          <w:szCs w:val="28"/>
          <w:lang w:val="uk-UA"/>
        </w:rPr>
        <w:t xml:space="preserve"> П.В.;</w:t>
      </w:r>
    </w:p>
    <w:p w:rsidR="00EC059E" w:rsidRPr="00EC059E" w:rsidRDefault="00EC059E" w:rsidP="00EC059E">
      <w:pPr>
        <w:ind w:firstLine="709"/>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 xml:space="preserve"> «Про внесення змін до деяких законодавчих актів України у зв’язку із прийняттям Закону України «Про суд присяжних» від 14 липня 2020 року, реєстраційний № 3845, внесеного на розгляд Верховної Ради України у порядку законодавчої ініціативи народними депутатами України  Фроловим П.В., </w:t>
      </w:r>
      <w:r w:rsidR="00147EB0">
        <w:rPr>
          <w:rFonts w:ascii="Times New Roman" w:hAnsi="Times New Roman" w:cs="Times New Roman"/>
          <w:sz w:val="28"/>
          <w:szCs w:val="28"/>
          <w:lang w:val="uk-UA"/>
        </w:rPr>
        <w:t xml:space="preserve">    </w:t>
      </w:r>
      <w:proofErr w:type="spellStart"/>
      <w:r w:rsidRPr="00EC059E">
        <w:rPr>
          <w:rFonts w:ascii="Times New Roman" w:hAnsi="Times New Roman" w:cs="Times New Roman"/>
          <w:sz w:val="28"/>
          <w:szCs w:val="28"/>
          <w:lang w:val="uk-UA"/>
        </w:rPr>
        <w:t>Фрісом</w:t>
      </w:r>
      <w:proofErr w:type="spellEnd"/>
      <w:r w:rsidRPr="00EC059E">
        <w:rPr>
          <w:rFonts w:ascii="Times New Roman" w:hAnsi="Times New Roman" w:cs="Times New Roman"/>
          <w:sz w:val="28"/>
          <w:szCs w:val="28"/>
          <w:lang w:val="uk-UA"/>
        </w:rPr>
        <w:t xml:space="preserve"> І.П., </w:t>
      </w:r>
      <w:proofErr w:type="spellStart"/>
      <w:r w:rsidRPr="00EC059E">
        <w:rPr>
          <w:rFonts w:ascii="Times New Roman" w:hAnsi="Times New Roman" w:cs="Times New Roman"/>
          <w:sz w:val="28"/>
          <w:szCs w:val="28"/>
          <w:lang w:val="uk-UA"/>
        </w:rPr>
        <w:t>Веніславським</w:t>
      </w:r>
      <w:proofErr w:type="spellEnd"/>
      <w:r w:rsidRPr="00EC059E">
        <w:rPr>
          <w:rFonts w:ascii="Times New Roman" w:hAnsi="Times New Roman" w:cs="Times New Roman"/>
          <w:sz w:val="28"/>
          <w:szCs w:val="28"/>
          <w:lang w:val="uk-UA"/>
        </w:rPr>
        <w:t xml:space="preserve"> Ф.В., </w:t>
      </w:r>
      <w:proofErr w:type="spellStart"/>
      <w:r w:rsidRPr="00EC059E">
        <w:rPr>
          <w:rFonts w:ascii="Times New Roman" w:hAnsi="Times New Roman" w:cs="Times New Roman"/>
          <w:sz w:val="28"/>
          <w:szCs w:val="28"/>
          <w:lang w:val="uk-UA"/>
        </w:rPr>
        <w:t>Павлішем</w:t>
      </w:r>
      <w:proofErr w:type="spellEnd"/>
      <w:r w:rsidRPr="00EC059E">
        <w:rPr>
          <w:rFonts w:ascii="Times New Roman" w:hAnsi="Times New Roman" w:cs="Times New Roman"/>
          <w:sz w:val="28"/>
          <w:szCs w:val="28"/>
          <w:lang w:val="uk-UA"/>
        </w:rPr>
        <w:t xml:space="preserve"> П.В.;</w:t>
      </w:r>
    </w:p>
    <w:p w:rsidR="00EC059E" w:rsidRPr="00EC059E" w:rsidRDefault="00EC059E" w:rsidP="00EC059E">
      <w:pPr>
        <w:ind w:firstLine="709"/>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 xml:space="preserve"> «Про внесення змін до Закону України «Про судоустрій і статус суддів» щодо законодавчого врегулювання трудових відносин присяжних суду» від  </w:t>
      </w:r>
      <w:r w:rsidR="00147EB0">
        <w:rPr>
          <w:rFonts w:ascii="Times New Roman" w:hAnsi="Times New Roman" w:cs="Times New Roman"/>
          <w:sz w:val="28"/>
          <w:szCs w:val="28"/>
          <w:lang w:val="uk-UA"/>
        </w:rPr>
        <w:t xml:space="preserve">         </w:t>
      </w:r>
      <w:r w:rsidRPr="00EC059E">
        <w:rPr>
          <w:rFonts w:ascii="Times New Roman" w:hAnsi="Times New Roman" w:cs="Times New Roman"/>
          <w:sz w:val="28"/>
          <w:szCs w:val="28"/>
          <w:lang w:val="uk-UA"/>
        </w:rPr>
        <w:t xml:space="preserve">22 липня 2020 року, реєстраційний № 3924, внесеного на розгляд Верховної Ради України у порядку законодавчої ініціативи народними депутатами України Мельником П.В., </w:t>
      </w:r>
      <w:proofErr w:type="spellStart"/>
      <w:r w:rsidRPr="00EC059E">
        <w:rPr>
          <w:rFonts w:ascii="Times New Roman" w:hAnsi="Times New Roman" w:cs="Times New Roman"/>
          <w:sz w:val="28"/>
          <w:szCs w:val="28"/>
          <w:lang w:val="uk-UA"/>
        </w:rPr>
        <w:t>Вінтоняк</w:t>
      </w:r>
      <w:proofErr w:type="spellEnd"/>
      <w:r w:rsidRPr="00EC059E">
        <w:rPr>
          <w:rFonts w:ascii="Times New Roman" w:hAnsi="Times New Roman" w:cs="Times New Roman"/>
          <w:sz w:val="28"/>
          <w:szCs w:val="28"/>
          <w:lang w:val="uk-UA"/>
        </w:rPr>
        <w:t xml:space="preserve"> О.В., </w:t>
      </w:r>
      <w:proofErr w:type="spellStart"/>
      <w:r w:rsidRPr="00EC059E">
        <w:rPr>
          <w:rFonts w:ascii="Times New Roman" w:hAnsi="Times New Roman" w:cs="Times New Roman"/>
          <w:sz w:val="28"/>
          <w:szCs w:val="28"/>
          <w:lang w:val="uk-UA"/>
        </w:rPr>
        <w:t>Мазурашу</w:t>
      </w:r>
      <w:proofErr w:type="spellEnd"/>
      <w:r w:rsidRPr="00EC059E">
        <w:rPr>
          <w:rFonts w:ascii="Times New Roman" w:hAnsi="Times New Roman" w:cs="Times New Roman"/>
          <w:sz w:val="28"/>
          <w:szCs w:val="28"/>
          <w:lang w:val="uk-UA"/>
        </w:rPr>
        <w:t xml:space="preserve"> Г.Г., Ткаченком О.М., </w:t>
      </w:r>
      <w:proofErr w:type="spellStart"/>
      <w:r w:rsidRPr="00EC059E">
        <w:rPr>
          <w:rFonts w:ascii="Times New Roman" w:hAnsi="Times New Roman" w:cs="Times New Roman"/>
          <w:sz w:val="28"/>
          <w:szCs w:val="28"/>
          <w:lang w:val="uk-UA"/>
        </w:rPr>
        <w:t>Вагнєр</w:t>
      </w:r>
      <w:proofErr w:type="spellEnd"/>
      <w:r w:rsidRPr="00EC059E">
        <w:rPr>
          <w:rFonts w:ascii="Times New Roman" w:hAnsi="Times New Roman" w:cs="Times New Roman"/>
          <w:sz w:val="28"/>
          <w:szCs w:val="28"/>
          <w:lang w:val="uk-UA"/>
        </w:rPr>
        <w:t xml:space="preserve"> В.О., Третьяковою Г.М., Павлюком М.В., Остапенком А.Д., </w:t>
      </w:r>
      <w:proofErr w:type="spellStart"/>
      <w:r w:rsidRPr="00EC059E">
        <w:rPr>
          <w:rFonts w:ascii="Times New Roman" w:hAnsi="Times New Roman" w:cs="Times New Roman"/>
          <w:sz w:val="28"/>
          <w:szCs w:val="28"/>
          <w:lang w:val="uk-UA"/>
        </w:rPr>
        <w:t>Мошенець</w:t>
      </w:r>
      <w:proofErr w:type="spellEnd"/>
      <w:r w:rsidRPr="00EC059E">
        <w:rPr>
          <w:rFonts w:ascii="Times New Roman" w:hAnsi="Times New Roman" w:cs="Times New Roman"/>
          <w:sz w:val="28"/>
          <w:szCs w:val="28"/>
          <w:lang w:val="uk-UA"/>
        </w:rPr>
        <w:t xml:space="preserve"> О.В.;</w:t>
      </w:r>
    </w:p>
    <w:p w:rsidR="00EC059E" w:rsidRPr="00EC059E" w:rsidRDefault="00EC059E" w:rsidP="00EC059E">
      <w:pPr>
        <w:ind w:firstLine="709"/>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«Про внесення змін до Закону України «Про судоустрій і статус суддів» щодо удосконалення порядку залучення громадян України до участі у здійсненні правосуддя та формування списку присяжних» від 5 жовтня 2020 року, реєстраційний № 4191, внесеного на розгляд Верховної Ради України у порядку законодавчої ініціативи Кабінетом Міністрів України.</w:t>
      </w:r>
    </w:p>
    <w:p w:rsidR="00EC059E" w:rsidRPr="00EC059E" w:rsidRDefault="00EC059E" w:rsidP="00EC059E">
      <w:pPr>
        <w:ind w:firstLine="709"/>
        <w:jc w:val="both"/>
        <w:rPr>
          <w:rFonts w:ascii="Times New Roman" w:hAnsi="Times New Roman" w:cs="Times New Roman"/>
          <w:sz w:val="28"/>
          <w:szCs w:val="28"/>
          <w:lang w:val="uk-UA"/>
        </w:rPr>
      </w:pPr>
      <w:r w:rsidRPr="00EC059E">
        <w:rPr>
          <w:rFonts w:ascii="Times New Roman" w:hAnsi="Times New Roman" w:cs="Times New Roman"/>
          <w:sz w:val="28"/>
          <w:szCs w:val="28"/>
          <w:lang w:val="uk-UA"/>
        </w:rPr>
        <w:t>2. Надіслати консультативний висновок до Верховної Ради України.</w:t>
      </w:r>
    </w:p>
    <w:p w:rsidR="00EC059E" w:rsidRPr="00EC059E" w:rsidRDefault="00EC059E" w:rsidP="00EC059E">
      <w:pPr>
        <w:jc w:val="both"/>
        <w:rPr>
          <w:rFonts w:ascii="Times New Roman" w:hAnsi="Times New Roman" w:cs="Times New Roman"/>
          <w:b/>
          <w:sz w:val="28"/>
          <w:szCs w:val="28"/>
          <w:lang w:val="uk-UA"/>
        </w:rPr>
      </w:pPr>
    </w:p>
    <w:p w:rsidR="00EC059E" w:rsidRPr="00EC059E" w:rsidRDefault="00EC059E" w:rsidP="00EC059E">
      <w:pPr>
        <w:jc w:val="both"/>
        <w:rPr>
          <w:rFonts w:ascii="Times New Roman" w:eastAsia="Times New Roman" w:hAnsi="Times New Roman" w:cs="Times New Roman"/>
          <w:b/>
          <w:sz w:val="28"/>
          <w:szCs w:val="28"/>
          <w:lang w:val="uk-UA"/>
        </w:rPr>
      </w:pPr>
    </w:p>
    <w:p w:rsidR="00EC059E" w:rsidRPr="00EC059E" w:rsidRDefault="00EC059E" w:rsidP="00EC059E">
      <w:pPr>
        <w:jc w:val="both"/>
        <w:rPr>
          <w:rFonts w:ascii="Times New Roman" w:eastAsia="Times New Roman" w:hAnsi="Times New Roman" w:cs="Times New Roman"/>
          <w:b/>
          <w:sz w:val="28"/>
          <w:szCs w:val="28"/>
          <w:lang w:val="uk-UA"/>
        </w:rPr>
      </w:pPr>
    </w:p>
    <w:p w:rsidR="00EC059E" w:rsidRPr="00EC059E" w:rsidRDefault="00EC059E" w:rsidP="00EC059E">
      <w:pPr>
        <w:jc w:val="both"/>
        <w:rPr>
          <w:rFonts w:ascii="Times New Roman" w:eastAsia="Times New Roman" w:hAnsi="Times New Roman" w:cs="Times New Roman"/>
          <w:b/>
          <w:sz w:val="28"/>
          <w:szCs w:val="28"/>
          <w:lang w:val="uk-UA"/>
        </w:rPr>
      </w:pPr>
      <w:r w:rsidRPr="00EC059E">
        <w:rPr>
          <w:rFonts w:ascii="Times New Roman" w:eastAsia="Times New Roman" w:hAnsi="Times New Roman" w:cs="Times New Roman"/>
          <w:b/>
          <w:sz w:val="28"/>
          <w:szCs w:val="28"/>
          <w:lang w:val="uk-UA"/>
        </w:rPr>
        <w:t xml:space="preserve">Заступник </w:t>
      </w:r>
    </w:p>
    <w:p w:rsidR="00EC059E" w:rsidRPr="00EC059E" w:rsidRDefault="00EC059E" w:rsidP="00EC059E">
      <w:pPr>
        <w:jc w:val="both"/>
        <w:rPr>
          <w:rFonts w:ascii="Times New Roman" w:eastAsia="Times New Roman" w:hAnsi="Times New Roman" w:cs="Times New Roman"/>
          <w:b/>
          <w:sz w:val="28"/>
          <w:szCs w:val="28"/>
          <w:lang w:val="uk-UA"/>
        </w:rPr>
      </w:pPr>
    </w:p>
    <w:p w:rsidR="00EC059E" w:rsidRPr="00EC059E" w:rsidRDefault="00EC059E" w:rsidP="00EC059E">
      <w:pPr>
        <w:jc w:val="both"/>
        <w:rPr>
          <w:rFonts w:ascii="Times New Roman" w:hAnsi="Times New Roman" w:cs="Times New Roman"/>
          <w:sz w:val="28"/>
          <w:szCs w:val="28"/>
        </w:rPr>
      </w:pPr>
      <w:r w:rsidRPr="00EC059E">
        <w:rPr>
          <w:rFonts w:ascii="Times New Roman" w:eastAsia="Times New Roman" w:hAnsi="Times New Roman" w:cs="Times New Roman"/>
          <w:b/>
          <w:sz w:val="28"/>
          <w:szCs w:val="28"/>
          <w:lang w:val="uk-UA"/>
        </w:rPr>
        <w:t>Голови Вищої ради правосуддя</w:t>
      </w:r>
      <w:r w:rsidRPr="00EC059E">
        <w:rPr>
          <w:rFonts w:ascii="Times New Roman" w:eastAsia="Times New Roman" w:hAnsi="Times New Roman" w:cs="Times New Roman"/>
          <w:b/>
          <w:sz w:val="28"/>
          <w:szCs w:val="28"/>
          <w:lang w:val="uk-UA"/>
        </w:rPr>
        <w:tab/>
        <w:t xml:space="preserve">                                   </w:t>
      </w:r>
      <w:r w:rsidR="00B05EF3">
        <w:rPr>
          <w:rFonts w:ascii="Times New Roman" w:eastAsia="Times New Roman" w:hAnsi="Times New Roman" w:cs="Times New Roman"/>
          <w:b/>
          <w:sz w:val="28"/>
          <w:szCs w:val="28"/>
          <w:lang w:val="uk-UA"/>
        </w:rPr>
        <w:t xml:space="preserve">      </w:t>
      </w:r>
      <w:r w:rsidRPr="00EC059E">
        <w:rPr>
          <w:rFonts w:ascii="Times New Roman" w:eastAsia="Times New Roman" w:hAnsi="Times New Roman" w:cs="Times New Roman"/>
          <w:b/>
          <w:sz w:val="28"/>
          <w:szCs w:val="28"/>
          <w:lang w:val="uk-UA"/>
        </w:rPr>
        <w:t xml:space="preserve"> О.В. </w:t>
      </w:r>
      <w:proofErr w:type="spellStart"/>
      <w:r w:rsidRPr="00EC059E">
        <w:rPr>
          <w:rFonts w:ascii="Times New Roman" w:eastAsia="Times New Roman" w:hAnsi="Times New Roman" w:cs="Times New Roman"/>
          <w:b/>
          <w:sz w:val="28"/>
          <w:szCs w:val="28"/>
          <w:lang w:val="uk-UA"/>
        </w:rPr>
        <w:t>Маловацький</w:t>
      </w:r>
      <w:proofErr w:type="spellEnd"/>
    </w:p>
    <w:p w:rsidR="00EC059E" w:rsidRPr="00EC059E" w:rsidRDefault="00EC059E" w:rsidP="00EC059E">
      <w:pPr>
        <w:jc w:val="both"/>
        <w:rPr>
          <w:rFonts w:ascii="Times New Roman" w:hAnsi="Times New Roman" w:cs="Times New Roman"/>
          <w:b/>
          <w:sz w:val="28"/>
          <w:szCs w:val="28"/>
        </w:rPr>
      </w:pPr>
    </w:p>
    <w:p w:rsidR="00EC059E" w:rsidRDefault="00EC059E" w:rsidP="009346EF">
      <w:pPr>
        <w:pStyle w:val="a3"/>
        <w:tabs>
          <w:tab w:val="left" w:pos="5245"/>
        </w:tabs>
        <w:ind w:left="4395"/>
        <w:rPr>
          <w:rFonts w:cs="Times New Roman"/>
          <w:b/>
          <w:szCs w:val="28"/>
          <w:lang w:val="ru-RU"/>
        </w:rPr>
      </w:pPr>
    </w:p>
    <w:p w:rsidR="00EC059E" w:rsidRDefault="00EC059E" w:rsidP="009346EF">
      <w:pPr>
        <w:pStyle w:val="a3"/>
        <w:tabs>
          <w:tab w:val="left" w:pos="5245"/>
        </w:tabs>
        <w:ind w:left="4395"/>
        <w:rPr>
          <w:rFonts w:cs="Times New Roman"/>
          <w:b/>
          <w:szCs w:val="28"/>
          <w:lang w:val="ru-RU"/>
        </w:rPr>
      </w:pPr>
    </w:p>
    <w:p w:rsidR="00EC059E" w:rsidRDefault="00EC059E" w:rsidP="009346EF">
      <w:pPr>
        <w:pStyle w:val="a3"/>
        <w:tabs>
          <w:tab w:val="left" w:pos="5245"/>
        </w:tabs>
        <w:ind w:left="4395"/>
        <w:rPr>
          <w:rFonts w:cs="Times New Roman"/>
          <w:b/>
          <w:szCs w:val="28"/>
          <w:lang w:val="ru-RU"/>
        </w:rPr>
      </w:pPr>
    </w:p>
    <w:p w:rsidR="00EC059E" w:rsidRDefault="00EC059E" w:rsidP="009346EF">
      <w:pPr>
        <w:pStyle w:val="a3"/>
        <w:tabs>
          <w:tab w:val="left" w:pos="5245"/>
        </w:tabs>
        <w:ind w:left="4395"/>
        <w:rPr>
          <w:rFonts w:cs="Times New Roman"/>
          <w:b/>
          <w:szCs w:val="28"/>
          <w:lang w:val="ru-RU"/>
        </w:rPr>
      </w:pPr>
    </w:p>
    <w:p w:rsidR="00EC059E" w:rsidRDefault="00EC059E" w:rsidP="009346EF">
      <w:pPr>
        <w:pStyle w:val="a3"/>
        <w:tabs>
          <w:tab w:val="left" w:pos="5245"/>
        </w:tabs>
        <w:ind w:left="4395"/>
        <w:rPr>
          <w:rFonts w:cs="Times New Roman"/>
          <w:b/>
          <w:szCs w:val="28"/>
          <w:lang w:val="ru-RU"/>
        </w:rPr>
      </w:pPr>
    </w:p>
    <w:p w:rsidR="00EC059E" w:rsidRDefault="00EC059E" w:rsidP="009346EF">
      <w:pPr>
        <w:pStyle w:val="a3"/>
        <w:tabs>
          <w:tab w:val="left" w:pos="5245"/>
        </w:tabs>
        <w:ind w:left="4395"/>
        <w:rPr>
          <w:rFonts w:cs="Times New Roman"/>
          <w:b/>
          <w:szCs w:val="28"/>
          <w:lang w:val="ru-RU"/>
        </w:rPr>
      </w:pPr>
    </w:p>
    <w:p w:rsidR="00EC059E" w:rsidRDefault="00EC059E" w:rsidP="009346EF">
      <w:pPr>
        <w:pStyle w:val="a3"/>
        <w:tabs>
          <w:tab w:val="left" w:pos="5245"/>
        </w:tabs>
        <w:ind w:left="4395"/>
        <w:rPr>
          <w:rFonts w:cs="Times New Roman"/>
          <w:b/>
          <w:szCs w:val="28"/>
          <w:lang w:val="ru-RU"/>
        </w:rPr>
      </w:pPr>
    </w:p>
    <w:p w:rsidR="009346EF" w:rsidRPr="008C0A7A" w:rsidRDefault="00D847CA" w:rsidP="00D847CA">
      <w:pPr>
        <w:pStyle w:val="a3"/>
        <w:tabs>
          <w:tab w:val="left" w:pos="5245"/>
        </w:tabs>
        <w:rPr>
          <w:rFonts w:cs="Times New Roman"/>
          <w:b/>
          <w:szCs w:val="28"/>
        </w:rPr>
      </w:pPr>
      <w:r>
        <w:rPr>
          <w:rFonts w:cs="Times New Roman"/>
          <w:b/>
          <w:szCs w:val="28"/>
          <w:lang w:val="ru-RU"/>
        </w:rPr>
        <w:t xml:space="preserve">                                                                     </w:t>
      </w:r>
      <w:r w:rsidR="009346EF" w:rsidRPr="008C0A7A">
        <w:rPr>
          <w:rFonts w:cs="Times New Roman"/>
          <w:b/>
          <w:szCs w:val="28"/>
        </w:rPr>
        <w:t xml:space="preserve">ЗАТВЕРДЖЕНО </w:t>
      </w:r>
    </w:p>
    <w:p w:rsidR="009346EF" w:rsidRPr="008C0A7A" w:rsidRDefault="009346EF" w:rsidP="00F05D42">
      <w:pPr>
        <w:pStyle w:val="a3"/>
        <w:tabs>
          <w:tab w:val="left" w:pos="5245"/>
        </w:tabs>
        <w:ind w:left="4962" w:hanging="142"/>
        <w:rPr>
          <w:rFonts w:cs="Times New Roman"/>
          <w:b/>
          <w:szCs w:val="28"/>
        </w:rPr>
      </w:pPr>
      <w:r w:rsidRPr="008C0A7A">
        <w:rPr>
          <w:rFonts w:cs="Times New Roman"/>
          <w:b/>
          <w:szCs w:val="28"/>
        </w:rPr>
        <w:t>Рішення Вищої ради правосуддя</w:t>
      </w:r>
    </w:p>
    <w:p w:rsidR="00CD7A84" w:rsidRDefault="00CD7A84" w:rsidP="009346EF">
      <w:pPr>
        <w:pStyle w:val="a3"/>
        <w:tabs>
          <w:tab w:val="left" w:pos="5245"/>
        </w:tabs>
        <w:ind w:left="4395"/>
        <w:rPr>
          <w:rFonts w:cs="Times New Roman"/>
          <w:b/>
          <w:szCs w:val="28"/>
          <w:lang w:val="ru-RU"/>
        </w:rPr>
      </w:pPr>
    </w:p>
    <w:p w:rsidR="009346EF" w:rsidRPr="008C0A7A" w:rsidRDefault="00F05D42" w:rsidP="00F05D42">
      <w:pPr>
        <w:pStyle w:val="a3"/>
        <w:tabs>
          <w:tab w:val="left" w:pos="5245"/>
        </w:tabs>
        <w:ind w:left="4253" w:firstLine="567"/>
        <w:rPr>
          <w:rFonts w:cs="Times New Roman"/>
          <w:b/>
          <w:szCs w:val="28"/>
        </w:rPr>
      </w:pPr>
      <w:r>
        <w:rPr>
          <w:rFonts w:cs="Times New Roman"/>
          <w:b/>
          <w:szCs w:val="28"/>
          <w:lang w:val="ru-RU"/>
        </w:rPr>
        <w:t>5 листопада</w:t>
      </w:r>
      <w:r w:rsidR="00CD7A84">
        <w:rPr>
          <w:rFonts w:cs="Times New Roman"/>
          <w:b/>
          <w:szCs w:val="28"/>
          <w:lang w:val="ru-RU"/>
        </w:rPr>
        <w:t xml:space="preserve"> </w:t>
      </w:r>
      <w:r>
        <w:rPr>
          <w:rFonts w:cs="Times New Roman"/>
          <w:b/>
          <w:szCs w:val="28"/>
        </w:rPr>
        <w:t>2020 року № 3033</w:t>
      </w:r>
      <w:r w:rsidR="009346EF" w:rsidRPr="008C0A7A">
        <w:rPr>
          <w:rFonts w:cs="Times New Roman"/>
          <w:b/>
          <w:szCs w:val="28"/>
        </w:rPr>
        <w:t>/0/15-20</w:t>
      </w:r>
    </w:p>
    <w:p w:rsid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p>
    <w:p w:rsidR="00D847CA" w:rsidRDefault="00D847CA" w:rsidP="00D847CA">
      <w:pPr>
        <w:widowControl/>
        <w:suppressAutoHyphens w:val="0"/>
        <w:contextualSpacing/>
        <w:jc w:val="center"/>
        <w:rPr>
          <w:rFonts w:ascii="Times New Roman" w:eastAsia="Calibri" w:hAnsi="Times New Roman" w:cs="Times New Roman"/>
          <w:color w:val="000000"/>
          <w:kern w:val="0"/>
          <w:sz w:val="28"/>
          <w:szCs w:val="28"/>
          <w:lang w:val="uk-UA" w:eastAsia="en-US" w:bidi="ar-SA"/>
        </w:rPr>
      </w:pPr>
    </w:p>
    <w:p w:rsidR="00D847CA" w:rsidRPr="00D847CA" w:rsidRDefault="00D847CA" w:rsidP="00D847CA">
      <w:pPr>
        <w:widowControl/>
        <w:suppressAutoHyphens w:val="0"/>
        <w:contextualSpacing/>
        <w:jc w:val="center"/>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КОНСУЛЬТАТИВНИЙ ВИСНОВОК</w:t>
      </w:r>
    </w:p>
    <w:p w:rsidR="00D847CA" w:rsidRPr="00D847CA" w:rsidRDefault="00D847CA" w:rsidP="00D847CA">
      <w:pPr>
        <w:widowControl/>
        <w:suppressAutoHyphens w:val="0"/>
        <w:contextualSpacing/>
        <w:jc w:val="center"/>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щодо </w:t>
      </w:r>
      <w:proofErr w:type="spellStart"/>
      <w:r w:rsidRPr="00D847CA">
        <w:rPr>
          <w:rFonts w:ascii="Times New Roman" w:eastAsia="Calibri" w:hAnsi="Times New Roman" w:cs="Times New Roman"/>
          <w:color w:val="000000"/>
          <w:kern w:val="0"/>
          <w:sz w:val="28"/>
          <w:szCs w:val="28"/>
          <w:lang w:val="uk-UA" w:eastAsia="en-US" w:bidi="ar-SA"/>
        </w:rPr>
        <w:t>законопроєктів</w:t>
      </w:r>
      <w:proofErr w:type="spellEnd"/>
      <w:r w:rsidRPr="00D847CA">
        <w:rPr>
          <w:rFonts w:ascii="Times New Roman" w:eastAsia="Calibri" w:hAnsi="Times New Roman" w:cs="Times New Roman"/>
          <w:color w:val="000000"/>
          <w:kern w:val="0"/>
          <w:sz w:val="28"/>
          <w:szCs w:val="28"/>
          <w:lang w:val="uk-UA" w:eastAsia="en-US" w:bidi="ar-SA"/>
        </w:rPr>
        <w:t xml:space="preserve"> №№ 3843, 3844, 3845, 3924, 4191</w:t>
      </w:r>
    </w:p>
    <w:p w:rsidR="00D847CA" w:rsidRPr="00D847CA" w:rsidRDefault="00D847CA" w:rsidP="00D847CA">
      <w:pPr>
        <w:widowControl/>
        <w:suppressAutoHyphens w:val="0"/>
        <w:ind w:firstLine="567"/>
        <w:contextualSpacing/>
        <w:jc w:val="center"/>
        <w:rPr>
          <w:rFonts w:ascii="Times New Roman" w:eastAsia="Calibri" w:hAnsi="Times New Roman" w:cs="Times New Roman"/>
          <w:color w:val="000000"/>
          <w:kern w:val="0"/>
          <w:sz w:val="28"/>
          <w:szCs w:val="28"/>
          <w:lang w:val="uk-UA" w:eastAsia="en-US" w:bidi="ar-SA"/>
        </w:rPr>
      </w:pPr>
    </w:p>
    <w:p w:rsidR="00D847CA" w:rsidRPr="00D847CA" w:rsidRDefault="00D847CA" w:rsidP="00D847CA">
      <w:pPr>
        <w:widowControl/>
        <w:suppressAutoHyphens w:val="0"/>
        <w:spacing w:after="200"/>
        <w:ind w:firstLine="708"/>
        <w:contextualSpacing/>
        <w:jc w:val="both"/>
        <w:rPr>
          <w:rFonts w:ascii="Times New Roman" w:eastAsia="Calibri" w:hAnsi="Times New Roman" w:cs="Calibri"/>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1. </w:t>
      </w:r>
      <w:proofErr w:type="spellStart"/>
      <w:r w:rsidRPr="00D847CA">
        <w:rPr>
          <w:rFonts w:ascii="Times New Roman" w:eastAsia="Calibri" w:hAnsi="Times New Roman" w:cs="Times New Roman"/>
          <w:color w:val="000000"/>
          <w:kern w:val="0"/>
          <w:sz w:val="28"/>
          <w:szCs w:val="28"/>
          <w:lang w:val="uk-UA" w:eastAsia="en-US" w:bidi="ar-SA"/>
        </w:rPr>
        <w:t>Проєкти</w:t>
      </w:r>
      <w:proofErr w:type="spellEnd"/>
      <w:r w:rsidRPr="00D847CA">
        <w:rPr>
          <w:rFonts w:ascii="Times New Roman" w:eastAsia="Calibri" w:hAnsi="Times New Roman" w:cs="Times New Roman"/>
          <w:color w:val="000000"/>
          <w:kern w:val="0"/>
          <w:sz w:val="28"/>
          <w:szCs w:val="28"/>
          <w:lang w:val="uk-UA" w:eastAsia="en-US" w:bidi="ar-SA"/>
        </w:rPr>
        <w:t xml:space="preserve"> законів України </w:t>
      </w:r>
      <w:r w:rsidRPr="00D847CA">
        <w:rPr>
          <w:rFonts w:ascii="Times New Roman" w:eastAsia="Calibri" w:hAnsi="Times New Roman" w:cs="Calibri"/>
          <w:kern w:val="0"/>
          <w:sz w:val="28"/>
          <w:szCs w:val="28"/>
          <w:lang w:val="uk-UA" w:eastAsia="en-US" w:bidi="ar-SA"/>
        </w:rPr>
        <w:t xml:space="preserve">«Про суд присяжних» </w:t>
      </w:r>
      <w:r w:rsidRPr="00D847CA">
        <w:rPr>
          <w:rFonts w:ascii="Times New Roman" w:eastAsia="Calibri" w:hAnsi="Times New Roman" w:cs="Times New Roman"/>
          <w:color w:val="000000"/>
          <w:kern w:val="0"/>
          <w:sz w:val="28"/>
          <w:szCs w:val="28"/>
          <w:lang w:val="uk-UA" w:eastAsia="en-US" w:bidi="ar-SA"/>
        </w:rPr>
        <w:t xml:space="preserve">від </w:t>
      </w:r>
      <w:r w:rsidRPr="00D847CA">
        <w:rPr>
          <w:rFonts w:ascii="Times New Roman" w:eastAsia="Calibri" w:hAnsi="Times New Roman" w:cs="Calibri"/>
          <w:color w:val="000000"/>
          <w:kern w:val="0"/>
          <w:sz w:val="28"/>
          <w:szCs w:val="28"/>
          <w:lang w:val="uk-UA" w:eastAsia="en-US" w:bidi="ar-SA"/>
        </w:rPr>
        <w:t>14 липня 2020 року</w:t>
      </w:r>
      <w:r w:rsidRPr="00D847CA">
        <w:rPr>
          <w:rFonts w:ascii="Times New Roman" w:eastAsia="Calibri" w:hAnsi="Times New Roman" w:cs="Calibri"/>
          <w:kern w:val="0"/>
          <w:sz w:val="28"/>
          <w:szCs w:val="28"/>
          <w:lang w:val="uk-UA" w:eastAsia="en-US" w:bidi="ar-SA"/>
        </w:rPr>
        <w:t xml:space="preserve">, реєстраційний № </w:t>
      </w:r>
      <w:r w:rsidRPr="00D847CA">
        <w:rPr>
          <w:rFonts w:ascii="Times New Roman" w:eastAsia="Calibri" w:hAnsi="Times New Roman" w:cs="Calibri"/>
          <w:kern w:val="0"/>
          <w:sz w:val="28"/>
          <w:szCs w:val="28"/>
          <w:shd w:val="clear" w:color="auto" w:fill="FFFFFF"/>
          <w:lang w:val="uk-UA" w:eastAsia="en-US" w:bidi="ar-SA"/>
        </w:rPr>
        <w:t>3843</w:t>
      </w:r>
      <w:r w:rsidRPr="00D847CA">
        <w:rPr>
          <w:rFonts w:ascii="Times New Roman" w:eastAsia="Calibri" w:hAnsi="Times New Roman" w:cs="Calibri"/>
          <w:kern w:val="0"/>
          <w:sz w:val="28"/>
          <w:szCs w:val="28"/>
          <w:lang w:val="uk-UA" w:eastAsia="en-US" w:bidi="ar-SA"/>
        </w:rPr>
        <w:t xml:space="preserve"> </w:t>
      </w:r>
      <w:r w:rsidRPr="00D847CA">
        <w:rPr>
          <w:rFonts w:ascii="Times New Roman" w:eastAsia="Calibri" w:hAnsi="Times New Roman" w:cs="Calibri"/>
          <w:color w:val="000000"/>
          <w:kern w:val="0"/>
          <w:sz w:val="28"/>
          <w:szCs w:val="28"/>
          <w:lang w:val="uk-UA" w:eastAsia="en-US" w:bidi="ar-SA"/>
        </w:rPr>
        <w:t xml:space="preserve">(далі – </w:t>
      </w:r>
      <w:proofErr w:type="spellStart"/>
      <w:r w:rsidRPr="00D847CA">
        <w:rPr>
          <w:rFonts w:ascii="Times New Roman" w:eastAsia="Calibri" w:hAnsi="Times New Roman" w:cs="Calibri"/>
          <w:color w:val="000000"/>
          <w:kern w:val="0"/>
          <w:sz w:val="28"/>
          <w:szCs w:val="28"/>
          <w:lang w:val="uk-UA" w:eastAsia="en-US" w:bidi="ar-SA"/>
        </w:rPr>
        <w:t>законопроєкт</w:t>
      </w:r>
      <w:proofErr w:type="spellEnd"/>
      <w:r w:rsidRPr="00D847CA">
        <w:rPr>
          <w:rFonts w:ascii="Times New Roman" w:eastAsia="Calibri" w:hAnsi="Times New Roman" w:cs="Calibri"/>
          <w:color w:val="000000"/>
          <w:kern w:val="0"/>
          <w:sz w:val="28"/>
          <w:szCs w:val="28"/>
          <w:lang w:val="uk-UA" w:eastAsia="en-US" w:bidi="ar-SA"/>
        </w:rPr>
        <w:t xml:space="preserve"> № 3843)</w:t>
      </w:r>
      <w:r w:rsidRPr="00D847CA">
        <w:rPr>
          <w:rFonts w:ascii="Times New Roman" w:eastAsia="Calibri" w:hAnsi="Times New Roman" w:cs="Calibri"/>
          <w:kern w:val="0"/>
          <w:sz w:val="28"/>
          <w:szCs w:val="28"/>
          <w:lang w:val="uk-UA" w:eastAsia="en-US" w:bidi="ar-SA"/>
        </w:rPr>
        <w:t xml:space="preserve">, внесений на розгляд Верховної Ради України у порядку законодавчої ініціативи  народними депутатами України </w:t>
      </w:r>
      <w:r w:rsidRPr="00D847CA">
        <w:rPr>
          <w:rFonts w:ascii="Times New Roman" w:eastAsia="Calibri" w:hAnsi="Times New Roman" w:cs="Calibri"/>
          <w:color w:val="000000"/>
          <w:kern w:val="0"/>
          <w:sz w:val="28"/>
          <w:szCs w:val="28"/>
          <w:lang w:val="uk-UA" w:eastAsia="en-US" w:bidi="ar-SA"/>
        </w:rPr>
        <w:t xml:space="preserve">Фроловим П.В., </w:t>
      </w:r>
      <w:proofErr w:type="spellStart"/>
      <w:r w:rsidRPr="00D847CA">
        <w:rPr>
          <w:rFonts w:ascii="Times New Roman" w:eastAsia="Calibri" w:hAnsi="Times New Roman" w:cs="Calibri"/>
          <w:kern w:val="0"/>
          <w:sz w:val="28"/>
          <w:szCs w:val="28"/>
          <w:lang w:val="uk-UA" w:eastAsia="en-US" w:bidi="ar-SA"/>
        </w:rPr>
        <w:t>Фрісом</w:t>
      </w:r>
      <w:proofErr w:type="spellEnd"/>
      <w:r w:rsidRPr="00D847CA">
        <w:rPr>
          <w:rFonts w:ascii="Times New Roman" w:eastAsia="Calibri" w:hAnsi="Times New Roman" w:cs="Calibri"/>
          <w:kern w:val="0"/>
          <w:sz w:val="28"/>
          <w:szCs w:val="28"/>
          <w:lang w:val="uk-UA" w:eastAsia="en-US" w:bidi="ar-SA"/>
        </w:rPr>
        <w:t xml:space="preserve"> І.П., </w:t>
      </w:r>
      <w:proofErr w:type="spellStart"/>
      <w:r w:rsidRPr="00D847CA">
        <w:rPr>
          <w:rFonts w:ascii="Times New Roman" w:eastAsia="Calibri" w:hAnsi="Times New Roman" w:cs="Calibri"/>
          <w:kern w:val="0"/>
          <w:sz w:val="28"/>
          <w:szCs w:val="28"/>
          <w:lang w:val="uk-UA" w:eastAsia="en-US" w:bidi="ar-SA"/>
        </w:rPr>
        <w:t>Веніславським</w:t>
      </w:r>
      <w:proofErr w:type="spellEnd"/>
      <w:r w:rsidRPr="00D847CA">
        <w:rPr>
          <w:rFonts w:ascii="Times New Roman" w:eastAsia="Calibri" w:hAnsi="Times New Roman" w:cs="Calibri"/>
          <w:kern w:val="0"/>
          <w:sz w:val="28"/>
          <w:szCs w:val="28"/>
          <w:lang w:val="uk-UA" w:eastAsia="en-US" w:bidi="ar-SA"/>
        </w:rPr>
        <w:t xml:space="preserve"> Ф.В.,</w:t>
      </w:r>
      <w:r w:rsidR="006967D8">
        <w:rPr>
          <w:rFonts w:ascii="Times New Roman" w:eastAsia="Calibri" w:hAnsi="Times New Roman" w:cs="Calibri"/>
          <w:kern w:val="0"/>
          <w:sz w:val="28"/>
          <w:szCs w:val="28"/>
          <w:lang w:val="uk-UA" w:eastAsia="en-US" w:bidi="ar-SA"/>
        </w:rPr>
        <w:t xml:space="preserve">    </w:t>
      </w:r>
      <w:r w:rsidRPr="00D847CA">
        <w:rPr>
          <w:rFonts w:ascii="Times New Roman" w:eastAsia="Calibri" w:hAnsi="Times New Roman" w:cs="Calibri"/>
          <w:kern w:val="0"/>
          <w:sz w:val="28"/>
          <w:szCs w:val="28"/>
          <w:lang w:val="uk-UA" w:eastAsia="en-US" w:bidi="ar-SA"/>
        </w:rPr>
        <w:t xml:space="preserve"> </w:t>
      </w:r>
      <w:proofErr w:type="spellStart"/>
      <w:r w:rsidRPr="00D847CA">
        <w:rPr>
          <w:rFonts w:ascii="Times New Roman" w:eastAsia="Calibri" w:hAnsi="Times New Roman" w:cs="Calibri"/>
          <w:kern w:val="0"/>
          <w:sz w:val="28"/>
          <w:szCs w:val="28"/>
          <w:lang w:val="uk-UA" w:eastAsia="en-US" w:bidi="ar-SA"/>
        </w:rPr>
        <w:t>Павлішем</w:t>
      </w:r>
      <w:proofErr w:type="spellEnd"/>
      <w:r w:rsidRPr="00D847CA">
        <w:rPr>
          <w:rFonts w:ascii="Times New Roman" w:eastAsia="Calibri" w:hAnsi="Times New Roman" w:cs="Calibri"/>
          <w:kern w:val="0"/>
          <w:sz w:val="28"/>
          <w:szCs w:val="28"/>
          <w:lang w:val="uk-UA" w:eastAsia="en-US" w:bidi="ar-SA"/>
        </w:rPr>
        <w:t xml:space="preserve"> П.В.; </w:t>
      </w:r>
      <w:r w:rsidRPr="00D847CA">
        <w:rPr>
          <w:rFonts w:ascii="Times New Roman" w:eastAsia="Calibri" w:hAnsi="Times New Roman" w:cs="Calibri"/>
          <w:color w:val="000000"/>
          <w:kern w:val="0"/>
          <w:sz w:val="28"/>
          <w:szCs w:val="28"/>
          <w:lang w:val="uk-UA" w:eastAsia="en-US" w:bidi="ar-SA"/>
        </w:rPr>
        <w:t xml:space="preserve">«Про внесення змін до Закону України «Про судоустрій і статус суддів» у зв’язку із прийняттям Закону України «Про суд присяжних» </w:t>
      </w:r>
      <w:r w:rsidRPr="00D847CA">
        <w:rPr>
          <w:rFonts w:ascii="Times New Roman" w:eastAsia="Calibri" w:hAnsi="Times New Roman" w:cs="Times New Roman"/>
          <w:color w:val="000000"/>
          <w:kern w:val="0"/>
          <w:sz w:val="28"/>
          <w:szCs w:val="28"/>
          <w:lang w:val="uk-UA" w:eastAsia="en-US" w:bidi="ar-SA"/>
        </w:rPr>
        <w:t xml:space="preserve">від </w:t>
      </w:r>
      <w:r w:rsidR="006967D8">
        <w:rPr>
          <w:rFonts w:ascii="Times New Roman" w:eastAsia="Calibri" w:hAnsi="Times New Roman" w:cs="Times New Roman"/>
          <w:color w:val="000000"/>
          <w:kern w:val="0"/>
          <w:sz w:val="28"/>
          <w:szCs w:val="28"/>
          <w:lang w:val="uk-UA" w:eastAsia="en-US" w:bidi="ar-SA"/>
        </w:rPr>
        <w:t xml:space="preserve">             </w:t>
      </w:r>
      <w:r w:rsidRPr="00D847CA">
        <w:rPr>
          <w:rFonts w:ascii="Times New Roman" w:eastAsia="Calibri" w:hAnsi="Times New Roman" w:cs="Calibri"/>
          <w:color w:val="000000"/>
          <w:kern w:val="0"/>
          <w:sz w:val="28"/>
          <w:szCs w:val="28"/>
          <w:lang w:val="uk-UA" w:eastAsia="en-US" w:bidi="ar-SA"/>
        </w:rPr>
        <w:t xml:space="preserve">14 липня 2020 року, реєстраційний № 3844 (далі – </w:t>
      </w:r>
      <w:proofErr w:type="spellStart"/>
      <w:r w:rsidRPr="00D847CA">
        <w:rPr>
          <w:rFonts w:ascii="Times New Roman" w:eastAsia="Calibri" w:hAnsi="Times New Roman" w:cs="Calibri"/>
          <w:color w:val="000000"/>
          <w:kern w:val="0"/>
          <w:sz w:val="28"/>
          <w:szCs w:val="28"/>
          <w:lang w:val="uk-UA" w:eastAsia="en-US" w:bidi="ar-SA"/>
        </w:rPr>
        <w:t>законопроєкт</w:t>
      </w:r>
      <w:proofErr w:type="spellEnd"/>
      <w:r w:rsidRPr="00D847CA">
        <w:rPr>
          <w:rFonts w:ascii="Times New Roman" w:eastAsia="Calibri" w:hAnsi="Times New Roman" w:cs="Calibri"/>
          <w:color w:val="000000"/>
          <w:kern w:val="0"/>
          <w:sz w:val="28"/>
          <w:szCs w:val="28"/>
          <w:lang w:val="uk-UA" w:eastAsia="en-US" w:bidi="ar-SA"/>
        </w:rPr>
        <w:t xml:space="preserve"> № 3844),  внесений на розгляд Верховної Ради України у порядку законодавчої ініціативи народними депутатами України Фроловим П.В., </w:t>
      </w:r>
      <w:proofErr w:type="spellStart"/>
      <w:r w:rsidRPr="00D847CA">
        <w:rPr>
          <w:rFonts w:ascii="Times New Roman" w:eastAsia="Calibri" w:hAnsi="Times New Roman" w:cs="Calibri"/>
          <w:color w:val="000000"/>
          <w:kern w:val="0"/>
          <w:sz w:val="28"/>
          <w:szCs w:val="28"/>
          <w:lang w:val="uk-UA" w:eastAsia="en-US" w:bidi="ar-SA"/>
        </w:rPr>
        <w:t>Фрісом</w:t>
      </w:r>
      <w:proofErr w:type="spellEnd"/>
      <w:r w:rsidRPr="00D847CA">
        <w:rPr>
          <w:rFonts w:ascii="Times New Roman" w:eastAsia="Calibri" w:hAnsi="Times New Roman" w:cs="Calibri"/>
          <w:color w:val="000000"/>
          <w:kern w:val="0"/>
          <w:sz w:val="28"/>
          <w:szCs w:val="28"/>
          <w:lang w:val="uk-UA" w:eastAsia="en-US" w:bidi="ar-SA"/>
        </w:rPr>
        <w:t xml:space="preserve"> І.П.,          </w:t>
      </w:r>
      <w:r w:rsidR="006967D8">
        <w:rPr>
          <w:rFonts w:ascii="Times New Roman" w:eastAsia="Calibri" w:hAnsi="Times New Roman" w:cs="Calibri"/>
          <w:color w:val="000000"/>
          <w:kern w:val="0"/>
          <w:sz w:val="28"/>
          <w:szCs w:val="28"/>
          <w:lang w:val="uk-UA" w:eastAsia="en-US" w:bidi="ar-SA"/>
        </w:rPr>
        <w:t xml:space="preserve">     </w:t>
      </w:r>
      <w:proofErr w:type="spellStart"/>
      <w:r w:rsidRPr="00D847CA">
        <w:rPr>
          <w:rFonts w:ascii="Times New Roman" w:eastAsia="Calibri" w:hAnsi="Times New Roman" w:cs="Calibri"/>
          <w:color w:val="000000"/>
          <w:kern w:val="0"/>
          <w:sz w:val="28"/>
          <w:szCs w:val="28"/>
          <w:lang w:val="uk-UA" w:eastAsia="en-US" w:bidi="ar-SA"/>
        </w:rPr>
        <w:t>Веніславським</w:t>
      </w:r>
      <w:proofErr w:type="spellEnd"/>
      <w:r w:rsidRPr="00D847CA">
        <w:rPr>
          <w:rFonts w:ascii="Times New Roman" w:eastAsia="Calibri" w:hAnsi="Times New Roman" w:cs="Calibri"/>
          <w:color w:val="000000"/>
          <w:kern w:val="0"/>
          <w:sz w:val="28"/>
          <w:szCs w:val="28"/>
          <w:lang w:val="uk-UA" w:eastAsia="en-US" w:bidi="ar-SA"/>
        </w:rPr>
        <w:t xml:space="preserve"> Ф.В., </w:t>
      </w:r>
      <w:proofErr w:type="spellStart"/>
      <w:r w:rsidRPr="00D847CA">
        <w:rPr>
          <w:rFonts w:ascii="Times New Roman" w:eastAsia="Calibri" w:hAnsi="Times New Roman" w:cs="Calibri"/>
          <w:color w:val="000000"/>
          <w:kern w:val="0"/>
          <w:sz w:val="28"/>
          <w:szCs w:val="28"/>
          <w:lang w:val="uk-UA" w:eastAsia="en-US" w:bidi="ar-SA"/>
        </w:rPr>
        <w:t>Павлішем</w:t>
      </w:r>
      <w:proofErr w:type="spellEnd"/>
      <w:r w:rsidRPr="00D847CA">
        <w:rPr>
          <w:rFonts w:ascii="Times New Roman" w:eastAsia="Calibri" w:hAnsi="Times New Roman" w:cs="Calibri"/>
          <w:color w:val="000000"/>
          <w:kern w:val="0"/>
          <w:sz w:val="28"/>
          <w:szCs w:val="28"/>
          <w:lang w:val="uk-UA" w:eastAsia="en-US" w:bidi="ar-SA"/>
        </w:rPr>
        <w:t xml:space="preserve"> П.В.;</w:t>
      </w:r>
      <w:r w:rsidRPr="00D847CA">
        <w:rPr>
          <w:rFonts w:ascii="Times New Roman" w:eastAsia="Calibri" w:hAnsi="Times New Roman" w:cs="Calibri"/>
          <w:kern w:val="0"/>
          <w:sz w:val="28"/>
          <w:szCs w:val="28"/>
          <w:lang w:val="uk-UA" w:eastAsia="en-US" w:bidi="ar-SA"/>
        </w:rPr>
        <w:t xml:space="preserve"> «Про внесення змін до деяких законодавчих актів України у зв’язку із прийняттям</w:t>
      </w:r>
      <w:r w:rsidRPr="00D847CA">
        <w:rPr>
          <w:rFonts w:ascii="Times New Roman" w:eastAsia="Calibri" w:hAnsi="Times New Roman" w:cs="Calibri"/>
          <w:bCs/>
          <w:kern w:val="0"/>
          <w:sz w:val="28"/>
          <w:szCs w:val="28"/>
          <w:shd w:val="clear" w:color="auto" w:fill="FFFFFF"/>
          <w:lang w:val="uk-UA" w:eastAsia="en-US" w:bidi="ar-SA"/>
        </w:rPr>
        <w:t xml:space="preserve"> Закону України «Про суд присяжних»</w:t>
      </w:r>
      <w:r w:rsidRPr="00D847CA">
        <w:rPr>
          <w:rFonts w:ascii="Times New Roman" w:eastAsia="Calibri" w:hAnsi="Times New Roman" w:cs="Calibri"/>
          <w:kern w:val="0"/>
          <w:sz w:val="28"/>
          <w:szCs w:val="28"/>
          <w:lang w:val="uk-UA" w:eastAsia="en-US" w:bidi="ar-SA"/>
        </w:rPr>
        <w:t xml:space="preserve"> від 14 липня 2020 року, реєстраційний № </w:t>
      </w:r>
      <w:r w:rsidRPr="00D847CA">
        <w:rPr>
          <w:rFonts w:ascii="Times New Roman" w:eastAsia="Calibri" w:hAnsi="Times New Roman" w:cs="Calibri"/>
          <w:kern w:val="0"/>
          <w:sz w:val="28"/>
          <w:szCs w:val="28"/>
          <w:shd w:val="clear" w:color="auto" w:fill="FFFFFF"/>
          <w:lang w:val="uk-UA" w:eastAsia="en-US" w:bidi="ar-SA"/>
        </w:rPr>
        <w:t>3845</w:t>
      </w:r>
      <w:r w:rsidRPr="00D847CA">
        <w:rPr>
          <w:rFonts w:ascii="Times New Roman" w:eastAsia="Calibri" w:hAnsi="Times New Roman" w:cs="Calibri"/>
          <w:kern w:val="0"/>
          <w:sz w:val="28"/>
          <w:szCs w:val="28"/>
          <w:lang w:val="uk-UA" w:eastAsia="en-US" w:bidi="ar-SA"/>
        </w:rPr>
        <w:t xml:space="preserve"> </w:t>
      </w:r>
      <w:r w:rsidRPr="00D847CA">
        <w:rPr>
          <w:rFonts w:ascii="Times New Roman" w:eastAsia="Calibri" w:hAnsi="Times New Roman" w:cs="Calibri"/>
          <w:color w:val="000000"/>
          <w:kern w:val="0"/>
          <w:sz w:val="28"/>
          <w:szCs w:val="28"/>
          <w:lang w:val="uk-UA" w:eastAsia="en-US" w:bidi="ar-SA"/>
        </w:rPr>
        <w:t xml:space="preserve">(далі – </w:t>
      </w:r>
      <w:proofErr w:type="spellStart"/>
      <w:r w:rsidRPr="00D847CA">
        <w:rPr>
          <w:rFonts w:ascii="Times New Roman" w:eastAsia="Calibri" w:hAnsi="Times New Roman" w:cs="Calibri"/>
          <w:color w:val="000000"/>
          <w:kern w:val="0"/>
          <w:sz w:val="28"/>
          <w:szCs w:val="28"/>
          <w:lang w:val="uk-UA" w:eastAsia="en-US" w:bidi="ar-SA"/>
        </w:rPr>
        <w:t>законопроєкт</w:t>
      </w:r>
      <w:proofErr w:type="spellEnd"/>
      <w:r w:rsidRPr="00D847CA">
        <w:rPr>
          <w:rFonts w:ascii="Times New Roman" w:eastAsia="Calibri" w:hAnsi="Times New Roman" w:cs="Calibri"/>
          <w:color w:val="000000"/>
          <w:kern w:val="0"/>
          <w:sz w:val="28"/>
          <w:szCs w:val="28"/>
          <w:lang w:val="uk-UA" w:eastAsia="en-US" w:bidi="ar-SA"/>
        </w:rPr>
        <w:t xml:space="preserve"> № 3845)</w:t>
      </w:r>
      <w:r w:rsidRPr="00D847CA">
        <w:rPr>
          <w:rFonts w:ascii="Times New Roman" w:eastAsia="Calibri" w:hAnsi="Times New Roman" w:cs="Calibri"/>
          <w:kern w:val="0"/>
          <w:sz w:val="28"/>
          <w:szCs w:val="28"/>
          <w:lang w:val="uk-UA" w:eastAsia="en-US" w:bidi="ar-SA"/>
        </w:rPr>
        <w:t xml:space="preserve">, внесений на розгляд Верховної Ради України у порядку законодавчої ініціативи народними депутатами України </w:t>
      </w:r>
      <w:r w:rsidRPr="00D847CA">
        <w:rPr>
          <w:rFonts w:ascii="Times New Roman" w:eastAsia="Calibri" w:hAnsi="Times New Roman" w:cs="Calibri"/>
          <w:color w:val="000000"/>
          <w:kern w:val="0"/>
          <w:sz w:val="28"/>
          <w:szCs w:val="28"/>
          <w:lang w:val="uk-UA" w:eastAsia="en-US" w:bidi="ar-SA"/>
        </w:rPr>
        <w:t xml:space="preserve">Фроловим П.В., </w:t>
      </w:r>
      <w:proofErr w:type="spellStart"/>
      <w:r w:rsidRPr="00D847CA">
        <w:rPr>
          <w:rFonts w:ascii="Times New Roman" w:eastAsia="Calibri" w:hAnsi="Times New Roman" w:cs="Calibri"/>
          <w:kern w:val="0"/>
          <w:sz w:val="28"/>
          <w:szCs w:val="28"/>
          <w:lang w:val="uk-UA" w:eastAsia="en-US" w:bidi="ar-SA"/>
        </w:rPr>
        <w:t>Фрісом</w:t>
      </w:r>
      <w:proofErr w:type="spellEnd"/>
      <w:r w:rsidRPr="00D847CA">
        <w:rPr>
          <w:rFonts w:ascii="Times New Roman" w:eastAsia="Calibri" w:hAnsi="Times New Roman" w:cs="Calibri"/>
          <w:kern w:val="0"/>
          <w:sz w:val="28"/>
          <w:szCs w:val="28"/>
          <w:lang w:val="uk-UA" w:eastAsia="en-US" w:bidi="ar-SA"/>
        </w:rPr>
        <w:t xml:space="preserve"> І.П., </w:t>
      </w:r>
      <w:r w:rsidR="006967D8">
        <w:rPr>
          <w:rFonts w:ascii="Times New Roman" w:eastAsia="Calibri" w:hAnsi="Times New Roman" w:cs="Calibri"/>
          <w:kern w:val="0"/>
          <w:sz w:val="28"/>
          <w:szCs w:val="28"/>
          <w:lang w:val="uk-UA" w:eastAsia="en-US" w:bidi="ar-SA"/>
        </w:rPr>
        <w:t xml:space="preserve">             </w:t>
      </w:r>
      <w:proofErr w:type="spellStart"/>
      <w:r w:rsidRPr="00D847CA">
        <w:rPr>
          <w:rFonts w:ascii="Times New Roman" w:eastAsia="Calibri" w:hAnsi="Times New Roman" w:cs="Calibri"/>
          <w:kern w:val="0"/>
          <w:sz w:val="28"/>
          <w:szCs w:val="28"/>
          <w:lang w:val="uk-UA" w:eastAsia="en-US" w:bidi="ar-SA"/>
        </w:rPr>
        <w:t>Веніславським</w:t>
      </w:r>
      <w:proofErr w:type="spellEnd"/>
      <w:r w:rsidRPr="00D847CA">
        <w:rPr>
          <w:rFonts w:ascii="Times New Roman" w:eastAsia="Calibri" w:hAnsi="Times New Roman" w:cs="Calibri"/>
          <w:kern w:val="0"/>
          <w:sz w:val="28"/>
          <w:szCs w:val="28"/>
          <w:lang w:val="uk-UA" w:eastAsia="en-US" w:bidi="ar-SA"/>
        </w:rPr>
        <w:t xml:space="preserve"> Ф.В., </w:t>
      </w:r>
      <w:proofErr w:type="spellStart"/>
      <w:r w:rsidRPr="00D847CA">
        <w:rPr>
          <w:rFonts w:ascii="Times New Roman" w:eastAsia="Calibri" w:hAnsi="Times New Roman" w:cs="Calibri"/>
          <w:kern w:val="0"/>
          <w:sz w:val="28"/>
          <w:szCs w:val="28"/>
          <w:lang w:val="uk-UA" w:eastAsia="en-US" w:bidi="ar-SA"/>
        </w:rPr>
        <w:t>Павлішем</w:t>
      </w:r>
      <w:proofErr w:type="spellEnd"/>
      <w:r w:rsidRPr="00D847CA">
        <w:rPr>
          <w:rFonts w:ascii="Times New Roman" w:eastAsia="Calibri" w:hAnsi="Times New Roman" w:cs="Calibri"/>
          <w:kern w:val="0"/>
          <w:sz w:val="28"/>
          <w:szCs w:val="28"/>
          <w:lang w:val="uk-UA" w:eastAsia="en-US" w:bidi="ar-SA"/>
        </w:rPr>
        <w:t xml:space="preserve"> П.В.;</w:t>
      </w:r>
      <w:r w:rsidRPr="00D847CA">
        <w:rPr>
          <w:rFonts w:ascii="Times New Roman" w:eastAsia="Calibri" w:hAnsi="Times New Roman" w:cs="Calibri"/>
          <w:color w:val="000000"/>
          <w:kern w:val="0"/>
          <w:sz w:val="28"/>
          <w:szCs w:val="28"/>
          <w:lang w:val="uk-UA" w:eastAsia="en-US" w:bidi="ar-SA"/>
        </w:rPr>
        <w:t xml:space="preserve"> «Про внесення змін до Закону України «Про судоустрій і статус суддів» щодо законодавчого врегулювання трудових відносин присяжних суду» від 22 липня 2020 року, реєстраційний № 3924 (далі – </w:t>
      </w:r>
      <w:proofErr w:type="spellStart"/>
      <w:r w:rsidRPr="00D847CA">
        <w:rPr>
          <w:rFonts w:ascii="Times New Roman" w:eastAsia="Calibri" w:hAnsi="Times New Roman" w:cs="Calibri"/>
          <w:color w:val="000000"/>
          <w:kern w:val="0"/>
          <w:sz w:val="28"/>
          <w:szCs w:val="28"/>
          <w:lang w:val="uk-UA" w:eastAsia="en-US" w:bidi="ar-SA"/>
        </w:rPr>
        <w:t>законопроєкт</w:t>
      </w:r>
      <w:proofErr w:type="spellEnd"/>
      <w:r w:rsidRPr="00D847CA">
        <w:rPr>
          <w:rFonts w:ascii="Times New Roman" w:eastAsia="Calibri" w:hAnsi="Times New Roman" w:cs="Calibri"/>
          <w:color w:val="000000"/>
          <w:kern w:val="0"/>
          <w:sz w:val="28"/>
          <w:szCs w:val="28"/>
          <w:lang w:val="uk-UA" w:eastAsia="en-US" w:bidi="ar-SA"/>
        </w:rPr>
        <w:t xml:space="preserve"> № 3924), внесений на розгляд Верховної Ради України у порядку законодавчої ініціативи народними депутатами України Мельником П.В., </w:t>
      </w:r>
      <w:proofErr w:type="spellStart"/>
      <w:r w:rsidRPr="00D847CA">
        <w:rPr>
          <w:rFonts w:ascii="Times New Roman" w:eastAsia="Calibri" w:hAnsi="Times New Roman" w:cs="Calibri"/>
          <w:color w:val="000000"/>
          <w:kern w:val="0"/>
          <w:sz w:val="28"/>
          <w:szCs w:val="28"/>
          <w:lang w:val="uk-UA" w:eastAsia="en-US" w:bidi="ar-SA"/>
        </w:rPr>
        <w:t>Вінтоняк</w:t>
      </w:r>
      <w:proofErr w:type="spellEnd"/>
      <w:r w:rsidRPr="00D847CA">
        <w:rPr>
          <w:rFonts w:ascii="Times New Roman" w:eastAsia="Calibri" w:hAnsi="Times New Roman" w:cs="Calibri"/>
          <w:color w:val="000000"/>
          <w:kern w:val="0"/>
          <w:sz w:val="28"/>
          <w:szCs w:val="28"/>
          <w:lang w:val="uk-UA" w:eastAsia="en-US" w:bidi="ar-SA"/>
        </w:rPr>
        <w:t xml:space="preserve"> О.В., </w:t>
      </w:r>
      <w:proofErr w:type="spellStart"/>
      <w:r w:rsidRPr="00D847CA">
        <w:rPr>
          <w:rFonts w:ascii="Times New Roman" w:eastAsia="Calibri" w:hAnsi="Times New Roman" w:cs="Calibri"/>
          <w:color w:val="000000"/>
          <w:kern w:val="0"/>
          <w:sz w:val="28"/>
          <w:szCs w:val="28"/>
          <w:lang w:val="uk-UA" w:eastAsia="en-US" w:bidi="ar-SA"/>
        </w:rPr>
        <w:t>Мазурашу</w:t>
      </w:r>
      <w:proofErr w:type="spellEnd"/>
      <w:r w:rsidRPr="00D847CA">
        <w:rPr>
          <w:rFonts w:ascii="Times New Roman" w:eastAsia="Calibri" w:hAnsi="Times New Roman" w:cs="Calibri"/>
          <w:color w:val="000000"/>
          <w:kern w:val="0"/>
          <w:sz w:val="28"/>
          <w:szCs w:val="28"/>
          <w:lang w:val="uk-UA" w:eastAsia="en-US" w:bidi="ar-SA"/>
        </w:rPr>
        <w:t xml:space="preserve"> Г.Г., Ткаченком О.М., </w:t>
      </w:r>
      <w:proofErr w:type="spellStart"/>
      <w:r w:rsidRPr="00D847CA">
        <w:rPr>
          <w:rFonts w:ascii="Times New Roman" w:eastAsia="Calibri" w:hAnsi="Times New Roman" w:cs="Calibri"/>
          <w:color w:val="000000"/>
          <w:kern w:val="0"/>
          <w:sz w:val="28"/>
          <w:szCs w:val="28"/>
          <w:lang w:val="uk-UA" w:eastAsia="en-US" w:bidi="ar-SA"/>
        </w:rPr>
        <w:t>Вагнєр</w:t>
      </w:r>
      <w:proofErr w:type="spellEnd"/>
      <w:r w:rsidRPr="00D847CA">
        <w:rPr>
          <w:rFonts w:ascii="Times New Roman" w:eastAsia="Calibri" w:hAnsi="Times New Roman" w:cs="Calibri"/>
          <w:color w:val="000000"/>
          <w:kern w:val="0"/>
          <w:sz w:val="28"/>
          <w:szCs w:val="28"/>
          <w:lang w:val="uk-UA" w:eastAsia="en-US" w:bidi="ar-SA"/>
        </w:rPr>
        <w:t xml:space="preserve"> В.О., Третьяковою Г.М., Павлюком М.В., Остапенком А.Д., </w:t>
      </w:r>
      <w:proofErr w:type="spellStart"/>
      <w:r w:rsidRPr="00D847CA">
        <w:rPr>
          <w:rFonts w:ascii="Times New Roman" w:eastAsia="Calibri" w:hAnsi="Times New Roman" w:cs="Calibri"/>
          <w:color w:val="000000"/>
          <w:kern w:val="0"/>
          <w:sz w:val="28"/>
          <w:szCs w:val="28"/>
          <w:lang w:val="uk-UA" w:eastAsia="en-US" w:bidi="ar-SA"/>
        </w:rPr>
        <w:t>Мошенець</w:t>
      </w:r>
      <w:proofErr w:type="spellEnd"/>
      <w:r w:rsidRPr="00D847CA">
        <w:rPr>
          <w:rFonts w:ascii="Times New Roman" w:eastAsia="Calibri" w:hAnsi="Times New Roman" w:cs="Calibri"/>
          <w:color w:val="000000"/>
          <w:kern w:val="0"/>
          <w:sz w:val="28"/>
          <w:szCs w:val="28"/>
          <w:lang w:val="uk-UA" w:eastAsia="en-US" w:bidi="ar-SA"/>
        </w:rPr>
        <w:t xml:space="preserve"> О.В.,  та </w:t>
      </w:r>
      <w:r w:rsidRPr="00D847CA">
        <w:rPr>
          <w:rFonts w:ascii="Times New Roman" w:eastAsia="Calibri" w:hAnsi="Times New Roman" w:cs="Calibri"/>
          <w:kern w:val="0"/>
          <w:sz w:val="28"/>
          <w:szCs w:val="28"/>
          <w:lang w:val="uk-UA" w:eastAsia="en-US" w:bidi="ar-SA"/>
        </w:rPr>
        <w:t xml:space="preserve">«Про внесення змін до Закону України «Про судоустрій і статус суддів» щодо удосконалення порядку залучення громадян України до участі у здійсненні правосуддя та формування списку присяжних» від 5 жовтня 2020 року, реєстраційний № 4191 (далі – </w:t>
      </w:r>
      <w:proofErr w:type="spellStart"/>
      <w:r w:rsidRPr="00D847CA">
        <w:rPr>
          <w:rFonts w:ascii="Times New Roman" w:eastAsia="Calibri" w:hAnsi="Times New Roman" w:cs="Calibri"/>
          <w:kern w:val="0"/>
          <w:sz w:val="28"/>
          <w:szCs w:val="28"/>
          <w:lang w:val="uk-UA" w:eastAsia="en-US" w:bidi="ar-SA"/>
        </w:rPr>
        <w:t>законопроєкт</w:t>
      </w:r>
      <w:proofErr w:type="spellEnd"/>
      <w:r w:rsidRPr="00D847CA">
        <w:rPr>
          <w:rFonts w:ascii="Times New Roman" w:eastAsia="Calibri" w:hAnsi="Times New Roman" w:cs="Calibri"/>
          <w:kern w:val="0"/>
          <w:sz w:val="28"/>
          <w:szCs w:val="28"/>
          <w:lang w:val="uk-UA" w:eastAsia="en-US" w:bidi="ar-SA"/>
        </w:rPr>
        <w:t xml:space="preserve"> № 4191), внесений на розгляд Верховної Ради України у порядку законодавчої ініціативи Кабінетом Міністрів України.</w:t>
      </w:r>
    </w:p>
    <w:p w:rsidR="00D847CA" w:rsidRPr="00D847CA" w:rsidRDefault="00D847CA" w:rsidP="00D847CA">
      <w:pPr>
        <w:widowControl/>
        <w:suppressAutoHyphens w:val="0"/>
        <w:spacing w:after="200"/>
        <w:ind w:firstLine="708"/>
        <w:contextualSpacing/>
        <w:jc w:val="both"/>
        <w:rPr>
          <w:rFonts w:ascii="Times New Roman" w:eastAsia="Calibri" w:hAnsi="Times New Roman" w:cs="Calibri"/>
          <w:kern w:val="0"/>
          <w:sz w:val="28"/>
          <w:szCs w:val="28"/>
          <w:lang w:val="uk-UA" w:eastAsia="en-US" w:bidi="ar-SA"/>
        </w:rPr>
      </w:pPr>
      <w:r w:rsidRPr="00D847CA">
        <w:rPr>
          <w:rFonts w:ascii="Times New Roman" w:eastAsia="Calibri" w:hAnsi="Times New Roman" w:cs="Calibri"/>
          <w:kern w:val="0"/>
          <w:sz w:val="28"/>
          <w:szCs w:val="28"/>
          <w:lang w:val="uk-UA" w:eastAsia="en-US" w:bidi="ar-SA"/>
        </w:rPr>
        <w:t xml:space="preserve">Як вбачається з пояснювальних записок до </w:t>
      </w:r>
      <w:proofErr w:type="spellStart"/>
      <w:r w:rsidRPr="00D847CA">
        <w:rPr>
          <w:rFonts w:ascii="Times New Roman" w:eastAsia="Calibri" w:hAnsi="Times New Roman" w:cs="Calibri"/>
          <w:kern w:val="0"/>
          <w:sz w:val="28"/>
          <w:szCs w:val="28"/>
          <w:lang w:val="uk-UA" w:eastAsia="en-US" w:bidi="ar-SA"/>
        </w:rPr>
        <w:t>законопроєктів</w:t>
      </w:r>
      <w:proofErr w:type="spellEnd"/>
      <w:r w:rsidRPr="00D847CA">
        <w:rPr>
          <w:rFonts w:ascii="Times New Roman" w:eastAsia="Calibri" w:hAnsi="Times New Roman" w:cs="Calibri"/>
          <w:kern w:val="0"/>
          <w:sz w:val="28"/>
          <w:szCs w:val="28"/>
          <w:lang w:val="uk-UA" w:eastAsia="en-US" w:bidi="ar-SA"/>
        </w:rPr>
        <w:t xml:space="preserve">, </w:t>
      </w:r>
      <w:proofErr w:type="spellStart"/>
      <w:r w:rsidRPr="00D847CA">
        <w:rPr>
          <w:rFonts w:ascii="Times New Roman" w:eastAsia="Calibri" w:hAnsi="Times New Roman" w:cs="Calibri"/>
          <w:kern w:val="0"/>
          <w:sz w:val="28"/>
          <w:szCs w:val="28"/>
          <w:lang w:val="uk-UA" w:eastAsia="en-US" w:bidi="ar-SA"/>
        </w:rPr>
        <w:t>законопроєкт</w:t>
      </w:r>
      <w:proofErr w:type="spellEnd"/>
      <w:r w:rsidRPr="00D847CA">
        <w:rPr>
          <w:rFonts w:ascii="Times New Roman" w:eastAsia="Calibri" w:hAnsi="Times New Roman" w:cs="Calibri"/>
          <w:kern w:val="0"/>
          <w:sz w:val="28"/>
          <w:szCs w:val="28"/>
          <w:lang w:val="uk-UA" w:eastAsia="en-US" w:bidi="ar-SA"/>
        </w:rPr>
        <w:t xml:space="preserve"> № 3843 спрямований на забезпечення реалізації статті 124 Конституції України щодо безпосередньої участі народу у здійсненні правосуддя через присяжних. </w:t>
      </w:r>
      <w:proofErr w:type="spellStart"/>
      <w:r w:rsidRPr="00D847CA">
        <w:rPr>
          <w:rFonts w:ascii="Times New Roman" w:eastAsia="Calibri" w:hAnsi="Times New Roman" w:cs="Calibri"/>
          <w:kern w:val="0"/>
          <w:sz w:val="28"/>
          <w:szCs w:val="28"/>
          <w:lang w:val="uk-UA" w:eastAsia="en-US" w:bidi="ar-SA"/>
        </w:rPr>
        <w:t>Законопроєктом</w:t>
      </w:r>
      <w:proofErr w:type="spellEnd"/>
      <w:r w:rsidRPr="00D847CA">
        <w:rPr>
          <w:rFonts w:ascii="Times New Roman" w:eastAsia="Calibri" w:hAnsi="Times New Roman" w:cs="Calibri"/>
          <w:kern w:val="0"/>
          <w:sz w:val="28"/>
          <w:szCs w:val="28"/>
          <w:lang w:val="uk-UA" w:eastAsia="en-US" w:bidi="ar-SA"/>
        </w:rPr>
        <w:t xml:space="preserve"> № 3843 передбачено унормувати визначення, юрисдикцію, склад суду присяжних, порядок формування Лави присяжних та вимоги до присяжного, встановити його права і обов’язки, підстави й порядок увільнення присяжного від виконання обов’язків, механізм усунення присяжного та заміни вибулого основного присяжного запасним, основні питання, які повинні </w:t>
      </w:r>
      <w:r w:rsidRPr="00D847CA">
        <w:rPr>
          <w:rFonts w:ascii="Times New Roman" w:eastAsia="Calibri" w:hAnsi="Times New Roman" w:cs="Calibri"/>
          <w:kern w:val="0"/>
          <w:sz w:val="28"/>
          <w:szCs w:val="28"/>
          <w:lang w:val="uk-UA" w:eastAsia="en-US" w:bidi="ar-SA"/>
        </w:rPr>
        <w:lastRenderedPageBreak/>
        <w:t>вирішити присяжні, порядок наради й голосування присяжних при ухваленні вердикту, визначити види рішень головуючого судді в суді присяжних, підстави оскарження вироку суду присяжних, гарантії прав та матеріально-фінансового забезпечення присяжних тощо.</w:t>
      </w:r>
    </w:p>
    <w:p w:rsidR="00D847CA" w:rsidRPr="00D847CA" w:rsidRDefault="00D847CA" w:rsidP="00D847CA">
      <w:pPr>
        <w:widowControl/>
        <w:suppressAutoHyphens w:val="0"/>
        <w:ind w:firstLine="708"/>
        <w:contextualSpacing/>
        <w:jc w:val="both"/>
        <w:rPr>
          <w:rFonts w:ascii="Times New Roman" w:eastAsia="Calibri" w:hAnsi="Times New Roman" w:cs="Times New Roman"/>
          <w:color w:val="000000"/>
          <w:kern w:val="0"/>
          <w:sz w:val="28"/>
          <w:szCs w:val="28"/>
          <w:lang w:val="uk-UA" w:eastAsia="en-US" w:bidi="ar-SA"/>
        </w:rPr>
      </w:pPr>
      <w:proofErr w:type="spellStart"/>
      <w:r w:rsidRPr="00D847CA">
        <w:rPr>
          <w:rFonts w:ascii="Times New Roman" w:eastAsia="Calibri" w:hAnsi="Times New Roman" w:cs="Times New Roman"/>
          <w:color w:val="000000"/>
          <w:kern w:val="0"/>
          <w:sz w:val="28"/>
          <w:szCs w:val="28"/>
          <w:lang w:val="uk-UA" w:eastAsia="en-US" w:bidi="ar-SA"/>
        </w:rPr>
        <w:t>Законопроєкт</w:t>
      </w:r>
      <w:proofErr w:type="spellEnd"/>
      <w:r w:rsidRPr="00D847CA">
        <w:rPr>
          <w:rFonts w:ascii="Times New Roman" w:eastAsia="Calibri" w:hAnsi="Times New Roman" w:cs="Times New Roman"/>
          <w:color w:val="000000"/>
          <w:kern w:val="0"/>
          <w:sz w:val="28"/>
          <w:szCs w:val="28"/>
          <w:lang w:val="uk-UA" w:eastAsia="en-US" w:bidi="ar-SA"/>
        </w:rPr>
        <w:t xml:space="preserve"> № 3844 </w:t>
      </w:r>
      <w:r w:rsidRPr="00D847CA">
        <w:rPr>
          <w:rFonts w:ascii="Times New Roman" w:eastAsia="Calibri" w:hAnsi="Times New Roman" w:cs="Calibri"/>
          <w:color w:val="000000"/>
          <w:kern w:val="0"/>
          <w:sz w:val="28"/>
          <w:szCs w:val="28"/>
          <w:lang w:val="uk-UA" w:eastAsia="en-US" w:bidi="ar-SA"/>
        </w:rPr>
        <w:t>пропонує внести зміни до Закону України «Про судоустрій і статус суддів» для запровадження роботи класичного суду присяжних. З-поміж іншого, пропонується зазначити, що порядок утворення, організації і діяльності суду присяжних регулюватиметься Законом України «Про суд присяжних», а окремі положення процесуальної діяльності суду присяжних встановлюватимуться кримінальним процесуальним законом.</w:t>
      </w:r>
      <w:r w:rsidRPr="00D847CA">
        <w:rPr>
          <w:rFonts w:ascii="Times New Roman" w:eastAsia="Calibri" w:hAnsi="Times New Roman" w:cs="Times New Roman"/>
          <w:color w:val="000000"/>
          <w:kern w:val="0"/>
          <w:sz w:val="28"/>
          <w:szCs w:val="28"/>
          <w:lang w:val="uk-UA" w:eastAsia="en-US" w:bidi="ar-SA"/>
        </w:rPr>
        <w:t xml:space="preserve">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3844 </w:t>
      </w:r>
      <w:r w:rsidRPr="00D847CA">
        <w:rPr>
          <w:rFonts w:ascii="Times New Roman" w:eastAsia="Calibri" w:hAnsi="Times New Roman" w:cs="Calibri"/>
          <w:color w:val="000000"/>
          <w:kern w:val="0"/>
          <w:sz w:val="28"/>
          <w:szCs w:val="28"/>
          <w:lang w:val="uk-UA" w:eastAsia="en-US" w:bidi="ar-SA"/>
        </w:rPr>
        <w:t>передбачено вилучити низку статей Закону України «Про судоустрій і статус суддів», що регулюють нині порядок залучення присяжних до судочинства як учасників судового засідання, вимоги до присяжного, підстави і порядок увільнення від виконання обов’язків присяжного тощо.</w:t>
      </w:r>
    </w:p>
    <w:p w:rsidR="00D847CA" w:rsidRPr="00D847CA" w:rsidRDefault="00D847CA" w:rsidP="00D847CA">
      <w:pPr>
        <w:widowControl/>
        <w:suppressAutoHyphens w:val="0"/>
        <w:ind w:firstLine="709"/>
        <w:contextualSpacing/>
        <w:jc w:val="both"/>
        <w:rPr>
          <w:rFonts w:ascii="Times New Roman" w:eastAsia="Calibri" w:hAnsi="Times New Roman" w:cs="Calibri"/>
          <w:color w:val="000000"/>
          <w:kern w:val="0"/>
          <w:sz w:val="28"/>
          <w:szCs w:val="28"/>
          <w:lang w:val="uk-UA" w:eastAsia="en-US" w:bidi="ar-SA"/>
        </w:rPr>
      </w:pPr>
      <w:r w:rsidRPr="00D847CA">
        <w:rPr>
          <w:rFonts w:ascii="Times New Roman" w:eastAsia="Calibri" w:hAnsi="Times New Roman" w:cs="Calibri"/>
          <w:color w:val="000000"/>
          <w:kern w:val="0"/>
          <w:sz w:val="28"/>
          <w:szCs w:val="28"/>
          <w:lang w:val="uk-UA" w:eastAsia="en-US" w:bidi="ar-SA"/>
        </w:rPr>
        <w:t xml:space="preserve">Перелік повноважень Державної судової адміністрації України пропонується доповнити веденням Реєстру кандидатів у присяжні, отриманням у порядку, встановленому Кабінетом Міністрів України, доступу до Державного реєстру виборців та інших державних реєстрів для ведення цього Реєстру. </w:t>
      </w:r>
    </w:p>
    <w:p w:rsidR="00D847CA" w:rsidRPr="00D847CA" w:rsidRDefault="00D847CA" w:rsidP="00D847CA">
      <w:pPr>
        <w:widowControl/>
        <w:ind w:firstLine="709"/>
        <w:contextualSpacing/>
        <w:jc w:val="both"/>
        <w:rPr>
          <w:rFonts w:ascii="Times New Roman" w:eastAsia="SimSun" w:hAnsi="Times New Roman" w:cs="Times New Roman"/>
          <w:kern w:val="0"/>
          <w:sz w:val="28"/>
          <w:szCs w:val="28"/>
          <w:lang w:val="uk-UA" w:eastAsia="ar-SA" w:bidi="ar-SA"/>
        </w:rPr>
      </w:pPr>
      <w:proofErr w:type="spellStart"/>
      <w:r w:rsidRPr="00D847CA">
        <w:rPr>
          <w:rFonts w:ascii="Times New Roman" w:eastAsia="SimSun" w:hAnsi="Times New Roman" w:cs="Times New Roman"/>
          <w:color w:val="000000"/>
          <w:kern w:val="0"/>
          <w:sz w:val="28"/>
          <w:szCs w:val="28"/>
          <w:lang w:val="uk-UA" w:eastAsia="ar-SA" w:bidi="ar-SA"/>
        </w:rPr>
        <w:t>Законопроєкт</w:t>
      </w:r>
      <w:r w:rsidRPr="00D847CA">
        <w:rPr>
          <w:rFonts w:ascii="Times New Roman" w:eastAsia="SimSun" w:hAnsi="Times New Roman" w:cs="Times New Roman"/>
          <w:color w:val="000000"/>
          <w:kern w:val="0"/>
          <w:sz w:val="28"/>
          <w:szCs w:val="28"/>
          <w:lang w:eastAsia="ar-SA" w:bidi="ar-SA"/>
        </w:rPr>
        <w:t>ом</w:t>
      </w:r>
      <w:proofErr w:type="spellEnd"/>
      <w:r w:rsidRPr="00D847CA">
        <w:rPr>
          <w:rFonts w:ascii="Times New Roman" w:eastAsia="SimSun" w:hAnsi="Times New Roman" w:cs="Times New Roman"/>
          <w:color w:val="000000"/>
          <w:kern w:val="0"/>
          <w:sz w:val="28"/>
          <w:szCs w:val="28"/>
          <w:lang w:val="uk-UA" w:eastAsia="ar-SA" w:bidi="ar-SA"/>
        </w:rPr>
        <w:t xml:space="preserve"> № 3845 </w:t>
      </w:r>
      <w:r w:rsidRPr="00D847CA">
        <w:rPr>
          <w:rFonts w:ascii="Times New Roman" w:eastAsia="SimSun" w:hAnsi="Times New Roman" w:cs="Times New Roman"/>
          <w:kern w:val="0"/>
          <w:sz w:val="28"/>
          <w:szCs w:val="28"/>
          <w:lang w:val="uk-UA" w:eastAsia="ar-SA" w:bidi="ar-SA"/>
        </w:rPr>
        <w:t xml:space="preserve">передбачено з метою реалізації </w:t>
      </w:r>
      <w:proofErr w:type="spellStart"/>
      <w:r w:rsidRPr="00D847CA">
        <w:rPr>
          <w:rFonts w:ascii="Times New Roman" w:eastAsia="SimSun" w:hAnsi="Times New Roman" w:cs="Times New Roman"/>
          <w:kern w:val="0"/>
          <w:sz w:val="28"/>
          <w:szCs w:val="28"/>
          <w:lang w:val="uk-UA" w:eastAsia="ar-SA" w:bidi="ar-SA"/>
        </w:rPr>
        <w:t>законопроєкту</w:t>
      </w:r>
      <w:proofErr w:type="spellEnd"/>
      <w:r w:rsidRPr="00D847CA">
        <w:rPr>
          <w:rFonts w:ascii="Times New Roman" w:eastAsia="SimSun" w:hAnsi="Times New Roman" w:cs="Times New Roman"/>
          <w:kern w:val="0"/>
          <w:sz w:val="28"/>
          <w:szCs w:val="28"/>
          <w:lang w:val="uk-UA" w:eastAsia="ar-SA" w:bidi="ar-SA"/>
        </w:rPr>
        <w:t xml:space="preserve"> «Про суд присяжних» внесення змін до Кримінального кодексу України,  Кримінального процесуального кодексу України, Кодексу України про адміністративні правопорушення для запровадження роботи класичного суду присяжних.</w:t>
      </w:r>
    </w:p>
    <w:p w:rsidR="00D847CA" w:rsidRPr="00D847CA" w:rsidRDefault="00D847CA" w:rsidP="00D847CA">
      <w:pPr>
        <w:widowControl/>
        <w:suppressAutoHyphens w:val="0"/>
        <w:ind w:firstLine="709"/>
        <w:contextualSpacing/>
        <w:jc w:val="both"/>
        <w:rPr>
          <w:rFonts w:ascii="Times New Roman" w:eastAsia="Times New Roman" w:hAnsi="Times New Roman" w:cs="Times New Roman"/>
          <w:color w:val="000000"/>
          <w:kern w:val="0"/>
          <w:sz w:val="28"/>
          <w:szCs w:val="28"/>
          <w:lang w:val="uk-UA" w:eastAsia="en-US" w:bidi="ar-SA"/>
        </w:rPr>
      </w:pPr>
      <w:r w:rsidRPr="00D847CA">
        <w:rPr>
          <w:rFonts w:ascii="Times New Roman" w:eastAsia="Calibri" w:hAnsi="Times New Roman" w:cs="Calibri"/>
          <w:color w:val="000000"/>
          <w:kern w:val="0"/>
          <w:sz w:val="28"/>
          <w:szCs w:val="28"/>
          <w:lang w:val="uk-UA" w:eastAsia="en-US" w:bidi="ar-SA"/>
        </w:rPr>
        <w:t xml:space="preserve">Авторами </w:t>
      </w:r>
      <w:proofErr w:type="spellStart"/>
      <w:r w:rsidRPr="00D847CA">
        <w:rPr>
          <w:rFonts w:ascii="Times New Roman" w:eastAsia="Calibri" w:hAnsi="Times New Roman" w:cs="Calibri"/>
          <w:color w:val="000000"/>
          <w:kern w:val="0"/>
          <w:sz w:val="28"/>
          <w:szCs w:val="28"/>
          <w:lang w:val="uk-UA" w:eastAsia="en-US" w:bidi="ar-SA"/>
        </w:rPr>
        <w:t>законопроєкту</w:t>
      </w:r>
      <w:proofErr w:type="spellEnd"/>
      <w:r w:rsidRPr="00D847CA">
        <w:rPr>
          <w:rFonts w:ascii="Times New Roman" w:eastAsia="Calibri" w:hAnsi="Times New Roman" w:cs="Calibri"/>
          <w:color w:val="000000"/>
          <w:kern w:val="0"/>
          <w:sz w:val="28"/>
          <w:szCs w:val="28"/>
          <w:lang w:val="uk-UA" w:eastAsia="en-US" w:bidi="ar-SA"/>
        </w:rPr>
        <w:t xml:space="preserve"> № 3924 в пояснювальній записці зазначено, що </w:t>
      </w:r>
      <w:r w:rsidRPr="00D847CA">
        <w:rPr>
          <w:rFonts w:ascii="Times New Roman" w:eastAsia="Times New Roman" w:hAnsi="Times New Roman" w:cs="Times New Roman"/>
          <w:color w:val="000000"/>
          <w:kern w:val="0"/>
          <w:sz w:val="28"/>
          <w:szCs w:val="28"/>
          <w:lang w:val="uk-UA" w:eastAsia="en-US" w:bidi="ar-SA"/>
        </w:rPr>
        <w:t xml:space="preserve">Закон України «Про судоустрій і статус суддів» урегульовує лише окремі питання трудових відносин осіб, яких включено до списку присяжних, не визначено їхнього статусу як суб’єкта трудових правовідносин та порядку застосування до них трудового законодавства. Список присяжних формується й затверджується місцевими радами, але робота присяжних згідно зі сформованими та затвердженими списками не може бути віднесена до роботи за жодною з існуючих форм трудового договору, передбачених чинним законодавством України. При цьому укладання з присяжним трудового договору або зарахування його до штату суду законодавчо не передбачено, як і не передбачено внесення до трудової книжки періодів діяльності присяжних у суді. </w:t>
      </w:r>
    </w:p>
    <w:p w:rsidR="00D847CA" w:rsidRPr="00D847CA" w:rsidRDefault="00D847CA" w:rsidP="00D847CA">
      <w:pPr>
        <w:widowControl/>
        <w:suppressAutoHyphens w:val="0"/>
        <w:spacing w:after="200"/>
        <w:ind w:firstLine="709"/>
        <w:contextualSpacing/>
        <w:jc w:val="both"/>
        <w:rPr>
          <w:rFonts w:ascii="Times New Roman" w:eastAsia="Times New Roman" w:hAnsi="Times New Roman" w:cs="Times New Roman"/>
          <w:color w:val="000000"/>
          <w:kern w:val="0"/>
          <w:sz w:val="28"/>
          <w:szCs w:val="28"/>
          <w:lang w:val="uk-UA" w:eastAsia="en-US" w:bidi="ar-SA"/>
        </w:rPr>
      </w:pPr>
      <w:r w:rsidRPr="00D847CA">
        <w:rPr>
          <w:rFonts w:ascii="Times New Roman" w:eastAsia="Times New Roman" w:hAnsi="Times New Roman" w:cs="Times New Roman"/>
          <w:color w:val="000000"/>
          <w:kern w:val="0"/>
          <w:sz w:val="28"/>
          <w:szCs w:val="28"/>
          <w:lang w:val="uk-UA" w:eastAsia="en-US" w:bidi="ar-SA"/>
        </w:rPr>
        <w:t xml:space="preserve">Основною метою </w:t>
      </w:r>
      <w:proofErr w:type="spellStart"/>
      <w:r w:rsidRPr="00D847CA">
        <w:rPr>
          <w:rFonts w:ascii="Times New Roman" w:eastAsia="Times New Roman" w:hAnsi="Times New Roman" w:cs="Times New Roman"/>
          <w:color w:val="000000"/>
          <w:kern w:val="0"/>
          <w:sz w:val="28"/>
          <w:szCs w:val="28"/>
          <w:lang w:val="uk-UA" w:eastAsia="en-US" w:bidi="ar-SA"/>
        </w:rPr>
        <w:t>законопроєкту</w:t>
      </w:r>
      <w:proofErr w:type="spellEnd"/>
      <w:r w:rsidRPr="00D847CA">
        <w:rPr>
          <w:rFonts w:ascii="Times New Roman" w:eastAsia="Times New Roman" w:hAnsi="Times New Roman" w:cs="Times New Roman"/>
          <w:color w:val="000000"/>
          <w:kern w:val="0"/>
          <w:sz w:val="28"/>
          <w:szCs w:val="28"/>
          <w:lang w:val="uk-UA" w:eastAsia="en-US" w:bidi="ar-SA"/>
        </w:rPr>
        <w:t xml:space="preserve"> № 3924 є врегулювання проблеми віднесення непрацюючих осіб у списку присяжних до працевлаштованих, що призводить до втрати ними права на отримання повного обсягу державної соціальної допомоги непрацюючим та пенсіонерам, що передбачено чинним законодавством, а також втрати зазначеними пенсіонерами права на перерахунок пенсії з урахуванням нового прожиткового мінімуму для обчислення мінімального розміру або доплати пенсіонерам, які отримали винагороду як присяжні.</w:t>
      </w:r>
    </w:p>
    <w:p w:rsidR="00D847CA" w:rsidRPr="00D847CA" w:rsidRDefault="00D847CA" w:rsidP="00D847CA">
      <w:pPr>
        <w:widowControl/>
        <w:suppressAutoHyphens w:val="0"/>
        <w:spacing w:after="200"/>
        <w:ind w:firstLine="709"/>
        <w:contextualSpacing/>
        <w:jc w:val="both"/>
        <w:rPr>
          <w:rFonts w:ascii="Times New Roman" w:eastAsia="Times New Roman" w:hAnsi="Times New Roman" w:cs="Times New Roman"/>
          <w:color w:val="000000"/>
          <w:kern w:val="0"/>
          <w:sz w:val="28"/>
          <w:szCs w:val="28"/>
          <w:lang w:val="uk-UA" w:eastAsia="en-US" w:bidi="ar-SA"/>
        </w:rPr>
      </w:pPr>
      <w:proofErr w:type="spellStart"/>
      <w:r w:rsidRPr="00D847CA">
        <w:rPr>
          <w:rFonts w:ascii="Times New Roman" w:eastAsia="Times New Roman" w:hAnsi="Times New Roman" w:cs="Times New Roman"/>
          <w:color w:val="000000"/>
          <w:kern w:val="0"/>
          <w:sz w:val="28"/>
          <w:szCs w:val="28"/>
          <w:lang w:val="uk-UA" w:eastAsia="en-US" w:bidi="ar-SA"/>
        </w:rPr>
        <w:t>Законопроєкт</w:t>
      </w:r>
      <w:proofErr w:type="spellEnd"/>
      <w:r w:rsidRPr="00D847CA">
        <w:rPr>
          <w:rFonts w:ascii="Times New Roman" w:eastAsia="Times New Roman" w:hAnsi="Times New Roman" w:cs="Times New Roman"/>
          <w:color w:val="000000"/>
          <w:kern w:val="0"/>
          <w:sz w:val="28"/>
          <w:szCs w:val="28"/>
          <w:lang w:val="uk-UA" w:eastAsia="en-US" w:bidi="ar-SA"/>
        </w:rPr>
        <w:t xml:space="preserve"> № 4191 спрямований на удосконалення порядку залучення громадян України до участі в здійсненні правосуддя та спрощення порядку </w:t>
      </w:r>
      <w:r w:rsidRPr="00D847CA">
        <w:rPr>
          <w:rFonts w:ascii="Times New Roman" w:eastAsia="Times New Roman" w:hAnsi="Times New Roman" w:cs="Times New Roman"/>
          <w:color w:val="000000"/>
          <w:kern w:val="0"/>
          <w:sz w:val="28"/>
          <w:szCs w:val="28"/>
          <w:lang w:val="uk-UA" w:eastAsia="en-US" w:bidi="ar-SA"/>
        </w:rPr>
        <w:lastRenderedPageBreak/>
        <w:t>формування списку присяжних шляхом виключення місцевих рад з процедури його формування.</w:t>
      </w:r>
    </w:p>
    <w:p w:rsidR="00D847CA" w:rsidRPr="00D847CA" w:rsidRDefault="00D847CA" w:rsidP="00D847CA">
      <w:pPr>
        <w:widowControl/>
        <w:suppressAutoHyphens w:val="0"/>
        <w:spacing w:after="200"/>
        <w:ind w:firstLine="708"/>
        <w:contextualSpacing/>
        <w:jc w:val="both"/>
        <w:rPr>
          <w:rFonts w:ascii="Times New Roman" w:eastAsia="Calibri" w:hAnsi="Times New Roman" w:cs="Calibri"/>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Розглянувши </w:t>
      </w:r>
      <w:proofErr w:type="spellStart"/>
      <w:r w:rsidRPr="00D847CA">
        <w:rPr>
          <w:rFonts w:ascii="Times New Roman" w:eastAsia="Calibri" w:hAnsi="Times New Roman" w:cs="Times New Roman"/>
          <w:color w:val="000000"/>
          <w:kern w:val="0"/>
          <w:sz w:val="28"/>
          <w:szCs w:val="28"/>
          <w:lang w:val="uk-UA" w:eastAsia="en-US" w:bidi="ar-SA"/>
        </w:rPr>
        <w:t>законопроєкти</w:t>
      </w:r>
      <w:proofErr w:type="spellEnd"/>
      <w:r w:rsidRPr="00D847CA">
        <w:rPr>
          <w:rFonts w:ascii="Times New Roman" w:eastAsia="Calibri" w:hAnsi="Times New Roman" w:cs="Times New Roman"/>
          <w:color w:val="000000"/>
          <w:kern w:val="0"/>
          <w:sz w:val="28"/>
          <w:szCs w:val="28"/>
          <w:lang w:val="uk-UA" w:eastAsia="en-US" w:bidi="ar-SA"/>
        </w:rPr>
        <w:t xml:space="preserve"> № 3843, № 3844, № 3845, № 3924, № 4191 та опрацювавши позиції Національної школи суддів України, Вища рада правосуддя зазначає таке.  </w:t>
      </w:r>
    </w:p>
    <w:p w:rsidR="00D847CA" w:rsidRPr="00D847CA" w:rsidRDefault="00D847CA" w:rsidP="00D847CA">
      <w:pPr>
        <w:widowControl/>
        <w:suppressAutoHyphens w:val="0"/>
        <w:ind w:firstLine="567"/>
        <w:contextualSpacing/>
        <w:jc w:val="both"/>
        <w:rPr>
          <w:rFonts w:ascii="Times New Roman" w:eastAsia="Calibri" w:hAnsi="Times New Roman" w:cs="Calibri"/>
          <w:color w:val="000000"/>
          <w:kern w:val="0"/>
          <w:sz w:val="26"/>
          <w:szCs w:val="26"/>
          <w:lang w:val="uk-UA" w:eastAsia="en-US" w:bidi="ar-SA"/>
        </w:rPr>
      </w:pPr>
    </w:p>
    <w:p w:rsidR="00D847CA" w:rsidRPr="00D847CA" w:rsidRDefault="00D847CA" w:rsidP="00D847CA">
      <w:pPr>
        <w:widowControl/>
        <w:tabs>
          <w:tab w:val="left" w:pos="0"/>
        </w:tabs>
        <w:suppressAutoHyphens w:val="0"/>
        <w:autoSpaceDE w:val="0"/>
        <w:autoSpaceDN w:val="0"/>
        <w:adjustRightInd w:val="0"/>
        <w:ind w:firstLine="709"/>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uk-UA" w:bidi="ar-SA"/>
        </w:rPr>
        <w:t xml:space="preserve">2. </w:t>
      </w:r>
      <w:r w:rsidRPr="00D847CA">
        <w:rPr>
          <w:rFonts w:ascii="Times New Roman" w:eastAsia="Calibri" w:hAnsi="Times New Roman" w:cs="Times New Roman"/>
          <w:color w:val="000000"/>
          <w:kern w:val="0"/>
          <w:sz w:val="28"/>
          <w:szCs w:val="28"/>
          <w:lang w:val="uk-UA" w:eastAsia="en-US" w:bidi="ar-SA"/>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w:t>
      </w:r>
      <w:proofErr w:type="spellStart"/>
      <w:r w:rsidRPr="00D847CA">
        <w:rPr>
          <w:rFonts w:ascii="Times New Roman" w:eastAsia="Calibri" w:hAnsi="Times New Roman" w:cs="Times New Roman"/>
          <w:color w:val="000000"/>
          <w:kern w:val="0"/>
          <w:sz w:val="28"/>
          <w:szCs w:val="28"/>
          <w:lang w:val="uk-UA" w:eastAsia="en-US" w:bidi="ar-SA"/>
        </w:rPr>
        <w:t>законопроєктів</w:t>
      </w:r>
      <w:proofErr w:type="spellEnd"/>
      <w:r w:rsidRPr="00D847CA">
        <w:rPr>
          <w:rFonts w:ascii="Times New Roman" w:eastAsia="Calibri" w:hAnsi="Times New Roman" w:cs="Times New Roman"/>
          <w:color w:val="000000"/>
          <w:kern w:val="0"/>
          <w:sz w:val="28"/>
          <w:szCs w:val="28"/>
          <w:lang w:val="uk-UA" w:eastAsia="en-US" w:bidi="ar-SA"/>
        </w:rPr>
        <w:t xml:space="preserve"> з питань утворення, реорганізації чи ліквідації судів, судоустрою і статусу суддів. </w:t>
      </w:r>
    </w:p>
    <w:p w:rsidR="00D847CA" w:rsidRPr="00D847CA" w:rsidRDefault="00D847CA" w:rsidP="00D847CA">
      <w:pPr>
        <w:widowControl/>
        <w:tabs>
          <w:tab w:val="left" w:pos="0"/>
        </w:tabs>
        <w:suppressAutoHyphens w:val="0"/>
        <w:autoSpaceDE w:val="0"/>
        <w:autoSpaceDN w:val="0"/>
        <w:adjustRightInd w:val="0"/>
        <w:contextualSpacing/>
        <w:jc w:val="both"/>
        <w:rPr>
          <w:rFonts w:ascii="Times New Roman" w:eastAsia="Calibri" w:hAnsi="Times New Roman" w:cs="Times New Roman"/>
          <w:iCs/>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uk-UA" w:bidi="ar-SA"/>
        </w:rPr>
        <w:tab/>
      </w:r>
      <w:r w:rsidRPr="00D847CA">
        <w:rPr>
          <w:rFonts w:ascii="Times New Roman" w:eastAsia="Calibri" w:hAnsi="Times New Roman" w:cs="Times New Roman"/>
          <w:iCs/>
          <w:color w:val="000000"/>
          <w:kern w:val="0"/>
          <w:sz w:val="28"/>
          <w:szCs w:val="28"/>
          <w:lang w:val="uk-UA" w:eastAsia="en-US" w:bidi="ar-SA"/>
        </w:rPr>
        <w:t xml:space="preserve">Усі </w:t>
      </w:r>
      <w:proofErr w:type="spellStart"/>
      <w:r w:rsidRPr="00D847CA">
        <w:rPr>
          <w:rFonts w:ascii="Times New Roman" w:eastAsia="Calibri" w:hAnsi="Times New Roman" w:cs="Times New Roman"/>
          <w:iCs/>
          <w:color w:val="000000"/>
          <w:kern w:val="0"/>
          <w:sz w:val="28"/>
          <w:szCs w:val="28"/>
          <w:lang w:val="uk-UA" w:eastAsia="en-US" w:bidi="ar-SA"/>
        </w:rPr>
        <w:t>проєкти</w:t>
      </w:r>
      <w:proofErr w:type="spellEnd"/>
      <w:r w:rsidRPr="00D847CA">
        <w:rPr>
          <w:rFonts w:ascii="Times New Roman" w:eastAsia="Calibri" w:hAnsi="Times New Roman" w:cs="Times New Roman"/>
          <w:iCs/>
          <w:color w:val="000000"/>
          <w:kern w:val="0"/>
          <w:sz w:val="28"/>
          <w:szCs w:val="28"/>
          <w:lang w:val="uk-UA" w:eastAsia="en-US" w:bidi="ar-SA"/>
        </w:rPr>
        <w:t xml:space="preserve"> законів, що стосуються статусу суддів, здійснення правосуддя, процесуальних законів, та загальніше будь-які </w:t>
      </w:r>
      <w:proofErr w:type="spellStart"/>
      <w:r w:rsidRPr="00D847CA">
        <w:rPr>
          <w:rFonts w:ascii="Times New Roman" w:eastAsia="Calibri" w:hAnsi="Times New Roman" w:cs="Times New Roman"/>
          <w:iCs/>
          <w:color w:val="000000"/>
          <w:kern w:val="0"/>
          <w:sz w:val="28"/>
          <w:szCs w:val="28"/>
          <w:lang w:val="uk-UA" w:eastAsia="en-US" w:bidi="ar-SA"/>
        </w:rPr>
        <w:t>законопроєкти</w:t>
      </w:r>
      <w:proofErr w:type="spellEnd"/>
      <w:r w:rsidRPr="00D847CA">
        <w:rPr>
          <w:rFonts w:ascii="Times New Roman" w:eastAsia="Calibri" w:hAnsi="Times New Roman" w:cs="Times New Roman"/>
          <w:iCs/>
          <w:color w:val="000000"/>
          <w:kern w:val="0"/>
          <w:sz w:val="28"/>
          <w:szCs w:val="28"/>
          <w:lang w:val="uk-UA" w:eastAsia="en-US" w:bidi="ar-SA"/>
        </w:rPr>
        <w:t>,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як рекомендація</w:t>
      </w:r>
      <w:r w:rsidRPr="00D847CA">
        <w:rPr>
          <w:rFonts w:ascii="Times New Roman" w:eastAsia="Calibri" w:hAnsi="Times New Roman" w:cs="Times New Roman"/>
          <w:iCs/>
          <w:color w:val="000000"/>
          <w:kern w:val="0"/>
          <w:sz w:val="28"/>
          <w:szCs w:val="28"/>
          <w:vertAlign w:val="superscript"/>
          <w:lang w:val="uk-UA" w:eastAsia="en-US" w:bidi="ar-SA"/>
        </w:rPr>
        <w:footnoteReference w:id="1"/>
      </w:r>
      <w:r w:rsidRPr="00D847CA">
        <w:rPr>
          <w:rFonts w:ascii="Times New Roman" w:eastAsia="Calibri" w:hAnsi="Times New Roman" w:cs="Times New Roman"/>
          <w:iCs/>
          <w:color w:val="000000"/>
          <w:kern w:val="0"/>
          <w:sz w:val="28"/>
          <w:szCs w:val="28"/>
          <w:lang w:val="uk-UA" w:eastAsia="en-US" w:bidi="ar-SA"/>
        </w:rPr>
        <w:t>.</w:t>
      </w:r>
    </w:p>
    <w:p w:rsidR="00D847CA" w:rsidRPr="00D847CA" w:rsidRDefault="00D847CA" w:rsidP="00D847CA">
      <w:pPr>
        <w:widowControl/>
        <w:tabs>
          <w:tab w:val="left" w:pos="0"/>
        </w:tabs>
        <w:suppressAutoHyphens w:val="0"/>
        <w:autoSpaceDE w:val="0"/>
        <w:autoSpaceDN w:val="0"/>
        <w:adjustRightInd w:val="0"/>
        <w:contextualSpacing/>
        <w:jc w:val="both"/>
        <w:rPr>
          <w:rFonts w:ascii="Times New Roman" w:eastAsia="Calibri" w:hAnsi="Times New Roman" w:cs="Times New Roman"/>
          <w:iCs/>
          <w:color w:val="000000"/>
          <w:kern w:val="0"/>
          <w:sz w:val="28"/>
          <w:szCs w:val="28"/>
          <w:lang w:val="uk-UA" w:eastAsia="en-US" w:bidi="ar-SA"/>
        </w:rPr>
      </w:pPr>
    </w:p>
    <w:p w:rsidR="00D847CA" w:rsidRPr="00D847CA" w:rsidRDefault="00D847CA" w:rsidP="00D847CA">
      <w:pPr>
        <w:widowControl/>
        <w:suppressAutoHyphens w:val="0"/>
        <w:spacing w:after="200"/>
        <w:ind w:firstLine="567"/>
        <w:contextualSpacing/>
        <w:jc w:val="both"/>
        <w:rPr>
          <w:rFonts w:ascii="Times New Roman" w:eastAsia="Times New Roman" w:hAnsi="Times New Roman" w:cs="Times New Roman"/>
          <w:color w:val="000000"/>
          <w:kern w:val="0"/>
          <w:sz w:val="28"/>
          <w:szCs w:val="28"/>
          <w:lang w:val="uk-UA" w:eastAsia="uk-UA" w:bidi="ar-SA"/>
        </w:rPr>
      </w:pPr>
      <w:r w:rsidRPr="00D847CA">
        <w:rPr>
          <w:rFonts w:ascii="Times New Roman" w:eastAsia="Times New Roman" w:hAnsi="Times New Roman" w:cs="Times New Roman"/>
          <w:color w:val="000000"/>
          <w:kern w:val="0"/>
          <w:sz w:val="28"/>
          <w:szCs w:val="28"/>
          <w:lang w:val="uk-UA" w:eastAsia="uk-UA" w:bidi="ar-SA"/>
        </w:rPr>
        <w:t xml:space="preserve">3. Статтею 124 Конституції України встановлено, що народ безпосередньо бере участь у здійсненні правосуддя через присяжних. У статті 127 Основного Закону України передбачено, що у визначених законом випадках правосуддя може здійснюватися за участю присяжних. Крім того, у статті 129 Конституції України визначено, що судочинство провадиться суддею одноособово, колегією суддів чи судом присяжних. </w:t>
      </w:r>
    </w:p>
    <w:p w:rsidR="00D847CA" w:rsidRPr="00D847CA" w:rsidRDefault="00D847CA" w:rsidP="00D847CA">
      <w:pPr>
        <w:widowControl/>
        <w:suppressAutoHyphens w:val="0"/>
        <w:spacing w:after="200"/>
        <w:ind w:firstLine="567"/>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shd w:val="clear" w:color="auto" w:fill="FFFFFF"/>
          <w:lang w:val="uk-UA" w:eastAsia="en-US" w:bidi="ar-SA"/>
        </w:rPr>
        <w:t>Суд присяжних – це форма здійснення судової влади безпосередньо громадянами шляхом їхньої участі у здійсненні правосуддя. Як самостійний соціально-політичний інститут суд присяжних представлений колегією присяжних засідателів та професійного судді чи суддів. Форми участі народу у здійсненні правосуддя вдосконалювалися впродовж тривалого часу. Інститут суду присяжних бере свій початок у Франції та Англії. Саме завдяки цим країнам згодом у світі сформувалися дві основні моделі суду присяжних: класична (англійська) та змішана (французька або континентальна).</w:t>
      </w:r>
    </w:p>
    <w:p w:rsidR="00D847CA" w:rsidRPr="00D847CA" w:rsidRDefault="00D847CA" w:rsidP="00D847CA">
      <w:pPr>
        <w:suppressAutoHyphens w:val="0"/>
        <w:ind w:firstLine="567"/>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Calibri"/>
          <w:color w:val="000000"/>
          <w:kern w:val="0"/>
          <w:sz w:val="28"/>
          <w:szCs w:val="28"/>
          <w:lang w:val="uk-UA" w:eastAsia="uk-UA" w:bidi="ar-SA"/>
        </w:rPr>
        <w:t>Існує потреба</w:t>
      </w:r>
      <w:r w:rsidRPr="00D847CA">
        <w:rPr>
          <w:rFonts w:ascii="Times New Roman" w:eastAsia="Calibri" w:hAnsi="Times New Roman" w:cs="Calibri"/>
          <w:color w:val="000000"/>
          <w:kern w:val="0"/>
          <w:sz w:val="28"/>
          <w:szCs w:val="28"/>
          <w:lang w:eastAsia="uk-UA" w:bidi="ar-SA"/>
        </w:rPr>
        <w:t xml:space="preserve"> </w:t>
      </w:r>
      <w:proofErr w:type="spellStart"/>
      <w:r w:rsidRPr="00D847CA">
        <w:rPr>
          <w:rFonts w:ascii="Times New Roman" w:eastAsia="Calibri" w:hAnsi="Times New Roman" w:cs="Calibri"/>
          <w:color w:val="000000"/>
          <w:kern w:val="0"/>
          <w:sz w:val="28"/>
          <w:szCs w:val="28"/>
          <w:lang w:eastAsia="uk-UA" w:bidi="ar-SA"/>
        </w:rPr>
        <w:t>вдосконалення</w:t>
      </w:r>
      <w:proofErr w:type="spellEnd"/>
      <w:r w:rsidRPr="00D847CA">
        <w:rPr>
          <w:rFonts w:ascii="Times New Roman" w:eastAsia="Calibri" w:hAnsi="Times New Roman" w:cs="Calibri"/>
          <w:color w:val="000000"/>
          <w:kern w:val="0"/>
          <w:sz w:val="28"/>
          <w:szCs w:val="28"/>
          <w:lang w:eastAsia="en-US" w:bidi="ar-SA"/>
        </w:rPr>
        <w:t xml:space="preserve">  </w:t>
      </w:r>
      <w:proofErr w:type="spellStart"/>
      <w:r w:rsidRPr="00D847CA">
        <w:rPr>
          <w:rFonts w:ascii="Times New Roman" w:eastAsia="Calibri" w:hAnsi="Times New Roman" w:cs="Calibri"/>
          <w:color w:val="000000"/>
          <w:kern w:val="0"/>
          <w:sz w:val="28"/>
          <w:szCs w:val="28"/>
          <w:lang w:eastAsia="en-US" w:bidi="ar-SA"/>
        </w:rPr>
        <w:t>законодавства</w:t>
      </w:r>
      <w:proofErr w:type="spellEnd"/>
      <w:r w:rsidRPr="00D847CA">
        <w:rPr>
          <w:rFonts w:ascii="Times New Roman" w:eastAsia="Calibri" w:hAnsi="Times New Roman" w:cs="Calibri"/>
          <w:color w:val="000000"/>
          <w:kern w:val="0"/>
          <w:sz w:val="28"/>
          <w:szCs w:val="28"/>
          <w:lang w:eastAsia="en-US" w:bidi="ar-SA"/>
        </w:rPr>
        <w:t xml:space="preserve"> в </w:t>
      </w:r>
      <w:proofErr w:type="spellStart"/>
      <w:r w:rsidRPr="00D847CA">
        <w:rPr>
          <w:rFonts w:ascii="Times New Roman" w:eastAsia="Calibri" w:hAnsi="Times New Roman" w:cs="Calibri"/>
          <w:color w:val="000000"/>
          <w:kern w:val="0"/>
          <w:sz w:val="28"/>
          <w:szCs w:val="28"/>
          <w:lang w:eastAsia="en-US" w:bidi="ar-SA"/>
        </w:rPr>
        <w:t>частині</w:t>
      </w:r>
      <w:proofErr w:type="spellEnd"/>
      <w:r w:rsidRPr="00D847CA">
        <w:rPr>
          <w:rFonts w:ascii="Times New Roman" w:eastAsia="Calibri" w:hAnsi="Times New Roman" w:cs="Calibri"/>
          <w:color w:val="000000"/>
          <w:kern w:val="0"/>
          <w:sz w:val="28"/>
          <w:szCs w:val="28"/>
          <w:lang w:eastAsia="en-US" w:bidi="ar-SA"/>
        </w:rPr>
        <w:t xml:space="preserve"> </w:t>
      </w:r>
      <w:proofErr w:type="spellStart"/>
      <w:r w:rsidRPr="00D847CA">
        <w:rPr>
          <w:rFonts w:ascii="Times New Roman" w:eastAsia="Calibri" w:hAnsi="Times New Roman" w:cs="Calibri"/>
          <w:color w:val="000000"/>
          <w:kern w:val="0"/>
          <w:sz w:val="28"/>
          <w:szCs w:val="28"/>
          <w:lang w:eastAsia="en-US" w:bidi="ar-SA"/>
        </w:rPr>
        <w:t>формування</w:t>
      </w:r>
      <w:proofErr w:type="spellEnd"/>
      <w:r w:rsidRPr="00D847CA">
        <w:rPr>
          <w:rFonts w:ascii="Times New Roman" w:eastAsia="Calibri" w:hAnsi="Times New Roman" w:cs="Calibri"/>
          <w:color w:val="000000"/>
          <w:kern w:val="0"/>
          <w:sz w:val="28"/>
          <w:szCs w:val="28"/>
          <w:lang w:eastAsia="en-US" w:bidi="ar-SA"/>
        </w:rPr>
        <w:t xml:space="preserve"> списку </w:t>
      </w:r>
      <w:proofErr w:type="spellStart"/>
      <w:r w:rsidRPr="00D847CA">
        <w:rPr>
          <w:rFonts w:ascii="Times New Roman" w:eastAsia="Calibri" w:hAnsi="Times New Roman" w:cs="Calibri"/>
          <w:color w:val="000000"/>
          <w:kern w:val="0"/>
          <w:sz w:val="28"/>
          <w:szCs w:val="28"/>
          <w:lang w:eastAsia="en-US" w:bidi="ar-SA"/>
        </w:rPr>
        <w:t>присяжних</w:t>
      </w:r>
      <w:proofErr w:type="spellEnd"/>
      <w:r w:rsidRPr="00D847CA">
        <w:rPr>
          <w:rFonts w:ascii="Times New Roman" w:eastAsia="Calibri" w:hAnsi="Times New Roman" w:cs="Calibri"/>
          <w:color w:val="000000"/>
          <w:kern w:val="0"/>
          <w:sz w:val="28"/>
          <w:szCs w:val="28"/>
          <w:lang w:eastAsia="en-US" w:bidi="ar-SA"/>
        </w:rPr>
        <w:t xml:space="preserve">, </w:t>
      </w:r>
      <w:proofErr w:type="spellStart"/>
      <w:r w:rsidRPr="00D847CA">
        <w:rPr>
          <w:rFonts w:ascii="Times New Roman" w:eastAsia="Calibri" w:hAnsi="Times New Roman" w:cs="Calibri"/>
          <w:color w:val="000000"/>
          <w:kern w:val="0"/>
          <w:sz w:val="28"/>
          <w:szCs w:val="28"/>
          <w:lang w:eastAsia="en-US" w:bidi="ar-SA"/>
        </w:rPr>
        <w:t>адже</w:t>
      </w:r>
      <w:proofErr w:type="spellEnd"/>
      <w:r w:rsidRPr="00D847CA">
        <w:rPr>
          <w:rFonts w:ascii="Times New Roman" w:eastAsia="Calibri" w:hAnsi="Times New Roman" w:cs="Calibri"/>
          <w:color w:val="000000"/>
          <w:kern w:val="0"/>
          <w:sz w:val="28"/>
          <w:szCs w:val="28"/>
          <w:lang w:eastAsia="en-US" w:bidi="ar-SA"/>
        </w:rPr>
        <w:t xml:space="preserve"> </w:t>
      </w:r>
      <w:proofErr w:type="spellStart"/>
      <w:r w:rsidRPr="00D847CA">
        <w:rPr>
          <w:rFonts w:ascii="Times New Roman" w:eastAsia="Calibri" w:hAnsi="Times New Roman" w:cs="Calibri"/>
          <w:color w:val="000000"/>
          <w:kern w:val="0"/>
          <w:sz w:val="28"/>
          <w:szCs w:val="28"/>
          <w:lang w:eastAsia="en-US" w:bidi="ar-SA"/>
        </w:rPr>
        <w:t>воно</w:t>
      </w:r>
      <w:proofErr w:type="spellEnd"/>
      <w:r w:rsidRPr="00D847CA">
        <w:rPr>
          <w:rFonts w:ascii="Times New Roman" w:eastAsia="Calibri" w:hAnsi="Times New Roman" w:cs="Calibri"/>
          <w:color w:val="000000"/>
          <w:kern w:val="0"/>
          <w:sz w:val="28"/>
          <w:szCs w:val="28"/>
          <w:lang w:val="uk-UA" w:eastAsia="en-US" w:bidi="ar-SA"/>
        </w:rPr>
        <w:t xml:space="preserve"> покликане не лише врегулювати порядок здійснення правосуддя, а й забезпечити найвищі стандарти судочинства.</w:t>
      </w:r>
      <w:r w:rsidRPr="00D847CA">
        <w:rPr>
          <w:rFonts w:ascii="Times New Roman" w:eastAsia="Calibri" w:hAnsi="Times New Roman" w:cs="Calibri"/>
          <w:color w:val="000000"/>
          <w:kern w:val="0"/>
          <w:sz w:val="28"/>
          <w:szCs w:val="28"/>
          <w:lang w:eastAsia="en-US" w:bidi="ar-SA"/>
        </w:rPr>
        <w:t xml:space="preserve"> </w:t>
      </w:r>
      <w:r w:rsidRPr="00D847CA">
        <w:rPr>
          <w:rFonts w:ascii="Times New Roman" w:eastAsia="Calibri" w:hAnsi="Times New Roman" w:cs="Times New Roman"/>
          <w:color w:val="000000"/>
          <w:kern w:val="0"/>
          <w:sz w:val="28"/>
          <w:szCs w:val="28"/>
          <w:lang w:val="uk-UA" w:eastAsia="en-US" w:bidi="ar-SA"/>
        </w:rPr>
        <w:t xml:space="preserve">Суд присяжних у світовій практиці судочинства розглядається як один із найдемократичніших правових інститутів. </w:t>
      </w:r>
    </w:p>
    <w:p w:rsidR="00D847CA" w:rsidRPr="00D847CA" w:rsidRDefault="00D847CA" w:rsidP="00D847CA">
      <w:pPr>
        <w:widowControl/>
        <w:suppressAutoHyphens w:val="0"/>
        <w:spacing w:after="200"/>
        <w:ind w:firstLine="567"/>
        <w:contextualSpacing/>
        <w:jc w:val="both"/>
        <w:rPr>
          <w:rFonts w:ascii="Times New Roman" w:eastAsia="Calibri" w:hAnsi="Times New Roman" w:cs="Calibri"/>
          <w:color w:val="000000"/>
          <w:kern w:val="0"/>
          <w:sz w:val="28"/>
          <w:szCs w:val="22"/>
          <w:lang w:val="uk-UA" w:eastAsia="en-US" w:bidi="ar-SA"/>
        </w:rPr>
      </w:pPr>
      <w:r w:rsidRPr="00D847CA">
        <w:rPr>
          <w:rFonts w:ascii="Times New Roman" w:eastAsia="Calibri" w:hAnsi="Times New Roman" w:cs="Calibri"/>
          <w:color w:val="000000"/>
          <w:kern w:val="0"/>
          <w:sz w:val="28"/>
          <w:szCs w:val="22"/>
          <w:lang w:val="uk-UA" w:eastAsia="en-US" w:bidi="ar-SA"/>
        </w:rPr>
        <w:t>Зокрема, суд присяжних надає можливість створити необхідні умови для подальшого втілення ідей правової держави у сфері правосуддя, зміцнити довіру до суду, гарантувати справедливість, захист прав і свобод людини. Реформувати інститут суду присяжних в Україні слід поступово з обов’язковим урахуванням досвіду іноземних держав. Також необхідно в цілому підвищувати правосвідомість і моральність нації, оскільки суд присяжних має ґрунтуватися на моральних факторах, на засадах справедливості та неупередженості.</w:t>
      </w:r>
    </w:p>
    <w:p w:rsidR="00D847CA" w:rsidRPr="00D847CA" w:rsidRDefault="00D847CA" w:rsidP="00D847CA">
      <w:pPr>
        <w:widowControl/>
        <w:suppressAutoHyphens w:val="0"/>
        <w:spacing w:after="200"/>
        <w:ind w:firstLine="567"/>
        <w:contextualSpacing/>
        <w:jc w:val="both"/>
        <w:rPr>
          <w:rFonts w:ascii="Times New Roman" w:eastAsia="Calibri" w:hAnsi="Times New Roman" w:cs="Times New Roman"/>
          <w:i/>
          <w:iCs/>
          <w:color w:val="000000"/>
          <w:kern w:val="0"/>
          <w:sz w:val="28"/>
          <w:szCs w:val="28"/>
          <w:shd w:val="clear" w:color="auto" w:fill="FFFFFF"/>
          <w:lang w:val="uk-UA" w:eastAsia="en-US" w:bidi="ar-SA"/>
        </w:rPr>
      </w:pPr>
      <w:r w:rsidRPr="00D847CA">
        <w:rPr>
          <w:rFonts w:ascii="Times New Roman" w:eastAsia="Calibri" w:hAnsi="Times New Roman" w:cs="Times New Roman"/>
          <w:color w:val="000000"/>
          <w:kern w:val="0"/>
          <w:sz w:val="28"/>
          <w:szCs w:val="28"/>
          <w:lang w:val="uk-UA" w:eastAsia="en-US" w:bidi="ar-SA"/>
        </w:rPr>
        <w:lastRenderedPageBreak/>
        <w:t xml:space="preserve">Демократичне суспільство не може розвиватися без демократичного судочинства, а воно можливе лише за наявності інституту суду присяжних, де народ самостійно ухвалює рішення, яке ґрунтується на принципах верховенства права. </w:t>
      </w:r>
    </w:p>
    <w:p w:rsidR="00D847CA" w:rsidRPr="00D847CA" w:rsidRDefault="00D847CA" w:rsidP="00D847CA">
      <w:pPr>
        <w:widowControl/>
        <w:suppressAutoHyphens w:val="0"/>
        <w:spacing w:after="200"/>
        <w:ind w:firstLine="567"/>
        <w:contextualSpacing/>
        <w:jc w:val="both"/>
        <w:rPr>
          <w:rFonts w:ascii="Cambria" w:eastAsia="Times New Roman" w:hAnsi="Cambria" w:cs="Times New Roman"/>
          <w:i/>
          <w:color w:val="000000"/>
          <w:kern w:val="0"/>
          <w:sz w:val="32"/>
          <w:szCs w:val="32"/>
          <w:lang w:val="uk-UA" w:eastAsia="en-US" w:bidi="ar-SA"/>
        </w:rPr>
      </w:pPr>
      <w:r w:rsidRPr="00D847CA">
        <w:rPr>
          <w:rFonts w:ascii="Times New Roman" w:eastAsia="Calibri" w:hAnsi="Times New Roman" w:cs="Calibri"/>
          <w:color w:val="000000"/>
          <w:kern w:val="0"/>
          <w:sz w:val="28"/>
          <w:szCs w:val="28"/>
          <w:lang w:val="uk-UA" w:eastAsia="ru-RU" w:bidi="ar-SA"/>
        </w:rPr>
        <w:t>Вища рада правосуддя підтримує ідею реформування інституту присяжних в Україні, адже</w:t>
      </w:r>
      <w:r w:rsidRPr="00D847CA">
        <w:rPr>
          <w:rFonts w:ascii="Times New Roman" w:eastAsia="Calibri" w:hAnsi="Times New Roman" w:cs="Calibri"/>
          <w:i/>
          <w:color w:val="000000"/>
          <w:kern w:val="0"/>
          <w:sz w:val="28"/>
          <w:szCs w:val="28"/>
          <w:lang w:val="uk-UA" w:eastAsia="ru-RU" w:bidi="ar-SA"/>
        </w:rPr>
        <w:t xml:space="preserve"> </w:t>
      </w:r>
      <w:r w:rsidRPr="00D847CA">
        <w:rPr>
          <w:rFonts w:ascii="Times New Roman" w:eastAsia="Calibri" w:hAnsi="Times New Roman" w:cs="Times New Roman"/>
          <w:color w:val="000000"/>
          <w:kern w:val="0"/>
          <w:sz w:val="28"/>
          <w:szCs w:val="28"/>
          <w:shd w:val="clear" w:color="auto" w:fill="FFFFFF"/>
          <w:lang w:val="uk-UA" w:eastAsia="en-US" w:bidi="ar-SA"/>
        </w:rPr>
        <w:t xml:space="preserve">функціонування суду присяжних можна розглядати як основний спосіб народовладдя у сфері правосуддя та гарантію прозорості і демократичних цінностей. </w:t>
      </w:r>
    </w:p>
    <w:p w:rsidR="00D847CA" w:rsidRPr="00D847CA" w:rsidRDefault="00D847CA" w:rsidP="00D847CA">
      <w:pPr>
        <w:widowControl/>
        <w:suppressAutoHyphens w:val="0"/>
        <w:spacing w:after="200"/>
        <w:ind w:firstLine="567"/>
        <w:contextualSpacing/>
        <w:jc w:val="both"/>
        <w:rPr>
          <w:rFonts w:ascii="Times New Roman" w:eastAsia="Times New Roman" w:hAnsi="Times New Roman" w:cs="Times New Roman"/>
          <w:color w:val="000000"/>
          <w:kern w:val="0"/>
          <w:sz w:val="28"/>
          <w:szCs w:val="28"/>
          <w:lang w:val="uk-UA" w:eastAsia="uk-UA" w:bidi="ar-SA"/>
        </w:rPr>
      </w:pPr>
      <w:r w:rsidRPr="00D847CA">
        <w:rPr>
          <w:rFonts w:ascii="Times New Roman" w:eastAsia="Calibri" w:hAnsi="Times New Roman" w:cs="Calibri"/>
          <w:color w:val="000000"/>
          <w:kern w:val="0"/>
          <w:sz w:val="28"/>
          <w:szCs w:val="22"/>
          <w:lang w:val="uk-UA" w:eastAsia="en-US" w:bidi="ar-SA"/>
        </w:rPr>
        <w:t xml:space="preserve">Водночас Україна повинна виважено, обґрунтовано та послідовно втілювати конституційну гарантію суду присяжних з урахуванням критерію  передбачуваності правового регулювання. З огляду на викладене пропонуються для врахування такі застереження до зазначених </w:t>
      </w:r>
      <w:proofErr w:type="spellStart"/>
      <w:r w:rsidRPr="00D847CA">
        <w:rPr>
          <w:rFonts w:ascii="Times New Roman" w:eastAsia="Calibri" w:hAnsi="Times New Roman" w:cs="Calibri"/>
          <w:color w:val="000000"/>
          <w:kern w:val="0"/>
          <w:sz w:val="28"/>
          <w:szCs w:val="22"/>
          <w:lang w:val="uk-UA" w:eastAsia="en-US" w:bidi="ar-SA"/>
        </w:rPr>
        <w:t>законопроєктів</w:t>
      </w:r>
      <w:proofErr w:type="spellEnd"/>
      <w:r w:rsidRPr="00D847CA">
        <w:rPr>
          <w:rFonts w:ascii="Times New Roman" w:eastAsia="Calibri" w:hAnsi="Times New Roman" w:cs="Calibri"/>
          <w:color w:val="000000"/>
          <w:kern w:val="0"/>
          <w:sz w:val="28"/>
          <w:szCs w:val="22"/>
          <w:lang w:val="uk-UA" w:eastAsia="en-US" w:bidi="ar-SA"/>
        </w:rPr>
        <w:t xml:space="preserve">. </w:t>
      </w:r>
    </w:p>
    <w:p w:rsidR="006967D8" w:rsidRDefault="006967D8" w:rsidP="00D847CA">
      <w:pPr>
        <w:suppressAutoHyphens w:val="0"/>
        <w:ind w:firstLine="567"/>
        <w:contextualSpacing/>
        <w:jc w:val="both"/>
        <w:rPr>
          <w:rFonts w:ascii="Times New Roman" w:eastAsia="Times New Roman" w:hAnsi="Times New Roman" w:cs="Times New Roman"/>
          <w:color w:val="000000"/>
          <w:kern w:val="0"/>
          <w:sz w:val="28"/>
          <w:szCs w:val="28"/>
          <w:lang w:eastAsia="ru-RU" w:bidi="ar-SA"/>
        </w:rPr>
      </w:pPr>
    </w:p>
    <w:p w:rsidR="00D847CA" w:rsidRPr="00D847CA" w:rsidRDefault="00D847CA" w:rsidP="00D847CA">
      <w:pPr>
        <w:suppressAutoHyphens w:val="0"/>
        <w:ind w:firstLine="567"/>
        <w:contextualSpacing/>
        <w:jc w:val="both"/>
        <w:rPr>
          <w:rFonts w:ascii="Times New Roman" w:eastAsia="Times New Roman" w:hAnsi="Times New Roman" w:cs="Times New Roman"/>
          <w:i/>
          <w:kern w:val="0"/>
          <w:sz w:val="28"/>
          <w:szCs w:val="28"/>
          <w:lang w:val="uk-UA" w:eastAsia="ru-RU" w:bidi="ar-SA"/>
        </w:rPr>
      </w:pPr>
      <w:r w:rsidRPr="00D847CA">
        <w:rPr>
          <w:rFonts w:ascii="Times New Roman" w:eastAsia="Times New Roman" w:hAnsi="Times New Roman" w:cs="Times New Roman"/>
          <w:color w:val="000000"/>
          <w:kern w:val="0"/>
          <w:sz w:val="28"/>
          <w:szCs w:val="28"/>
          <w:lang w:eastAsia="ru-RU" w:bidi="ar-SA"/>
        </w:rPr>
        <w:t>4.</w:t>
      </w:r>
      <w:r w:rsidRPr="00D847CA">
        <w:rPr>
          <w:rFonts w:ascii="Times New Roman" w:eastAsia="Times New Roman" w:hAnsi="Times New Roman" w:cs="Times New Roman"/>
          <w:color w:val="000000"/>
          <w:kern w:val="0"/>
          <w:sz w:val="28"/>
          <w:szCs w:val="28"/>
          <w:lang w:val="uk-UA" w:eastAsia="ru-RU" w:bidi="ar-SA"/>
        </w:rPr>
        <w:t xml:space="preserve"> Варто зауважити, що</w:t>
      </w:r>
      <w:r w:rsidRPr="00D847CA">
        <w:rPr>
          <w:rFonts w:ascii="Times New Roman" w:eastAsia="Times New Roman" w:hAnsi="Times New Roman" w:cs="Times New Roman"/>
          <w:color w:val="000000"/>
          <w:kern w:val="0"/>
          <w:sz w:val="28"/>
          <w:szCs w:val="28"/>
          <w:lang w:eastAsia="ru-RU" w:bidi="ar-SA"/>
        </w:rPr>
        <w:t xml:space="preserve"> </w:t>
      </w:r>
      <w:r w:rsidRPr="00D847CA">
        <w:rPr>
          <w:rFonts w:ascii="Times New Roman" w:eastAsia="Times New Roman" w:hAnsi="Times New Roman" w:cs="Times New Roman"/>
          <w:color w:val="000000"/>
          <w:kern w:val="0"/>
          <w:sz w:val="28"/>
          <w:szCs w:val="28"/>
          <w:lang w:val="uk-UA" w:eastAsia="uk-UA" w:bidi="uk-UA"/>
        </w:rPr>
        <w:t xml:space="preserve">запропоноване в аналізованих </w:t>
      </w:r>
      <w:proofErr w:type="spellStart"/>
      <w:r w:rsidRPr="00D847CA">
        <w:rPr>
          <w:rFonts w:ascii="Times New Roman" w:eastAsia="Times New Roman" w:hAnsi="Times New Roman" w:cs="Times New Roman"/>
          <w:color w:val="000000"/>
          <w:kern w:val="0"/>
          <w:sz w:val="28"/>
          <w:szCs w:val="28"/>
          <w:lang w:val="uk-UA" w:eastAsia="uk-UA" w:bidi="uk-UA"/>
        </w:rPr>
        <w:t>законопроєктах</w:t>
      </w:r>
      <w:proofErr w:type="spellEnd"/>
      <w:r w:rsidRPr="00D847CA">
        <w:rPr>
          <w:rFonts w:ascii="Times New Roman" w:eastAsia="Times New Roman" w:hAnsi="Times New Roman" w:cs="Times New Roman"/>
          <w:color w:val="000000"/>
          <w:kern w:val="0"/>
          <w:sz w:val="28"/>
          <w:szCs w:val="28"/>
          <w:lang w:val="uk-UA" w:eastAsia="uk-UA" w:bidi="uk-UA"/>
        </w:rPr>
        <w:t xml:space="preserve"> визначення суду присяжних як форми «безпосередньої реалізації </w:t>
      </w:r>
      <w:r w:rsidRPr="006967D8">
        <w:rPr>
          <w:rFonts w:ascii="Times New Roman" w:eastAsia="Times New Roman" w:hAnsi="Times New Roman" w:cs="Times New Roman"/>
          <w:iCs/>
          <w:color w:val="000000"/>
          <w:kern w:val="0"/>
          <w:sz w:val="28"/>
          <w:szCs w:val="28"/>
          <w:shd w:val="clear" w:color="auto" w:fill="FFFFFF"/>
          <w:lang w:val="uk-UA" w:eastAsia="uk-UA" w:bidi="uk-UA"/>
        </w:rPr>
        <w:t>природнього</w:t>
      </w:r>
      <w:r w:rsidRPr="00D847CA">
        <w:rPr>
          <w:rFonts w:ascii="Times New Roman" w:eastAsia="Times New Roman" w:hAnsi="Times New Roman" w:cs="Times New Roman"/>
          <w:i/>
          <w:iCs/>
          <w:color w:val="000000"/>
          <w:kern w:val="0"/>
          <w:sz w:val="28"/>
          <w:szCs w:val="28"/>
          <w:shd w:val="clear" w:color="auto" w:fill="FFFFFF"/>
          <w:lang w:val="uk-UA" w:eastAsia="uk-UA" w:bidi="uk-UA"/>
        </w:rPr>
        <w:t>,</w:t>
      </w:r>
      <w:r w:rsidRPr="00D847CA">
        <w:rPr>
          <w:rFonts w:ascii="Times New Roman" w:eastAsia="Times New Roman" w:hAnsi="Times New Roman" w:cs="Times New Roman"/>
          <w:color w:val="000000"/>
          <w:kern w:val="0"/>
          <w:sz w:val="28"/>
          <w:szCs w:val="28"/>
          <w:lang w:val="uk-UA" w:eastAsia="uk-UA" w:bidi="uk-UA"/>
        </w:rPr>
        <w:t xml:space="preserve"> закріпленого в Конституції України, права народу на здійснення правосуддя» є методологічно та юридично помилковим, оскільки право на суд присяжних хоч і належить до основоположних, проте не є природним правом (за антропологічним критерієм).</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У частині другій статті 5 </w:t>
      </w:r>
      <w:proofErr w:type="spellStart"/>
      <w:r w:rsidRPr="00D847CA">
        <w:rPr>
          <w:rFonts w:ascii="Times New Roman" w:eastAsia="Times New Roman" w:hAnsi="Times New Roman" w:cs="Times New Roman"/>
          <w:color w:val="000000"/>
          <w:kern w:val="0"/>
          <w:sz w:val="28"/>
          <w:szCs w:val="28"/>
          <w:lang w:val="uk-UA" w:eastAsia="uk-UA" w:bidi="uk-UA"/>
        </w:rPr>
        <w:t>законопроєкту</w:t>
      </w:r>
      <w:proofErr w:type="spellEnd"/>
      <w:r w:rsidRPr="00D847CA">
        <w:rPr>
          <w:rFonts w:ascii="Times New Roman" w:eastAsia="Times New Roman" w:hAnsi="Times New Roman" w:cs="Times New Roman"/>
          <w:color w:val="000000"/>
          <w:kern w:val="0"/>
          <w:sz w:val="28"/>
          <w:szCs w:val="28"/>
          <w:lang w:val="uk-UA" w:eastAsia="uk-UA" w:bidi="uk-UA"/>
        </w:rPr>
        <w:t xml:space="preserve"> № 3843 зазначено, що здійснення правосуддя громадянином України, якого обрано як присяжного, є не лише правом, а й конституційним та громадянським обов’язком. Таке тлумачення змісту конституційних обов’язків суперечить Конституції України, яка не передбачає обов’язку громадян України брати участь у здійсненні правосуддя.</w:t>
      </w:r>
    </w:p>
    <w:p w:rsidR="00D847CA" w:rsidRPr="00D847CA" w:rsidRDefault="00D847CA" w:rsidP="00D847CA">
      <w:pPr>
        <w:suppressAutoHyphens w:val="0"/>
        <w:ind w:firstLine="760"/>
        <w:contextualSpacing/>
        <w:jc w:val="both"/>
        <w:rPr>
          <w:rFonts w:ascii="Times New Roman" w:eastAsia="Times New Roman" w:hAnsi="Times New Roman" w:cs="Times New Roman"/>
          <w:kern w:val="0"/>
          <w:sz w:val="28"/>
          <w:szCs w:val="28"/>
          <w:lang w:eastAsia="ru-RU" w:bidi="ar-SA"/>
        </w:rPr>
      </w:pPr>
      <w:r w:rsidRPr="00D847CA">
        <w:rPr>
          <w:rFonts w:ascii="Times New Roman" w:eastAsia="Times New Roman" w:hAnsi="Times New Roman" w:cs="Times New Roman"/>
          <w:color w:val="000000"/>
          <w:kern w:val="0"/>
          <w:sz w:val="28"/>
          <w:szCs w:val="28"/>
          <w:lang w:val="uk-UA" w:eastAsia="uk-UA" w:bidi="uk-UA"/>
        </w:rPr>
        <w:t xml:space="preserve">У пояснювальній записці до </w:t>
      </w:r>
      <w:proofErr w:type="spellStart"/>
      <w:r w:rsidRPr="00D847CA">
        <w:rPr>
          <w:rFonts w:ascii="Times New Roman" w:eastAsia="Times New Roman" w:hAnsi="Times New Roman" w:cs="Times New Roman"/>
          <w:color w:val="000000"/>
          <w:kern w:val="0"/>
          <w:sz w:val="28"/>
          <w:szCs w:val="28"/>
          <w:lang w:val="uk-UA" w:eastAsia="uk-UA" w:bidi="uk-UA"/>
        </w:rPr>
        <w:t>законопроєкту</w:t>
      </w:r>
      <w:proofErr w:type="spellEnd"/>
      <w:r w:rsidRPr="00D847CA">
        <w:rPr>
          <w:rFonts w:ascii="Times New Roman" w:eastAsia="Times New Roman" w:hAnsi="Times New Roman" w:cs="Times New Roman"/>
          <w:color w:val="000000"/>
          <w:kern w:val="0"/>
          <w:sz w:val="28"/>
          <w:szCs w:val="28"/>
          <w:lang w:val="uk-UA" w:eastAsia="uk-UA" w:bidi="uk-UA"/>
        </w:rPr>
        <w:t xml:space="preserve"> № 3843 вказано, що всі громадяни України, які досягли віку, що встановлений для особи, яка може бути кандидатом на посаду професійного судді, мають конституційний обов’язок брати участь у здійсненні правосуддя. Втім, у частині першій статті 7 </w:t>
      </w:r>
      <w:proofErr w:type="spellStart"/>
      <w:r w:rsidRPr="00D847CA">
        <w:rPr>
          <w:rFonts w:ascii="Times New Roman" w:eastAsia="Times New Roman" w:hAnsi="Times New Roman" w:cs="Times New Roman"/>
          <w:color w:val="000000"/>
          <w:kern w:val="0"/>
          <w:sz w:val="28"/>
          <w:szCs w:val="28"/>
          <w:lang w:val="uk-UA" w:eastAsia="uk-UA" w:bidi="uk-UA"/>
        </w:rPr>
        <w:t>законопроєкту</w:t>
      </w:r>
      <w:proofErr w:type="spellEnd"/>
      <w:r w:rsidRPr="00D847CA">
        <w:rPr>
          <w:rFonts w:ascii="Times New Roman" w:eastAsia="Times New Roman" w:hAnsi="Times New Roman" w:cs="Times New Roman"/>
          <w:color w:val="000000"/>
          <w:kern w:val="0"/>
          <w:sz w:val="28"/>
          <w:szCs w:val="28"/>
          <w:lang w:val="uk-UA" w:eastAsia="uk-UA" w:bidi="uk-UA"/>
        </w:rPr>
        <w:t xml:space="preserve"> № 3843 передбачено, що присяжним може бути громадянин України, який досяг двадцяти одного року.</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Згідно з частиною третьою статті 127 Конституції України на посаду судді може бути призначений громадянин України, не молодший тридцяти та не старший шістдесяти п’яти років. </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Обґрунтування зниження віку присяжного до 21 року авторами </w:t>
      </w:r>
      <w:proofErr w:type="spellStart"/>
      <w:r w:rsidRPr="00D847CA">
        <w:rPr>
          <w:rFonts w:ascii="Times New Roman" w:eastAsia="Times New Roman" w:hAnsi="Times New Roman" w:cs="Times New Roman"/>
          <w:color w:val="000000"/>
          <w:kern w:val="0"/>
          <w:sz w:val="28"/>
          <w:szCs w:val="28"/>
          <w:lang w:val="uk-UA" w:eastAsia="uk-UA" w:bidi="uk-UA"/>
        </w:rPr>
        <w:t>законопроєкту</w:t>
      </w:r>
      <w:proofErr w:type="spellEnd"/>
      <w:r w:rsidRPr="00D847CA">
        <w:rPr>
          <w:rFonts w:ascii="Times New Roman" w:eastAsia="Times New Roman" w:hAnsi="Times New Roman" w:cs="Times New Roman"/>
          <w:color w:val="000000"/>
          <w:kern w:val="0"/>
          <w:sz w:val="28"/>
          <w:szCs w:val="28"/>
          <w:lang w:val="uk-UA" w:eastAsia="uk-UA" w:bidi="uk-UA"/>
        </w:rPr>
        <w:t xml:space="preserve"> не наводиться.</w:t>
      </w:r>
    </w:p>
    <w:p w:rsidR="00D847CA" w:rsidRPr="00D847CA" w:rsidRDefault="00D847CA" w:rsidP="00D847CA">
      <w:pPr>
        <w:suppressAutoHyphens w:val="0"/>
        <w:ind w:firstLine="760"/>
        <w:contextualSpacing/>
        <w:jc w:val="both"/>
        <w:rPr>
          <w:rFonts w:ascii="Times New Roman" w:eastAsia="Times New Roman" w:hAnsi="Times New Roman" w:cs="Times New Roman"/>
          <w:kern w:val="0"/>
          <w:sz w:val="28"/>
          <w:szCs w:val="28"/>
          <w:lang w:val="uk-UA" w:eastAsia="ru-RU" w:bidi="ar-SA"/>
        </w:rPr>
      </w:pPr>
      <w:r w:rsidRPr="00D847CA">
        <w:rPr>
          <w:rFonts w:ascii="Times New Roman" w:eastAsia="Times New Roman" w:hAnsi="Times New Roman" w:cs="Times New Roman"/>
          <w:kern w:val="0"/>
          <w:sz w:val="28"/>
          <w:szCs w:val="28"/>
          <w:lang w:val="uk-UA" w:eastAsia="ru-RU" w:bidi="ar-SA"/>
        </w:rPr>
        <w:t xml:space="preserve">Крім того, </w:t>
      </w:r>
      <w:r w:rsidRPr="00D847CA">
        <w:rPr>
          <w:rFonts w:ascii="Times New Roman" w:eastAsia="Times New Roman" w:hAnsi="Times New Roman" w:cs="Times New Roman"/>
          <w:kern w:val="0"/>
          <w:sz w:val="28"/>
          <w:szCs w:val="28"/>
          <w:lang w:eastAsia="ru-RU" w:bidi="ar-SA"/>
        </w:rPr>
        <w:t xml:space="preserve">у </w:t>
      </w:r>
      <w:proofErr w:type="spellStart"/>
      <w:r w:rsidRPr="00D847CA">
        <w:rPr>
          <w:rFonts w:ascii="Times New Roman" w:eastAsia="Times New Roman" w:hAnsi="Times New Roman" w:cs="Times New Roman"/>
          <w:kern w:val="0"/>
          <w:sz w:val="28"/>
          <w:szCs w:val="28"/>
          <w:lang w:eastAsia="ru-RU" w:bidi="ar-SA"/>
        </w:rPr>
        <w:t>статті</w:t>
      </w:r>
      <w:proofErr w:type="spellEnd"/>
      <w:r w:rsidRPr="00D847CA">
        <w:rPr>
          <w:rFonts w:ascii="Times New Roman" w:eastAsia="Times New Roman" w:hAnsi="Times New Roman" w:cs="Times New Roman"/>
          <w:kern w:val="0"/>
          <w:sz w:val="28"/>
          <w:szCs w:val="28"/>
          <w:lang w:eastAsia="ru-RU" w:bidi="ar-SA"/>
        </w:rPr>
        <w:t xml:space="preserve"> 7 </w:t>
      </w:r>
      <w:proofErr w:type="spellStart"/>
      <w:r w:rsidRPr="00D847CA">
        <w:rPr>
          <w:rFonts w:ascii="Times New Roman" w:eastAsia="Times New Roman" w:hAnsi="Times New Roman" w:cs="Times New Roman"/>
          <w:kern w:val="0"/>
          <w:sz w:val="28"/>
          <w:szCs w:val="28"/>
          <w:lang w:eastAsia="ru-RU" w:bidi="ar-SA"/>
        </w:rPr>
        <w:t>законопроєкту</w:t>
      </w:r>
      <w:proofErr w:type="spellEnd"/>
      <w:r w:rsidRPr="00D847CA">
        <w:rPr>
          <w:rFonts w:ascii="Times New Roman" w:eastAsia="Times New Roman" w:hAnsi="Times New Roman" w:cs="Times New Roman"/>
          <w:kern w:val="0"/>
          <w:sz w:val="28"/>
          <w:szCs w:val="28"/>
          <w:lang w:eastAsia="ru-RU" w:bidi="ar-SA"/>
        </w:rPr>
        <w:t xml:space="preserve"> № 3843 </w:t>
      </w:r>
      <w:proofErr w:type="spellStart"/>
      <w:r w:rsidRPr="00D847CA">
        <w:rPr>
          <w:rFonts w:ascii="Times New Roman" w:eastAsia="Times New Roman" w:hAnsi="Times New Roman" w:cs="Times New Roman"/>
          <w:kern w:val="0"/>
          <w:sz w:val="28"/>
          <w:szCs w:val="28"/>
          <w:lang w:eastAsia="ru-RU" w:bidi="ar-SA"/>
        </w:rPr>
        <w:t>визначено</w:t>
      </w:r>
      <w:proofErr w:type="spellEnd"/>
      <w:r w:rsidRPr="00D847CA">
        <w:rPr>
          <w:rFonts w:ascii="Times New Roman" w:eastAsia="Times New Roman" w:hAnsi="Times New Roman" w:cs="Times New Roman"/>
          <w:kern w:val="0"/>
          <w:sz w:val="28"/>
          <w:szCs w:val="28"/>
          <w:lang w:eastAsia="ru-RU" w:bidi="ar-SA"/>
        </w:rPr>
        <w:t xml:space="preserve"> </w:t>
      </w:r>
      <w:proofErr w:type="spellStart"/>
      <w:r w:rsidRPr="00D847CA">
        <w:rPr>
          <w:rFonts w:ascii="Times New Roman" w:eastAsia="Times New Roman" w:hAnsi="Times New Roman" w:cs="Times New Roman"/>
          <w:kern w:val="0"/>
          <w:sz w:val="28"/>
          <w:szCs w:val="28"/>
          <w:lang w:eastAsia="ru-RU" w:bidi="ar-SA"/>
        </w:rPr>
        <w:t>вимоги</w:t>
      </w:r>
      <w:proofErr w:type="spellEnd"/>
      <w:r w:rsidRPr="00D847CA">
        <w:rPr>
          <w:rFonts w:ascii="Times New Roman" w:eastAsia="Times New Roman" w:hAnsi="Times New Roman" w:cs="Times New Roman"/>
          <w:kern w:val="0"/>
          <w:sz w:val="28"/>
          <w:szCs w:val="28"/>
          <w:lang w:eastAsia="ru-RU" w:bidi="ar-SA"/>
        </w:rPr>
        <w:t xml:space="preserve"> до присяжного, у</w:t>
      </w:r>
      <w:r w:rsidRPr="00D847CA">
        <w:rPr>
          <w:rFonts w:ascii="Times New Roman" w:eastAsia="Times New Roman" w:hAnsi="Times New Roman" w:cs="Times New Roman"/>
          <w:kern w:val="0"/>
          <w:sz w:val="28"/>
          <w:szCs w:val="28"/>
          <w:lang w:val="uk-UA" w:eastAsia="ru-RU" w:bidi="ar-SA"/>
        </w:rPr>
        <w:t xml:space="preserve"> </w:t>
      </w:r>
      <w:r w:rsidRPr="00D847CA">
        <w:rPr>
          <w:rFonts w:ascii="Times New Roman" w:eastAsia="Times New Roman" w:hAnsi="Times New Roman" w:cs="Times New Roman"/>
          <w:kern w:val="0"/>
          <w:sz w:val="28"/>
          <w:szCs w:val="28"/>
          <w:lang w:eastAsia="ru-RU" w:bidi="ar-SA"/>
        </w:rPr>
        <w:t xml:space="preserve">тому </w:t>
      </w:r>
      <w:proofErr w:type="spellStart"/>
      <w:r w:rsidRPr="00D847CA">
        <w:rPr>
          <w:rFonts w:ascii="Times New Roman" w:eastAsia="Times New Roman" w:hAnsi="Times New Roman" w:cs="Times New Roman"/>
          <w:kern w:val="0"/>
          <w:sz w:val="28"/>
          <w:szCs w:val="28"/>
          <w:lang w:eastAsia="ru-RU" w:bidi="ar-SA"/>
        </w:rPr>
        <w:t>числі</w:t>
      </w:r>
      <w:proofErr w:type="spellEnd"/>
      <w:r w:rsidRPr="00D847CA">
        <w:rPr>
          <w:rFonts w:ascii="Times New Roman" w:eastAsia="Times New Roman" w:hAnsi="Times New Roman" w:cs="Times New Roman"/>
          <w:kern w:val="0"/>
          <w:sz w:val="28"/>
          <w:szCs w:val="28"/>
          <w:lang w:eastAsia="ru-RU" w:bidi="ar-SA"/>
        </w:rPr>
        <w:t xml:space="preserve"> </w:t>
      </w:r>
      <w:proofErr w:type="spellStart"/>
      <w:r w:rsidRPr="00D847CA">
        <w:rPr>
          <w:rFonts w:ascii="Times New Roman" w:eastAsia="Times New Roman" w:hAnsi="Times New Roman" w:cs="Times New Roman"/>
          <w:kern w:val="0"/>
          <w:sz w:val="28"/>
          <w:szCs w:val="28"/>
          <w:lang w:eastAsia="ru-RU" w:bidi="ar-SA"/>
        </w:rPr>
        <w:t>обставини</w:t>
      </w:r>
      <w:proofErr w:type="spellEnd"/>
      <w:r w:rsidRPr="00D847CA">
        <w:rPr>
          <w:rFonts w:ascii="Times New Roman" w:eastAsia="Times New Roman" w:hAnsi="Times New Roman" w:cs="Times New Roman"/>
          <w:kern w:val="0"/>
          <w:sz w:val="28"/>
          <w:szCs w:val="28"/>
          <w:lang w:eastAsia="ru-RU" w:bidi="ar-SA"/>
        </w:rPr>
        <w:t xml:space="preserve">, за </w:t>
      </w:r>
      <w:proofErr w:type="spellStart"/>
      <w:r w:rsidRPr="00D847CA">
        <w:rPr>
          <w:rFonts w:ascii="Times New Roman" w:eastAsia="Times New Roman" w:hAnsi="Times New Roman" w:cs="Times New Roman"/>
          <w:kern w:val="0"/>
          <w:sz w:val="28"/>
          <w:szCs w:val="28"/>
          <w:lang w:eastAsia="ru-RU" w:bidi="ar-SA"/>
        </w:rPr>
        <w:t>наявності</w:t>
      </w:r>
      <w:proofErr w:type="spellEnd"/>
      <w:r w:rsidRPr="00D847CA">
        <w:rPr>
          <w:rFonts w:ascii="Times New Roman" w:eastAsia="Times New Roman" w:hAnsi="Times New Roman" w:cs="Times New Roman"/>
          <w:kern w:val="0"/>
          <w:sz w:val="28"/>
          <w:szCs w:val="28"/>
          <w:lang w:eastAsia="ru-RU" w:bidi="ar-SA"/>
        </w:rPr>
        <w:t xml:space="preserve"> </w:t>
      </w:r>
      <w:proofErr w:type="spellStart"/>
      <w:r w:rsidRPr="00D847CA">
        <w:rPr>
          <w:rFonts w:ascii="Times New Roman" w:eastAsia="Times New Roman" w:hAnsi="Times New Roman" w:cs="Times New Roman"/>
          <w:kern w:val="0"/>
          <w:sz w:val="28"/>
          <w:szCs w:val="28"/>
          <w:lang w:eastAsia="ru-RU" w:bidi="ar-SA"/>
        </w:rPr>
        <w:t>яких</w:t>
      </w:r>
      <w:proofErr w:type="spellEnd"/>
      <w:r w:rsidRPr="00D847CA">
        <w:rPr>
          <w:rFonts w:ascii="Times New Roman" w:eastAsia="Times New Roman" w:hAnsi="Times New Roman" w:cs="Times New Roman"/>
          <w:kern w:val="0"/>
          <w:sz w:val="28"/>
          <w:szCs w:val="28"/>
          <w:lang w:eastAsia="ru-RU" w:bidi="ar-SA"/>
        </w:rPr>
        <w:t xml:space="preserve"> </w:t>
      </w:r>
      <w:proofErr w:type="spellStart"/>
      <w:r w:rsidRPr="00D847CA">
        <w:rPr>
          <w:rFonts w:ascii="Times New Roman" w:eastAsia="Times New Roman" w:hAnsi="Times New Roman" w:cs="Times New Roman"/>
          <w:kern w:val="0"/>
          <w:sz w:val="28"/>
          <w:szCs w:val="28"/>
          <w:lang w:eastAsia="ru-RU" w:bidi="ar-SA"/>
        </w:rPr>
        <w:t>громадянин</w:t>
      </w:r>
      <w:proofErr w:type="spellEnd"/>
      <w:r w:rsidRPr="00D847CA">
        <w:rPr>
          <w:rFonts w:ascii="Times New Roman" w:eastAsia="Times New Roman" w:hAnsi="Times New Roman" w:cs="Times New Roman"/>
          <w:kern w:val="0"/>
          <w:sz w:val="28"/>
          <w:szCs w:val="28"/>
          <w:lang w:eastAsia="ru-RU" w:bidi="ar-SA"/>
        </w:rPr>
        <w:t xml:space="preserve"> </w:t>
      </w:r>
      <w:proofErr w:type="spellStart"/>
      <w:r w:rsidRPr="00D847CA">
        <w:rPr>
          <w:rFonts w:ascii="Times New Roman" w:eastAsia="Times New Roman" w:hAnsi="Times New Roman" w:cs="Times New Roman"/>
          <w:kern w:val="0"/>
          <w:sz w:val="28"/>
          <w:szCs w:val="28"/>
          <w:lang w:eastAsia="ru-RU" w:bidi="ar-SA"/>
        </w:rPr>
        <w:t>України</w:t>
      </w:r>
      <w:proofErr w:type="spellEnd"/>
      <w:r w:rsidRPr="00D847CA">
        <w:rPr>
          <w:rFonts w:ascii="Times New Roman" w:eastAsia="Times New Roman" w:hAnsi="Times New Roman" w:cs="Times New Roman"/>
          <w:kern w:val="0"/>
          <w:sz w:val="28"/>
          <w:szCs w:val="28"/>
          <w:lang w:val="uk-UA" w:eastAsia="ru-RU" w:bidi="ar-SA"/>
        </w:rPr>
        <w:t xml:space="preserve"> не може бути присяжним.</w:t>
      </w:r>
    </w:p>
    <w:p w:rsidR="00D847CA" w:rsidRPr="00D847CA" w:rsidRDefault="00D847CA" w:rsidP="00D847CA">
      <w:pPr>
        <w:suppressAutoHyphens w:val="0"/>
        <w:ind w:firstLine="760"/>
        <w:contextualSpacing/>
        <w:jc w:val="both"/>
        <w:rPr>
          <w:rFonts w:ascii="Times New Roman" w:eastAsia="Times New Roman" w:hAnsi="Times New Roman" w:cs="Times New Roman"/>
          <w:kern w:val="0"/>
          <w:sz w:val="28"/>
          <w:szCs w:val="28"/>
          <w:lang w:val="uk-UA" w:eastAsia="ru-RU" w:bidi="ar-SA"/>
        </w:rPr>
      </w:pPr>
      <w:r w:rsidRPr="00D847CA">
        <w:rPr>
          <w:rFonts w:ascii="Times New Roman" w:eastAsia="Times New Roman" w:hAnsi="Times New Roman" w:cs="Times New Roman"/>
          <w:kern w:val="0"/>
          <w:sz w:val="28"/>
          <w:szCs w:val="28"/>
          <w:lang w:val="uk-UA" w:eastAsia="ru-RU" w:bidi="ar-SA"/>
        </w:rPr>
        <w:t>Оскільки суд присяжних передбачає безпосередню участь громадян у здійсненні правосуддя, то для покладення на громадянина обов’язків присяжного такий громадянин повинен не лише відповідати вимогам, визначеним у зазначеній статті, а й мати добру репутацію. Адже від доброчесності обраних присяжних залежить справедливість прийнятого рішення. У зв’язку із цим доцільно розглянути питання про те, що не може бути присяжним особа, на яку протягом останнього року накладалось адміністративне стягнення за вчинення не лише корупційного, а й будь-якого умисного адміністративного правопорушення.</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lastRenderedPageBreak/>
        <w:t xml:space="preserve">Крім того, не може вважатися послідовною позиція розробників, яка полягає в тому, що чисельність Лави присяжних (запропоновано – 8), кількість голосів за обвинувальний вердикт (консенсус усіх чи більшість журі), конкретні склади кримінальних правопорушень, які підсудні суду присяжних, тощо не є </w:t>
      </w:r>
      <w:proofErr w:type="spellStart"/>
      <w:r w:rsidRPr="00D847CA">
        <w:rPr>
          <w:rFonts w:ascii="Times New Roman" w:eastAsia="Times New Roman" w:hAnsi="Times New Roman" w:cs="Times New Roman"/>
          <w:color w:val="000000"/>
          <w:kern w:val="0"/>
          <w:sz w:val="28"/>
          <w:szCs w:val="28"/>
          <w:lang w:val="uk-UA" w:eastAsia="uk-UA" w:bidi="uk-UA"/>
        </w:rPr>
        <w:t>доктринально</w:t>
      </w:r>
      <w:proofErr w:type="spellEnd"/>
      <w:r w:rsidRPr="00D847CA">
        <w:rPr>
          <w:rFonts w:ascii="Times New Roman" w:eastAsia="Times New Roman" w:hAnsi="Times New Roman" w:cs="Times New Roman"/>
          <w:color w:val="000000"/>
          <w:kern w:val="0"/>
          <w:sz w:val="28"/>
          <w:szCs w:val="28"/>
          <w:lang w:val="uk-UA" w:eastAsia="uk-UA" w:bidi="uk-UA"/>
        </w:rPr>
        <w:t xml:space="preserve"> визначальними і тому можуть корегуватись залежно від доцільності або уявлень більшості законодавців. Такий підхід вочевидь призведе до правової невизначеності у питанні функціонування інституту присяжних, що матиме наслідком порушення прав особи на справедливий суд.</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Вважаємо, що в цьому випадку потрібно визначити, що одноголосно (за винятком одного присяжного) має бути ухвалено як вердикт про винуватість, так і вердикт про невинуватість, а в разі неможливості досягнення згоди протягом певного часу вердикт має бути ухвалено більшістю присяжних.</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З огляду на зазначене не може бути підтримана кількість присяжних (осіб), які беруть участь у розгляді справи й виносять вердикт, запропонована в </w:t>
      </w:r>
      <w:proofErr w:type="spellStart"/>
      <w:r w:rsidRPr="00D847CA">
        <w:rPr>
          <w:rFonts w:ascii="Times New Roman" w:eastAsia="Times New Roman" w:hAnsi="Times New Roman" w:cs="Times New Roman"/>
          <w:color w:val="000000"/>
          <w:kern w:val="0"/>
          <w:sz w:val="28"/>
          <w:szCs w:val="28"/>
          <w:lang w:val="uk-UA" w:eastAsia="uk-UA" w:bidi="uk-UA"/>
        </w:rPr>
        <w:t>законопроєкті</w:t>
      </w:r>
      <w:proofErr w:type="spellEnd"/>
      <w:r w:rsidRPr="00D847CA">
        <w:rPr>
          <w:rFonts w:ascii="Times New Roman" w:eastAsia="Times New Roman" w:hAnsi="Times New Roman" w:cs="Times New Roman"/>
          <w:color w:val="000000"/>
          <w:kern w:val="0"/>
          <w:sz w:val="28"/>
          <w:szCs w:val="28"/>
          <w:lang w:val="uk-UA" w:eastAsia="uk-UA" w:bidi="uk-UA"/>
        </w:rPr>
        <w:t xml:space="preserve"> № 3843. </w:t>
      </w:r>
    </w:p>
    <w:p w:rsidR="00D847CA" w:rsidRPr="00D847CA" w:rsidRDefault="00D847CA" w:rsidP="00D847CA">
      <w:pPr>
        <w:shd w:val="clear" w:color="auto" w:fill="FFFFFF"/>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Також </w:t>
      </w:r>
      <w:proofErr w:type="spellStart"/>
      <w:r w:rsidRPr="00D847CA">
        <w:rPr>
          <w:rFonts w:ascii="Times New Roman" w:eastAsia="Times New Roman" w:hAnsi="Times New Roman" w:cs="Times New Roman"/>
          <w:color w:val="000000"/>
          <w:kern w:val="0"/>
          <w:sz w:val="28"/>
          <w:szCs w:val="28"/>
          <w:lang w:val="uk-UA" w:eastAsia="uk-UA" w:bidi="uk-UA"/>
        </w:rPr>
        <w:t>законопроєктом</w:t>
      </w:r>
      <w:proofErr w:type="spellEnd"/>
      <w:r w:rsidRPr="00D847CA">
        <w:rPr>
          <w:rFonts w:ascii="Times New Roman" w:eastAsia="Times New Roman" w:hAnsi="Times New Roman" w:cs="Times New Roman"/>
          <w:color w:val="000000"/>
          <w:kern w:val="0"/>
          <w:sz w:val="28"/>
          <w:szCs w:val="28"/>
          <w:lang w:val="uk-UA" w:eastAsia="uk-UA" w:bidi="uk-UA"/>
        </w:rPr>
        <w:t xml:space="preserve"> № 3843 передбачено внесення змін до законів України «Про запобігання корупції», «Про Вищу раду правосуддя», «Про Державний реєстр виборців». </w:t>
      </w:r>
    </w:p>
    <w:p w:rsidR="00D847CA" w:rsidRPr="00D847CA" w:rsidRDefault="00D847CA" w:rsidP="00D847CA">
      <w:pPr>
        <w:shd w:val="clear" w:color="auto" w:fill="FFFFFF"/>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Зокрема, пропонуються зміни до глави 7 Закону України «Про Вищу раду правосуддя», якими закріплюється правове врегулювання надання згоди на затримання присяжного, утримання його під вартою чи арештом.</w:t>
      </w:r>
    </w:p>
    <w:p w:rsidR="00D847CA" w:rsidRPr="00D847CA" w:rsidRDefault="00D847CA" w:rsidP="00D847CA">
      <w:pPr>
        <w:shd w:val="clear" w:color="auto" w:fill="FFFFFF"/>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Слід зазначити, що запропоновані авторами зміни можуть призвести до  неузгодженості норм </w:t>
      </w:r>
      <w:proofErr w:type="spellStart"/>
      <w:r w:rsidRPr="00D847CA">
        <w:rPr>
          <w:rFonts w:ascii="Times New Roman" w:eastAsia="Times New Roman" w:hAnsi="Times New Roman" w:cs="Times New Roman"/>
          <w:color w:val="000000"/>
          <w:kern w:val="0"/>
          <w:sz w:val="28"/>
          <w:szCs w:val="28"/>
          <w:lang w:val="uk-UA" w:eastAsia="uk-UA" w:bidi="uk-UA"/>
        </w:rPr>
        <w:t>законопроєкту</w:t>
      </w:r>
      <w:proofErr w:type="spellEnd"/>
      <w:r w:rsidRPr="00D847CA">
        <w:rPr>
          <w:rFonts w:ascii="Times New Roman" w:eastAsia="Times New Roman" w:hAnsi="Times New Roman" w:cs="Times New Roman"/>
          <w:color w:val="000000"/>
          <w:kern w:val="0"/>
          <w:sz w:val="28"/>
          <w:szCs w:val="28"/>
          <w:lang w:val="uk-UA" w:eastAsia="uk-UA" w:bidi="uk-UA"/>
        </w:rPr>
        <w:t xml:space="preserve"> № 3843 з Конституцією України (стаття 126) в частині внесення змін до Закону України «Про Вищу раду правосуддя»</w:t>
      </w:r>
      <w:r w:rsidRPr="00D847CA">
        <w:rPr>
          <w:rFonts w:ascii="Times New Roman" w:eastAsia="Times New Roman" w:hAnsi="Times New Roman" w:cs="Times New Roman"/>
          <w:color w:val="000000"/>
          <w:kern w:val="0"/>
          <w:sz w:val="28"/>
          <w:szCs w:val="28"/>
          <w:lang w:val="uk-UA" w:eastAsia="ru-RU" w:bidi="ar-SA"/>
        </w:rPr>
        <w:t>,</w:t>
      </w:r>
      <w:r w:rsidRPr="00D847CA">
        <w:rPr>
          <w:rFonts w:ascii="Times New Roman" w:eastAsia="Times New Roman" w:hAnsi="Times New Roman" w:cs="Times New Roman"/>
          <w:color w:val="000000"/>
          <w:kern w:val="0"/>
          <w:sz w:val="26"/>
          <w:szCs w:val="26"/>
          <w:lang w:val="uk-UA" w:eastAsia="ru-RU" w:bidi="ar-SA"/>
        </w:rPr>
        <w:t xml:space="preserve"> </w:t>
      </w:r>
      <w:r w:rsidRPr="00D847CA">
        <w:rPr>
          <w:rFonts w:ascii="Times New Roman" w:eastAsia="Times New Roman" w:hAnsi="Times New Roman" w:cs="Times New Roman"/>
          <w:color w:val="000000"/>
          <w:kern w:val="0"/>
          <w:sz w:val="28"/>
          <w:szCs w:val="28"/>
          <w:lang w:val="uk-UA" w:eastAsia="ru-RU" w:bidi="ar-SA"/>
        </w:rPr>
        <w:t>а саме</w:t>
      </w:r>
      <w:r w:rsidRPr="00D847CA">
        <w:rPr>
          <w:rFonts w:ascii="Times New Roman" w:eastAsia="Times New Roman" w:hAnsi="Times New Roman" w:cs="Times New Roman"/>
          <w:color w:val="000000"/>
          <w:kern w:val="0"/>
          <w:sz w:val="26"/>
          <w:szCs w:val="26"/>
          <w:lang w:val="uk-UA" w:eastAsia="ru-RU" w:bidi="ar-SA"/>
        </w:rPr>
        <w:t xml:space="preserve"> </w:t>
      </w:r>
      <w:r w:rsidRPr="00D847CA">
        <w:rPr>
          <w:rFonts w:ascii="Times New Roman" w:eastAsia="Times New Roman" w:hAnsi="Times New Roman" w:cs="Times New Roman"/>
          <w:color w:val="000000"/>
          <w:kern w:val="0"/>
          <w:sz w:val="28"/>
          <w:szCs w:val="28"/>
          <w:lang w:val="uk-UA" w:eastAsia="uk-UA" w:bidi="uk-UA"/>
        </w:rPr>
        <w:t>поширення гарантій незалежності і недоторканності суддів на присяжних в наслідок запровадження надання згоди Вищою радою правосуддя на затримання присяжного, утримання його під вартою чи арештом.</w:t>
      </w:r>
    </w:p>
    <w:p w:rsidR="00D847CA" w:rsidRPr="00D847CA" w:rsidRDefault="00D847CA" w:rsidP="00D847CA">
      <w:pPr>
        <w:suppressAutoHyphens w:val="0"/>
        <w:contextualSpacing/>
        <w:jc w:val="both"/>
        <w:rPr>
          <w:rFonts w:ascii="Times New Roman" w:eastAsia="Times New Roman" w:hAnsi="Times New Roman" w:cs="Times New Roman"/>
          <w:color w:val="000000"/>
          <w:kern w:val="0"/>
          <w:sz w:val="28"/>
          <w:szCs w:val="28"/>
          <w:lang w:val="uk-UA" w:eastAsia="uk-UA" w:bidi="uk-UA"/>
        </w:rPr>
      </w:pP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5. Автори </w:t>
      </w:r>
      <w:proofErr w:type="spellStart"/>
      <w:r w:rsidRPr="00D847CA">
        <w:rPr>
          <w:rFonts w:ascii="Times New Roman" w:eastAsia="Times New Roman" w:hAnsi="Times New Roman" w:cs="Times New Roman"/>
          <w:color w:val="000000"/>
          <w:kern w:val="0"/>
          <w:sz w:val="28"/>
          <w:szCs w:val="28"/>
          <w:lang w:val="uk-UA" w:eastAsia="uk-UA" w:bidi="uk-UA"/>
        </w:rPr>
        <w:t>законопроєкту</w:t>
      </w:r>
      <w:proofErr w:type="spellEnd"/>
      <w:r w:rsidRPr="00D847CA">
        <w:rPr>
          <w:rFonts w:ascii="Times New Roman" w:eastAsia="Times New Roman" w:hAnsi="Times New Roman" w:cs="Times New Roman"/>
          <w:color w:val="000000"/>
          <w:kern w:val="0"/>
          <w:sz w:val="28"/>
          <w:szCs w:val="28"/>
          <w:lang w:val="uk-UA" w:eastAsia="uk-UA" w:bidi="uk-UA"/>
        </w:rPr>
        <w:t xml:space="preserve"> № 3845 пропонують </w:t>
      </w:r>
      <w:proofErr w:type="spellStart"/>
      <w:r w:rsidRPr="00D847CA">
        <w:rPr>
          <w:rFonts w:ascii="Times New Roman" w:eastAsia="Times New Roman" w:hAnsi="Times New Roman" w:cs="Times New Roman"/>
          <w:color w:val="000000"/>
          <w:kern w:val="0"/>
          <w:sz w:val="28"/>
          <w:szCs w:val="28"/>
          <w:lang w:val="uk-UA" w:eastAsia="uk-UA" w:bidi="uk-UA"/>
        </w:rPr>
        <w:t>декодифікувати</w:t>
      </w:r>
      <w:proofErr w:type="spellEnd"/>
      <w:r w:rsidRPr="00D847CA">
        <w:rPr>
          <w:rFonts w:ascii="Times New Roman" w:eastAsia="Times New Roman" w:hAnsi="Times New Roman" w:cs="Times New Roman"/>
          <w:color w:val="000000"/>
          <w:kern w:val="0"/>
          <w:sz w:val="28"/>
          <w:szCs w:val="28"/>
          <w:lang w:val="uk-UA" w:eastAsia="uk-UA" w:bidi="uk-UA"/>
        </w:rPr>
        <w:t xml:space="preserve"> чинний Кримінальний процесуальний кодекс України (далі – КПК України), виключивши з нього більшість положень про суд присяжних (статті 384 – 396 КПК України). </w:t>
      </w:r>
    </w:p>
    <w:p w:rsidR="00D847CA" w:rsidRPr="00D847CA" w:rsidRDefault="00D847CA" w:rsidP="00D847CA">
      <w:pPr>
        <w:widowControl/>
        <w:suppressAutoHyphens w:val="0"/>
        <w:spacing w:after="200"/>
        <w:ind w:firstLine="709"/>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Зокрема, </w:t>
      </w:r>
      <w:proofErr w:type="spellStart"/>
      <w:r w:rsidRPr="00D847CA">
        <w:rPr>
          <w:rFonts w:ascii="Times New Roman" w:eastAsia="Times New Roman" w:hAnsi="Times New Roman" w:cs="Times New Roman"/>
          <w:color w:val="000000"/>
          <w:kern w:val="0"/>
          <w:sz w:val="28"/>
          <w:szCs w:val="28"/>
          <w:lang w:val="uk-UA" w:eastAsia="uk-UA" w:bidi="uk-UA"/>
        </w:rPr>
        <w:t>законопроєктом</w:t>
      </w:r>
      <w:proofErr w:type="spellEnd"/>
      <w:r w:rsidRPr="00D847CA">
        <w:rPr>
          <w:rFonts w:ascii="Times New Roman" w:eastAsia="Times New Roman" w:hAnsi="Times New Roman" w:cs="Times New Roman"/>
          <w:color w:val="000000"/>
          <w:kern w:val="0"/>
          <w:sz w:val="28"/>
          <w:szCs w:val="28"/>
          <w:lang w:val="uk-UA" w:eastAsia="uk-UA" w:bidi="uk-UA"/>
        </w:rPr>
        <w:t xml:space="preserve"> № 3845 запропоновано виключити із КПК України статті 392 – 396, якими визначено судові рішення, що можуть бути оскаржені в апеляційному порядку, коло осіб, які мають право на апеляційне оскарження, особливості апеляційного оскарження  окремих судових рішень, порядок і строки апеляційного оскарження та вимоги до апеляційної скарги. Натомість положень, які б визначали альтернативний спосіб вирішення окреслених питань, у зазначеному </w:t>
      </w:r>
      <w:proofErr w:type="spellStart"/>
      <w:r w:rsidRPr="00D847CA">
        <w:rPr>
          <w:rFonts w:ascii="Times New Roman" w:eastAsia="Times New Roman" w:hAnsi="Times New Roman" w:cs="Times New Roman"/>
          <w:color w:val="000000"/>
          <w:kern w:val="0"/>
          <w:sz w:val="28"/>
          <w:szCs w:val="28"/>
          <w:lang w:val="uk-UA" w:eastAsia="uk-UA" w:bidi="uk-UA"/>
        </w:rPr>
        <w:t>законопроєкті</w:t>
      </w:r>
      <w:proofErr w:type="spellEnd"/>
      <w:r w:rsidRPr="00D847CA">
        <w:rPr>
          <w:rFonts w:ascii="Times New Roman" w:eastAsia="Times New Roman" w:hAnsi="Times New Roman" w:cs="Times New Roman"/>
          <w:color w:val="000000"/>
          <w:kern w:val="0"/>
          <w:sz w:val="28"/>
          <w:szCs w:val="28"/>
          <w:lang w:val="uk-UA" w:eastAsia="uk-UA" w:bidi="uk-UA"/>
        </w:rPr>
        <w:t xml:space="preserve"> не передбачено.</w:t>
      </w:r>
    </w:p>
    <w:p w:rsidR="00D847CA" w:rsidRPr="00D847CA" w:rsidRDefault="00D847CA" w:rsidP="00D847CA">
      <w:pPr>
        <w:widowControl/>
        <w:suppressAutoHyphens w:val="0"/>
        <w:spacing w:after="200"/>
        <w:ind w:firstLine="709"/>
        <w:contextualSpacing/>
        <w:jc w:val="both"/>
        <w:rPr>
          <w:rFonts w:ascii="Times New Roman" w:eastAsia="Calibri" w:hAnsi="Times New Roman" w:cs="Calibri"/>
          <w:color w:val="000000"/>
          <w:kern w:val="0"/>
          <w:sz w:val="28"/>
          <w:szCs w:val="28"/>
          <w:lang w:val="uk-UA" w:eastAsia="uk-UA" w:bidi="uk-UA"/>
        </w:rPr>
      </w:pPr>
      <w:r w:rsidRPr="00D847CA">
        <w:rPr>
          <w:rFonts w:ascii="Times New Roman" w:eastAsia="Calibri" w:hAnsi="Times New Roman" w:cs="Calibri"/>
          <w:color w:val="000000"/>
          <w:kern w:val="0"/>
          <w:sz w:val="28"/>
          <w:szCs w:val="28"/>
          <w:lang w:val="uk-UA" w:eastAsia="uk-UA" w:bidi="uk-UA"/>
        </w:rPr>
        <w:t xml:space="preserve">Обґрунтовуючи такі зміни, автори </w:t>
      </w:r>
      <w:proofErr w:type="spellStart"/>
      <w:r w:rsidRPr="00D847CA">
        <w:rPr>
          <w:rFonts w:ascii="Times New Roman" w:eastAsia="Calibri" w:hAnsi="Times New Roman" w:cs="Calibri"/>
          <w:color w:val="000000"/>
          <w:kern w:val="0"/>
          <w:sz w:val="28"/>
          <w:szCs w:val="28"/>
          <w:lang w:val="uk-UA" w:eastAsia="uk-UA" w:bidi="uk-UA"/>
        </w:rPr>
        <w:t>законопроєкту</w:t>
      </w:r>
      <w:proofErr w:type="spellEnd"/>
      <w:r w:rsidRPr="00D847CA">
        <w:rPr>
          <w:rFonts w:ascii="Times New Roman" w:eastAsia="Calibri" w:hAnsi="Times New Roman" w:cs="Calibri"/>
          <w:color w:val="000000"/>
          <w:kern w:val="0"/>
          <w:sz w:val="28"/>
          <w:szCs w:val="28"/>
          <w:lang w:val="uk-UA" w:eastAsia="uk-UA" w:bidi="uk-UA"/>
        </w:rPr>
        <w:t xml:space="preserve"> посилаються на те, що інститут присяжних охоплює три різні групи норм: перша є </w:t>
      </w:r>
      <w:r w:rsidRPr="006967D8">
        <w:rPr>
          <w:rFonts w:ascii="Times New Roman" w:eastAsia="Calibri" w:hAnsi="Times New Roman" w:cs="Times New Roman"/>
          <w:iCs/>
          <w:color w:val="000000"/>
          <w:kern w:val="0"/>
          <w:sz w:val="28"/>
          <w:szCs w:val="28"/>
          <w:shd w:val="clear" w:color="auto" w:fill="FFFFFF"/>
          <w:lang w:val="uk-UA" w:eastAsia="uk-UA" w:bidi="uk-UA"/>
        </w:rPr>
        <w:t>інституційно- матеріальною</w:t>
      </w:r>
      <w:r w:rsidRPr="00D847CA">
        <w:rPr>
          <w:rFonts w:ascii="Times New Roman" w:eastAsia="Calibri" w:hAnsi="Times New Roman" w:cs="Times New Roman"/>
          <w:i/>
          <w:iCs/>
          <w:color w:val="000000"/>
          <w:kern w:val="0"/>
          <w:sz w:val="26"/>
          <w:szCs w:val="28"/>
          <w:shd w:val="clear" w:color="auto" w:fill="FFFFFF"/>
          <w:lang w:val="uk-UA" w:eastAsia="uk-UA" w:bidi="uk-UA"/>
        </w:rPr>
        <w:t>,</w:t>
      </w:r>
      <w:r w:rsidRPr="00D847CA">
        <w:rPr>
          <w:rFonts w:ascii="Times New Roman" w:eastAsia="Calibri" w:hAnsi="Times New Roman" w:cs="Calibri"/>
          <w:color w:val="000000"/>
          <w:kern w:val="0"/>
          <w:sz w:val="28"/>
          <w:szCs w:val="28"/>
          <w:lang w:val="uk-UA" w:eastAsia="uk-UA" w:bidi="uk-UA"/>
        </w:rPr>
        <w:t xml:space="preserve"> що унормовує статус інституту присяжних, а також правове положення кандидатів у присяжні і вже відібраних присяжних, зокрема гарантії їхньої недоторканності, компенсаційних виплат, пов’язаних із залученням їх до здійснення правосуддя; друга – </w:t>
      </w:r>
      <w:r w:rsidRPr="006967D8">
        <w:rPr>
          <w:rFonts w:ascii="Times New Roman" w:eastAsia="Calibri" w:hAnsi="Times New Roman" w:cs="Times New Roman"/>
          <w:iCs/>
          <w:color w:val="000000"/>
          <w:kern w:val="0"/>
          <w:sz w:val="28"/>
          <w:szCs w:val="28"/>
          <w:shd w:val="clear" w:color="auto" w:fill="FFFFFF"/>
          <w:lang w:val="uk-UA" w:eastAsia="uk-UA" w:bidi="uk-UA"/>
        </w:rPr>
        <w:t>процедурна</w:t>
      </w:r>
      <w:r w:rsidRPr="00D847CA">
        <w:rPr>
          <w:rFonts w:ascii="Times New Roman" w:eastAsia="Calibri" w:hAnsi="Times New Roman" w:cs="Times New Roman"/>
          <w:i/>
          <w:iCs/>
          <w:color w:val="000000"/>
          <w:kern w:val="0"/>
          <w:sz w:val="26"/>
          <w:szCs w:val="28"/>
          <w:shd w:val="clear" w:color="auto" w:fill="FFFFFF"/>
          <w:lang w:val="uk-UA" w:eastAsia="uk-UA" w:bidi="uk-UA"/>
        </w:rPr>
        <w:t>,</w:t>
      </w:r>
      <w:r w:rsidRPr="00D847CA">
        <w:rPr>
          <w:rFonts w:ascii="Times New Roman" w:eastAsia="Calibri" w:hAnsi="Times New Roman" w:cs="Calibri"/>
          <w:color w:val="000000"/>
          <w:kern w:val="0"/>
          <w:sz w:val="28"/>
          <w:szCs w:val="28"/>
          <w:lang w:val="uk-UA" w:eastAsia="uk-UA" w:bidi="uk-UA"/>
        </w:rPr>
        <w:t xml:space="preserve"> яка урегульовує процедуру добору і формування реєстру кандидатів у присяжні, порядок їх залучення до виконання обов’язку безпосередньо брати участь у здійсненні правосуддя; </w:t>
      </w:r>
      <w:r w:rsidRPr="00D847CA">
        <w:rPr>
          <w:rFonts w:ascii="Times New Roman" w:eastAsia="Calibri" w:hAnsi="Times New Roman" w:cs="Calibri"/>
          <w:color w:val="000000"/>
          <w:kern w:val="0"/>
          <w:sz w:val="28"/>
          <w:szCs w:val="28"/>
          <w:lang w:val="uk-UA" w:eastAsia="uk-UA" w:bidi="uk-UA"/>
        </w:rPr>
        <w:lastRenderedPageBreak/>
        <w:t xml:space="preserve">третя – </w:t>
      </w:r>
      <w:r w:rsidRPr="006967D8">
        <w:rPr>
          <w:rFonts w:ascii="Times New Roman" w:eastAsia="Calibri" w:hAnsi="Times New Roman" w:cs="Times New Roman"/>
          <w:iCs/>
          <w:color w:val="000000"/>
          <w:kern w:val="0"/>
          <w:sz w:val="28"/>
          <w:szCs w:val="28"/>
          <w:shd w:val="clear" w:color="auto" w:fill="FFFFFF"/>
          <w:lang w:val="uk-UA" w:eastAsia="uk-UA" w:bidi="uk-UA"/>
        </w:rPr>
        <w:t>процесуальна</w:t>
      </w:r>
      <w:r w:rsidRPr="00D847CA">
        <w:rPr>
          <w:rFonts w:ascii="Times New Roman" w:eastAsia="Calibri" w:hAnsi="Times New Roman" w:cs="Times New Roman"/>
          <w:i/>
          <w:iCs/>
          <w:color w:val="000000"/>
          <w:kern w:val="0"/>
          <w:sz w:val="26"/>
          <w:szCs w:val="28"/>
          <w:shd w:val="clear" w:color="auto" w:fill="FFFFFF"/>
          <w:lang w:val="uk-UA" w:eastAsia="uk-UA" w:bidi="uk-UA"/>
        </w:rPr>
        <w:t>,</w:t>
      </w:r>
      <w:r w:rsidRPr="00D847CA">
        <w:rPr>
          <w:rFonts w:ascii="Times New Roman" w:eastAsia="Calibri" w:hAnsi="Times New Roman" w:cs="Calibri"/>
          <w:color w:val="000000"/>
          <w:kern w:val="0"/>
          <w:sz w:val="28"/>
          <w:szCs w:val="28"/>
          <w:lang w:val="uk-UA" w:eastAsia="uk-UA" w:bidi="uk-UA"/>
        </w:rPr>
        <w:t xml:space="preserve"> яка безпосередньо пов’язана з формуванням в суді Лави присяжних і їхньою участю в судовому провадженні, </w:t>
      </w:r>
      <w:r w:rsidRPr="00D847CA">
        <w:rPr>
          <w:rFonts w:ascii="Times New Roman" w:eastAsia="Calibri" w:hAnsi="Times New Roman" w:cs="Calibri"/>
          <w:color w:val="000000"/>
          <w:kern w:val="0"/>
          <w:sz w:val="28"/>
          <w:szCs w:val="28"/>
          <w:lang w:val="uk-UA" w:eastAsia="en-US" w:bidi="ru-RU"/>
        </w:rPr>
        <w:t xml:space="preserve">постановленням </w:t>
      </w:r>
      <w:r w:rsidRPr="00D847CA">
        <w:rPr>
          <w:rFonts w:ascii="Times New Roman" w:eastAsia="Calibri" w:hAnsi="Times New Roman" w:cs="Calibri"/>
          <w:color w:val="000000"/>
          <w:kern w:val="0"/>
          <w:sz w:val="28"/>
          <w:szCs w:val="28"/>
          <w:lang w:val="uk-UA" w:eastAsia="uk-UA" w:bidi="uk-UA"/>
        </w:rPr>
        <w:t>ними вердикту.</w:t>
      </w:r>
    </w:p>
    <w:p w:rsidR="00D847CA" w:rsidRPr="00D847CA" w:rsidRDefault="00D847CA" w:rsidP="00D847CA">
      <w:pPr>
        <w:widowControl/>
        <w:suppressAutoHyphens w:val="0"/>
        <w:spacing w:after="200"/>
        <w:ind w:firstLine="709"/>
        <w:contextualSpacing/>
        <w:jc w:val="both"/>
        <w:rPr>
          <w:rFonts w:ascii="Times New Roman" w:eastAsia="Calibri" w:hAnsi="Times New Roman" w:cs="Calibri"/>
          <w:color w:val="000000"/>
          <w:kern w:val="0"/>
          <w:sz w:val="28"/>
          <w:szCs w:val="28"/>
          <w:lang w:val="uk-UA" w:eastAsia="uk-UA" w:bidi="uk-UA"/>
        </w:rPr>
      </w:pPr>
      <w:r w:rsidRPr="00D847CA">
        <w:rPr>
          <w:rFonts w:ascii="Times New Roman" w:eastAsia="Calibri" w:hAnsi="Times New Roman" w:cs="Calibri"/>
          <w:color w:val="000000"/>
          <w:kern w:val="0"/>
          <w:sz w:val="28"/>
          <w:szCs w:val="28"/>
          <w:lang w:val="uk-UA" w:eastAsia="uk-UA" w:bidi="uk-UA"/>
        </w:rPr>
        <w:t>Така пропозиція видається необґрунтованою, оскільки за національною традицією процесуальні питання судочинства є предметом регулювання кодифікованих актів (Цивільний процесуальний кодекс України, Господарський процесуальний кодекс України, Кримінальний процесуальний кодекс України, Кодекс адміністративного судочинства України, Кодекс України про адміністративні правопорушення), а питання судоустрою (охоплюють процедуру формування суду, вимоги до кандидатів на посаду судді, статус суддів, гарантії їхньої діяльності, відповідальність суддів тощо) регламентовані  у Законі України «Про судоустрій і статус суддів».</w:t>
      </w:r>
    </w:p>
    <w:p w:rsidR="00D847CA" w:rsidRPr="00D847CA" w:rsidRDefault="00D847CA" w:rsidP="00D847CA">
      <w:pPr>
        <w:widowControl/>
        <w:suppressAutoHyphens w:val="0"/>
        <w:spacing w:after="200"/>
        <w:ind w:firstLine="709"/>
        <w:contextualSpacing/>
        <w:jc w:val="both"/>
        <w:rPr>
          <w:rFonts w:ascii="Times New Roman" w:eastAsia="Calibri" w:hAnsi="Times New Roman" w:cs="Calibri"/>
          <w:color w:val="000000"/>
          <w:kern w:val="0"/>
          <w:sz w:val="28"/>
          <w:szCs w:val="28"/>
          <w:lang w:val="uk-UA" w:eastAsia="uk-UA" w:bidi="uk-UA"/>
        </w:rPr>
      </w:pPr>
      <w:r w:rsidRPr="00D847CA">
        <w:rPr>
          <w:rFonts w:ascii="Times New Roman" w:eastAsia="Calibri" w:hAnsi="Times New Roman" w:cs="Calibri"/>
          <w:color w:val="000000"/>
          <w:kern w:val="0"/>
          <w:sz w:val="28"/>
          <w:szCs w:val="28"/>
          <w:lang w:val="uk-UA" w:eastAsia="uk-UA" w:bidi="uk-UA"/>
        </w:rPr>
        <w:t xml:space="preserve">Суд присяжних не є судом в інституційному розумінні, а є механізмом формування компетентного складу суду для розгляду певних категорій кримінальних проваджень, тобто органічно пов’язаний із кримінальним процесом. При цьому автори </w:t>
      </w:r>
      <w:proofErr w:type="spellStart"/>
      <w:r w:rsidRPr="00D847CA">
        <w:rPr>
          <w:rFonts w:ascii="Times New Roman" w:eastAsia="Calibri" w:hAnsi="Times New Roman" w:cs="Calibri"/>
          <w:color w:val="000000"/>
          <w:kern w:val="0"/>
          <w:sz w:val="28"/>
          <w:szCs w:val="28"/>
          <w:lang w:val="uk-UA" w:eastAsia="uk-UA" w:bidi="uk-UA"/>
        </w:rPr>
        <w:t>законопроєктів</w:t>
      </w:r>
      <w:proofErr w:type="spellEnd"/>
      <w:r w:rsidRPr="00D847CA">
        <w:rPr>
          <w:rFonts w:ascii="Times New Roman" w:eastAsia="Calibri" w:hAnsi="Times New Roman" w:cs="Calibri"/>
          <w:color w:val="000000"/>
          <w:kern w:val="0"/>
          <w:sz w:val="28"/>
          <w:szCs w:val="28"/>
          <w:lang w:val="uk-UA" w:eastAsia="uk-UA" w:bidi="uk-UA"/>
        </w:rPr>
        <w:t xml:space="preserve"> передбачають, що загальна кримінальна процедура здійснення правосуддя судом присяжних ґрунтуватиметься на нормах КПК України.</w:t>
      </w:r>
    </w:p>
    <w:p w:rsidR="00D847CA" w:rsidRPr="00D847CA" w:rsidRDefault="00D847CA" w:rsidP="00D847CA">
      <w:pPr>
        <w:widowControl/>
        <w:suppressAutoHyphens w:val="0"/>
        <w:spacing w:after="200"/>
        <w:ind w:firstLine="709"/>
        <w:contextualSpacing/>
        <w:jc w:val="both"/>
        <w:rPr>
          <w:rFonts w:ascii="Times New Roman" w:eastAsia="Calibri" w:hAnsi="Times New Roman" w:cs="Calibri"/>
          <w:color w:val="000000"/>
          <w:kern w:val="0"/>
          <w:sz w:val="28"/>
          <w:szCs w:val="28"/>
          <w:lang w:val="uk-UA" w:eastAsia="uk-UA" w:bidi="uk-UA"/>
        </w:rPr>
      </w:pPr>
      <w:r w:rsidRPr="00D847CA">
        <w:rPr>
          <w:rFonts w:ascii="Times New Roman" w:eastAsia="Calibri" w:hAnsi="Times New Roman" w:cs="Calibri"/>
          <w:color w:val="000000"/>
          <w:kern w:val="0"/>
          <w:sz w:val="28"/>
          <w:szCs w:val="28"/>
          <w:lang w:val="uk-UA" w:eastAsia="uk-UA" w:bidi="uk-UA"/>
        </w:rPr>
        <w:t xml:space="preserve">Також невиправданою є пропозиція передбачити підстави для апеляційного та касаційного оскарження вироку суду присяжних в окремому законі, залишивши у КПК України лише </w:t>
      </w:r>
      <w:proofErr w:type="spellStart"/>
      <w:r w:rsidRPr="00D847CA">
        <w:rPr>
          <w:rFonts w:ascii="Times New Roman" w:eastAsia="Calibri" w:hAnsi="Times New Roman" w:cs="Calibri"/>
          <w:color w:val="000000"/>
          <w:kern w:val="0"/>
          <w:sz w:val="28"/>
          <w:szCs w:val="28"/>
          <w:lang w:val="uk-UA" w:eastAsia="uk-UA" w:bidi="uk-UA"/>
        </w:rPr>
        <w:t>бланкетну</w:t>
      </w:r>
      <w:proofErr w:type="spellEnd"/>
      <w:r w:rsidRPr="00D847CA">
        <w:rPr>
          <w:rFonts w:ascii="Times New Roman" w:eastAsia="Calibri" w:hAnsi="Times New Roman" w:cs="Calibri"/>
          <w:color w:val="000000"/>
          <w:kern w:val="0"/>
          <w:sz w:val="28"/>
          <w:szCs w:val="28"/>
          <w:lang w:val="uk-UA" w:eastAsia="uk-UA" w:bidi="uk-UA"/>
        </w:rPr>
        <w:t xml:space="preserve"> норму про визначення таких підстав у Законі України  «Про суд присяжних».</w:t>
      </w:r>
    </w:p>
    <w:p w:rsidR="00D847CA" w:rsidRPr="00D847CA" w:rsidRDefault="00D847CA" w:rsidP="00D847CA">
      <w:pPr>
        <w:widowControl/>
        <w:suppressAutoHyphens w:val="0"/>
        <w:spacing w:after="200"/>
        <w:ind w:firstLine="708"/>
        <w:contextualSpacing/>
        <w:jc w:val="both"/>
        <w:rPr>
          <w:rFonts w:ascii="Times New Roman" w:eastAsia="Times New Roman" w:hAnsi="Times New Roman" w:cs="Times New Roman"/>
          <w:i/>
          <w:color w:val="000000"/>
          <w:kern w:val="0"/>
          <w:sz w:val="28"/>
          <w:szCs w:val="28"/>
          <w:lang w:val="uk-UA" w:eastAsia="uk-UA" w:bidi="uk-UA"/>
        </w:rPr>
      </w:pPr>
    </w:p>
    <w:p w:rsidR="00D847CA" w:rsidRPr="00D847CA" w:rsidRDefault="00D847CA" w:rsidP="00D847CA">
      <w:pPr>
        <w:widowControl/>
        <w:suppressAutoHyphens w:val="0"/>
        <w:spacing w:after="200"/>
        <w:ind w:firstLine="567"/>
        <w:contextualSpacing/>
        <w:jc w:val="both"/>
        <w:rPr>
          <w:rFonts w:ascii="Times New Roman" w:eastAsia="Calibri" w:hAnsi="Times New Roman" w:cs="Calibri"/>
          <w:color w:val="000000"/>
          <w:kern w:val="0"/>
          <w:sz w:val="28"/>
          <w:szCs w:val="28"/>
          <w:lang w:val="uk-UA" w:eastAsia="en-US" w:bidi="ar-SA"/>
        </w:rPr>
      </w:pPr>
      <w:r w:rsidRPr="00D847CA">
        <w:rPr>
          <w:rFonts w:ascii="Times New Roman" w:eastAsia="Calibri" w:hAnsi="Times New Roman" w:cs="Calibri"/>
          <w:color w:val="000000"/>
          <w:kern w:val="0"/>
          <w:sz w:val="28"/>
          <w:szCs w:val="28"/>
          <w:lang w:val="uk-UA" w:eastAsia="en-US" w:bidi="ar-SA"/>
        </w:rPr>
        <w:t xml:space="preserve">6. </w:t>
      </w:r>
      <w:proofErr w:type="spellStart"/>
      <w:r w:rsidRPr="00D847CA">
        <w:rPr>
          <w:rFonts w:ascii="Times New Roman" w:eastAsia="Calibri" w:hAnsi="Times New Roman" w:cs="Calibri"/>
          <w:color w:val="000000"/>
          <w:kern w:val="0"/>
          <w:sz w:val="28"/>
          <w:szCs w:val="28"/>
          <w:lang w:val="uk-UA" w:eastAsia="en-US" w:bidi="ar-SA"/>
        </w:rPr>
        <w:t>Законопроєктом</w:t>
      </w:r>
      <w:proofErr w:type="spellEnd"/>
      <w:r w:rsidRPr="00D847CA">
        <w:rPr>
          <w:rFonts w:ascii="Times New Roman" w:eastAsia="Calibri" w:hAnsi="Times New Roman" w:cs="Calibri"/>
          <w:color w:val="000000"/>
          <w:kern w:val="0"/>
          <w:sz w:val="28"/>
          <w:szCs w:val="28"/>
          <w:lang w:val="uk-UA" w:eastAsia="en-US" w:bidi="ar-SA"/>
        </w:rPr>
        <w:t xml:space="preserve"> № 3844 </w:t>
      </w:r>
      <w:r w:rsidRPr="00D847CA">
        <w:rPr>
          <w:rFonts w:ascii="Times New Roman" w:eastAsia="Calibri" w:hAnsi="Times New Roman" w:cs="Calibri"/>
          <w:color w:val="000000"/>
          <w:kern w:val="0"/>
          <w:sz w:val="28"/>
          <w:szCs w:val="22"/>
          <w:lang w:val="uk-UA" w:eastAsia="en-US" w:bidi="ar-SA"/>
        </w:rPr>
        <w:t xml:space="preserve">пропонується вилучити статті 64 – 68, пункт 37 розділу ХІІ «Прикінцеві та перехідні положення» Закону України «Про судоустрій і статус суддів», що регулюють питання правового статусу присяжних, разом з цим передбачивши, що порядок утворення, організація і діяльність суду присяжних регулюються </w:t>
      </w:r>
      <w:r w:rsidRPr="00D847CA">
        <w:rPr>
          <w:rFonts w:ascii="Times New Roman" w:eastAsia="Calibri" w:hAnsi="Times New Roman" w:cs="Calibri"/>
          <w:color w:val="000000"/>
          <w:kern w:val="0"/>
          <w:sz w:val="28"/>
          <w:szCs w:val="28"/>
          <w:lang w:val="uk-UA" w:eastAsia="en-US" w:bidi="ar-SA"/>
        </w:rPr>
        <w:t>Законом України «Про суд присяжних».</w:t>
      </w:r>
    </w:p>
    <w:p w:rsidR="00D847CA" w:rsidRPr="00D847CA" w:rsidRDefault="00D847CA" w:rsidP="00D847CA">
      <w:pPr>
        <w:widowControl/>
        <w:suppressAutoHyphens w:val="0"/>
        <w:spacing w:after="200"/>
        <w:ind w:firstLine="709"/>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Однак саме Закон України «Про судоустрій і статус суддів» визначає організацію судової влади та здійснення правосуддя в Україні, а отже, </w:t>
      </w:r>
      <w:r w:rsidRPr="006967D8">
        <w:rPr>
          <w:rFonts w:ascii="Times New Roman" w:eastAsia="Times New Roman" w:hAnsi="Times New Roman" w:cs="Times New Roman"/>
          <w:bCs/>
          <w:color w:val="000000"/>
          <w:kern w:val="0"/>
          <w:sz w:val="28"/>
          <w:szCs w:val="28"/>
          <w:shd w:val="clear" w:color="auto" w:fill="FFFFFF"/>
          <w:lang w:val="uk-UA" w:eastAsia="uk-UA" w:bidi="uk-UA"/>
        </w:rPr>
        <w:t>з</w:t>
      </w:r>
      <w:r w:rsidRPr="006967D8">
        <w:rPr>
          <w:rFonts w:ascii="Times New Roman" w:eastAsia="Calibri" w:hAnsi="Times New Roman" w:cs="Times New Roman"/>
          <w:bCs/>
          <w:color w:val="000000"/>
          <w:kern w:val="0"/>
          <w:sz w:val="28"/>
          <w:szCs w:val="28"/>
          <w:shd w:val="clear" w:color="auto" w:fill="FFFFFF"/>
          <w:lang w:val="uk-UA" w:eastAsia="uk-UA" w:bidi="uk-UA"/>
        </w:rPr>
        <w:t>агальні засади</w:t>
      </w:r>
      <w:r w:rsidRPr="00D847CA">
        <w:rPr>
          <w:rFonts w:ascii="Times New Roman" w:eastAsia="Calibri" w:hAnsi="Times New Roman" w:cs="Times New Roman"/>
          <w:b/>
          <w:bCs/>
          <w:color w:val="000000"/>
          <w:kern w:val="0"/>
          <w:sz w:val="26"/>
          <w:szCs w:val="28"/>
          <w:shd w:val="clear" w:color="auto" w:fill="FFFFFF"/>
          <w:lang w:val="uk-UA" w:eastAsia="uk-UA" w:bidi="uk-UA"/>
        </w:rPr>
        <w:t xml:space="preserve"> </w:t>
      </w:r>
      <w:r w:rsidRPr="00D847CA">
        <w:rPr>
          <w:rFonts w:ascii="Times New Roman" w:eastAsia="Calibri" w:hAnsi="Times New Roman" w:cs="Times New Roman"/>
          <w:color w:val="000000"/>
          <w:kern w:val="0"/>
          <w:sz w:val="28"/>
          <w:szCs w:val="28"/>
          <w:lang w:val="uk-UA" w:eastAsia="en-US" w:bidi="ar-SA"/>
        </w:rPr>
        <w:t>правового статусу суду присяжних мають бути встановлені цим Законом.</w:t>
      </w:r>
    </w:p>
    <w:p w:rsidR="00D847CA" w:rsidRPr="00D847CA" w:rsidRDefault="00D847CA" w:rsidP="00D847CA">
      <w:pPr>
        <w:widowControl/>
        <w:suppressAutoHyphens w:val="0"/>
        <w:spacing w:after="200"/>
        <w:ind w:firstLine="709"/>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Відповідно до запропонованих авторами </w:t>
      </w:r>
      <w:proofErr w:type="spellStart"/>
      <w:r w:rsidRPr="00D847CA">
        <w:rPr>
          <w:rFonts w:ascii="Times New Roman" w:eastAsia="Calibri" w:hAnsi="Times New Roman" w:cs="Times New Roman"/>
          <w:color w:val="000000"/>
          <w:kern w:val="0"/>
          <w:sz w:val="28"/>
          <w:szCs w:val="28"/>
          <w:lang w:val="uk-UA" w:eastAsia="en-US" w:bidi="ar-SA"/>
        </w:rPr>
        <w:t>законопроєкту</w:t>
      </w:r>
      <w:proofErr w:type="spellEnd"/>
      <w:r w:rsidRPr="00D847CA">
        <w:rPr>
          <w:rFonts w:ascii="Times New Roman" w:eastAsia="Calibri" w:hAnsi="Times New Roman" w:cs="Times New Roman"/>
          <w:color w:val="000000"/>
          <w:kern w:val="0"/>
          <w:sz w:val="28"/>
          <w:szCs w:val="28"/>
          <w:lang w:val="uk-UA" w:eastAsia="en-US" w:bidi="ar-SA"/>
        </w:rPr>
        <w:t xml:space="preserve"> № 3844 норм щодо розгляду справ у судах першої, апеляційної та касаційної інстанцій (частина перша статті 15 Закону України «Про судоустрій і статус суддів») та  запропонованих норм статті 63, згідно з якими окремі положення процесуальної діяльності суду присяжних встановлюються кримінальним процесуальним законом, доречно зауважити наступне. </w:t>
      </w:r>
    </w:p>
    <w:p w:rsidR="00D847CA" w:rsidRPr="00D847CA" w:rsidRDefault="00D847CA" w:rsidP="00D847CA">
      <w:pPr>
        <w:widowControl/>
        <w:suppressAutoHyphens w:val="0"/>
        <w:spacing w:after="200"/>
        <w:ind w:firstLine="709"/>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Наразі такі випадки розгляду справ судом присяжних визначаються статтею 31 КПК України. Визначення підсудності є прерогативою саме процесуального, а не будь-якого іншого закону, отже, запропоновані зміни суперечать принципу доцільності законодавчої кодифікації.</w:t>
      </w:r>
    </w:p>
    <w:p w:rsidR="00D847CA" w:rsidRPr="00D847CA" w:rsidRDefault="00D847CA" w:rsidP="00D847CA">
      <w:pPr>
        <w:widowControl/>
        <w:suppressAutoHyphens w:val="0"/>
        <w:spacing w:after="200"/>
        <w:ind w:firstLine="709"/>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Автори </w:t>
      </w:r>
      <w:proofErr w:type="spellStart"/>
      <w:r w:rsidRPr="00D847CA">
        <w:rPr>
          <w:rFonts w:ascii="Times New Roman" w:eastAsia="Calibri" w:hAnsi="Times New Roman" w:cs="Times New Roman"/>
          <w:color w:val="000000"/>
          <w:kern w:val="0"/>
          <w:sz w:val="28"/>
          <w:szCs w:val="28"/>
          <w:lang w:val="uk-UA" w:eastAsia="en-US" w:bidi="ar-SA"/>
        </w:rPr>
        <w:t>законопроєкту</w:t>
      </w:r>
      <w:proofErr w:type="spellEnd"/>
      <w:r w:rsidRPr="00D847CA">
        <w:rPr>
          <w:rFonts w:ascii="Times New Roman" w:eastAsia="Calibri" w:hAnsi="Times New Roman" w:cs="Times New Roman"/>
          <w:color w:val="000000"/>
          <w:kern w:val="0"/>
          <w:sz w:val="28"/>
          <w:szCs w:val="28"/>
          <w:lang w:val="uk-UA" w:eastAsia="en-US" w:bidi="ar-SA"/>
        </w:rPr>
        <w:t xml:space="preserve"> № 3844 пропонують окремо визначити, що </w:t>
      </w:r>
      <w:r w:rsidRPr="00D847CA">
        <w:rPr>
          <w:rFonts w:ascii="Times New Roman" w:eastAsia="Calibri" w:hAnsi="Times New Roman" w:cs="Times New Roman"/>
          <w:b/>
          <w:bCs/>
          <w:color w:val="000000"/>
          <w:kern w:val="0"/>
          <w:sz w:val="26"/>
          <w:szCs w:val="28"/>
          <w:shd w:val="clear" w:color="auto" w:fill="FFFFFF"/>
          <w:lang w:val="uk-UA" w:eastAsia="uk-UA" w:bidi="uk-UA"/>
        </w:rPr>
        <w:t xml:space="preserve">у </w:t>
      </w:r>
      <w:r w:rsidRPr="006967D8">
        <w:rPr>
          <w:rFonts w:ascii="Times New Roman" w:eastAsia="Calibri" w:hAnsi="Times New Roman" w:cs="Times New Roman"/>
          <w:bCs/>
          <w:color w:val="000000"/>
          <w:kern w:val="0"/>
          <w:sz w:val="28"/>
          <w:szCs w:val="28"/>
          <w:shd w:val="clear" w:color="auto" w:fill="FFFFFF"/>
          <w:lang w:val="uk-UA" w:eastAsia="uk-UA" w:bidi="uk-UA"/>
        </w:rPr>
        <w:t>місцевому окру</w:t>
      </w:r>
      <w:r w:rsidRPr="006967D8">
        <w:rPr>
          <w:rFonts w:ascii="Times New Roman" w:eastAsia="Times New Roman" w:hAnsi="Times New Roman" w:cs="Times New Roman"/>
          <w:bCs/>
          <w:color w:val="000000"/>
          <w:kern w:val="0"/>
          <w:sz w:val="28"/>
          <w:szCs w:val="28"/>
          <w:shd w:val="clear" w:color="auto" w:fill="FFFFFF"/>
          <w:lang w:val="uk-UA" w:eastAsia="uk-UA" w:bidi="uk-UA"/>
        </w:rPr>
        <w:t>жному суді діє суд присяжних (частина перша статті</w:t>
      </w:r>
      <w:r w:rsidRPr="006967D8">
        <w:rPr>
          <w:rFonts w:ascii="Times New Roman" w:eastAsia="Calibri" w:hAnsi="Times New Roman" w:cs="Times New Roman"/>
          <w:bCs/>
          <w:color w:val="000000"/>
          <w:kern w:val="0"/>
          <w:sz w:val="28"/>
          <w:szCs w:val="28"/>
          <w:shd w:val="clear" w:color="auto" w:fill="FFFFFF"/>
          <w:lang w:val="uk-UA" w:eastAsia="uk-UA" w:bidi="uk-UA"/>
        </w:rPr>
        <w:t xml:space="preserve"> 21 Закону</w:t>
      </w:r>
      <w:r w:rsidRPr="00D847CA">
        <w:rPr>
          <w:rFonts w:ascii="Times New Roman" w:eastAsia="Calibri" w:hAnsi="Times New Roman" w:cs="Times New Roman"/>
          <w:i/>
          <w:color w:val="000000"/>
          <w:kern w:val="0"/>
          <w:sz w:val="28"/>
          <w:szCs w:val="28"/>
          <w:lang w:val="uk-UA" w:eastAsia="en-US" w:bidi="ar-SA"/>
        </w:rPr>
        <w:t xml:space="preserve"> </w:t>
      </w:r>
      <w:r w:rsidRPr="00D847CA">
        <w:rPr>
          <w:rFonts w:ascii="Times New Roman" w:eastAsia="Calibri" w:hAnsi="Times New Roman" w:cs="Times New Roman"/>
          <w:color w:val="000000"/>
          <w:kern w:val="0"/>
          <w:sz w:val="28"/>
          <w:szCs w:val="28"/>
          <w:lang w:val="uk-UA" w:eastAsia="en-US" w:bidi="ar-SA"/>
        </w:rPr>
        <w:t>України «Про судоустрій і статус суддів»</w:t>
      </w:r>
      <w:r w:rsidRPr="00D847CA">
        <w:rPr>
          <w:rFonts w:ascii="Times New Roman" w:eastAsia="Calibri" w:hAnsi="Times New Roman" w:cs="Times New Roman"/>
          <w:b/>
          <w:bCs/>
          <w:color w:val="000000"/>
          <w:kern w:val="0"/>
          <w:sz w:val="26"/>
          <w:szCs w:val="28"/>
          <w:shd w:val="clear" w:color="auto" w:fill="FFFFFF"/>
          <w:lang w:val="uk-UA" w:eastAsia="uk-UA" w:bidi="uk-UA"/>
        </w:rPr>
        <w:t xml:space="preserve">). </w:t>
      </w:r>
      <w:r w:rsidRPr="00D847CA">
        <w:rPr>
          <w:rFonts w:ascii="Times New Roman" w:eastAsia="Calibri" w:hAnsi="Times New Roman" w:cs="Times New Roman"/>
          <w:color w:val="000000"/>
          <w:kern w:val="0"/>
          <w:sz w:val="28"/>
          <w:szCs w:val="28"/>
          <w:lang w:val="uk-UA" w:eastAsia="en-US" w:bidi="ar-SA"/>
        </w:rPr>
        <w:t xml:space="preserve">Відповідно до частини першої    статті 3 </w:t>
      </w:r>
      <w:proofErr w:type="spellStart"/>
      <w:r w:rsidRPr="00D847CA">
        <w:rPr>
          <w:rFonts w:ascii="Times New Roman" w:eastAsia="Calibri" w:hAnsi="Times New Roman" w:cs="Times New Roman"/>
          <w:color w:val="000000"/>
          <w:kern w:val="0"/>
          <w:sz w:val="28"/>
          <w:szCs w:val="28"/>
          <w:lang w:val="uk-UA" w:eastAsia="en-US" w:bidi="ar-SA"/>
        </w:rPr>
        <w:t>законопроєкту</w:t>
      </w:r>
      <w:proofErr w:type="spellEnd"/>
      <w:r w:rsidRPr="00D847CA">
        <w:rPr>
          <w:rFonts w:ascii="Times New Roman" w:eastAsia="Calibri" w:hAnsi="Times New Roman" w:cs="Times New Roman"/>
          <w:color w:val="000000"/>
          <w:kern w:val="0"/>
          <w:sz w:val="28"/>
          <w:szCs w:val="28"/>
          <w:lang w:val="uk-UA" w:eastAsia="en-US" w:bidi="ar-SA"/>
        </w:rPr>
        <w:t xml:space="preserve"> № 3843 суд присяжних складається з одного </w:t>
      </w:r>
      <w:r w:rsidRPr="00D847CA">
        <w:rPr>
          <w:rFonts w:ascii="Times New Roman" w:eastAsia="Calibri" w:hAnsi="Times New Roman" w:cs="Times New Roman"/>
          <w:color w:val="000000"/>
          <w:kern w:val="0"/>
          <w:sz w:val="28"/>
          <w:szCs w:val="28"/>
          <w:lang w:val="uk-UA" w:eastAsia="en-US" w:bidi="ar-SA"/>
        </w:rPr>
        <w:lastRenderedPageBreak/>
        <w:t xml:space="preserve">професійного судді і Лави присяжних. З огляду на вказане формулювання «у суді діє суд» є некоректним. Водночас слід наголосити, що в інших статтях Закону України «Про судоустрій і статус суддів» зберігається формулювання «розгляд справи </w:t>
      </w:r>
      <w:r w:rsidRPr="006967D8">
        <w:rPr>
          <w:rFonts w:ascii="Times New Roman" w:eastAsia="Calibri" w:hAnsi="Times New Roman" w:cs="Times New Roman"/>
          <w:bCs/>
          <w:color w:val="000000"/>
          <w:kern w:val="0"/>
          <w:sz w:val="28"/>
          <w:szCs w:val="28"/>
          <w:shd w:val="clear" w:color="auto" w:fill="FFFFFF"/>
          <w:lang w:val="uk-UA" w:eastAsia="uk-UA" w:bidi="uk-UA"/>
        </w:rPr>
        <w:t>за участю присяжних»,</w:t>
      </w:r>
      <w:r w:rsidRPr="00D847CA">
        <w:rPr>
          <w:rFonts w:ascii="Times New Roman" w:eastAsia="Calibri" w:hAnsi="Times New Roman" w:cs="Times New Roman"/>
          <w:b/>
          <w:bCs/>
          <w:color w:val="000000"/>
          <w:kern w:val="0"/>
          <w:sz w:val="26"/>
          <w:szCs w:val="28"/>
          <w:shd w:val="clear" w:color="auto" w:fill="FFFFFF"/>
          <w:lang w:val="uk-UA" w:eastAsia="uk-UA" w:bidi="uk-UA"/>
        </w:rPr>
        <w:t xml:space="preserve"> </w:t>
      </w:r>
      <w:r w:rsidRPr="00D847CA">
        <w:rPr>
          <w:rFonts w:ascii="Times New Roman" w:eastAsia="Calibri" w:hAnsi="Times New Roman" w:cs="Times New Roman"/>
          <w:color w:val="000000"/>
          <w:kern w:val="0"/>
          <w:sz w:val="28"/>
          <w:szCs w:val="28"/>
          <w:lang w:val="uk-UA" w:eastAsia="en-US" w:bidi="ar-SA"/>
        </w:rPr>
        <w:t>а не «судом присяжних». Вказана термінологічна неузгодженість потребує усунення.</w:t>
      </w:r>
    </w:p>
    <w:p w:rsidR="00D847CA" w:rsidRPr="00D847CA" w:rsidRDefault="00D847CA" w:rsidP="00D847CA">
      <w:pPr>
        <w:widowControl/>
        <w:suppressAutoHyphens w:val="0"/>
        <w:spacing w:after="200"/>
        <w:contextualSpacing/>
        <w:jc w:val="both"/>
        <w:rPr>
          <w:rFonts w:ascii="Times New Roman" w:eastAsia="Calibri" w:hAnsi="Times New Roman" w:cs="Times New Roman"/>
          <w:color w:val="000000"/>
          <w:kern w:val="0"/>
          <w:sz w:val="28"/>
          <w:szCs w:val="28"/>
          <w:lang w:val="uk-UA" w:eastAsia="en-US" w:bidi="ar-SA"/>
        </w:rPr>
      </w:pPr>
    </w:p>
    <w:p w:rsidR="00D847CA" w:rsidRPr="00EF1E3C" w:rsidRDefault="00D847CA" w:rsidP="00D847CA">
      <w:pPr>
        <w:widowControl/>
        <w:suppressAutoHyphens w:val="0"/>
        <w:spacing w:after="200"/>
        <w:ind w:firstLine="708"/>
        <w:contextualSpacing/>
        <w:jc w:val="both"/>
        <w:rPr>
          <w:rFonts w:ascii="Times New Roman" w:eastAsia="Calibri" w:hAnsi="Times New Roman" w:cs="Times New Roman"/>
          <w:bCs/>
          <w:color w:val="000000"/>
          <w:kern w:val="0"/>
          <w:sz w:val="28"/>
          <w:szCs w:val="28"/>
          <w:shd w:val="clear" w:color="auto" w:fill="FFFFFF"/>
          <w:lang w:val="uk-UA" w:eastAsia="uk-UA" w:bidi="uk-UA"/>
        </w:rPr>
      </w:pPr>
      <w:r w:rsidRPr="00D847CA">
        <w:rPr>
          <w:rFonts w:ascii="Times New Roman" w:eastAsia="Calibri" w:hAnsi="Times New Roman" w:cs="Times New Roman"/>
          <w:color w:val="000000"/>
          <w:kern w:val="0"/>
          <w:sz w:val="28"/>
          <w:szCs w:val="28"/>
          <w:lang w:val="uk-UA" w:eastAsia="en-US" w:bidi="ar-SA"/>
        </w:rPr>
        <w:t xml:space="preserve">7.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3924 пропонується визначити, що час виконання присяжними, які </w:t>
      </w:r>
      <w:r w:rsidRPr="00EF1E3C">
        <w:rPr>
          <w:rFonts w:ascii="Times New Roman" w:eastAsia="Calibri" w:hAnsi="Times New Roman" w:cs="Times New Roman"/>
          <w:bCs/>
          <w:color w:val="000000"/>
          <w:kern w:val="0"/>
          <w:sz w:val="28"/>
          <w:szCs w:val="28"/>
          <w:shd w:val="clear" w:color="auto" w:fill="FFFFFF"/>
          <w:lang w:val="uk-UA" w:eastAsia="uk-UA" w:bidi="uk-UA"/>
        </w:rPr>
        <w:t xml:space="preserve">отримують пенсійні виплати та державну соціальну допомогу, </w:t>
      </w:r>
      <w:r w:rsidRPr="00D847CA">
        <w:rPr>
          <w:rFonts w:ascii="Times New Roman" w:eastAsia="Calibri" w:hAnsi="Times New Roman" w:cs="Times New Roman"/>
          <w:color w:val="000000"/>
          <w:kern w:val="0"/>
          <w:sz w:val="28"/>
          <w:szCs w:val="28"/>
          <w:lang w:val="uk-UA" w:eastAsia="en-US" w:bidi="ar-SA"/>
        </w:rPr>
        <w:t xml:space="preserve">обов’язків у суді зараховується до всіх видів трудового стажу </w:t>
      </w:r>
      <w:r w:rsidRPr="00EF1E3C">
        <w:rPr>
          <w:rFonts w:ascii="Times New Roman" w:eastAsia="Calibri" w:hAnsi="Times New Roman" w:cs="Times New Roman"/>
          <w:bCs/>
          <w:color w:val="000000"/>
          <w:kern w:val="0"/>
          <w:sz w:val="28"/>
          <w:szCs w:val="28"/>
          <w:shd w:val="clear" w:color="auto" w:fill="FFFFFF"/>
          <w:lang w:val="uk-UA" w:eastAsia="uk-UA" w:bidi="uk-UA"/>
        </w:rPr>
        <w:t xml:space="preserve">за їхнім бажанням. </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EF1E3C">
        <w:rPr>
          <w:rFonts w:ascii="Times New Roman" w:eastAsia="Calibri" w:hAnsi="Times New Roman" w:cs="Times New Roman"/>
          <w:bCs/>
          <w:color w:val="000000"/>
          <w:kern w:val="0"/>
          <w:sz w:val="28"/>
          <w:szCs w:val="28"/>
          <w:shd w:val="clear" w:color="auto" w:fill="FFFFFF"/>
          <w:lang w:val="uk-UA" w:eastAsia="uk-UA" w:bidi="uk-UA"/>
        </w:rPr>
        <w:t>Н</w:t>
      </w:r>
      <w:r w:rsidRPr="00D847CA">
        <w:rPr>
          <w:rFonts w:ascii="Times New Roman" w:eastAsia="Calibri" w:hAnsi="Times New Roman" w:cs="Times New Roman"/>
          <w:color w:val="000000"/>
          <w:kern w:val="0"/>
          <w:sz w:val="28"/>
          <w:szCs w:val="28"/>
          <w:lang w:val="uk-UA" w:eastAsia="en-US" w:bidi="ar-SA"/>
        </w:rPr>
        <w:t xml:space="preserve">аразі </w:t>
      </w:r>
      <w:r w:rsidRPr="00D847CA">
        <w:rPr>
          <w:rFonts w:ascii="Times New Roman" w:eastAsia="Times New Roman" w:hAnsi="Times New Roman" w:cs="Times New Roman"/>
          <w:color w:val="000000"/>
          <w:kern w:val="0"/>
          <w:sz w:val="28"/>
          <w:szCs w:val="28"/>
          <w:lang w:val="uk-UA" w:eastAsia="en-US" w:bidi="ar-SA"/>
        </w:rPr>
        <w:t xml:space="preserve">Законом України </w:t>
      </w:r>
      <w:r w:rsidRPr="00D847CA">
        <w:rPr>
          <w:rFonts w:ascii="Times New Roman" w:eastAsia="Calibri" w:hAnsi="Times New Roman" w:cs="Times New Roman"/>
          <w:color w:val="000000"/>
          <w:kern w:val="0"/>
          <w:sz w:val="28"/>
          <w:szCs w:val="28"/>
          <w:lang w:val="uk-UA" w:eastAsia="en-US" w:bidi="ar-SA"/>
        </w:rPr>
        <w:t>«Про судоустрій і статус суддів» передбачене автоматичне зарахування стажу.</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shd w:val="clear" w:color="auto" w:fill="FFFFFF"/>
          <w:lang w:val="uk-UA" w:eastAsia="en-US" w:bidi="ar-SA"/>
        </w:rPr>
      </w:pPr>
      <w:r w:rsidRPr="00D847CA">
        <w:rPr>
          <w:rFonts w:ascii="Times New Roman" w:eastAsia="Calibri" w:hAnsi="Times New Roman" w:cs="Times New Roman"/>
          <w:color w:val="000000"/>
          <w:kern w:val="0"/>
          <w:sz w:val="28"/>
          <w:szCs w:val="28"/>
          <w:shd w:val="clear" w:color="auto" w:fill="FFFFFF"/>
          <w:lang w:val="uk-UA" w:eastAsia="en-US" w:bidi="ar-SA"/>
        </w:rPr>
        <w:t>Питання обчислення та зарахування страхового стажу для нарахування гідної пенсії є актуальним для громадян.</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shd w:val="clear" w:color="auto" w:fill="FFFFFF"/>
          <w:lang w:val="uk-UA" w:eastAsia="en-US" w:bidi="ar-SA"/>
        </w:rPr>
      </w:pPr>
      <w:r w:rsidRPr="00D847CA">
        <w:rPr>
          <w:rFonts w:ascii="Times New Roman" w:eastAsia="Times New Roman" w:hAnsi="Times New Roman" w:cs="Times New Roman"/>
          <w:color w:val="000000"/>
          <w:kern w:val="0"/>
          <w:sz w:val="28"/>
          <w:szCs w:val="28"/>
          <w:lang w:val="uk-UA" w:eastAsia="en-US" w:bidi="ar-SA"/>
        </w:rPr>
        <w:t xml:space="preserve">Відповідно до частини першої статті 68 Закону України </w:t>
      </w:r>
      <w:r w:rsidRPr="00D847CA">
        <w:rPr>
          <w:rFonts w:ascii="Times New Roman" w:eastAsia="Calibri" w:hAnsi="Times New Roman" w:cs="Times New Roman"/>
          <w:color w:val="000000"/>
          <w:kern w:val="0"/>
          <w:sz w:val="28"/>
          <w:szCs w:val="28"/>
          <w:lang w:val="uk-UA" w:eastAsia="en-US" w:bidi="ar-SA"/>
        </w:rPr>
        <w:t>«Про судоустрій і статус суддів»</w:t>
      </w:r>
      <w:r w:rsidRPr="00D847CA">
        <w:rPr>
          <w:rFonts w:ascii="Times New Roman" w:eastAsia="Times New Roman" w:hAnsi="Times New Roman" w:cs="Times New Roman"/>
          <w:color w:val="000000"/>
          <w:kern w:val="0"/>
          <w:sz w:val="28"/>
          <w:szCs w:val="28"/>
          <w:lang w:val="uk-UA" w:eastAsia="en-US" w:bidi="ar-SA"/>
        </w:rPr>
        <w:t xml:space="preserve"> присяжним за час виконання ними обов’язків у суді виплачується винагорода, розрахована виходячи з посадового окладу судді місцевого суду з урахуванням фактично відпрацьованого часу в порядку, визначеному Державною судовою адміністрацією України. За присяжними на час виконання ними обов’язків у суді за місцем основної роботи зберігаються всі гарантії та пільги, визначені законом. Час виконання присяжним обов’язків у суді зараховується до всіх видів трудового стажу. Звільнення присяжного з роботи або переведення на іншу роботу без його згоди під час виконання ним обов’язків у суді не допускається.</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З урахуванням норм чинного законодавства України додатковими гарантіями функціонування інституту присяжних в Україні є: збереження за ними робочих місць, виплата за рахунок держбюджету винагороди присяжним, добових, компенсація їхніх витрат на проїзд і наймання житла.</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Відповідно до частини першої статті 1 Закону України «Про загальнообов’язкове державне пенсійне страхування» </w:t>
      </w:r>
      <w:r w:rsidRPr="00EF1E3C">
        <w:rPr>
          <w:rFonts w:ascii="Times New Roman" w:eastAsia="Calibri" w:hAnsi="Times New Roman" w:cs="Times New Roman"/>
          <w:bCs/>
          <w:color w:val="000000"/>
          <w:kern w:val="0"/>
          <w:sz w:val="28"/>
          <w:szCs w:val="28"/>
          <w:shd w:val="clear" w:color="auto" w:fill="FFFFFF"/>
          <w:lang w:val="uk-UA" w:eastAsia="uk-UA" w:bidi="uk-UA"/>
        </w:rPr>
        <w:t>страховий стаж – це період (строк), протягом якого особа підлягала державному соціальному страхуванню</w:t>
      </w:r>
      <w:r w:rsidRPr="00EF1E3C">
        <w:rPr>
          <w:rFonts w:ascii="Times New Roman" w:eastAsia="Calibri" w:hAnsi="Times New Roman" w:cs="Times New Roman"/>
          <w:bCs/>
          <w:color w:val="000000"/>
          <w:kern w:val="0"/>
          <w:sz w:val="26"/>
          <w:szCs w:val="28"/>
          <w:shd w:val="clear" w:color="auto" w:fill="FFFFFF"/>
          <w:lang w:val="uk-UA" w:eastAsia="uk-UA" w:bidi="uk-UA"/>
        </w:rPr>
        <w:t>,</w:t>
      </w:r>
      <w:r w:rsidRPr="00D847CA">
        <w:rPr>
          <w:rFonts w:ascii="Times New Roman" w:eastAsia="Calibri" w:hAnsi="Times New Roman" w:cs="Times New Roman"/>
          <w:b/>
          <w:bCs/>
          <w:color w:val="000000"/>
          <w:kern w:val="0"/>
          <w:sz w:val="26"/>
          <w:szCs w:val="28"/>
          <w:shd w:val="clear" w:color="auto" w:fill="FFFFFF"/>
          <w:lang w:val="uk-UA" w:eastAsia="uk-UA" w:bidi="uk-UA"/>
        </w:rPr>
        <w:t xml:space="preserve"> </w:t>
      </w:r>
      <w:r w:rsidRPr="00D847CA">
        <w:rPr>
          <w:rFonts w:ascii="Times New Roman" w:eastAsia="Calibri" w:hAnsi="Times New Roman" w:cs="Times New Roman"/>
          <w:color w:val="000000"/>
          <w:kern w:val="0"/>
          <w:sz w:val="28"/>
          <w:szCs w:val="28"/>
          <w:lang w:val="uk-UA" w:eastAsia="en-US" w:bidi="ar-SA"/>
        </w:rPr>
        <w:t>якою або за яку сплачувався збір на обов’язкове державне пенсійне страхування згідно із законодавством, що діяло раніше, та/або підлягає загальнообов’язковому державному пенсійному страхуванню згідно із цим Законом і за який сплачено страхові внески.</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Водночас згідно із частиною першою статті 7 Закону України «Про загальнообов’язкове державне пенсійне страхування» загальнообов’язкове державне пенсійне страхування здійснюється за принципом </w:t>
      </w:r>
      <w:r w:rsidRPr="00EF1E3C">
        <w:rPr>
          <w:rFonts w:ascii="Times New Roman" w:eastAsia="Times New Roman" w:hAnsi="Times New Roman" w:cs="Times New Roman"/>
          <w:bCs/>
          <w:color w:val="000000"/>
          <w:kern w:val="0"/>
          <w:sz w:val="28"/>
          <w:szCs w:val="28"/>
          <w:shd w:val="clear" w:color="auto" w:fill="FFFFFF"/>
          <w:lang w:val="uk-UA" w:eastAsia="uk-UA" w:bidi="uk-UA"/>
        </w:rPr>
        <w:t>обов’язковості страхування осіб,</w:t>
      </w:r>
      <w:r w:rsidRPr="00EF1E3C">
        <w:rPr>
          <w:rFonts w:ascii="Times New Roman" w:eastAsia="Times New Roman" w:hAnsi="Times New Roman" w:cs="Times New Roman"/>
          <w:bCs/>
          <w:color w:val="000000"/>
          <w:kern w:val="0"/>
          <w:sz w:val="26"/>
          <w:szCs w:val="28"/>
          <w:shd w:val="clear" w:color="auto" w:fill="FFFFFF"/>
          <w:lang w:val="uk-UA" w:eastAsia="uk-UA" w:bidi="uk-UA"/>
        </w:rPr>
        <w:t xml:space="preserve"> які </w:t>
      </w:r>
      <w:r w:rsidRPr="00EF1E3C">
        <w:rPr>
          <w:rFonts w:ascii="Times New Roman" w:eastAsia="Times New Roman" w:hAnsi="Times New Roman" w:cs="Times New Roman"/>
          <w:bCs/>
          <w:color w:val="000000"/>
          <w:kern w:val="0"/>
          <w:sz w:val="28"/>
          <w:szCs w:val="28"/>
          <w:shd w:val="clear" w:color="auto" w:fill="FFFFFF"/>
          <w:lang w:val="uk-UA" w:eastAsia="uk-UA" w:bidi="uk-UA"/>
        </w:rPr>
        <w:t>працюють</w:t>
      </w:r>
      <w:r w:rsidRPr="00EF1E3C">
        <w:rPr>
          <w:rFonts w:ascii="Times New Roman" w:eastAsia="Times New Roman" w:hAnsi="Times New Roman" w:cs="Times New Roman"/>
          <w:bCs/>
          <w:color w:val="000000"/>
          <w:kern w:val="0"/>
          <w:sz w:val="26"/>
          <w:szCs w:val="28"/>
          <w:shd w:val="clear" w:color="auto" w:fill="FFFFFF"/>
          <w:lang w:val="uk-UA" w:eastAsia="uk-UA" w:bidi="uk-UA"/>
        </w:rPr>
        <w:t xml:space="preserve"> </w:t>
      </w:r>
      <w:r w:rsidRPr="00D847CA">
        <w:rPr>
          <w:rFonts w:ascii="Times New Roman" w:eastAsia="Calibri" w:hAnsi="Times New Roman" w:cs="Times New Roman"/>
          <w:color w:val="000000"/>
          <w:kern w:val="0"/>
          <w:sz w:val="28"/>
          <w:szCs w:val="28"/>
          <w:lang w:val="uk-UA" w:eastAsia="en-US" w:bidi="ar-SA"/>
        </w:rPr>
        <w:t xml:space="preserve">на умовах трудового договору (контракту) </w:t>
      </w:r>
      <w:r w:rsidRPr="00EF1E3C">
        <w:rPr>
          <w:rFonts w:ascii="Times New Roman" w:eastAsia="Times New Roman" w:hAnsi="Times New Roman" w:cs="Times New Roman"/>
          <w:bCs/>
          <w:color w:val="000000"/>
          <w:kern w:val="0"/>
          <w:sz w:val="28"/>
          <w:szCs w:val="28"/>
          <w:shd w:val="clear" w:color="auto" w:fill="FFFFFF"/>
          <w:lang w:val="uk-UA" w:eastAsia="uk-UA" w:bidi="uk-UA"/>
        </w:rPr>
        <w:t>та інших підставах, передбачених законодавством,</w:t>
      </w:r>
      <w:r w:rsidRPr="00D847CA">
        <w:rPr>
          <w:rFonts w:ascii="Times New Roman" w:eastAsia="Times New Roman" w:hAnsi="Times New Roman" w:cs="Times New Roman"/>
          <w:b/>
          <w:bCs/>
          <w:color w:val="000000"/>
          <w:kern w:val="0"/>
          <w:sz w:val="26"/>
          <w:szCs w:val="28"/>
          <w:shd w:val="clear" w:color="auto" w:fill="FFFFFF"/>
          <w:lang w:val="uk-UA" w:eastAsia="uk-UA" w:bidi="uk-UA"/>
        </w:rPr>
        <w:t xml:space="preserve"> </w:t>
      </w:r>
      <w:r w:rsidRPr="00D847CA">
        <w:rPr>
          <w:rFonts w:ascii="Times New Roman" w:eastAsia="Calibri" w:hAnsi="Times New Roman" w:cs="Times New Roman"/>
          <w:color w:val="000000"/>
          <w:kern w:val="0"/>
          <w:sz w:val="28"/>
          <w:szCs w:val="28"/>
          <w:lang w:val="uk-UA" w:eastAsia="en-US" w:bidi="ar-SA"/>
        </w:rPr>
        <w:t>а також осіб, які забезпечують себе роботою самостійно, фізичних осіб – підприємців.</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З огляду на вказане запропонована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3924  норма щодо права особи відмовитися від зарахування пенсійного стажу не може бути підтримана. Натомість необхідно розглянути можливість внесення змін у порядок перерахування пенсій, передбачений спеціальним законодавством.</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lastRenderedPageBreak/>
        <w:t xml:space="preserve">8.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4191 пропонується внести зміни до статей 63 та 64 Закону України «Про судоустрій і статус суддів», якими виключити положення щодо надання попередньої згоди особи на включення її до списку присяжних. Крім того, запропоновано зміни, відповідно до яких під час формування списку присяжних територіальне управління Державної судової адміністрації України повідомляє особу про те, що її буде включено до такого списку, та про вимоги до присяжного. Також </w:t>
      </w:r>
      <w:proofErr w:type="spellStart"/>
      <w:r w:rsidRPr="00D847CA">
        <w:rPr>
          <w:rFonts w:ascii="Times New Roman" w:eastAsia="Calibri" w:hAnsi="Times New Roman" w:cs="Times New Roman"/>
          <w:color w:val="000000"/>
          <w:kern w:val="0"/>
          <w:sz w:val="28"/>
          <w:szCs w:val="28"/>
          <w:lang w:val="uk-UA" w:eastAsia="en-US" w:bidi="ar-SA"/>
        </w:rPr>
        <w:t>проєктом</w:t>
      </w:r>
      <w:proofErr w:type="spellEnd"/>
      <w:r w:rsidRPr="00D847CA">
        <w:rPr>
          <w:rFonts w:ascii="Times New Roman" w:eastAsia="Calibri" w:hAnsi="Times New Roman" w:cs="Times New Roman"/>
          <w:color w:val="000000"/>
          <w:kern w:val="0"/>
          <w:sz w:val="28"/>
          <w:szCs w:val="28"/>
          <w:lang w:val="uk-UA" w:eastAsia="en-US" w:bidi="ar-SA"/>
        </w:rPr>
        <w:t xml:space="preserve"> Закону пропонується рекомендувати Державній судовій адміністрації України затвердити порядок формування списку присяжних.</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Варто звернути увагу, що Вища рада правосуддя на своєму засіданні </w:t>
      </w:r>
      <w:r w:rsidR="00EF1E3C">
        <w:rPr>
          <w:rFonts w:ascii="Times New Roman" w:eastAsia="Calibri" w:hAnsi="Times New Roman" w:cs="Times New Roman"/>
          <w:color w:val="000000"/>
          <w:kern w:val="0"/>
          <w:sz w:val="28"/>
          <w:szCs w:val="28"/>
          <w:lang w:val="uk-UA" w:eastAsia="en-US" w:bidi="ar-SA"/>
        </w:rPr>
        <w:t xml:space="preserve">              </w:t>
      </w:r>
      <w:r w:rsidRPr="00D847CA">
        <w:rPr>
          <w:rFonts w:ascii="Times New Roman" w:eastAsia="Calibri" w:hAnsi="Times New Roman" w:cs="Times New Roman"/>
          <w:color w:val="000000"/>
          <w:kern w:val="0"/>
          <w:sz w:val="28"/>
          <w:szCs w:val="28"/>
          <w:lang w:val="uk-UA" w:eastAsia="en-US" w:bidi="ar-SA"/>
        </w:rPr>
        <w:t xml:space="preserve">3 березня 2020 року ухвалила рішення № 653/0/15-20 «Про надання консультативного висновку щодо законопроекту № 2709» стосовно </w:t>
      </w:r>
      <w:proofErr w:type="spellStart"/>
      <w:r w:rsidRPr="00D847CA">
        <w:rPr>
          <w:rFonts w:ascii="Times New Roman" w:eastAsia="Calibri" w:hAnsi="Times New Roman" w:cs="Times New Roman"/>
          <w:color w:val="000000"/>
          <w:kern w:val="0"/>
          <w:sz w:val="28"/>
          <w:szCs w:val="28"/>
          <w:lang w:val="uk-UA" w:eastAsia="en-US" w:bidi="ar-SA"/>
        </w:rPr>
        <w:t>проєкту</w:t>
      </w:r>
      <w:proofErr w:type="spellEnd"/>
      <w:r w:rsidRPr="00D847CA">
        <w:rPr>
          <w:rFonts w:ascii="Times New Roman" w:eastAsia="Calibri" w:hAnsi="Times New Roman" w:cs="Times New Roman"/>
          <w:color w:val="000000"/>
          <w:kern w:val="0"/>
          <w:sz w:val="28"/>
          <w:szCs w:val="28"/>
          <w:lang w:val="uk-UA" w:eastAsia="en-US" w:bidi="ar-SA"/>
        </w:rPr>
        <w:t xml:space="preserve"> Закону України «Про внесення змін до Закону України «Про судоустрій і статус суддів» щодо удосконалення порядку формування списку присяжних» від </w:t>
      </w:r>
      <w:r w:rsidR="00EF1E3C">
        <w:rPr>
          <w:rFonts w:ascii="Times New Roman" w:eastAsia="Calibri" w:hAnsi="Times New Roman" w:cs="Times New Roman"/>
          <w:color w:val="000000"/>
          <w:kern w:val="0"/>
          <w:sz w:val="28"/>
          <w:szCs w:val="28"/>
          <w:lang w:val="uk-UA" w:eastAsia="en-US" w:bidi="ar-SA"/>
        </w:rPr>
        <w:t xml:space="preserve">              </w:t>
      </w:r>
      <w:r w:rsidRPr="00D847CA">
        <w:rPr>
          <w:rFonts w:ascii="Times New Roman" w:eastAsia="Calibri" w:hAnsi="Times New Roman" w:cs="Times New Roman"/>
          <w:color w:val="000000"/>
          <w:kern w:val="0"/>
          <w:sz w:val="28"/>
          <w:szCs w:val="28"/>
          <w:lang w:val="uk-UA" w:eastAsia="en-US" w:bidi="ar-SA"/>
        </w:rPr>
        <w:t>2 січня 2020 року, реєстраційний № 2709, внесеного на розгляд Верховної Ради України у порядку законодавчої ініціативи Кабінетом Міністрів України, з окресленого питання. У цьому рішенні Вища рада правосуддя  висловилася за підтримку ідеї реформування інституту присяжних в Україні, однак наголосила, що</w:t>
      </w:r>
      <w:r w:rsidRPr="00D847CA">
        <w:rPr>
          <w:rFonts w:ascii="Times New Roman" w:eastAsia="Calibri" w:hAnsi="Times New Roman" w:cs="Times New Roman"/>
          <w:color w:val="FF0000"/>
          <w:kern w:val="0"/>
          <w:sz w:val="28"/>
          <w:szCs w:val="28"/>
          <w:lang w:val="uk-UA" w:eastAsia="en-US" w:bidi="ar-SA"/>
        </w:rPr>
        <w:t xml:space="preserve"> </w:t>
      </w:r>
      <w:r w:rsidRPr="00D847CA">
        <w:rPr>
          <w:rFonts w:ascii="Times New Roman" w:eastAsia="Calibri" w:hAnsi="Times New Roman" w:cs="Times New Roman"/>
          <w:color w:val="000000"/>
          <w:kern w:val="0"/>
          <w:sz w:val="28"/>
          <w:szCs w:val="28"/>
          <w:lang w:val="uk-UA" w:eastAsia="en-US" w:bidi="ar-SA"/>
        </w:rPr>
        <w:t xml:space="preserve">удосконалення законодавства щодо інституту присяжних в Україні повинно здійснюватися обґрунтовано, послідовно та відповідати критерію правового регулювання. </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З урахуванням висловленої позиції положення </w:t>
      </w:r>
      <w:proofErr w:type="spellStart"/>
      <w:r w:rsidRPr="00D847CA">
        <w:rPr>
          <w:rFonts w:ascii="Times New Roman" w:eastAsia="Calibri" w:hAnsi="Times New Roman" w:cs="Times New Roman"/>
          <w:color w:val="000000"/>
          <w:kern w:val="0"/>
          <w:sz w:val="28"/>
          <w:szCs w:val="28"/>
          <w:lang w:val="uk-UA" w:eastAsia="en-US" w:bidi="ar-SA"/>
        </w:rPr>
        <w:t>законопроєкту</w:t>
      </w:r>
      <w:proofErr w:type="spellEnd"/>
      <w:r w:rsidRPr="00D847CA">
        <w:rPr>
          <w:rFonts w:ascii="Times New Roman" w:eastAsia="Calibri" w:hAnsi="Times New Roman" w:cs="Times New Roman"/>
          <w:color w:val="000000"/>
          <w:kern w:val="0"/>
          <w:sz w:val="28"/>
          <w:szCs w:val="28"/>
          <w:lang w:val="uk-UA" w:eastAsia="en-US" w:bidi="ar-SA"/>
        </w:rPr>
        <w:t xml:space="preserve"> № 4191 щодо передання Державній судовій адміністрації України та її територіальним управлінням повноваження формувати списки присяжних з використанням даних Державного реєстру виборців та встановлення додаткових обмежень для членів органу, що здійснює дисциплінарне провадження відповідно до Закону України «Про прокуратуру», щодо незалучення їх до списку присяжних заслуговують на підтримку. </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Втім,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4191 не передбачено внесення змін до статті 152 Закону України «Про судоустрій і статус суддів» щодо покладення на  Державну судову адміністрацію України повноваження формувати список присяжних та затверджувати порядок такого формування.</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Також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4191 пропонується внести зміни до статті 160 Закону</w:t>
      </w:r>
      <w:r w:rsidRPr="00D847CA">
        <w:rPr>
          <w:rFonts w:ascii="Times New Roman" w:eastAsia="Calibri" w:hAnsi="Times New Roman" w:cs="Calibri"/>
          <w:kern w:val="0"/>
          <w:sz w:val="28"/>
          <w:szCs w:val="22"/>
          <w:lang w:val="uk-UA" w:eastAsia="en-US" w:bidi="ar-SA"/>
        </w:rPr>
        <w:t xml:space="preserve"> </w:t>
      </w:r>
      <w:r w:rsidRPr="00D847CA">
        <w:rPr>
          <w:rFonts w:ascii="Times New Roman" w:eastAsia="Calibri" w:hAnsi="Times New Roman" w:cs="Times New Roman"/>
          <w:color w:val="000000"/>
          <w:kern w:val="0"/>
          <w:sz w:val="28"/>
          <w:szCs w:val="28"/>
          <w:lang w:val="uk-UA" w:eastAsia="en-US" w:bidi="ar-SA"/>
        </w:rPr>
        <w:t>України «Про судоустрій і статус суддів», якими передбачити, що державне забезпечення особистої безпеки присяжних буде здійснювати Служба судової охорони. Вказані зміни також заслуговують на схвалення як такі, що  спрямовані на забезпечення гарантій безпеки присяжних.</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 Разом з цим зазначаємо, що встановлення системи особливих заходів державного захисту суддів Конституційного Суду України, суддів та працівників апаратів судів, працівників правоохоронних органів від перешкоджання виконанню покладених на них законом обов’язків і здійсненню наданих прав, а так само від посягань на життя, здоров’я, житло і майно зазначених осіб та їх близьких родичів у зв’язку із службовою діяльністю цих осіб є сферою дії Закону України «Про державний захист працівників суду і правоохоронних органів». З огляду на це вважаємо за доцільне внести зміни до вказаного Закону, доповнивши перелік осіб, які перебувають під державним захистом, присяжними. </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lastRenderedPageBreak/>
        <w:t xml:space="preserve">Окрім зазначеного, </w:t>
      </w:r>
      <w:proofErr w:type="spellStart"/>
      <w:r w:rsidRPr="00D847CA">
        <w:rPr>
          <w:rFonts w:ascii="Times New Roman" w:eastAsia="Calibri" w:hAnsi="Times New Roman" w:cs="Times New Roman"/>
          <w:color w:val="000000"/>
          <w:kern w:val="0"/>
          <w:sz w:val="28"/>
          <w:szCs w:val="28"/>
          <w:lang w:val="uk-UA" w:eastAsia="en-US" w:bidi="ar-SA"/>
        </w:rPr>
        <w:t>законопроєктом</w:t>
      </w:r>
      <w:proofErr w:type="spellEnd"/>
      <w:r w:rsidRPr="00D847CA">
        <w:rPr>
          <w:rFonts w:ascii="Times New Roman" w:eastAsia="Calibri" w:hAnsi="Times New Roman" w:cs="Times New Roman"/>
          <w:color w:val="000000"/>
          <w:kern w:val="0"/>
          <w:sz w:val="28"/>
          <w:szCs w:val="28"/>
          <w:lang w:val="uk-UA" w:eastAsia="en-US" w:bidi="ar-SA"/>
        </w:rPr>
        <w:t xml:space="preserve"> № 4191 </w:t>
      </w:r>
      <w:r w:rsidRPr="00C02B29">
        <w:rPr>
          <w:rFonts w:ascii="Times New Roman" w:eastAsia="Calibri" w:hAnsi="Times New Roman" w:cs="Times New Roman"/>
          <w:color w:val="000000"/>
          <w:kern w:val="0"/>
          <w:sz w:val="28"/>
          <w:szCs w:val="28"/>
          <w:lang w:val="uk-UA" w:eastAsia="en-US" w:bidi="ar-SA"/>
        </w:rPr>
        <w:t xml:space="preserve">також </w:t>
      </w:r>
      <w:r w:rsidRPr="00D847CA">
        <w:rPr>
          <w:rFonts w:ascii="Times New Roman" w:eastAsia="Calibri" w:hAnsi="Times New Roman" w:cs="Times New Roman"/>
          <w:color w:val="000000"/>
          <w:kern w:val="0"/>
          <w:sz w:val="28"/>
          <w:szCs w:val="28"/>
          <w:lang w:val="uk-UA" w:eastAsia="en-US" w:bidi="ar-SA"/>
        </w:rPr>
        <w:t>передбачено зміни до статті 65 Закону</w:t>
      </w:r>
      <w:r w:rsidRPr="00D847CA">
        <w:rPr>
          <w:rFonts w:ascii="Times New Roman" w:eastAsia="Calibri" w:hAnsi="Times New Roman" w:cs="Calibri"/>
          <w:kern w:val="0"/>
          <w:sz w:val="28"/>
          <w:szCs w:val="22"/>
          <w:lang w:val="uk-UA" w:eastAsia="en-US" w:bidi="ar-SA"/>
        </w:rPr>
        <w:t xml:space="preserve"> </w:t>
      </w:r>
      <w:r w:rsidRPr="00D847CA">
        <w:rPr>
          <w:rFonts w:ascii="Times New Roman" w:eastAsia="Calibri" w:hAnsi="Times New Roman" w:cs="Times New Roman"/>
          <w:color w:val="000000"/>
          <w:kern w:val="0"/>
          <w:sz w:val="28"/>
          <w:szCs w:val="28"/>
          <w:lang w:val="uk-UA" w:eastAsia="en-US" w:bidi="ar-SA"/>
        </w:rPr>
        <w:t>України «Про судоустрій і статус суддів», згідно з якими мінімальний вік присяжного зменшено до двадцяти п’яти років та скасовано граничний вік – шістдесят п’ять років, а також включено членів органу, що здійснює дисциплінарне провадження відповідно до Закону України «Про прокуратуру», до переліку осіб, які не можуть включатись до списків присяжних. Слід зауважити, що</w:t>
      </w:r>
      <w:r w:rsidRPr="00D847CA">
        <w:rPr>
          <w:rFonts w:ascii="Times New Roman" w:eastAsia="Calibri" w:hAnsi="Times New Roman" w:cs="Calibri"/>
          <w:kern w:val="0"/>
          <w:sz w:val="28"/>
          <w:szCs w:val="22"/>
          <w:lang w:val="uk-UA" w:eastAsia="en-US" w:bidi="ar-SA"/>
        </w:rPr>
        <w:t xml:space="preserve"> </w:t>
      </w:r>
      <w:r w:rsidR="004D43A2">
        <w:rPr>
          <w:rFonts w:ascii="Times New Roman" w:eastAsia="Calibri" w:hAnsi="Times New Roman" w:cs="Times New Roman"/>
          <w:color w:val="000000"/>
          <w:kern w:val="0"/>
          <w:sz w:val="28"/>
          <w:szCs w:val="28"/>
          <w:lang w:val="uk-UA" w:eastAsia="en-US" w:bidi="ar-SA"/>
        </w:rPr>
        <w:t xml:space="preserve">авторами </w:t>
      </w:r>
      <w:proofErr w:type="spellStart"/>
      <w:r w:rsidR="004D43A2">
        <w:rPr>
          <w:rFonts w:ascii="Times New Roman" w:eastAsia="Calibri" w:hAnsi="Times New Roman" w:cs="Times New Roman"/>
          <w:color w:val="000000"/>
          <w:kern w:val="0"/>
          <w:sz w:val="28"/>
          <w:szCs w:val="28"/>
          <w:lang w:val="uk-UA" w:eastAsia="en-US" w:bidi="ar-SA"/>
        </w:rPr>
        <w:t>законопроєкту</w:t>
      </w:r>
      <w:proofErr w:type="spellEnd"/>
      <w:r w:rsidR="004D43A2">
        <w:rPr>
          <w:rFonts w:ascii="Times New Roman" w:eastAsia="Calibri" w:hAnsi="Times New Roman" w:cs="Times New Roman"/>
          <w:color w:val="000000"/>
          <w:kern w:val="0"/>
          <w:sz w:val="28"/>
          <w:szCs w:val="28"/>
          <w:lang w:val="uk-UA" w:eastAsia="en-US" w:bidi="ar-SA"/>
        </w:rPr>
        <w:t xml:space="preserve"> № 4191 </w:t>
      </w:r>
      <w:bookmarkStart w:id="0" w:name="_GoBack"/>
      <w:bookmarkEnd w:id="0"/>
      <w:r w:rsidRPr="00D847CA">
        <w:rPr>
          <w:rFonts w:ascii="Times New Roman" w:eastAsia="Calibri" w:hAnsi="Times New Roman" w:cs="Times New Roman"/>
          <w:color w:val="000000"/>
          <w:kern w:val="0"/>
          <w:sz w:val="28"/>
          <w:szCs w:val="28"/>
          <w:lang w:val="uk-UA" w:eastAsia="en-US" w:bidi="ar-SA"/>
        </w:rPr>
        <w:t xml:space="preserve">не обґрунтовано необхідність змінити віковий ценз для присяжних, а також запропоноване не узгоджується з новелами </w:t>
      </w:r>
      <w:proofErr w:type="spellStart"/>
      <w:r w:rsidRPr="00D847CA">
        <w:rPr>
          <w:rFonts w:ascii="Times New Roman" w:eastAsia="Calibri" w:hAnsi="Times New Roman" w:cs="Times New Roman"/>
          <w:color w:val="000000"/>
          <w:kern w:val="0"/>
          <w:sz w:val="28"/>
          <w:szCs w:val="28"/>
          <w:lang w:val="uk-UA" w:eastAsia="en-US" w:bidi="ar-SA"/>
        </w:rPr>
        <w:t>законопроєкту</w:t>
      </w:r>
      <w:proofErr w:type="spellEnd"/>
      <w:r w:rsidRPr="00D847CA">
        <w:rPr>
          <w:rFonts w:ascii="Times New Roman" w:eastAsia="Calibri" w:hAnsi="Times New Roman" w:cs="Times New Roman"/>
          <w:color w:val="000000"/>
          <w:kern w:val="0"/>
          <w:sz w:val="28"/>
          <w:szCs w:val="28"/>
          <w:lang w:val="uk-UA" w:eastAsia="en-US" w:bidi="ar-SA"/>
        </w:rPr>
        <w:t xml:space="preserve"> № 3843. </w:t>
      </w:r>
    </w:p>
    <w:p w:rsidR="00D847CA" w:rsidRPr="00D847CA" w:rsidRDefault="00D847CA" w:rsidP="00D847CA">
      <w:pPr>
        <w:widowControl/>
        <w:suppressAutoHyphens w:val="0"/>
        <w:spacing w:after="20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Стосовно виключення із статті 63 Закону України «Про судоустрій і статус суддів» положення щодо необхідності отримання згоди особи на залучення її як присяжного до здійснення правосуддя зазначаємо, що запропоноване положення не заперечує права особи відмовитись від виконання обов’язків присяжного, проте таке увільнення можливе за наявності поважних причин за рішенням суду у справі.</w:t>
      </w:r>
    </w:p>
    <w:p w:rsidR="00EF1E3C" w:rsidRDefault="00EF1E3C"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9. Окремо слід звернути увагу на термінологічну неузгодженість </w:t>
      </w:r>
      <w:proofErr w:type="spellStart"/>
      <w:r w:rsidRPr="00D847CA">
        <w:rPr>
          <w:rFonts w:ascii="Times New Roman" w:eastAsia="Times New Roman" w:hAnsi="Times New Roman" w:cs="Times New Roman"/>
          <w:color w:val="000000"/>
          <w:kern w:val="0"/>
          <w:sz w:val="28"/>
          <w:szCs w:val="28"/>
          <w:lang w:val="uk-UA" w:eastAsia="uk-UA" w:bidi="uk-UA"/>
        </w:rPr>
        <w:t>законопроєктів</w:t>
      </w:r>
      <w:proofErr w:type="spellEnd"/>
      <w:r w:rsidRPr="00D847CA">
        <w:rPr>
          <w:rFonts w:ascii="Times New Roman" w:eastAsia="Times New Roman" w:hAnsi="Times New Roman" w:cs="Times New Roman"/>
          <w:color w:val="000000"/>
          <w:kern w:val="0"/>
          <w:sz w:val="28"/>
          <w:szCs w:val="28"/>
          <w:lang w:val="uk-UA" w:eastAsia="uk-UA" w:bidi="uk-UA"/>
        </w:rPr>
        <w:t xml:space="preserve"> із положенням чинного КПК України. Так, судові рішення не виносяться, а ухвалюються чи </w:t>
      </w:r>
      <w:proofErr w:type="spellStart"/>
      <w:r w:rsidRPr="00D847CA">
        <w:rPr>
          <w:rFonts w:ascii="Times New Roman" w:eastAsia="Times New Roman" w:hAnsi="Times New Roman" w:cs="Times New Roman"/>
          <w:color w:val="000000"/>
          <w:kern w:val="0"/>
          <w:sz w:val="28"/>
          <w:szCs w:val="28"/>
          <w:lang w:val="uk-UA" w:eastAsia="uk-UA" w:bidi="uk-UA"/>
        </w:rPr>
        <w:t>постановляються</w:t>
      </w:r>
      <w:proofErr w:type="spellEnd"/>
      <w:r w:rsidRPr="00D847CA">
        <w:rPr>
          <w:rFonts w:ascii="Times New Roman" w:eastAsia="Times New Roman" w:hAnsi="Times New Roman" w:cs="Times New Roman"/>
          <w:color w:val="000000"/>
          <w:kern w:val="0"/>
          <w:sz w:val="28"/>
          <w:szCs w:val="28"/>
          <w:lang w:val="uk-UA" w:eastAsia="uk-UA" w:bidi="uk-UA"/>
        </w:rPr>
        <w:t xml:space="preserve"> (стаття 371 КПК України); термін «судова справа / кримінальна справа» замінені у КПК України на «судове провадження / кримінальне провадження».</w:t>
      </w:r>
    </w:p>
    <w:p w:rsidR="00D847CA" w:rsidRPr="00D847CA" w:rsidRDefault="00D847CA" w:rsidP="00D847CA">
      <w:pPr>
        <w:suppressAutoHyphens w:val="0"/>
        <w:ind w:firstLine="760"/>
        <w:contextualSpacing/>
        <w:jc w:val="both"/>
        <w:rPr>
          <w:rFonts w:ascii="Times New Roman" w:eastAsia="Times New Roman" w:hAnsi="Times New Roman" w:cs="Times New Roman"/>
          <w:color w:val="000000"/>
          <w:kern w:val="0"/>
          <w:sz w:val="28"/>
          <w:szCs w:val="28"/>
          <w:lang w:val="uk-UA" w:eastAsia="uk-UA" w:bidi="uk-UA"/>
        </w:rPr>
      </w:pPr>
      <w:r w:rsidRPr="00D847CA">
        <w:rPr>
          <w:rFonts w:ascii="Times New Roman" w:eastAsia="Times New Roman" w:hAnsi="Times New Roman" w:cs="Times New Roman"/>
          <w:color w:val="000000"/>
          <w:kern w:val="0"/>
          <w:sz w:val="28"/>
          <w:szCs w:val="28"/>
          <w:lang w:val="uk-UA" w:eastAsia="uk-UA" w:bidi="uk-UA"/>
        </w:rPr>
        <w:t xml:space="preserve">Крім того, мають місце суперечності у запропонованих варіантах унормування положень Закону України «Про судоустрій і статус суддів». Зокрема, </w:t>
      </w:r>
      <w:proofErr w:type="spellStart"/>
      <w:r w:rsidRPr="00D847CA">
        <w:rPr>
          <w:rFonts w:ascii="Times New Roman" w:eastAsia="Times New Roman" w:hAnsi="Times New Roman" w:cs="Times New Roman"/>
          <w:color w:val="000000"/>
          <w:kern w:val="0"/>
          <w:sz w:val="28"/>
          <w:szCs w:val="28"/>
          <w:lang w:val="uk-UA" w:eastAsia="uk-UA" w:bidi="uk-UA"/>
        </w:rPr>
        <w:t>законопроєктом</w:t>
      </w:r>
      <w:proofErr w:type="spellEnd"/>
      <w:r w:rsidRPr="00D847CA">
        <w:rPr>
          <w:rFonts w:ascii="Times New Roman" w:eastAsia="Times New Roman" w:hAnsi="Times New Roman" w:cs="Times New Roman"/>
          <w:color w:val="000000"/>
          <w:kern w:val="0"/>
          <w:sz w:val="28"/>
          <w:szCs w:val="28"/>
          <w:lang w:val="uk-UA" w:eastAsia="uk-UA" w:bidi="uk-UA"/>
        </w:rPr>
        <w:t xml:space="preserve"> № 3844 пропонується виключити статті 64 – 68 Закону України «Про судоустрій і статус суддів», тоді як </w:t>
      </w:r>
      <w:proofErr w:type="spellStart"/>
      <w:r w:rsidRPr="00D847CA">
        <w:rPr>
          <w:rFonts w:ascii="Times New Roman" w:eastAsia="Times New Roman" w:hAnsi="Times New Roman" w:cs="Times New Roman"/>
          <w:color w:val="000000"/>
          <w:kern w:val="0"/>
          <w:sz w:val="28"/>
          <w:szCs w:val="28"/>
          <w:lang w:val="uk-UA" w:eastAsia="uk-UA" w:bidi="uk-UA"/>
        </w:rPr>
        <w:t>законопроєктом</w:t>
      </w:r>
      <w:proofErr w:type="spellEnd"/>
      <w:r w:rsidRPr="00D847CA">
        <w:rPr>
          <w:rFonts w:ascii="Times New Roman" w:eastAsia="Times New Roman" w:hAnsi="Times New Roman" w:cs="Times New Roman"/>
          <w:color w:val="000000"/>
          <w:kern w:val="0"/>
          <w:sz w:val="28"/>
          <w:szCs w:val="28"/>
          <w:lang w:val="uk-UA" w:eastAsia="uk-UA" w:bidi="uk-UA"/>
        </w:rPr>
        <w:t xml:space="preserve"> № 3924 передбачено внесення зміни до статті 68 Закону України «Про судоустрій і статус суддів». Також, дискусійною в межах запропонованих </w:t>
      </w:r>
      <w:proofErr w:type="spellStart"/>
      <w:r w:rsidRPr="00D847CA">
        <w:rPr>
          <w:rFonts w:ascii="Times New Roman" w:eastAsia="Times New Roman" w:hAnsi="Times New Roman" w:cs="Times New Roman"/>
          <w:color w:val="000000"/>
          <w:kern w:val="0"/>
          <w:sz w:val="28"/>
          <w:szCs w:val="28"/>
          <w:lang w:val="uk-UA" w:eastAsia="uk-UA" w:bidi="uk-UA"/>
        </w:rPr>
        <w:t>законопроєктами</w:t>
      </w:r>
      <w:proofErr w:type="spellEnd"/>
      <w:r w:rsidRPr="00D847CA">
        <w:rPr>
          <w:rFonts w:ascii="Times New Roman" w:eastAsia="Times New Roman" w:hAnsi="Times New Roman" w:cs="Times New Roman"/>
          <w:color w:val="000000"/>
          <w:kern w:val="0"/>
          <w:sz w:val="28"/>
          <w:szCs w:val="28"/>
          <w:lang w:val="uk-UA" w:eastAsia="uk-UA" w:bidi="uk-UA"/>
        </w:rPr>
        <w:t xml:space="preserve"> змін залишається пропозиція зменшити мінімальний вік присяжного. </w:t>
      </w:r>
    </w:p>
    <w:p w:rsidR="00D847CA" w:rsidRPr="00D847CA" w:rsidRDefault="00D847CA" w:rsidP="00D847CA">
      <w:pPr>
        <w:widowControl/>
        <w:suppressAutoHyphens w:val="0"/>
        <w:ind w:firstLine="708"/>
        <w:contextualSpacing/>
        <w:jc w:val="both"/>
        <w:rPr>
          <w:rFonts w:ascii="Times New Roman" w:eastAsia="Calibri" w:hAnsi="Times New Roman" w:cs="Calibri"/>
          <w:color w:val="000000"/>
          <w:kern w:val="0"/>
          <w:sz w:val="28"/>
          <w:szCs w:val="28"/>
          <w:lang w:val="uk-UA" w:eastAsia="en-US" w:bidi="ar-SA"/>
        </w:rPr>
      </w:pPr>
      <w:r w:rsidRPr="00D847CA">
        <w:rPr>
          <w:rFonts w:ascii="Times New Roman" w:eastAsia="Calibri" w:hAnsi="Times New Roman" w:cs="Calibri"/>
          <w:color w:val="000000"/>
          <w:kern w:val="0"/>
          <w:sz w:val="28"/>
          <w:szCs w:val="28"/>
          <w:lang w:val="uk-UA" w:eastAsia="en-US" w:bidi="ar-SA"/>
        </w:rPr>
        <w:t xml:space="preserve">На думку Вищої ради правосуддя, суб’єктам законодавчої ініціативи доцільно розглядати </w:t>
      </w:r>
      <w:proofErr w:type="spellStart"/>
      <w:r w:rsidRPr="00D847CA">
        <w:rPr>
          <w:rFonts w:ascii="Times New Roman" w:eastAsia="Calibri" w:hAnsi="Times New Roman" w:cs="Calibri"/>
          <w:color w:val="000000"/>
          <w:kern w:val="0"/>
          <w:sz w:val="28"/>
          <w:szCs w:val="28"/>
          <w:lang w:val="uk-UA" w:eastAsia="en-US" w:bidi="ar-SA"/>
        </w:rPr>
        <w:t>законопроєкти</w:t>
      </w:r>
      <w:proofErr w:type="spellEnd"/>
      <w:r w:rsidRPr="00D847CA">
        <w:rPr>
          <w:rFonts w:ascii="Times New Roman" w:eastAsia="Calibri" w:hAnsi="Times New Roman" w:cs="Calibri"/>
          <w:color w:val="000000"/>
          <w:kern w:val="0"/>
          <w:sz w:val="28"/>
          <w:szCs w:val="28"/>
          <w:lang w:val="uk-UA" w:eastAsia="en-US" w:bidi="ar-SA"/>
        </w:rPr>
        <w:t>, які стосуються єдиної правової сфери застосування, спільним блоком, що дасть змогу уникнути правових колізій і сприятиме цілісному та виваженому їх опрацюванню.</w:t>
      </w:r>
    </w:p>
    <w:p w:rsidR="00D847CA" w:rsidRPr="00D847CA" w:rsidRDefault="00D847CA" w:rsidP="00D847CA">
      <w:pPr>
        <w:widowControl/>
        <w:suppressAutoHyphens w:val="0"/>
        <w:ind w:firstLine="708"/>
        <w:contextualSpacing/>
        <w:jc w:val="both"/>
        <w:rPr>
          <w:rFonts w:ascii="Times New Roman" w:eastAsia="Calibri" w:hAnsi="Times New Roman" w:cs="Times New Roman"/>
          <w:color w:val="000000"/>
          <w:kern w:val="0"/>
          <w:sz w:val="28"/>
          <w:szCs w:val="28"/>
          <w:lang w:val="uk-UA" w:eastAsia="en-US" w:bidi="ar-SA"/>
        </w:rPr>
      </w:pPr>
    </w:p>
    <w:p w:rsidR="00D847CA" w:rsidRPr="00D847CA" w:rsidRDefault="00D847CA" w:rsidP="00D847CA">
      <w:pPr>
        <w:widowControl/>
        <w:suppressAutoHyphens w:val="0"/>
        <w:ind w:firstLine="708"/>
        <w:contextualSpacing/>
        <w:jc w:val="both"/>
        <w:rPr>
          <w:rFonts w:ascii="Times New Roman" w:eastAsia="Calibri" w:hAnsi="Times New Roman" w:cs="Times New Roman"/>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Відповідно до загальних вимог нормотворчої техніки </w:t>
      </w:r>
      <w:proofErr w:type="spellStart"/>
      <w:r w:rsidRPr="00D847CA">
        <w:rPr>
          <w:rFonts w:ascii="Times New Roman" w:eastAsia="Calibri" w:hAnsi="Times New Roman" w:cs="Times New Roman"/>
          <w:color w:val="000000"/>
          <w:kern w:val="0"/>
          <w:sz w:val="28"/>
          <w:szCs w:val="28"/>
          <w:lang w:val="uk-UA" w:eastAsia="en-US" w:bidi="ar-SA"/>
        </w:rPr>
        <w:t>проєкти</w:t>
      </w:r>
      <w:proofErr w:type="spellEnd"/>
      <w:r w:rsidRPr="00D847CA">
        <w:rPr>
          <w:rFonts w:ascii="Times New Roman" w:eastAsia="Calibri" w:hAnsi="Times New Roman" w:cs="Times New Roman"/>
          <w:color w:val="000000"/>
          <w:kern w:val="0"/>
          <w:sz w:val="28"/>
          <w:szCs w:val="28"/>
          <w:lang w:val="uk-UA" w:eastAsia="en-US" w:bidi="ar-SA"/>
        </w:rPr>
        <w:t xml:space="preserve">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w:t>
      </w:r>
    </w:p>
    <w:p w:rsidR="00D847CA" w:rsidRPr="00D847CA" w:rsidRDefault="00D847CA" w:rsidP="00D847CA">
      <w:pPr>
        <w:widowControl/>
        <w:suppressAutoHyphens w:val="0"/>
        <w:ind w:firstLine="708"/>
        <w:contextualSpacing/>
        <w:jc w:val="both"/>
        <w:rPr>
          <w:rFonts w:ascii="Times New Roman" w:eastAsia="Calibri" w:hAnsi="Times New Roman" w:cs="Calibri"/>
          <w:color w:val="000000"/>
          <w:kern w:val="0"/>
          <w:sz w:val="28"/>
          <w:szCs w:val="28"/>
          <w:lang w:val="uk-UA" w:eastAsia="en-US" w:bidi="ar-SA"/>
        </w:rPr>
      </w:pPr>
      <w:r w:rsidRPr="00D847CA">
        <w:rPr>
          <w:rFonts w:ascii="Times New Roman" w:eastAsia="Calibri" w:hAnsi="Times New Roman" w:cs="Times New Roman"/>
          <w:color w:val="000000"/>
          <w:kern w:val="0"/>
          <w:sz w:val="28"/>
          <w:szCs w:val="28"/>
          <w:lang w:val="uk-UA" w:eastAsia="en-US" w:bidi="ar-SA"/>
        </w:rPr>
        <w:t xml:space="preserve"> Узгодженість правових норм, відсутність між ними суперечностей є не лише загальними умовами ефективності законодавства, а й водночас важливою закономірністю його функціонування як самостійного, цілісного, системного явища.</w:t>
      </w:r>
    </w:p>
    <w:p w:rsidR="00EF1E3C" w:rsidRDefault="00EF1E3C" w:rsidP="00D847CA">
      <w:pPr>
        <w:keepNext/>
        <w:keepLines/>
        <w:widowControl/>
        <w:suppressAutoHyphens w:val="0"/>
        <w:spacing w:before="240"/>
        <w:ind w:firstLine="708"/>
        <w:contextualSpacing/>
        <w:jc w:val="both"/>
        <w:outlineLvl w:val="0"/>
        <w:rPr>
          <w:rFonts w:ascii="Times New Roman" w:eastAsia="Times New Roman" w:hAnsi="Times New Roman" w:cs="Times New Roman"/>
          <w:b/>
          <w:color w:val="000000"/>
          <w:kern w:val="0"/>
          <w:sz w:val="28"/>
          <w:szCs w:val="28"/>
          <w:lang w:val="uk-UA" w:eastAsia="en-US" w:bidi="ar-SA"/>
        </w:rPr>
      </w:pPr>
    </w:p>
    <w:p w:rsidR="00D847CA" w:rsidRPr="00D847CA" w:rsidRDefault="00D847CA" w:rsidP="00D847CA">
      <w:pPr>
        <w:keepNext/>
        <w:keepLines/>
        <w:widowControl/>
        <w:suppressAutoHyphens w:val="0"/>
        <w:spacing w:before="240"/>
        <w:ind w:firstLine="708"/>
        <w:contextualSpacing/>
        <w:jc w:val="both"/>
        <w:outlineLvl w:val="0"/>
        <w:rPr>
          <w:rFonts w:ascii="Times New Roman" w:eastAsia="Times New Roman" w:hAnsi="Times New Roman" w:cs="Times New Roman"/>
          <w:b/>
          <w:color w:val="000000"/>
          <w:kern w:val="0"/>
          <w:sz w:val="28"/>
          <w:szCs w:val="28"/>
          <w:lang w:val="uk-UA" w:eastAsia="en-US" w:bidi="ar-SA"/>
        </w:rPr>
      </w:pPr>
      <w:r w:rsidRPr="00D847CA">
        <w:rPr>
          <w:rFonts w:ascii="Times New Roman" w:eastAsia="Times New Roman" w:hAnsi="Times New Roman" w:cs="Times New Roman"/>
          <w:b/>
          <w:color w:val="000000"/>
          <w:kern w:val="0"/>
          <w:sz w:val="28"/>
          <w:szCs w:val="28"/>
          <w:lang w:val="uk-UA" w:eastAsia="en-US" w:bidi="ar-SA"/>
        </w:rPr>
        <w:t xml:space="preserve">З огляду на викладене Вища рада правосуддя в межах компетенції  підтримує </w:t>
      </w:r>
      <w:proofErr w:type="spellStart"/>
      <w:r w:rsidRPr="00D847CA">
        <w:rPr>
          <w:rFonts w:ascii="Times New Roman" w:eastAsia="Times New Roman" w:hAnsi="Times New Roman" w:cs="Times New Roman"/>
          <w:b/>
          <w:color w:val="000000"/>
          <w:kern w:val="0"/>
          <w:sz w:val="28"/>
          <w:szCs w:val="28"/>
          <w:lang w:val="uk-UA" w:eastAsia="en-US" w:bidi="ar-SA"/>
        </w:rPr>
        <w:t>законопроєкти</w:t>
      </w:r>
      <w:proofErr w:type="spellEnd"/>
      <w:r w:rsidRPr="00D847CA">
        <w:rPr>
          <w:rFonts w:ascii="Times New Roman" w:eastAsia="Times New Roman" w:hAnsi="Times New Roman" w:cs="Times New Roman"/>
          <w:b/>
          <w:color w:val="000000"/>
          <w:kern w:val="0"/>
          <w:sz w:val="28"/>
          <w:szCs w:val="28"/>
          <w:lang w:val="uk-UA" w:eastAsia="en-US" w:bidi="ar-SA"/>
        </w:rPr>
        <w:t xml:space="preserve"> №№ 3843,  3844, 3845, 3924, 4191 за умови їх суттєвого доопрацювання.</w:t>
      </w:r>
    </w:p>
    <w:p w:rsidR="00D847CA" w:rsidRPr="00D847CA" w:rsidRDefault="00D847CA" w:rsidP="00D847CA">
      <w:pPr>
        <w:widowControl/>
        <w:suppressAutoHyphens w:val="0"/>
        <w:ind w:firstLine="709"/>
        <w:contextualSpacing/>
        <w:jc w:val="both"/>
        <w:rPr>
          <w:rFonts w:ascii="Times New Roman" w:eastAsia="Calibri" w:hAnsi="Times New Roman" w:cs="Times New Roman"/>
          <w:b/>
          <w:color w:val="000000"/>
          <w:kern w:val="0"/>
          <w:sz w:val="28"/>
          <w:szCs w:val="28"/>
          <w:lang w:val="uk-UA" w:eastAsia="en-US" w:bidi="ar-SA"/>
        </w:rPr>
      </w:pPr>
    </w:p>
    <w:p w:rsidR="009346EF" w:rsidRDefault="009346EF" w:rsidP="00D847CA">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p>
    <w:sectPr w:rsidR="009346EF" w:rsidSect="002A7A4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6EF" w:rsidRDefault="009346EF" w:rsidP="009346EF">
      <w:r>
        <w:separator/>
      </w:r>
    </w:p>
  </w:endnote>
  <w:endnote w:type="continuationSeparator" w:id="0">
    <w:p w:rsidR="009346EF" w:rsidRDefault="009346EF" w:rsidP="00934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6EF" w:rsidRDefault="009346EF" w:rsidP="009346EF">
      <w:r>
        <w:separator/>
      </w:r>
    </w:p>
  </w:footnote>
  <w:footnote w:type="continuationSeparator" w:id="0">
    <w:p w:rsidR="009346EF" w:rsidRDefault="009346EF" w:rsidP="009346EF">
      <w:r>
        <w:continuationSeparator/>
      </w:r>
    </w:p>
  </w:footnote>
  <w:footnote w:id="1">
    <w:p w:rsidR="00D847CA" w:rsidRPr="006967D8" w:rsidRDefault="00D847CA" w:rsidP="006967D8">
      <w:pPr>
        <w:autoSpaceDE w:val="0"/>
        <w:autoSpaceDN w:val="0"/>
        <w:adjustRightInd w:val="0"/>
        <w:jc w:val="both"/>
        <w:rPr>
          <w:rFonts w:ascii="Times New Roman" w:hAnsi="Times New Roman" w:cs="Times New Roman"/>
          <w:szCs w:val="20"/>
          <w:lang w:eastAsia="ru-RU"/>
        </w:rPr>
      </w:pPr>
      <w:r w:rsidRPr="006967D8">
        <w:rPr>
          <w:rStyle w:val="a6"/>
          <w:rFonts w:ascii="Times New Roman" w:hAnsi="Times New Roman"/>
          <w:szCs w:val="20"/>
        </w:rPr>
        <w:footnoteRef/>
      </w:r>
      <w:r w:rsidRPr="006967D8">
        <w:rPr>
          <w:rFonts w:ascii="Times New Roman" w:hAnsi="Times New Roman" w:cs="Times New Roman"/>
          <w:szCs w:val="20"/>
        </w:rPr>
        <w:t xml:space="preserve"> </w:t>
      </w:r>
      <w:proofErr w:type="spellStart"/>
      <w:r w:rsidRPr="006967D8">
        <w:rPr>
          <w:rFonts w:ascii="Times New Roman" w:hAnsi="Times New Roman" w:cs="Times New Roman"/>
          <w:szCs w:val="20"/>
          <w:lang w:eastAsia="ru-RU"/>
        </w:rPr>
        <w:t>Висновок</w:t>
      </w:r>
      <w:proofErr w:type="spellEnd"/>
      <w:r w:rsidRPr="006967D8">
        <w:rPr>
          <w:rFonts w:ascii="Times New Roman" w:hAnsi="Times New Roman" w:cs="Times New Roman"/>
          <w:szCs w:val="20"/>
          <w:lang w:eastAsia="ru-RU"/>
        </w:rPr>
        <w:t xml:space="preserve"> № 10 (2007) </w:t>
      </w:r>
      <w:proofErr w:type="spellStart"/>
      <w:r w:rsidRPr="006967D8">
        <w:rPr>
          <w:rFonts w:ascii="Times New Roman" w:hAnsi="Times New Roman" w:cs="Times New Roman"/>
          <w:szCs w:val="20"/>
          <w:lang w:eastAsia="ru-RU"/>
        </w:rPr>
        <w:t>Консультативної</w:t>
      </w:r>
      <w:proofErr w:type="spellEnd"/>
      <w:r w:rsidRPr="006967D8">
        <w:rPr>
          <w:rFonts w:ascii="Times New Roman" w:hAnsi="Times New Roman" w:cs="Times New Roman"/>
          <w:szCs w:val="20"/>
          <w:lang w:eastAsia="ru-RU"/>
        </w:rPr>
        <w:t xml:space="preserve"> ради </w:t>
      </w:r>
      <w:proofErr w:type="spellStart"/>
      <w:r w:rsidRPr="006967D8">
        <w:rPr>
          <w:rFonts w:ascii="Times New Roman" w:hAnsi="Times New Roman" w:cs="Times New Roman"/>
          <w:szCs w:val="20"/>
          <w:lang w:eastAsia="ru-RU"/>
        </w:rPr>
        <w:t>європейських</w:t>
      </w:r>
      <w:proofErr w:type="spellEnd"/>
      <w:r w:rsidRPr="006967D8">
        <w:rPr>
          <w:rFonts w:ascii="Times New Roman" w:hAnsi="Times New Roman" w:cs="Times New Roman"/>
          <w:szCs w:val="20"/>
          <w:lang w:eastAsia="ru-RU"/>
        </w:rPr>
        <w:t xml:space="preserve"> </w:t>
      </w:r>
      <w:proofErr w:type="spellStart"/>
      <w:r w:rsidRPr="006967D8">
        <w:rPr>
          <w:rFonts w:ascii="Times New Roman" w:hAnsi="Times New Roman" w:cs="Times New Roman"/>
          <w:szCs w:val="20"/>
          <w:lang w:eastAsia="ru-RU"/>
        </w:rPr>
        <w:t>суддів</w:t>
      </w:r>
      <w:proofErr w:type="spellEnd"/>
      <w:r w:rsidRPr="006967D8">
        <w:rPr>
          <w:rFonts w:ascii="Times New Roman" w:hAnsi="Times New Roman" w:cs="Times New Roman"/>
          <w:szCs w:val="20"/>
          <w:lang w:eastAsia="ru-RU"/>
        </w:rPr>
        <w:t xml:space="preserve"> до </w:t>
      </w:r>
      <w:proofErr w:type="spellStart"/>
      <w:r w:rsidRPr="006967D8">
        <w:rPr>
          <w:rFonts w:ascii="Times New Roman" w:hAnsi="Times New Roman" w:cs="Times New Roman"/>
          <w:szCs w:val="20"/>
          <w:lang w:eastAsia="ru-RU"/>
        </w:rPr>
        <w:t>уваги</w:t>
      </w:r>
      <w:proofErr w:type="spellEnd"/>
      <w:r w:rsidRPr="006967D8">
        <w:rPr>
          <w:rFonts w:ascii="Times New Roman" w:hAnsi="Times New Roman" w:cs="Times New Roman"/>
          <w:szCs w:val="20"/>
          <w:lang w:eastAsia="ru-RU"/>
        </w:rPr>
        <w:t xml:space="preserve"> </w:t>
      </w:r>
      <w:proofErr w:type="spellStart"/>
      <w:r w:rsidRPr="006967D8">
        <w:rPr>
          <w:rFonts w:ascii="Times New Roman" w:hAnsi="Times New Roman" w:cs="Times New Roman"/>
          <w:szCs w:val="20"/>
          <w:lang w:eastAsia="ru-RU"/>
        </w:rPr>
        <w:t>Комітету</w:t>
      </w:r>
      <w:proofErr w:type="spellEnd"/>
      <w:r w:rsidRPr="006967D8">
        <w:rPr>
          <w:rFonts w:ascii="Times New Roman" w:hAnsi="Times New Roman" w:cs="Times New Roman"/>
          <w:szCs w:val="20"/>
          <w:lang w:eastAsia="ru-RU"/>
        </w:rPr>
        <w:t xml:space="preserve"> </w:t>
      </w:r>
      <w:proofErr w:type="spellStart"/>
      <w:r w:rsidRPr="006967D8">
        <w:rPr>
          <w:rFonts w:ascii="Times New Roman" w:hAnsi="Times New Roman" w:cs="Times New Roman"/>
          <w:szCs w:val="20"/>
          <w:lang w:eastAsia="ru-RU"/>
        </w:rPr>
        <w:t>Міністрів</w:t>
      </w:r>
      <w:proofErr w:type="spellEnd"/>
      <w:r w:rsidRPr="006967D8">
        <w:rPr>
          <w:rFonts w:ascii="Times New Roman" w:hAnsi="Times New Roman" w:cs="Times New Roman"/>
          <w:szCs w:val="20"/>
          <w:lang w:eastAsia="ru-RU"/>
        </w:rPr>
        <w:t xml:space="preserve"> Ради </w:t>
      </w:r>
      <w:proofErr w:type="spellStart"/>
      <w:r w:rsidRPr="006967D8">
        <w:rPr>
          <w:rFonts w:ascii="Times New Roman" w:hAnsi="Times New Roman" w:cs="Times New Roman"/>
          <w:szCs w:val="20"/>
          <w:lang w:eastAsia="ru-RU"/>
        </w:rPr>
        <w:t>Європи</w:t>
      </w:r>
      <w:proofErr w:type="spellEnd"/>
      <w:r w:rsidR="006967D8" w:rsidRPr="006967D8">
        <w:rPr>
          <w:rFonts w:ascii="Times New Roman" w:hAnsi="Times New Roman" w:cs="Times New Roman"/>
          <w:szCs w:val="20"/>
          <w:lang w:val="uk-UA" w:eastAsia="ru-RU"/>
        </w:rPr>
        <w:t xml:space="preserve"> </w:t>
      </w:r>
      <w:proofErr w:type="spellStart"/>
      <w:r w:rsidRPr="006967D8">
        <w:rPr>
          <w:rFonts w:ascii="Times New Roman" w:hAnsi="Times New Roman" w:cs="Times New Roman"/>
          <w:lang w:eastAsia="ru-RU"/>
        </w:rPr>
        <w:t>щодо</w:t>
      </w:r>
      <w:proofErr w:type="spellEnd"/>
      <w:r w:rsidRPr="006967D8">
        <w:rPr>
          <w:rFonts w:ascii="Times New Roman" w:hAnsi="Times New Roman" w:cs="Times New Roman"/>
          <w:lang w:eastAsia="ru-RU"/>
        </w:rPr>
        <w:t xml:space="preserve"> </w:t>
      </w:r>
      <w:proofErr w:type="spellStart"/>
      <w:r w:rsidRPr="006967D8">
        <w:rPr>
          <w:rFonts w:ascii="Times New Roman" w:hAnsi="Times New Roman" w:cs="Times New Roman"/>
          <w:lang w:eastAsia="ru-RU"/>
        </w:rPr>
        <w:t>судової</w:t>
      </w:r>
      <w:proofErr w:type="spellEnd"/>
      <w:r w:rsidRPr="006967D8">
        <w:rPr>
          <w:rFonts w:ascii="Times New Roman" w:hAnsi="Times New Roman" w:cs="Times New Roman"/>
          <w:lang w:eastAsia="ru-RU"/>
        </w:rPr>
        <w:t xml:space="preserve"> ради на службі суспільства, пункт 87.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0455B"/>
    <w:multiLevelType w:val="hybridMultilevel"/>
    <w:tmpl w:val="40183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51EB0"/>
    <w:rsid w:val="000129AB"/>
    <w:rsid w:val="00147EB0"/>
    <w:rsid w:val="002270C0"/>
    <w:rsid w:val="002A7A43"/>
    <w:rsid w:val="00395EEF"/>
    <w:rsid w:val="003B05B5"/>
    <w:rsid w:val="00436537"/>
    <w:rsid w:val="004D43A2"/>
    <w:rsid w:val="006967D8"/>
    <w:rsid w:val="007F5EE0"/>
    <w:rsid w:val="00824300"/>
    <w:rsid w:val="009346EF"/>
    <w:rsid w:val="009E5B88"/>
    <w:rsid w:val="00A51EB0"/>
    <w:rsid w:val="00AC1CE2"/>
    <w:rsid w:val="00B05EF3"/>
    <w:rsid w:val="00B67743"/>
    <w:rsid w:val="00C02B29"/>
    <w:rsid w:val="00C778FD"/>
    <w:rsid w:val="00CD31C2"/>
    <w:rsid w:val="00CD7A84"/>
    <w:rsid w:val="00D847CA"/>
    <w:rsid w:val="00E3141E"/>
    <w:rsid w:val="00EC059E"/>
    <w:rsid w:val="00EE4D60"/>
    <w:rsid w:val="00EE5F38"/>
    <w:rsid w:val="00EF1E3C"/>
    <w:rsid w:val="00F05D4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743"/>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46EF"/>
    <w:pPr>
      <w:spacing w:after="0" w:line="240" w:lineRule="auto"/>
    </w:pPr>
    <w:rPr>
      <w:rFonts w:ascii="Times New Roman" w:eastAsia="Calibri" w:hAnsi="Times New Roman" w:cs="Calibri"/>
      <w:sz w:val="28"/>
    </w:rPr>
  </w:style>
  <w:style w:type="paragraph" w:styleId="a4">
    <w:name w:val="footnote text"/>
    <w:basedOn w:val="a"/>
    <w:link w:val="a5"/>
    <w:uiPriority w:val="99"/>
    <w:rsid w:val="009346EF"/>
    <w:pPr>
      <w:widowControl/>
      <w:suppressAutoHyphens w:val="0"/>
      <w:jc w:val="both"/>
    </w:pPr>
    <w:rPr>
      <w:rFonts w:ascii="Times New Roman" w:eastAsia="Calibri" w:hAnsi="Times New Roman" w:cs="Calibri"/>
      <w:kern w:val="0"/>
      <w:szCs w:val="20"/>
      <w:lang w:val="uk-UA" w:eastAsia="en-US" w:bidi="ar-SA"/>
    </w:rPr>
  </w:style>
  <w:style w:type="character" w:customStyle="1" w:styleId="a5">
    <w:name w:val="Текст сноски Знак"/>
    <w:basedOn w:val="a0"/>
    <w:link w:val="a4"/>
    <w:uiPriority w:val="99"/>
    <w:rsid w:val="009346EF"/>
    <w:rPr>
      <w:rFonts w:ascii="Times New Roman" w:eastAsia="Calibri" w:hAnsi="Times New Roman" w:cs="Calibri"/>
      <w:sz w:val="20"/>
      <w:szCs w:val="20"/>
    </w:rPr>
  </w:style>
  <w:style w:type="character" w:styleId="a6">
    <w:name w:val="footnote reference"/>
    <w:uiPriority w:val="99"/>
    <w:rsid w:val="009346EF"/>
    <w:rPr>
      <w:rFonts w:cs="Times New Roman"/>
      <w:vertAlign w:val="superscript"/>
    </w:rPr>
  </w:style>
  <w:style w:type="character" w:styleId="a7">
    <w:name w:val="Emphasis"/>
    <w:uiPriority w:val="20"/>
    <w:qFormat/>
    <w:rsid w:val="009346EF"/>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19473</Words>
  <Characters>11100</Characters>
  <Application>Microsoft Office Word</Application>
  <DocSecurity>0</DocSecurity>
  <Lines>92</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Лариса Бардаченко (VRU-GAMEMAX2-03 - l.bardachenko)</cp:lastModifiedBy>
  <cp:revision>25</cp:revision>
  <dcterms:created xsi:type="dcterms:W3CDTF">2020-10-29T09:05:00Z</dcterms:created>
  <dcterms:modified xsi:type="dcterms:W3CDTF">2020-11-11T13:50:00Z</dcterms:modified>
</cp:coreProperties>
</file>