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07" w:rsidRPr="00037005" w:rsidRDefault="00961107" w:rsidP="00EF3986">
      <w:pPr>
        <w:pStyle w:val="a3"/>
        <w:ind w:left="0"/>
        <w:jc w:val="both"/>
        <w:rPr>
          <w:sz w:val="28"/>
          <w:szCs w:val="28"/>
          <w:lang w:val="uk-UA"/>
        </w:rPr>
      </w:pPr>
    </w:p>
    <w:p w:rsidR="00EF3986" w:rsidRPr="00447794" w:rsidRDefault="00EF3986" w:rsidP="00EF3986">
      <w:pPr>
        <w:spacing w:before="360" w:after="60"/>
        <w:jc w:val="center"/>
        <w:rPr>
          <w:rFonts w:ascii="AcademyC" w:hAnsi="AcademyC"/>
          <w:b/>
          <w:color w:val="000000"/>
          <w:sz w:val="28"/>
          <w:szCs w:val="28"/>
          <w:lang w:val="uk-UA"/>
        </w:rPr>
      </w:pPr>
      <w:r w:rsidRPr="00447794">
        <w:rPr>
          <w:rFonts w:ascii="Calibri" w:hAnsi="Calibri"/>
          <w:noProof/>
          <w:sz w:val="28"/>
          <w:szCs w:val="28"/>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447794">
        <w:rPr>
          <w:rFonts w:ascii="AcademyC" w:hAnsi="AcademyC"/>
          <w:b/>
          <w:color w:val="000000"/>
          <w:sz w:val="28"/>
          <w:szCs w:val="28"/>
          <w:lang w:val="uk-UA"/>
        </w:rPr>
        <w:t>УКРАЇНА</w:t>
      </w:r>
    </w:p>
    <w:p w:rsidR="00EF3986" w:rsidRPr="00037005" w:rsidRDefault="00EF3986" w:rsidP="00EF3986">
      <w:pPr>
        <w:spacing w:after="60"/>
        <w:jc w:val="center"/>
        <w:rPr>
          <w:rFonts w:ascii="AcademyC" w:hAnsi="AcademyC"/>
          <w:b/>
          <w:color w:val="000000"/>
          <w:sz w:val="28"/>
          <w:szCs w:val="28"/>
          <w:lang w:val="uk-UA"/>
        </w:rPr>
      </w:pPr>
      <w:r w:rsidRPr="00037005">
        <w:rPr>
          <w:rFonts w:ascii="AcademyC" w:hAnsi="AcademyC"/>
          <w:b/>
          <w:color w:val="000000"/>
          <w:sz w:val="28"/>
          <w:szCs w:val="28"/>
          <w:lang w:val="uk-UA"/>
        </w:rPr>
        <w:t>ВИЩА  РАДА  ПРАВОСУДДЯ</w:t>
      </w:r>
    </w:p>
    <w:p w:rsidR="00EF3986" w:rsidRPr="00037005" w:rsidRDefault="00EF3986" w:rsidP="00EF3986">
      <w:pPr>
        <w:spacing w:after="60"/>
        <w:jc w:val="center"/>
        <w:rPr>
          <w:rFonts w:ascii="AcademyC" w:hAnsi="AcademyC"/>
          <w:b/>
          <w:color w:val="000000"/>
          <w:sz w:val="28"/>
          <w:szCs w:val="28"/>
          <w:lang w:val="uk-UA"/>
        </w:rPr>
      </w:pPr>
      <w:r w:rsidRPr="00037005">
        <w:rPr>
          <w:rFonts w:ascii="AcademyC" w:hAnsi="AcademyC"/>
          <w:b/>
          <w:color w:val="000000"/>
          <w:sz w:val="28"/>
          <w:szCs w:val="28"/>
          <w:lang w:val="uk-UA"/>
        </w:rPr>
        <w:t xml:space="preserve"> </w:t>
      </w:r>
      <w:r w:rsidR="0052287F" w:rsidRPr="00037005">
        <w:rPr>
          <w:rFonts w:ascii="AcademyC" w:hAnsi="AcademyC"/>
          <w:b/>
          <w:color w:val="000000"/>
          <w:sz w:val="28"/>
          <w:szCs w:val="28"/>
          <w:lang w:val="uk-UA"/>
        </w:rPr>
        <w:t>ПЕРША</w:t>
      </w:r>
      <w:r w:rsidRPr="00037005">
        <w:rPr>
          <w:rFonts w:ascii="AcademyC" w:hAnsi="AcademyC"/>
          <w:b/>
          <w:color w:val="000000"/>
          <w:sz w:val="28"/>
          <w:szCs w:val="28"/>
          <w:lang w:val="uk-UA"/>
        </w:rPr>
        <w:t xml:space="preserve"> ДИСЦИПЛІНАРНА ПАЛАТА</w:t>
      </w:r>
    </w:p>
    <w:p w:rsidR="00EF3986" w:rsidRPr="00037005" w:rsidRDefault="00EF3986" w:rsidP="00EF3986">
      <w:pPr>
        <w:pStyle w:val="a3"/>
        <w:spacing w:after="240"/>
        <w:ind w:left="0"/>
        <w:jc w:val="center"/>
        <w:rPr>
          <w:rFonts w:ascii="AcademyC" w:hAnsi="AcademyC"/>
          <w:b/>
          <w:sz w:val="28"/>
          <w:szCs w:val="28"/>
          <w:lang w:val="uk-UA"/>
        </w:rPr>
      </w:pPr>
      <w:r w:rsidRPr="00037005">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037005" w:rsidTr="00EF3986">
        <w:trPr>
          <w:trHeight w:val="188"/>
        </w:trPr>
        <w:tc>
          <w:tcPr>
            <w:tcW w:w="3098" w:type="dxa"/>
          </w:tcPr>
          <w:p w:rsidR="00EF3986" w:rsidRPr="000D5153" w:rsidRDefault="000D5153" w:rsidP="00EF3986">
            <w:pPr>
              <w:ind w:right="-2"/>
              <w:rPr>
                <w:rFonts w:ascii="Times New Roman" w:hAnsi="Times New Roman" w:cs="Times New Roman"/>
                <w:noProof/>
                <w:sz w:val="28"/>
                <w:szCs w:val="28"/>
                <w:lang w:val="uk-UA"/>
              </w:rPr>
            </w:pPr>
            <w:r w:rsidRPr="000D5153">
              <w:rPr>
                <w:rFonts w:ascii="Times New Roman" w:hAnsi="Times New Roman" w:cs="Times New Roman"/>
                <w:noProof/>
                <w:sz w:val="28"/>
                <w:szCs w:val="28"/>
                <w:lang w:val="uk-UA"/>
              </w:rPr>
              <w:t>11 листопада 2020 року</w:t>
            </w:r>
          </w:p>
        </w:tc>
        <w:tc>
          <w:tcPr>
            <w:tcW w:w="3309" w:type="dxa"/>
          </w:tcPr>
          <w:p w:rsidR="00EF3986" w:rsidRPr="00037005" w:rsidRDefault="00EF3986" w:rsidP="00EF3986">
            <w:pPr>
              <w:ind w:right="-2"/>
              <w:jc w:val="center"/>
              <w:rPr>
                <w:rFonts w:ascii="Book Antiqua" w:hAnsi="Book Antiqua"/>
                <w:noProof/>
                <w:lang w:val="uk-UA"/>
              </w:rPr>
            </w:pPr>
            <w:r w:rsidRPr="00037005">
              <w:rPr>
                <w:rFonts w:ascii="Bookman Old Style" w:hAnsi="Bookman Old Style"/>
                <w:sz w:val="20"/>
                <w:szCs w:val="20"/>
                <w:lang w:val="uk-UA"/>
              </w:rPr>
              <w:t xml:space="preserve">      </w:t>
            </w:r>
            <w:r w:rsidRPr="00037005">
              <w:rPr>
                <w:rFonts w:ascii="Book Antiqua" w:hAnsi="Book Antiqua"/>
                <w:lang w:val="uk-UA"/>
              </w:rPr>
              <w:t>Київ</w:t>
            </w:r>
          </w:p>
        </w:tc>
        <w:tc>
          <w:tcPr>
            <w:tcW w:w="3624" w:type="dxa"/>
          </w:tcPr>
          <w:p w:rsidR="00EF3986" w:rsidRPr="000D5153" w:rsidRDefault="000D5153" w:rsidP="00EF3986">
            <w:pPr>
              <w:ind w:right="-2"/>
              <w:jc w:val="center"/>
              <w:rPr>
                <w:rFonts w:ascii="Times New Roman" w:hAnsi="Times New Roman" w:cs="Times New Roman"/>
                <w:noProof/>
                <w:sz w:val="28"/>
                <w:szCs w:val="28"/>
                <w:lang w:val="uk-UA"/>
              </w:rPr>
            </w:pPr>
            <w:r w:rsidRPr="000D5153">
              <w:rPr>
                <w:rFonts w:ascii="Times New Roman" w:hAnsi="Times New Roman" w:cs="Times New Roman"/>
                <w:noProof/>
                <w:sz w:val="28"/>
                <w:szCs w:val="28"/>
                <w:lang w:val="uk-UA"/>
              </w:rPr>
              <w:t>№ 3076/1дп/15-20</w:t>
            </w:r>
          </w:p>
        </w:tc>
      </w:tr>
    </w:tbl>
    <w:p w:rsidR="00CF5DD4" w:rsidRDefault="00CF5DD4" w:rsidP="001A766A">
      <w:pPr>
        <w:spacing w:after="0" w:line="240" w:lineRule="auto"/>
        <w:ind w:right="5386"/>
        <w:jc w:val="both"/>
        <w:rPr>
          <w:rFonts w:ascii="Times New Roman" w:hAnsi="Times New Roman" w:cs="Times New Roman"/>
          <w:b/>
          <w:sz w:val="23"/>
          <w:szCs w:val="23"/>
          <w:lang w:val="uk-UA" w:eastAsia="ru-RU"/>
        </w:rPr>
      </w:pPr>
    </w:p>
    <w:p w:rsidR="001A766A" w:rsidRDefault="001A766A" w:rsidP="001A766A">
      <w:pPr>
        <w:spacing w:after="0" w:line="240" w:lineRule="auto"/>
        <w:ind w:right="5386"/>
        <w:jc w:val="both"/>
        <w:rPr>
          <w:rFonts w:ascii="Times New Roman" w:hAnsi="Times New Roman" w:cs="Times New Roman"/>
          <w:b/>
          <w:sz w:val="23"/>
          <w:szCs w:val="23"/>
          <w:lang w:val="uk-UA" w:eastAsia="ru-RU"/>
        </w:rPr>
      </w:pPr>
      <w:r w:rsidRPr="00037005">
        <w:rPr>
          <w:rFonts w:ascii="Times New Roman" w:hAnsi="Times New Roman" w:cs="Times New Roman"/>
          <w:b/>
          <w:sz w:val="23"/>
          <w:szCs w:val="23"/>
          <w:lang w:val="uk-UA" w:eastAsia="ru-RU"/>
        </w:rPr>
        <w:t xml:space="preserve">Про відкриття дисциплінарної справи стосовно </w:t>
      </w:r>
      <w:r w:rsidR="0080153C" w:rsidRPr="00037005">
        <w:rPr>
          <w:rFonts w:ascii="Times New Roman" w:hAnsi="Times New Roman" w:cs="Times New Roman"/>
          <w:b/>
          <w:sz w:val="23"/>
          <w:szCs w:val="23"/>
          <w:lang w:val="uk-UA" w:eastAsia="ru-RU"/>
        </w:rPr>
        <w:t xml:space="preserve">судді </w:t>
      </w:r>
      <w:r w:rsidR="004E2931" w:rsidRPr="00037005">
        <w:rPr>
          <w:rFonts w:ascii="Times New Roman" w:hAnsi="Times New Roman" w:cs="Times New Roman"/>
          <w:b/>
          <w:sz w:val="23"/>
          <w:szCs w:val="23"/>
          <w:lang w:val="uk-UA" w:eastAsia="ru-RU"/>
        </w:rPr>
        <w:t>Львівського окружного адміністративного суду Ланкевича А.З.</w:t>
      </w:r>
    </w:p>
    <w:p w:rsidR="00CF5DD4" w:rsidRPr="00037005" w:rsidRDefault="00CF5DD4" w:rsidP="001A766A">
      <w:pPr>
        <w:spacing w:after="0" w:line="240" w:lineRule="auto"/>
        <w:ind w:right="5386"/>
        <w:jc w:val="both"/>
        <w:rPr>
          <w:rFonts w:ascii="Times New Roman" w:hAnsi="Times New Roman" w:cs="Times New Roman"/>
          <w:b/>
          <w:sz w:val="23"/>
          <w:szCs w:val="23"/>
          <w:lang w:val="uk-UA"/>
        </w:rPr>
      </w:pPr>
    </w:p>
    <w:p w:rsidR="00961107" w:rsidRPr="00037005" w:rsidRDefault="00961107" w:rsidP="001A766A">
      <w:pPr>
        <w:spacing w:after="0" w:line="240" w:lineRule="auto"/>
        <w:ind w:right="5669"/>
        <w:jc w:val="both"/>
        <w:rPr>
          <w:rFonts w:ascii="Times New Roman" w:hAnsi="Times New Roman" w:cs="Times New Roman"/>
          <w:b/>
          <w:sz w:val="28"/>
          <w:szCs w:val="28"/>
          <w:lang w:val="uk-UA" w:eastAsia="ru-RU"/>
        </w:rPr>
      </w:pPr>
    </w:p>
    <w:p w:rsidR="00F1565E" w:rsidRPr="00447794" w:rsidRDefault="009D239E" w:rsidP="004E2931">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Перша Дисциплінарна палата Вищої ради правосуддя у складі </w:t>
      </w:r>
      <w:r w:rsidR="000D180A" w:rsidRPr="00447794">
        <w:rPr>
          <w:rFonts w:ascii="Times New Roman" w:hAnsi="Times New Roman" w:cs="Times New Roman"/>
          <w:sz w:val="28"/>
          <w:szCs w:val="28"/>
          <w:lang w:val="uk-UA"/>
        </w:rPr>
        <w:t>головуючого </w:t>
      </w:r>
      <w:r w:rsidRPr="00447794">
        <w:rPr>
          <w:rFonts w:ascii="Times New Roman" w:hAnsi="Times New Roman" w:cs="Times New Roman"/>
          <w:sz w:val="28"/>
          <w:szCs w:val="28"/>
          <w:lang w:val="uk-UA"/>
        </w:rPr>
        <w:t>– Шапрана В.В., член</w:t>
      </w:r>
      <w:r w:rsidR="006560DB" w:rsidRPr="00447794">
        <w:rPr>
          <w:rFonts w:ascii="Times New Roman" w:hAnsi="Times New Roman" w:cs="Times New Roman"/>
          <w:sz w:val="28"/>
          <w:szCs w:val="28"/>
          <w:lang w:val="uk-UA"/>
        </w:rPr>
        <w:t>ів</w:t>
      </w:r>
      <w:r w:rsidR="00165A1B" w:rsidRPr="00447794">
        <w:rPr>
          <w:rFonts w:ascii="Times New Roman" w:hAnsi="Times New Roman" w:cs="Times New Roman"/>
          <w:sz w:val="28"/>
          <w:szCs w:val="28"/>
          <w:lang w:val="uk-UA"/>
        </w:rPr>
        <w:t xml:space="preserve"> Першої Дисциплінарної палати Вищої ради правосуддя</w:t>
      </w:r>
      <w:r w:rsidR="00271D2B"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Маловацького О.В.,</w:t>
      </w:r>
      <w:r w:rsidR="006560DB" w:rsidRPr="00447794">
        <w:rPr>
          <w:rFonts w:ascii="Times New Roman" w:hAnsi="Times New Roman" w:cs="Times New Roman"/>
          <w:sz w:val="28"/>
          <w:szCs w:val="28"/>
          <w:lang w:val="uk-UA"/>
        </w:rPr>
        <w:t xml:space="preserve"> </w:t>
      </w:r>
      <w:r w:rsidR="00093E8E" w:rsidRPr="00447794">
        <w:rPr>
          <w:rFonts w:ascii="Times New Roman" w:hAnsi="Times New Roman" w:cs="Times New Roman"/>
          <w:sz w:val="28"/>
          <w:szCs w:val="28"/>
          <w:lang w:val="uk-UA"/>
        </w:rPr>
        <w:t xml:space="preserve">Розваляєвої Т.С., </w:t>
      </w:r>
      <w:r w:rsidR="006560DB" w:rsidRPr="00447794">
        <w:rPr>
          <w:rFonts w:ascii="Times New Roman" w:hAnsi="Times New Roman" w:cs="Times New Roman"/>
          <w:sz w:val="28"/>
          <w:szCs w:val="28"/>
          <w:lang w:val="uk-UA"/>
        </w:rPr>
        <w:t>Шелест С.Б.</w:t>
      </w:r>
      <w:r w:rsidR="002E3043" w:rsidRPr="00447794">
        <w:rPr>
          <w:rFonts w:ascii="Times New Roman" w:hAnsi="Times New Roman" w:cs="Times New Roman"/>
          <w:sz w:val="28"/>
          <w:szCs w:val="28"/>
          <w:lang w:val="uk-UA"/>
        </w:rPr>
        <w:t xml:space="preserve">, </w:t>
      </w:r>
      <w:r w:rsidR="00165A1B" w:rsidRPr="00447794">
        <w:rPr>
          <w:rFonts w:ascii="Times New Roman" w:hAnsi="Times New Roman" w:cs="Times New Roman"/>
          <w:sz w:val="28"/>
          <w:szCs w:val="28"/>
          <w:lang w:val="uk-UA"/>
        </w:rPr>
        <w:t>розглянувши висновок доповідача </w:t>
      </w:r>
      <w:r w:rsidR="001A766A" w:rsidRPr="00447794">
        <w:rPr>
          <w:rFonts w:ascii="Times New Roman" w:hAnsi="Times New Roman" w:cs="Times New Roman"/>
          <w:sz w:val="28"/>
          <w:szCs w:val="28"/>
          <w:lang w:val="uk-UA"/>
        </w:rPr>
        <w:t xml:space="preserve">– члена </w:t>
      </w:r>
      <w:r w:rsidR="008A26A7" w:rsidRPr="00447794">
        <w:rPr>
          <w:rFonts w:ascii="Times New Roman" w:hAnsi="Times New Roman" w:cs="Times New Roman"/>
          <w:sz w:val="28"/>
          <w:szCs w:val="28"/>
          <w:lang w:val="uk-UA"/>
        </w:rPr>
        <w:t>Першої</w:t>
      </w:r>
      <w:r w:rsidR="001A766A" w:rsidRPr="00447794">
        <w:rPr>
          <w:rFonts w:ascii="Times New Roman" w:hAnsi="Times New Roman" w:cs="Times New Roman"/>
          <w:sz w:val="28"/>
          <w:szCs w:val="28"/>
          <w:lang w:val="uk-UA"/>
        </w:rPr>
        <w:t xml:space="preserve"> Дисциплінарної палати Вищої ради правосуддя </w:t>
      </w:r>
      <w:r w:rsidR="008A26A7" w:rsidRPr="00447794">
        <w:rPr>
          <w:rFonts w:ascii="Times New Roman" w:hAnsi="Times New Roman" w:cs="Times New Roman"/>
          <w:sz w:val="28"/>
          <w:szCs w:val="28"/>
          <w:lang w:val="uk-UA"/>
        </w:rPr>
        <w:t>Краснощокової Н.С.</w:t>
      </w:r>
      <w:r w:rsidR="001A766A" w:rsidRPr="00447794">
        <w:rPr>
          <w:rFonts w:ascii="Times New Roman" w:hAnsi="Times New Roman" w:cs="Times New Roman"/>
          <w:sz w:val="28"/>
          <w:szCs w:val="28"/>
          <w:lang w:val="uk-UA"/>
        </w:rPr>
        <w:t xml:space="preserve"> за рез</w:t>
      </w:r>
      <w:r w:rsidR="008A26A7" w:rsidRPr="00447794">
        <w:rPr>
          <w:rFonts w:ascii="Times New Roman" w:hAnsi="Times New Roman" w:cs="Times New Roman"/>
          <w:sz w:val="28"/>
          <w:szCs w:val="28"/>
          <w:lang w:val="uk-UA"/>
        </w:rPr>
        <w:t xml:space="preserve">ультатами попередньої перевірки </w:t>
      </w:r>
      <w:r w:rsidR="00F1565E" w:rsidRPr="00447794">
        <w:rPr>
          <w:rFonts w:ascii="Times New Roman" w:hAnsi="Times New Roman" w:cs="Times New Roman"/>
          <w:sz w:val="28"/>
          <w:szCs w:val="28"/>
          <w:lang w:val="uk-UA"/>
        </w:rPr>
        <w:t>скарг</w:t>
      </w:r>
      <w:r w:rsidR="006560DB" w:rsidRPr="00447794">
        <w:rPr>
          <w:rFonts w:ascii="Times New Roman" w:hAnsi="Times New Roman" w:cs="Times New Roman"/>
          <w:sz w:val="28"/>
          <w:szCs w:val="28"/>
          <w:lang w:val="uk-UA"/>
        </w:rPr>
        <w:t>и</w:t>
      </w:r>
      <w:r w:rsidR="00F1565E" w:rsidRPr="00447794">
        <w:rPr>
          <w:rFonts w:ascii="Times New Roman" w:hAnsi="Times New Roman" w:cs="Times New Roman"/>
          <w:sz w:val="28"/>
          <w:szCs w:val="28"/>
          <w:lang w:val="uk-UA"/>
        </w:rPr>
        <w:t xml:space="preserve"> </w:t>
      </w:r>
      <w:r w:rsidR="004E2931" w:rsidRPr="00447794">
        <w:rPr>
          <w:rFonts w:ascii="Times New Roman" w:hAnsi="Times New Roman" w:cs="Times New Roman"/>
          <w:sz w:val="28"/>
          <w:szCs w:val="28"/>
          <w:lang w:val="uk-UA"/>
        </w:rPr>
        <w:t>Блищак Юлії Збігнєвни</w:t>
      </w:r>
      <w:r w:rsidR="00A60EC4" w:rsidRPr="00447794">
        <w:rPr>
          <w:rFonts w:ascii="Times New Roman" w:hAnsi="Times New Roman" w:cs="Times New Roman"/>
          <w:sz w:val="28"/>
          <w:szCs w:val="28"/>
          <w:lang w:val="uk-UA"/>
        </w:rPr>
        <w:t xml:space="preserve"> стосовно судді Львівського окружного адміністративного суду Ланкевича Андрія Зіновійовича</w:t>
      </w:r>
      <w:r w:rsidR="001A766A" w:rsidRPr="00447794">
        <w:rPr>
          <w:rFonts w:ascii="Times New Roman" w:hAnsi="Times New Roman" w:cs="Times New Roman"/>
          <w:sz w:val="28"/>
          <w:szCs w:val="28"/>
          <w:lang w:val="uk-UA"/>
        </w:rPr>
        <w:t>,</w:t>
      </w:r>
    </w:p>
    <w:p w:rsidR="00A60EC4" w:rsidRPr="00CF5DD4" w:rsidRDefault="00A60EC4" w:rsidP="004E2931">
      <w:pPr>
        <w:spacing w:after="0" w:line="240" w:lineRule="auto"/>
        <w:ind w:firstLine="709"/>
        <w:contextualSpacing/>
        <w:jc w:val="both"/>
        <w:rPr>
          <w:rFonts w:ascii="Times New Roman" w:hAnsi="Times New Roman" w:cs="Times New Roman"/>
          <w:sz w:val="28"/>
          <w:szCs w:val="28"/>
          <w:lang w:val="uk-UA"/>
        </w:rPr>
      </w:pPr>
    </w:p>
    <w:p w:rsidR="001A766A" w:rsidRPr="00447794" w:rsidRDefault="001A766A" w:rsidP="00213E52">
      <w:pPr>
        <w:spacing w:after="0" w:line="240" w:lineRule="auto"/>
        <w:ind w:right="-1"/>
        <w:jc w:val="center"/>
        <w:rPr>
          <w:rFonts w:ascii="Times New Roman" w:hAnsi="Times New Roman" w:cs="Times New Roman"/>
          <w:b/>
          <w:sz w:val="28"/>
          <w:szCs w:val="28"/>
          <w:lang w:val="uk-UA" w:eastAsia="ru-RU"/>
        </w:rPr>
      </w:pPr>
      <w:r w:rsidRPr="00447794">
        <w:rPr>
          <w:rFonts w:ascii="Times New Roman" w:hAnsi="Times New Roman" w:cs="Times New Roman"/>
          <w:b/>
          <w:sz w:val="28"/>
          <w:szCs w:val="28"/>
          <w:lang w:val="uk-UA" w:eastAsia="ru-RU"/>
        </w:rPr>
        <w:t>встановила:</w:t>
      </w:r>
    </w:p>
    <w:p w:rsidR="00C6696B" w:rsidRPr="00CF5DD4" w:rsidRDefault="00C6696B" w:rsidP="00213E52">
      <w:pPr>
        <w:spacing w:after="0" w:line="240" w:lineRule="auto"/>
        <w:ind w:right="-1"/>
        <w:jc w:val="center"/>
        <w:rPr>
          <w:rFonts w:ascii="Times New Roman" w:hAnsi="Times New Roman" w:cs="Times New Roman"/>
          <w:b/>
          <w:sz w:val="28"/>
          <w:szCs w:val="28"/>
          <w:lang w:val="uk-UA" w:eastAsia="ru-RU"/>
        </w:rPr>
      </w:pPr>
    </w:p>
    <w:p w:rsidR="004E2931" w:rsidRPr="00447794" w:rsidRDefault="004E2931" w:rsidP="004E2931">
      <w:pPr>
        <w:spacing w:after="0" w:line="240" w:lineRule="auto"/>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16 вересня 2020 року до Вищої ради правосуддя за вхідним </w:t>
      </w:r>
      <w:r w:rsidRPr="00447794">
        <w:rPr>
          <w:rFonts w:ascii="Times New Roman" w:hAnsi="Times New Roman" w:cs="Times New Roman"/>
          <w:sz w:val="28"/>
          <w:szCs w:val="28"/>
          <w:lang w:val="uk-UA"/>
        </w:rPr>
        <w:br/>
        <w:t xml:space="preserve">№ Б-5113/0/7-20 надійшла скарга Блищак Ю.З. на дії судді Львівського окружного адміністративного суду Ланкевича А.З. під час здійснення правосуддя у справі № 1340/5862/18. </w:t>
      </w:r>
    </w:p>
    <w:p w:rsidR="004E2931" w:rsidRPr="00447794" w:rsidRDefault="004E2931" w:rsidP="00D07F9A">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Автор скарги зазначає, що під час прийняття ухвали Львівського окружного адміністративного суду ві</w:t>
      </w:r>
      <w:r w:rsidR="00447794">
        <w:rPr>
          <w:rFonts w:ascii="Times New Roman" w:hAnsi="Times New Roman" w:cs="Times New Roman"/>
          <w:sz w:val="28"/>
          <w:szCs w:val="28"/>
          <w:lang w:val="uk-UA"/>
        </w:rPr>
        <w:t>д 5 грудня 2018 року у справі № </w:t>
      </w:r>
      <w:r w:rsidRPr="00447794">
        <w:rPr>
          <w:rFonts w:ascii="Times New Roman" w:hAnsi="Times New Roman" w:cs="Times New Roman"/>
          <w:sz w:val="28"/>
          <w:szCs w:val="28"/>
          <w:lang w:val="uk-UA"/>
        </w:rPr>
        <w:t xml:space="preserve">1340/5862/18 про забезпечення позову суддя допустив грубе порушення приписів пункту 5 частини третьої статті 151 Кодексу адміністративного судочинства України (далі – КАС України), якими заборонено забезпечувати позов шляхом зупинення дії рішення суб’єкта владних повноважень, яке не є предметом оскарження в адміністративній справі, або встановлювати заборону вчиняти дії, які випливають із такого рішення. Аналогічний підхід </w:t>
      </w:r>
      <w:r w:rsidR="00C648F6" w:rsidRPr="00447794">
        <w:rPr>
          <w:rFonts w:ascii="Times New Roman" w:hAnsi="Times New Roman" w:cs="Times New Roman"/>
          <w:sz w:val="28"/>
          <w:szCs w:val="28"/>
          <w:lang w:val="uk-UA"/>
        </w:rPr>
        <w:t>згідно з роз’ясненням у пункті 34 постанови Верховного Суду від 10 жовтня 2019 року (</w:t>
      </w:r>
      <w:hyperlink r:id="rId9" w:history="1">
        <w:r w:rsidR="00C648F6" w:rsidRPr="00447794">
          <w:rPr>
            <w:rFonts w:ascii="Times New Roman" w:hAnsi="Times New Roman" w:cs="Times New Roman"/>
            <w:sz w:val="28"/>
            <w:szCs w:val="28"/>
            <w:lang w:val="uk-UA"/>
          </w:rPr>
          <w:t>http://reyestr.court.gov.ua/Review/84855518</w:t>
        </w:r>
      </w:hyperlink>
      <w:r w:rsidR="00C648F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застосовується і до заборони дій, </w:t>
      </w:r>
      <w:r w:rsidR="00C648F6" w:rsidRPr="00447794">
        <w:rPr>
          <w:rFonts w:ascii="Times New Roman" w:hAnsi="Times New Roman" w:cs="Times New Roman"/>
          <w:sz w:val="28"/>
          <w:szCs w:val="28"/>
          <w:lang w:val="uk-UA"/>
        </w:rPr>
        <w:t>що</w:t>
      </w:r>
      <w:r w:rsidRPr="00447794">
        <w:rPr>
          <w:rFonts w:ascii="Times New Roman" w:hAnsi="Times New Roman" w:cs="Times New Roman"/>
          <w:sz w:val="28"/>
          <w:szCs w:val="28"/>
          <w:lang w:val="uk-UA"/>
        </w:rPr>
        <w:t xml:space="preserve"> випливають з рішення, яке може</w:t>
      </w:r>
      <w:r w:rsidR="00C648F6" w:rsidRPr="00447794">
        <w:rPr>
          <w:rFonts w:ascii="Times New Roman" w:hAnsi="Times New Roman" w:cs="Times New Roman"/>
          <w:sz w:val="28"/>
          <w:szCs w:val="28"/>
          <w:lang w:val="uk-UA"/>
        </w:rPr>
        <w:t xml:space="preserve"> бути прийняте у майбутньому.</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На момент прийняття вказаної ухвали єдиним відповідачем у справі визначено Департамент </w:t>
      </w:r>
      <w:r w:rsidR="00CC46B6" w:rsidRPr="00447794">
        <w:rPr>
          <w:rFonts w:ascii="Times New Roman" w:hAnsi="Times New Roman" w:cs="Times New Roman"/>
          <w:sz w:val="28"/>
          <w:szCs w:val="28"/>
          <w:lang w:val="uk-UA"/>
        </w:rPr>
        <w:t xml:space="preserve">Державної архітектурно-будівельної інспекції у Львівській області (далі – </w:t>
      </w:r>
      <w:r w:rsidRPr="00447794">
        <w:rPr>
          <w:rFonts w:ascii="Times New Roman" w:hAnsi="Times New Roman" w:cs="Times New Roman"/>
          <w:sz w:val="28"/>
          <w:szCs w:val="28"/>
          <w:lang w:val="uk-UA"/>
        </w:rPr>
        <w:t>ДАБІ у Львівській області</w:t>
      </w:r>
      <w:r w:rsidR="00CC46B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який не є </w:t>
      </w:r>
      <w:r w:rsidR="00A60EC4" w:rsidRPr="00447794">
        <w:rPr>
          <w:rFonts w:ascii="Times New Roman" w:hAnsi="Times New Roman" w:cs="Times New Roman"/>
          <w:sz w:val="28"/>
          <w:szCs w:val="28"/>
          <w:lang w:val="uk-UA"/>
        </w:rPr>
        <w:t xml:space="preserve">юридичною </w:t>
      </w:r>
      <w:r w:rsidR="00A60EC4" w:rsidRPr="00447794">
        <w:rPr>
          <w:rFonts w:ascii="Times New Roman" w:hAnsi="Times New Roman" w:cs="Times New Roman"/>
          <w:sz w:val="28"/>
          <w:szCs w:val="28"/>
          <w:lang w:val="uk-UA"/>
        </w:rPr>
        <w:lastRenderedPageBreak/>
        <w:t xml:space="preserve">особою. </w:t>
      </w:r>
      <w:r w:rsidR="00C648F6" w:rsidRPr="00447794">
        <w:rPr>
          <w:rFonts w:ascii="Times New Roman" w:hAnsi="Times New Roman" w:cs="Times New Roman"/>
          <w:sz w:val="28"/>
          <w:szCs w:val="28"/>
          <w:lang w:val="uk-UA"/>
        </w:rPr>
        <w:t xml:space="preserve">Водночас </w:t>
      </w:r>
      <w:r w:rsidRPr="00447794">
        <w:rPr>
          <w:rFonts w:ascii="Times New Roman" w:hAnsi="Times New Roman" w:cs="Times New Roman"/>
          <w:sz w:val="28"/>
          <w:szCs w:val="28"/>
          <w:lang w:val="uk-UA"/>
        </w:rPr>
        <w:t xml:space="preserve">оспорюваною ухвалою заборонено </w:t>
      </w:r>
      <w:r w:rsidR="00CC46B6" w:rsidRPr="00447794">
        <w:rPr>
          <w:rFonts w:ascii="Times New Roman" w:hAnsi="Times New Roman" w:cs="Times New Roman"/>
          <w:sz w:val="28"/>
          <w:szCs w:val="28"/>
          <w:lang w:val="uk-UA"/>
        </w:rPr>
        <w:t xml:space="preserve">Державній архітектурно-будівельній інспекції України (далі – </w:t>
      </w:r>
      <w:r w:rsidRPr="00447794">
        <w:rPr>
          <w:rFonts w:ascii="Times New Roman" w:hAnsi="Times New Roman" w:cs="Times New Roman"/>
          <w:sz w:val="28"/>
          <w:szCs w:val="28"/>
          <w:lang w:val="uk-UA"/>
        </w:rPr>
        <w:t>ДАБІ України</w:t>
      </w:r>
      <w:r w:rsidR="00CC46B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як</w:t>
      </w:r>
      <w:r w:rsidR="00C648F6" w:rsidRPr="00447794">
        <w:rPr>
          <w:rFonts w:ascii="Times New Roman" w:hAnsi="Times New Roman" w:cs="Times New Roman"/>
          <w:sz w:val="28"/>
          <w:szCs w:val="28"/>
          <w:lang w:val="uk-UA"/>
        </w:rPr>
        <w:t>у</w:t>
      </w:r>
      <w:r w:rsidRPr="00447794">
        <w:rPr>
          <w:rFonts w:ascii="Times New Roman" w:hAnsi="Times New Roman" w:cs="Times New Roman"/>
          <w:sz w:val="28"/>
          <w:szCs w:val="28"/>
          <w:lang w:val="uk-UA"/>
        </w:rPr>
        <w:t xml:space="preserve"> не було залучено до участі у справі, вчиняти дії, спрямовані на проведення п</w:t>
      </w:r>
      <w:r w:rsidR="00C648F6" w:rsidRPr="00447794">
        <w:rPr>
          <w:rFonts w:ascii="Times New Roman" w:hAnsi="Times New Roman" w:cs="Times New Roman"/>
          <w:sz w:val="28"/>
          <w:szCs w:val="28"/>
          <w:lang w:val="uk-UA"/>
        </w:rPr>
        <w:t xml:space="preserve">еревірок об’єкта будівництва та </w:t>
      </w:r>
      <w:r w:rsidRPr="00447794">
        <w:rPr>
          <w:rFonts w:ascii="Times New Roman" w:hAnsi="Times New Roman" w:cs="Times New Roman"/>
          <w:sz w:val="28"/>
          <w:szCs w:val="28"/>
          <w:lang w:val="uk-UA"/>
        </w:rPr>
        <w:t>на анулювання дозволу.</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 поданій на розгляд адміністративного суду першої інстанції заяві про забезпечення позову позивач просив заборонити відповідачу та ДАБІ України проведення перевірок</w:t>
      </w:r>
      <w:r w:rsidR="00C648F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пов’язаних </w:t>
      </w:r>
      <w:r w:rsidR="00C648F6" w:rsidRPr="00447794">
        <w:rPr>
          <w:rFonts w:ascii="Times New Roman" w:hAnsi="Times New Roman" w:cs="Times New Roman"/>
          <w:sz w:val="28"/>
          <w:szCs w:val="28"/>
          <w:lang w:val="uk-UA"/>
        </w:rPr>
        <w:t>зі</w:t>
      </w:r>
      <w:r w:rsidRPr="00447794">
        <w:rPr>
          <w:rFonts w:ascii="Times New Roman" w:hAnsi="Times New Roman" w:cs="Times New Roman"/>
          <w:sz w:val="28"/>
          <w:szCs w:val="28"/>
          <w:lang w:val="uk-UA"/>
        </w:rPr>
        <w:t xml:space="preserve"> скасуванням містобудівних умов та обмежень. Забороняючи ДАБІ України та </w:t>
      </w:r>
      <w:r w:rsidR="00C648F6" w:rsidRPr="00447794">
        <w:rPr>
          <w:rFonts w:ascii="Times New Roman" w:hAnsi="Times New Roman" w:cs="Times New Roman"/>
          <w:sz w:val="28"/>
          <w:szCs w:val="28"/>
          <w:lang w:val="uk-UA"/>
        </w:rPr>
        <w:t>її</w:t>
      </w:r>
      <w:r w:rsidRPr="00447794">
        <w:rPr>
          <w:rFonts w:ascii="Times New Roman" w:hAnsi="Times New Roman" w:cs="Times New Roman"/>
          <w:sz w:val="28"/>
          <w:szCs w:val="28"/>
          <w:lang w:val="uk-UA"/>
        </w:rPr>
        <w:t xml:space="preserve"> органам проводи</w:t>
      </w:r>
      <w:r w:rsidR="00C648F6" w:rsidRPr="00447794">
        <w:rPr>
          <w:rFonts w:ascii="Times New Roman" w:hAnsi="Times New Roman" w:cs="Times New Roman"/>
          <w:sz w:val="28"/>
          <w:szCs w:val="28"/>
          <w:lang w:val="uk-UA"/>
        </w:rPr>
        <w:t>ти будь-</w:t>
      </w:r>
      <w:r w:rsidRPr="00447794">
        <w:rPr>
          <w:rFonts w:ascii="Times New Roman" w:hAnsi="Times New Roman" w:cs="Times New Roman"/>
          <w:sz w:val="28"/>
          <w:szCs w:val="28"/>
          <w:lang w:val="uk-UA"/>
        </w:rPr>
        <w:t>які позапланові перевірки об’єкта будівництва, адміністративний суд першої інстанції розширив межі заходів забезпечення позову, порівняно із заявленими позивачем. Жодних обґрунтувань таких дій оскаржу</w:t>
      </w:r>
      <w:r w:rsidR="00D07F9A" w:rsidRPr="00447794">
        <w:rPr>
          <w:rFonts w:ascii="Times New Roman" w:hAnsi="Times New Roman" w:cs="Times New Roman"/>
          <w:sz w:val="28"/>
          <w:szCs w:val="28"/>
          <w:lang w:val="uk-UA"/>
        </w:rPr>
        <w:t xml:space="preserve">вана ухвала не містить, а тому </w:t>
      </w:r>
      <w:r w:rsidRPr="00447794">
        <w:rPr>
          <w:rFonts w:ascii="Times New Roman" w:hAnsi="Times New Roman" w:cs="Times New Roman"/>
          <w:sz w:val="28"/>
          <w:szCs w:val="28"/>
          <w:lang w:val="uk-UA"/>
        </w:rPr>
        <w:t xml:space="preserve">при її прийнятті порушено встановлений </w:t>
      </w:r>
      <w:r w:rsidR="00C648F6" w:rsidRPr="00447794">
        <w:rPr>
          <w:rFonts w:ascii="Times New Roman" w:hAnsi="Times New Roman" w:cs="Times New Roman"/>
          <w:sz w:val="28"/>
          <w:szCs w:val="28"/>
          <w:lang w:val="uk-UA"/>
        </w:rPr>
        <w:t>статтею</w:t>
      </w:r>
      <w:r w:rsidRPr="00447794">
        <w:rPr>
          <w:rFonts w:ascii="Times New Roman" w:hAnsi="Times New Roman" w:cs="Times New Roman"/>
          <w:sz w:val="28"/>
          <w:szCs w:val="28"/>
          <w:lang w:val="uk-UA"/>
        </w:rPr>
        <w:t xml:space="preserve"> 9 КАС України принцип диспозитивності адміністративного процесу.</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Не наведено в ухвалі обґрунтування існування реальної загрози невиконання або утруднення виконання рішення суду в разі задоволення позову, не зазначено, чим керувався суд, визначаючи співмірність застосованого виду забезпечення позову заявленим позовним вимогам, не вказано</w:t>
      </w:r>
      <w:r w:rsidR="00C648F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яким чином суд пересвідчився, що між сторонами дійсно існує спір, не надано оцінки доводам заявника щодо забезпечення позову з урахуванням розумності, обґрунтованості та адекватності таких вимог.</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Суддя в ухвалі від 5 грудня 2018 року взагалі не навів жодних мотивів вжиття такого забезпечувального заходу</w:t>
      </w:r>
      <w:r w:rsidR="00C648F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як заборона проведення перевірок об’єкта. У мотивувальній частині ухвали наведено положення с</w:t>
      </w:r>
      <w:r w:rsidR="00C648F6" w:rsidRPr="00447794">
        <w:rPr>
          <w:rFonts w:ascii="Times New Roman" w:hAnsi="Times New Roman" w:cs="Times New Roman"/>
          <w:sz w:val="28"/>
          <w:szCs w:val="28"/>
          <w:lang w:val="uk-UA"/>
        </w:rPr>
        <w:t>татей 150–</w:t>
      </w:r>
      <w:r w:rsidRPr="00447794">
        <w:rPr>
          <w:rFonts w:ascii="Times New Roman" w:hAnsi="Times New Roman" w:cs="Times New Roman"/>
          <w:sz w:val="28"/>
          <w:szCs w:val="28"/>
          <w:lang w:val="uk-UA"/>
        </w:rPr>
        <w:t xml:space="preserve">154 КАС України, зміст позовних вимог, вказано про видачу </w:t>
      </w:r>
      <w:r w:rsidR="00C648F6" w:rsidRPr="00447794">
        <w:rPr>
          <w:rFonts w:ascii="Times New Roman" w:hAnsi="Times New Roman" w:cs="Times New Roman"/>
          <w:sz w:val="28"/>
          <w:szCs w:val="28"/>
          <w:lang w:val="uk-UA"/>
        </w:rPr>
        <w:t xml:space="preserve">позивачу </w:t>
      </w:r>
      <w:r w:rsidRPr="00447794">
        <w:rPr>
          <w:rFonts w:ascii="Times New Roman" w:hAnsi="Times New Roman" w:cs="Times New Roman"/>
          <w:sz w:val="28"/>
          <w:szCs w:val="28"/>
          <w:lang w:val="uk-UA"/>
        </w:rPr>
        <w:t xml:space="preserve">на підставі скасованого рішення </w:t>
      </w:r>
      <w:r w:rsidR="00C648F6" w:rsidRPr="00447794">
        <w:rPr>
          <w:rFonts w:ascii="Times New Roman" w:hAnsi="Times New Roman" w:cs="Times New Roman"/>
          <w:sz w:val="28"/>
          <w:szCs w:val="28"/>
          <w:lang w:val="uk-UA"/>
        </w:rPr>
        <w:t>дозвільного документа</w:t>
      </w:r>
      <w:r w:rsidRPr="00447794">
        <w:rPr>
          <w:rFonts w:ascii="Times New Roman" w:hAnsi="Times New Roman" w:cs="Times New Roman"/>
          <w:sz w:val="28"/>
          <w:szCs w:val="28"/>
          <w:lang w:val="uk-UA"/>
        </w:rPr>
        <w:t>, який може бути анульовано в результаті прийняття оскаржуваного рішення, однак не зазначено</w:t>
      </w:r>
      <w:r w:rsidR="00C648F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яким чином проведення перевірок об’єкта, навіть тих</w:t>
      </w:r>
      <w:r w:rsidR="00C648F6" w:rsidRPr="00447794">
        <w:rPr>
          <w:rFonts w:ascii="Times New Roman" w:hAnsi="Times New Roman" w:cs="Times New Roman"/>
          <w:sz w:val="28"/>
          <w:szCs w:val="28"/>
          <w:lang w:val="uk-UA"/>
        </w:rPr>
        <w:t>, про</w:t>
      </w:r>
      <w:r w:rsidRPr="00447794">
        <w:rPr>
          <w:rFonts w:ascii="Times New Roman" w:hAnsi="Times New Roman" w:cs="Times New Roman"/>
          <w:sz w:val="28"/>
          <w:szCs w:val="28"/>
          <w:lang w:val="uk-UA"/>
        </w:rPr>
        <w:t xml:space="preserve"> заборону яких просив позивач, призведе до неможливості чи утруднення виконання рішення у цій справі. Адже норми Закону України «Про регулювання містобудівної діяльності», які наведено в ухвалі, не передбачають проведення додаткової перевірки для ан</w:t>
      </w:r>
      <w:r w:rsidR="00C648F6" w:rsidRPr="00447794">
        <w:rPr>
          <w:rFonts w:ascii="Times New Roman" w:hAnsi="Times New Roman" w:cs="Times New Roman"/>
          <w:sz w:val="28"/>
          <w:szCs w:val="28"/>
          <w:lang w:val="uk-UA"/>
        </w:rPr>
        <w:t xml:space="preserve">улювання дозвільного документа </w:t>
      </w:r>
      <w:r w:rsidRPr="00447794">
        <w:rPr>
          <w:rFonts w:ascii="Times New Roman" w:hAnsi="Times New Roman" w:cs="Times New Roman"/>
          <w:sz w:val="28"/>
          <w:szCs w:val="28"/>
          <w:lang w:val="uk-UA"/>
        </w:rPr>
        <w:t>з підстав скасування містобудівних умов та обмежень, а саме це згідно з ухвалою матиме негативні наслідки для позивача.</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Заборонивши органу державної влади (ДАБІ України) проводити будь-які позапланові перевірки об’єкта, тобто фактично виконувати функції щодо контролю за законністю здійснення будівельних робіт на об’єкті, покладені на нього Законом, суд вийшов за межі завдань адміністративного судочинства, встановлен</w:t>
      </w:r>
      <w:r w:rsidR="00C648F6" w:rsidRPr="00447794">
        <w:rPr>
          <w:rFonts w:ascii="Times New Roman" w:hAnsi="Times New Roman" w:cs="Times New Roman"/>
          <w:sz w:val="28"/>
          <w:szCs w:val="28"/>
          <w:lang w:val="uk-UA"/>
        </w:rPr>
        <w:t>их</w:t>
      </w:r>
      <w:r w:rsidRPr="00447794">
        <w:rPr>
          <w:rFonts w:ascii="Times New Roman" w:hAnsi="Times New Roman" w:cs="Times New Roman"/>
          <w:sz w:val="28"/>
          <w:szCs w:val="28"/>
          <w:lang w:val="uk-UA"/>
        </w:rPr>
        <w:t xml:space="preserve"> </w:t>
      </w:r>
      <w:r w:rsidR="00C648F6" w:rsidRPr="00447794">
        <w:rPr>
          <w:rFonts w:ascii="Times New Roman" w:hAnsi="Times New Roman" w:cs="Times New Roman"/>
          <w:sz w:val="28"/>
          <w:szCs w:val="28"/>
          <w:lang w:val="uk-UA"/>
        </w:rPr>
        <w:t>статтею</w:t>
      </w:r>
      <w:r w:rsidRPr="00447794">
        <w:rPr>
          <w:rFonts w:ascii="Times New Roman" w:hAnsi="Times New Roman" w:cs="Times New Roman"/>
          <w:sz w:val="28"/>
          <w:szCs w:val="28"/>
          <w:lang w:val="uk-UA"/>
        </w:rPr>
        <w:t xml:space="preserve"> 2 КАС України.</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Оцінюючи співмірність наслідків застосування за</w:t>
      </w:r>
      <w:r w:rsidR="00D07F9A" w:rsidRPr="00447794">
        <w:rPr>
          <w:rFonts w:ascii="Times New Roman" w:hAnsi="Times New Roman" w:cs="Times New Roman"/>
          <w:sz w:val="28"/>
          <w:szCs w:val="28"/>
          <w:lang w:val="uk-UA"/>
        </w:rPr>
        <w:t>ходів забезпечення позову, суд на</w:t>
      </w:r>
      <w:r w:rsidRPr="00447794">
        <w:rPr>
          <w:rFonts w:ascii="Times New Roman" w:hAnsi="Times New Roman" w:cs="Times New Roman"/>
          <w:sz w:val="28"/>
          <w:szCs w:val="28"/>
          <w:lang w:val="uk-UA"/>
        </w:rPr>
        <w:t xml:space="preserve"> порушення вимог частин</w:t>
      </w:r>
      <w:r w:rsidR="003E56BB" w:rsidRPr="00447794">
        <w:rPr>
          <w:rFonts w:ascii="Times New Roman" w:hAnsi="Times New Roman" w:cs="Times New Roman"/>
          <w:sz w:val="28"/>
          <w:szCs w:val="28"/>
          <w:lang w:val="uk-UA"/>
        </w:rPr>
        <w:t>и другої статті 151 КАС України</w:t>
      </w:r>
      <w:r w:rsidRPr="00447794">
        <w:rPr>
          <w:rFonts w:ascii="Times New Roman" w:hAnsi="Times New Roman" w:cs="Times New Roman"/>
          <w:sz w:val="28"/>
          <w:szCs w:val="28"/>
          <w:lang w:val="uk-UA"/>
        </w:rPr>
        <w:t xml:space="preserve"> не врахував їх вплив на права інших осіб (місцев</w:t>
      </w:r>
      <w:r w:rsidR="003E56BB" w:rsidRPr="00447794">
        <w:rPr>
          <w:rFonts w:ascii="Times New Roman" w:hAnsi="Times New Roman" w:cs="Times New Roman"/>
          <w:sz w:val="28"/>
          <w:szCs w:val="28"/>
          <w:lang w:val="uk-UA"/>
        </w:rPr>
        <w:t>а</w:t>
      </w:r>
      <w:r w:rsidRPr="00447794">
        <w:rPr>
          <w:rFonts w:ascii="Times New Roman" w:hAnsi="Times New Roman" w:cs="Times New Roman"/>
          <w:sz w:val="28"/>
          <w:szCs w:val="28"/>
          <w:lang w:val="uk-UA"/>
        </w:rPr>
        <w:t xml:space="preserve"> громад</w:t>
      </w:r>
      <w:r w:rsidR="003E56BB" w:rsidRPr="00447794">
        <w:rPr>
          <w:rFonts w:ascii="Times New Roman" w:hAnsi="Times New Roman" w:cs="Times New Roman"/>
          <w:sz w:val="28"/>
          <w:szCs w:val="28"/>
          <w:lang w:val="uk-UA"/>
        </w:rPr>
        <w:t>а</w:t>
      </w:r>
      <w:r w:rsidRPr="00447794">
        <w:rPr>
          <w:rFonts w:ascii="Times New Roman" w:hAnsi="Times New Roman" w:cs="Times New Roman"/>
          <w:sz w:val="28"/>
          <w:szCs w:val="28"/>
          <w:lang w:val="uk-UA"/>
        </w:rPr>
        <w:t>, інвестор</w:t>
      </w:r>
      <w:r w:rsidR="003E56BB" w:rsidRPr="00447794">
        <w:rPr>
          <w:rFonts w:ascii="Times New Roman" w:hAnsi="Times New Roman" w:cs="Times New Roman"/>
          <w:sz w:val="28"/>
          <w:szCs w:val="28"/>
          <w:lang w:val="uk-UA"/>
        </w:rPr>
        <w:t>и</w:t>
      </w:r>
      <w:r w:rsidRPr="00447794">
        <w:rPr>
          <w:rFonts w:ascii="Times New Roman" w:hAnsi="Times New Roman" w:cs="Times New Roman"/>
          <w:sz w:val="28"/>
          <w:szCs w:val="28"/>
          <w:lang w:val="uk-UA"/>
        </w:rPr>
        <w:t>, з огляду на встановлені порушення) та, зокрема</w:t>
      </w:r>
      <w:r w:rsidR="003E56BB"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w:t>
      </w:r>
      <w:r w:rsidR="005D3D4A">
        <w:rPr>
          <w:rFonts w:ascii="Times New Roman" w:hAnsi="Times New Roman" w:cs="Times New Roman"/>
          <w:sz w:val="28"/>
          <w:szCs w:val="28"/>
          <w:lang w:val="uk-UA"/>
        </w:rPr>
        <w:t>Товариства</w:t>
      </w:r>
      <w:r w:rsidR="00CC46B6" w:rsidRPr="00447794">
        <w:rPr>
          <w:rFonts w:ascii="Times New Roman" w:hAnsi="Times New Roman" w:cs="Times New Roman"/>
          <w:sz w:val="28"/>
          <w:szCs w:val="28"/>
          <w:lang w:val="uk-UA"/>
        </w:rPr>
        <w:t xml:space="preserve"> з обмеженою відповідальністю «Ю</w:t>
      </w:r>
      <w:r w:rsidR="007E1025" w:rsidRPr="00447794">
        <w:rPr>
          <w:rFonts w:ascii="Times New Roman" w:hAnsi="Times New Roman" w:cs="Times New Roman"/>
          <w:sz w:val="28"/>
          <w:szCs w:val="28"/>
          <w:lang w:val="uk-UA"/>
        </w:rPr>
        <w:t>ніко-Е</w:t>
      </w:r>
      <w:r w:rsidR="00CC46B6" w:rsidRPr="00447794">
        <w:rPr>
          <w:rFonts w:ascii="Times New Roman" w:hAnsi="Times New Roman" w:cs="Times New Roman"/>
          <w:sz w:val="28"/>
          <w:szCs w:val="28"/>
          <w:lang w:val="uk-UA"/>
        </w:rPr>
        <w:t xml:space="preserve">кспо» (далі – </w:t>
      </w:r>
      <w:r w:rsidRPr="00447794">
        <w:rPr>
          <w:rFonts w:ascii="Times New Roman" w:hAnsi="Times New Roman" w:cs="Times New Roman"/>
          <w:sz w:val="28"/>
          <w:szCs w:val="28"/>
          <w:lang w:val="uk-UA"/>
        </w:rPr>
        <w:t>Т</w:t>
      </w:r>
      <w:r w:rsidR="007E1025" w:rsidRPr="00447794">
        <w:rPr>
          <w:rFonts w:ascii="Times New Roman" w:hAnsi="Times New Roman" w:cs="Times New Roman"/>
          <w:sz w:val="28"/>
          <w:szCs w:val="28"/>
          <w:lang w:val="uk-UA"/>
        </w:rPr>
        <w:t>ОВ «Юніко-Е</w:t>
      </w:r>
      <w:r w:rsidRPr="00447794">
        <w:rPr>
          <w:rFonts w:ascii="Times New Roman" w:hAnsi="Times New Roman" w:cs="Times New Roman"/>
          <w:sz w:val="28"/>
          <w:szCs w:val="28"/>
          <w:lang w:val="uk-UA"/>
        </w:rPr>
        <w:t>кспо»</w:t>
      </w:r>
      <w:r w:rsidR="00CC46B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яке не було </w:t>
      </w:r>
      <w:r w:rsidRPr="00447794">
        <w:rPr>
          <w:rFonts w:ascii="Times New Roman" w:hAnsi="Times New Roman" w:cs="Times New Roman"/>
          <w:sz w:val="28"/>
          <w:szCs w:val="28"/>
          <w:lang w:val="uk-UA"/>
        </w:rPr>
        <w:lastRenderedPageBreak/>
        <w:t>залучено до участі у справі, однак якому було видано скасовані містобудівні умови та обмеження.</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Нехтуючи обов’язком врахування та застосування актуальних правових позицій Верховного Суду під час розгляду справ, всупереч частин</w:t>
      </w:r>
      <w:r w:rsidR="003E56BB"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 xml:space="preserve"> п’ят</w:t>
      </w:r>
      <w:r w:rsidR="003E56BB" w:rsidRPr="00447794">
        <w:rPr>
          <w:rFonts w:ascii="Times New Roman" w:hAnsi="Times New Roman" w:cs="Times New Roman"/>
          <w:sz w:val="28"/>
          <w:szCs w:val="28"/>
          <w:lang w:val="uk-UA"/>
        </w:rPr>
        <w:t xml:space="preserve">ій статті 242 КАС України </w:t>
      </w:r>
      <w:r w:rsidRPr="00447794">
        <w:rPr>
          <w:rFonts w:ascii="Times New Roman" w:hAnsi="Times New Roman" w:cs="Times New Roman"/>
          <w:sz w:val="28"/>
          <w:szCs w:val="28"/>
          <w:lang w:val="uk-UA"/>
        </w:rPr>
        <w:t xml:space="preserve">суддя не надав жодної оцінки негативних наслідків продовження позивачем будівництва </w:t>
      </w:r>
      <w:r w:rsidR="003E56BB" w:rsidRPr="00447794">
        <w:rPr>
          <w:rFonts w:ascii="Times New Roman" w:hAnsi="Times New Roman" w:cs="Times New Roman"/>
          <w:sz w:val="28"/>
          <w:szCs w:val="28"/>
          <w:lang w:val="uk-UA"/>
        </w:rPr>
        <w:t>за наявності</w:t>
      </w:r>
      <w:r w:rsidRPr="00447794">
        <w:rPr>
          <w:rFonts w:ascii="Times New Roman" w:hAnsi="Times New Roman" w:cs="Times New Roman"/>
          <w:sz w:val="28"/>
          <w:szCs w:val="28"/>
          <w:lang w:val="uk-UA"/>
        </w:rPr>
        <w:t xml:space="preserve"> спору щодо правомірності видачі/скасування документів дозвільного характеру, </w:t>
      </w:r>
      <w:r w:rsidR="003E56BB" w:rsidRPr="00447794">
        <w:rPr>
          <w:rFonts w:ascii="Times New Roman" w:hAnsi="Times New Roman" w:cs="Times New Roman"/>
          <w:sz w:val="28"/>
          <w:szCs w:val="28"/>
          <w:lang w:val="uk-UA"/>
        </w:rPr>
        <w:t xml:space="preserve">ухвала не містить </w:t>
      </w:r>
      <w:r w:rsidRPr="00447794">
        <w:rPr>
          <w:rFonts w:ascii="Times New Roman" w:hAnsi="Times New Roman" w:cs="Times New Roman"/>
          <w:sz w:val="28"/>
          <w:szCs w:val="28"/>
          <w:lang w:val="uk-UA"/>
        </w:rPr>
        <w:t xml:space="preserve">жодних мотивів </w:t>
      </w:r>
      <w:r w:rsidR="003E56BB"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з цього приводу.</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Суддя допустив непропорційність та неправомірність заходів забезпечення позову, застосував їх за відсутності законних та переконливих підстав для вжиття заходів забезпечення позову, передбачених статтею 151 КАС України, що в подальшому </w:t>
      </w:r>
      <w:r w:rsidR="003E56BB" w:rsidRPr="00447794">
        <w:rPr>
          <w:rFonts w:ascii="Times New Roman" w:hAnsi="Times New Roman" w:cs="Times New Roman"/>
          <w:sz w:val="28"/>
          <w:szCs w:val="28"/>
          <w:lang w:val="uk-UA"/>
        </w:rPr>
        <w:t xml:space="preserve">мало </w:t>
      </w:r>
      <w:r w:rsidRPr="00447794">
        <w:rPr>
          <w:rFonts w:ascii="Times New Roman" w:hAnsi="Times New Roman" w:cs="Times New Roman"/>
          <w:sz w:val="28"/>
          <w:szCs w:val="28"/>
          <w:lang w:val="uk-UA"/>
        </w:rPr>
        <w:t>наслідком скасування постановою Восьмого апеляційного адміністративного суду від 24 червня 2020 року</w:t>
      </w:r>
      <w:r w:rsidR="003E56BB" w:rsidRPr="00447794">
        <w:rPr>
          <w:rFonts w:ascii="Times New Roman" w:hAnsi="Times New Roman" w:cs="Times New Roman"/>
          <w:sz w:val="28"/>
          <w:szCs w:val="28"/>
          <w:lang w:val="uk-UA"/>
        </w:rPr>
        <w:t xml:space="preserve"> прийнятого ним рішення</w:t>
      </w:r>
      <w:r w:rsidRPr="00447794">
        <w:rPr>
          <w:rFonts w:ascii="Times New Roman" w:hAnsi="Times New Roman" w:cs="Times New Roman"/>
          <w:sz w:val="28"/>
          <w:szCs w:val="28"/>
          <w:lang w:val="uk-UA"/>
        </w:rPr>
        <w:t>.</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Отримавши заяву ТОВ «</w:t>
      </w:r>
      <w:r w:rsidR="007E1025" w:rsidRPr="00447794">
        <w:rPr>
          <w:rFonts w:ascii="Times New Roman" w:hAnsi="Times New Roman" w:cs="Times New Roman"/>
          <w:sz w:val="28"/>
          <w:szCs w:val="28"/>
          <w:lang w:val="uk-UA"/>
        </w:rPr>
        <w:t>Юніко-Е</w:t>
      </w:r>
      <w:r w:rsidRPr="00447794">
        <w:rPr>
          <w:rFonts w:ascii="Times New Roman" w:hAnsi="Times New Roman" w:cs="Times New Roman"/>
          <w:sz w:val="28"/>
          <w:szCs w:val="28"/>
          <w:lang w:val="uk-UA"/>
        </w:rPr>
        <w:t>кспо» з обґрунтуванням підстави неможливості розгляду цієї справи в порядку адміністративного судочинства, об’єктивно встановивши, що справа не підсудна цьому суду (що підтверджується подальшим прийняттям цим же суддею ухвали від 7 травня 2020 року)</w:t>
      </w:r>
      <w:r w:rsidR="00D07F9A" w:rsidRPr="00447794">
        <w:rPr>
          <w:rFonts w:ascii="Times New Roman" w:hAnsi="Times New Roman" w:cs="Times New Roman"/>
          <w:sz w:val="28"/>
          <w:szCs w:val="28"/>
          <w:lang w:val="uk-UA"/>
        </w:rPr>
        <w:t>, суддя на</w:t>
      </w:r>
      <w:r w:rsidRPr="00447794">
        <w:rPr>
          <w:rFonts w:ascii="Times New Roman" w:hAnsi="Times New Roman" w:cs="Times New Roman"/>
          <w:sz w:val="28"/>
          <w:szCs w:val="28"/>
          <w:lang w:val="uk-UA"/>
        </w:rPr>
        <w:t xml:space="preserve"> порушення імперативних приписів пункту 1 частини першої статті 238 КАС України провадження у справі не закрив, натомість в засіданні 6 лютого 2019 року </w:t>
      </w:r>
      <w:r w:rsidR="005D3D4A">
        <w:rPr>
          <w:rFonts w:ascii="Times New Roman" w:hAnsi="Times New Roman" w:cs="Times New Roman"/>
          <w:sz w:val="28"/>
          <w:szCs w:val="28"/>
          <w:lang w:val="uk-UA"/>
        </w:rPr>
        <w:t>відкла</w:t>
      </w:r>
      <w:r w:rsidR="003E56BB" w:rsidRPr="00447794">
        <w:rPr>
          <w:rFonts w:ascii="Times New Roman" w:hAnsi="Times New Roman" w:cs="Times New Roman"/>
          <w:sz w:val="28"/>
          <w:szCs w:val="28"/>
          <w:lang w:val="uk-UA"/>
        </w:rPr>
        <w:t xml:space="preserve">в розгляд справи </w:t>
      </w:r>
      <w:r w:rsidR="002F33EC">
        <w:rPr>
          <w:rFonts w:ascii="Times New Roman" w:hAnsi="Times New Roman" w:cs="Times New Roman"/>
          <w:sz w:val="28"/>
          <w:szCs w:val="28"/>
          <w:lang w:val="uk-UA"/>
        </w:rPr>
        <w:t>на 13 лютого 2019 </w:t>
      </w:r>
      <w:r w:rsidRPr="00447794">
        <w:rPr>
          <w:rFonts w:ascii="Times New Roman" w:hAnsi="Times New Roman" w:cs="Times New Roman"/>
          <w:sz w:val="28"/>
          <w:szCs w:val="28"/>
          <w:lang w:val="uk-UA"/>
        </w:rPr>
        <w:t>року, а</w:t>
      </w:r>
      <w:r w:rsidR="003E56BB" w:rsidRPr="00447794">
        <w:rPr>
          <w:rFonts w:ascii="Times New Roman" w:hAnsi="Times New Roman" w:cs="Times New Roman"/>
          <w:sz w:val="28"/>
          <w:szCs w:val="28"/>
          <w:lang w:val="uk-UA"/>
        </w:rPr>
        <w:t xml:space="preserve"> в подальшому на 27 лютого 2</w:t>
      </w:r>
      <w:r w:rsidR="002F33EC">
        <w:rPr>
          <w:rFonts w:ascii="Times New Roman" w:hAnsi="Times New Roman" w:cs="Times New Roman"/>
          <w:sz w:val="28"/>
          <w:szCs w:val="28"/>
          <w:lang w:val="uk-UA"/>
        </w:rPr>
        <w:t>019</w:t>
      </w:r>
      <w:r w:rsidR="005D3D4A">
        <w:rPr>
          <w:rFonts w:ascii="Times New Roman" w:hAnsi="Times New Roman" w:cs="Times New Roman"/>
          <w:sz w:val="28"/>
          <w:szCs w:val="28"/>
          <w:lang w:val="uk-UA"/>
        </w:rPr>
        <w:t xml:space="preserve"> року</w:t>
      </w:r>
      <w:r w:rsidR="002F33EC">
        <w:rPr>
          <w:rFonts w:ascii="Times New Roman" w:hAnsi="Times New Roman" w:cs="Times New Roman"/>
          <w:sz w:val="28"/>
          <w:szCs w:val="28"/>
          <w:lang w:val="uk-UA"/>
        </w:rPr>
        <w:t>. У засіданні 27 лютого 2019 </w:t>
      </w:r>
      <w:r w:rsidR="003E56BB" w:rsidRPr="00447794">
        <w:rPr>
          <w:rFonts w:ascii="Times New Roman" w:hAnsi="Times New Roman" w:cs="Times New Roman"/>
          <w:sz w:val="28"/>
          <w:szCs w:val="28"/>
          <w:lang w:val="uk-UA"/>
        </w:rPr>
        <w:t>року</w:t>
      </w:r>
      <w:r w:rsidRPr="00447794">
        <w:rPr>
          <w:rFonts w:ascii="Times New Roman" w:hAnsi="Times New Roman" w:cs="Times New Roman"/>
          <w:sz w:val="28"/>
          <w:szCs w:val="28"/>
          <w:lang w:val="uk-UA"/>
        </w:rPr>
        <w:t xml:space="preserve"> зупинив провадження з огляду на оскарження </w:t>
      </w:r>
      <w:r w:rsidR="00C241ED" w:rsidRPr="00447794">
        <w:rPr>
          <w:rFonts w:ascii="Times New Roman" w:hAnsi="Times New Roman" w:cs="Times New Roman"/>
          <w:sz w:val="28"/>
          <w:szCs w:val="28"/>
          <w:lang w:val="uk-UA"/>
        </w:rPr>
        <w:t xml:space="preserve">сторонньою особою </w:t>
      </w:r>
      <w:r w:rsidRPr="00447794">
        <w:rPr>
          <w:rFonts w:ascii="Times New Roman" w:hAnsi="Times New Roman" w:cs="Times New Roman"/>
          <w:sz w:val="28"/>
          <w:szCs w:val="28"/>
          <w:lang w:val="uk-UA"/>
        </w:rPr>
        <w:t>ух</w:t>
      </w:r>
      <w:r w:rsidR="005D3D4A">
        <w:rPr>
          <w:rFonts w:ascii="Times New Roman" w:hAnsi="Times New Roman" w:cs="Times New Roman"/>
          <w:sz w:val="28"/>
          <w:szCs w:val="28"/>
          <w:lang w:val="uk-UA"/>
        </w:rPr>
        <w:t xml:space="preserve">вали про відкриття провадження </w:t>
      </w:r>
      <w:r w:rsidRPr="00447794">
        <w:rPr>
          <w:rFonts w:ascii="Times New Roman" w:hAnsi="Times New Roman" w:cs="Times New Roman"/>
          <w:sz w:val="28"/>
          <w:szCs w:val="28"/>
          <w:lang w:val="uk-UA"/>
        </w:rPr>
        <w:t>шляхом подання 13 лютого 2019 року о 16:00 апеляційної скарги.</w:t>
      </w:r>
      <w:r w:rsidR="00C241ED" w:rsidRPr="00447794">
        <w:rPr>
          <w:rFonts w:ascii="Times New Roman" w:hAnsi="Times New Roman" w:cs="Times New Roman"/>
          <w:sz w:val="28"/>
          <w:szCs w:val="28"/>
          <w:lang w:val="uk-UA"/>
        </w:rPr>
        <w:t xml:space="preserve"> </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Розгляд лише 7 травня 2020 року заяви </w:t>
      </w:r>
      <w:r w:rsidR="00CC46B6" w:rsidRPr="00447794">
        <w:rPr>
          <w:rFonts w:ascii="Times New Roman" w:hAnsi="Times New Roman" w:cs="Times New Roman"/>
          <w:sz w:val="28"/>
          <w:szCs w:val="28"/>
          <w:lang w:val="uk-UA"/>
        </w:rPr>
        <w:t>Товариства з обмеженою відповідальністю «Де</w:t>
      </w:r>
      <w:r w:rsidR="00A60EC4" w:rsidRPr="00447794">
        <w:rPr>
          <w:rFonts w:ascii="Times New Roman" w:hAnsi="Times New Roman" w:cs="Times New Roman"/>
          <w:sz w:val="28"/>
          <w:szCs w:val="28"/>
          <w:lang w:val="uk-UA"/>
        </w:rPr>
        <w:t xml:space="preserve">велоперська компанія «Мальви» </w:t>
      </w:r>
      <w:r w:rsidR="00CC46B6" w:rsidRPr="00447794">
        <w:rPr>
          <w:rFonts w:ascii="Times New Roman" w:hAnsi="Times New Roman" w:cs="Times New Roman"/>
          <w:sz w:val="28"/>
          <w:szCs w:val="28"/>
          <w:lang w:val="uk-UA"/>
        </w:rPr>
        <w:t xml:space="preserve">(далі – </w:t>
      </w:r>
      <w:r w:rsidRPr="00447794">
        <w:rPr>
          <w:rFonts w:ascii="Times New Roman" w:hAnsi="Times New Roman" w:cs="Times New Roman"/>
          <w:sz w:val="28"/>
          <w:szCs w:val="28"/>
          <w:lang w:val="uk-UA"/>
        </w:rPr>
        <w:t>ТОВ «ДК «Мальви»</w:t>
      </w:r>
      <w:r w:rsidR="00CC46B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від 16 січня 2019 року про збільшення позовних ви</w:t>
      </w:r>
      <w:r w:rsidR="00447794">
        <w:rPr>
          <w:rFonts w:ascii="Times New Roman" w:hAnsi="Times New Roman" w:cs="Times New Roman"/>
          <w:sz w:val="28"/>
          <w:szCs w:val="28"/>
          <w:lang w:val="uk-UA"/>
        </w:rPr>
        <w:t xml:space="preserve">мог, а також заяви </w:t>
      </w:r>
      <w:r w:rsidR="007E1025" w:rsidRPr="00447794">
        <w:rPr>
          <w:rFonts w:ascii="Times New Roman" w:hAnsi="Times New Roman" w:cs="Times New Roman"/>
          <w:sz w:val="28"/>
          <w:szCs w:val="28"/>
          <w:lang w:val="uk-UA"/>
        </w:rPr>
        <w:t>ТОВ «Юніко-Е</w:t>
      </w:r>
      <w:r w:rsidRPr="00447794">
        <w:rPr>
          <w:rFonts w:ascii="Times New Roman" w:hAnsi="Times New Roman" w:cs="Times New Roman"/>
          <w:sz w:val="28"/>
          <w:szCs w:val="28"/>
          <w:lang w:val="uk-UA"/>
        </w:rPr>
        <w:t>кспо» від 5 лютого 2019 року пр</w:t>
      </w:r>
      <w:r w:rsidR="00C241ED" w:rsidRPr="00447794">
        <w:rPr>
          <w:rFonts w:ascii="Times New Roman" w:hAnsi="Times New Roman" w:cs="Times New Roman"/>
          <w:sz w:val="28"/>
          <w:szCs w:val="28"/>
          <w:lang w:val="uk-UA"/>
        </w:rPr>
        <w:t>о закриття провадження у справі свідчи</w:t>
      </w:r>
      <w:r w:rsidRPr="00447794">
        <w:rPr>
          <w:rFonts w:ascii="Times New Roman" w:hAnsi="Times New Roman" w:cs="Times New Roman"/>
          <w:sz w:val="28"/>
          <w:szCs w:val="28"/>
          <w:lang w:val="uk-UA"/>
        </w:rPr>
        <w:t xml:space="preserve">ть про грубе порушення суддею процесуальних строків та порядку розгляду заяв </w:t>
      </w:r>
      <w:r w:rsidR="00C241ED"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 xml:space="preserve"> клопотань сторін, що також призвело до негативних наслідків.</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Про вказані порушення свідчить і несвоєчасність передачі виділених матеріалів справи для апеляційного розгляду за </w:t>
      </w:r>
      <w:r w:rsidR="007E1025" w:rsidRPr="00447794">
        <w:rPr>
          <w:rFonts w:ascii="Times New Roman" w:hAnsi="Times New Roman" w:cs="Times New Roman"/>
          <w:sz w:val="28"/>
          <w:szCs w:val="28"/>
          <w:lang w:val="uk-UA"/>
        </w:rPr>
        <w:t>апеляційною скаргою ТОВ «Юніко-Е</w:t>
      </w:r>
      <w:r w:rsidRPr="00447794">
        <w:rPr>
          <w:rFonts w:ascii="Times New Roman" w:hAnsi="Times New Roman" w:cs="Times New Roman"/>
          <w:sz w:val="28"/>
          <w:szCs w:val="28"/>
          <w:lang w:val="uk-UA"/>
        </w:rPr>
        <w:t>кспо» на ухвалу про забезпечення позову, яка подана 10 грудня 2019 року, однак передана до суду апеляційно</w:t>
      </w:r>
      <w:r w:rsidR="00447794">
        <w:rPr>
          <w:rFonts w:ascii="Times New Roman" w:hAnsi="Times New Roman" w:cs="Times New Roman"/>
          <w:sz w:val="28"/>
          <w:szCs w:val="28"/>
          <w:lang w:val="uk-UA"/>
        </w:rPr>
        <w:t>ї інстанції лише 29 квітня 2020 </w:t>
      </w:r>
      <w:r w:rsidRPr="00447794">
        <w:rPr>
          <w:rFonts w:ascii="Times New Roman" w:hAnsi="Times New Roman" w:cs="Times New Roman"/>
          <w:sz w:val="28"/>
          <w:szCs w:val="28"/>
          <w:lang w:val="uk-UA"/>
        </w:rPr>
        <w:t>року, попри те, що матеріали справи станом на 3 квітня 2020 року вже перебували у суді.</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Вжиття такого заходу</w:t>
      </w:r>
      <w:r w:rsidR="00C241ED"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як заборона проведення перевірок</w:t>
      </w:r>
      <w:r w:rsidR="00C241ED" w:rsidRPr="00447794">
        <w:rPr>
          <w:rFonts w:ascii="Times New Roman" w:hAnsi="Times New Roman" w:cs="Times New Roman"/>
          <w:sz w:val="28"/>
          <w:szCs w:val="28"/>
          <w:lang w:val="uk-UA"/>
        </w:rPr>
        <w:t>, призвело</w:t>
      </w:r>
      <w:r w:rsidRPr="00447794">
        <w:rPr>
          <w:rFonts w:ascii="Times New Roman" w:hAnsi="Times New Roman" w:cs="Times New Roman"/>
          <w:sz w:val="28"/>
          <w:szCs w:val="28"/>
          <w:lang w:val="uk-UA"/>
        </w:rPr>
        <w:t xml:space="preserve"> до значних негативних наслідків, в тому </w:t>
      </w:r>
      <w:r w:rsidR="00C241ED" w:rsidRPr="00447794">
        <w:rPr>
          <w:rFonts w:ascii="Times New Roman" w:hAnsi="Times New Roman" w:cs="Times New Roman"/>
          <w:sz w:val="28"/>
          <w:szCs w:val="28"/>
          <w:lang w:val="uk-UA"/>
        </w:rPr>
        <w:t xml:space="preserve">числі для заявника </w:t>
      </w:r>
      <w:r w:rsidRPr="00447794">
        <w:rPr>
          <w:rFonts w:ascii="Times New Roman" w:hAnsi="Times New Roman" w:cs="Times New Roman"/>
          <w:sz w:val="28"/>
          <w:szCs w:val="28"/>
          <w:lang w:val="uk-UA"/>
        </w:rPr>
        <w:t xml:space="preserve">як співвласника ТОВ </w:t>
      </w:r>
      <w:r w:rsidR="007E1025" w:rsidRPr="00447794">
        <w:rPr>
          <w:rFonts w:ascii="Times New Roman" w:hAnsi="Times New Roman" w:cs="Times New Roman"/>
          <w:sz w:val="28"/>
          <w:szCs w:val="28"/>
          <w:lang w:val="uk-UA"/>
        </w:rPr>
        <w:t>«Юніко-Е</w:t>
      </w:r>
      <w:r w:rsidRPr="00447794">
        <w:rPr>
          <w:rFonts w:ascii="Times New Roman" w:hAnsi="Times New Roman" w:cs="Times New Roman"/>
          <w:sz w:val="28"/>
          <w:szCs w:val="28"/>
          <w:lang w:val="uk-UA"/>
        </w:rPr>
        <w:t>кспо», однак повністю відповідал</w:t>
      </w:r>
      <w:r w:rsidR="00C241ED" w:rsidRPr="00447794">
        <w:rPr>
          <w:rFonts w:ascii="Times New Roman" w:hAnsi="Times New Roman" w:cs="Times New Roman"/>
          <w:sz w:val="28"/>
          <w:szCs w:val="28"/>
          <w:lang w:val="uk-UA"/>
        </w:rPr>
        <w:t xml:space="preserve">о інтересам позивача – </w:t>
      </w:r>
      <w:r w:rsidRPr="00447794">
        <w:rPr>
          <w:rFonts w:ascii="Times New Roman" w:hAnsi="Times New Roman" w:cs="Times New Roman"/>
          <w:sz w:val="28"/>
          <w:szCs w:val="28"/>
          <w:lang w:val="uk-UA"/>
        </w:rPr>
        <w:t>ТОВ «ДК «Мальви», яке в подальшому не було зацікавлене у вирішенні цієї справи по суті, оскільки вже отримало бажаний для нього результат.</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lastRenderedPageBreak/>
        <w:t xml:space="preserve">Внаслідок вжитих судом заходів до забезпечення позову ТОВ «ДК «Мальви», за відсутності чинних дозвільних документів, без усунення виявлених відповідачем порушень містобудівного законодавства, не остерігаючись притягнення до юридичної відповідальності, </w:t>
      </w:r>
      <w:r w:rsidR="00C241ED" w:rsidRPr="00447794">
        <w:rPr>
          <w:rFonts w:ascii="Times New Roman" w:hAnsi="Times New Roman" w:cs="Times New Roman"/>
          <w:sz w:val="28"/>
          <w:szCs w:val="28"/>
          <w:lang w:val="uk-UA"/>
        </w:rPr>
        <w:t xml:space="preserve">ТОВ «ДК «Мальви» </w:t>
      </w:r>
      <w:r w:rsidRPr="00447794">
        <w:rPr>
          <w:rFonts w:ascii="Times New Roman" w:hAnsi="Times New Roman" w:cs="Times New Roman"/>
          <w:sz w:val="28"/>
          <w:szCs w:val="28"/>
          <w:lang w:val="uk-UA"/>
        </w:rPr>
        <w:t>отримало реальну можливість продовжити виконання будівельних робіт, закінчити будівництво та ініціювати здачу об’єкта в експлуатацію. Це підтверджується листом Департаменту ДАБІ у Львівській області</w:t>
      </w:r>
      <w:r w:rsidR="002F33EC">
        <w:rPr>
          <w:rFonts w:ascii="Times New Roman" w:hAnsi="Times New Roman" w:cs="Times New Roman"/>
          <w:sz w:val="28"/>
          <w:szCs w:val="28"/>
          <w:lang w:val="uk-UA"/>
        </w:rPr>
        <w:t xml:space="preserve"> від 27 </w:t>
      </w:r>
      <w:r w:rsidR="00C241ED" w:rsidRPr="00447794">
        <w:rPr>
          <w:rFonts w:ascii="Times New Roman" w:hAnsi="Times New Roman" w:cs="Times New Roman"/>
          <w:sz w:val="28"/>
          <w:szCs w:val="28"/>
          <w:lang w:val="uk-UA"/>
        </w:rPr>
        <w:t>грудня 2018 року вих. № </w:t>
      </w:r>
      <w:r w:rsidRPr="00447794">
        <w:rPr>
          <w:rFonts w:ascii="Times New Roman" w:hAnsi="Times New Roman" w:cs="Times New Roman"/>
          <w:sz w:val="28"/>
          <w:szCs w:val="28"/>
          <w:lang w:val="uk-UA"/>
        </w:rPr>
        <w:t>1013-6/5929-18, яким повідомляється про неможливість проведення позапланової перевірки зазначеного об’єкт</w:t>
      </w:r>
      <w:r w:rsidR="00C241ED" w:rsidRPr="00447794">
        <w:rPr>
          <w:rFonts w:ascii="Times New Roman" w:hAnsi="Times New Roman" w:cs="Times New Roman"/>
          <w:sz w:val="28"/>
          <w:szCs w:val="28"/>
          <w:lang w:val="uk-UA"/>
        </w:rPr>
        <w:t>а</w:t>
      </w:r>
      <w:r w:rsidRPr="00447794">
        <w:rPr>
          <w:rFonts w:ascii="Times New Roman" w:hAnsi="Times New Roman" w:cs="Times New Roman"/>
          <w:sz w:val="28"/>
          <w:szCs w:val="28"/>
          <w:lang w:val="uk-UA"/>
        </w:rPr>
        <w:t xml:space="preserve"> протягом чинності ухвали, однак </w:t>
      </w:r>
      <w:r w:rsidR="00C241ED" w:rsidRPr="00447794">
        <w:rPr>
          <w:rFonts w:ascii="Times New Roman" w:hAnsi="Times New Roman" w:cs="Times New Roman"/>
          <w:sz w:val="28"/>
          <w:szCs w:val="28"/>
          <w:lang w:val="uk-UA"/>
        </w:rPr>
        <w:t>вказується на</w:t>
      </w:r>
      <w:r w:rsidRPr="00447794">
        <w:rPr>
          <w:rFonts w:ascii="Times New Roman" w:hAnsi="Times New Roman" w:cs="Times New Roman"/>
          <w:sz w:val="28"/>
          <w:szCs w:val="28"/>
          <w:lang w:val="uk-UA"/>
        </w:rPr>
        <w:t xml:space="preserve"> відсутність перешкод </w:t>
      </w:r>
      <w:r w:rsidR="00C241ED" w:rsidRPr="00447794">
        <w:rPr>
          <w:rFonts w:ascii="Times New Roman" w:hAnsi="Times New Roman" w:cs="Times New Roman"/>
          <w:sz w:val="28"/>
          <w:szCs w:val="28"/>
          <w:lang w:val="uk-UA"/>
        </w:rPr>
        <w:t>для</w:t>
      </w:r>
      <w:r w:rsidRPr="00447794">
        <w:rPr>
          <w:rFonts w:ascii="Times New Roman" w:hAnsi="Times New Roman" w:cs="Times New Roman"/>
          <w:sz w:val="28"/>
          <w:szCs w:val="28"/>
          <w:lang w:val="uk-UA"/>
        </w:rPr>
        <w:t xml:space="preserve"> прийняття такого об’єкт</w:t>
      </w:r>
      <w:r w:rsidR="00C241ED" w:rsidRPr="00447794">
        <w:rPr>
          <w:rFonts w:ascii="Times New Roman" w:hAnsi="Times New Roman" w:cs="Times New Roman"/>
          <w:sz w:val="28"/>
          <w:szCs w:val="28"/>
          <w:lang w:val="uk-UA"/>
        </w:rPr>
        <w:t>а</w:t>
      </w:r>
      <w:r w:rsidRPr="00447794">
        <w:rPr>
          <w:rFonts w:ascii="Times New Roman" w:hAnsi="Times New Roman" w:cs="Times New Roman"/>
          <w:sz w:val="28"/>
          <w:szCs w:val="28"/>
          <w:lang w:val="uk-UA"/>
        </w:rPr>
        <w:t xml:space="preserve"> в експлуатацію.</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На момент скасування дозволу (5 грудня 2018 року) позивачем було виконано лише загальнобудівельні роботи по будівлях № 5 та № 6 </w:t>
      </w:r>
      <w:r w:rsidR="00C9063D"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без зовнішнього оздоблення</w:t>
      </w:r>
      <w:r w:rsidR="00C9063D"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а також спор</w:t>
      </w:r>
      <w:r w:rsidR="00447794">
        <w:rPr>
          <w:rFonts w:ascii="Times New Roman" w:hAnsi="Times New Roman" w:cs="Times New Roman"/>
          <w:sz w:val="28"/>
          <w:szCs w:val="28"/>
          <w:lang w:val="uk-UA"/>
        </w:rPr>
        <w:t>уджено п’ять поверхів монолітно</w:t>
      </w:r>
      <w:r w:rsidR="005D3D4A">
        <w:rPr>
          <w:rFonts w:ascii="Times New Roman" w:hAnsi="Times New Roman" w:cs="Times New Roman"/>
          <w:sz w:val="28"/>
          <w:szCs w:val="28"/>
          <w:lang w:val="uk-UA"/>
        </w:rPr>
        <w:t>-</w:t>
      </w:r>
      <w:r w:rsidRPr="00447794">
        <w:rPr>
          <w:rFonts w:ascii="Times New Roman" w:hAnsi="Times New Roman" w:cs="Times New Roman"/>
          <w:sz w:val="28"/>
          <w:szCs w:val="28"/>
          <w:lang w:val="uk-UA"/>
        </w:rPr>
        <w:t>бетонного каркасу будівлі № 7. Будівництво будівлі № 8 не розпоча</w:t>
      </w:r>
      <w:r w:rsidR="00C9063D" w:rsidRPr="00447794">
        <w:rPr>
          <w:rFonts w:ascii="Times New Roman" w:hAnsi="Times New Roman" w:cs="Times New Roman"/>
          <w:sz w:val="28"/>
          <w:szCs w:val="28"/>
          <w:lang w:val="uk-UA"/>
        </w:rPr>
        <w:t>то</w:t>
      </w:r>
      <w:r w:rsidRPr="00447794">
        <w:rPr>
          <w:rFonts w:ascii="Times New Roman" w:hAnsi="Times New Roman" w:cs="Times New Roman"/>
          <w:sz w:val="28"/>
          <w:szCs w:val="28"/>
          <w:lang w:val="uk-UA"/>
        </w:rPr>
        <w:t>.</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Протягом дії ухвали про забезпечення позову залученими ТОВ «ДК «Мальви» підрядними організаціями було закінчено будівництво  будинків</w:t>
      </w:r>
      <w:r w:rsidR="00C9063D" w:rsidRPr="00447794">
        <w:rPr>
          <w:rFonts w:ascii="Times New Roman" w:hAnsi="Times New Roman" w:cs="Times New Roman"/>
          <w:sz w:val="28"/>
          <w:szCs w:val="28"/>
          <w:lang w:val="uk-UA"/>
        </w:rPr>
        <w:t xml:space="preserve"> № 5 та № 6</w:t>
      </w:r>
      <w:r w:rsidRPr="00447794">
        <w:rPr>
          <w:rFonts w:ascii="Times New Roman" w:hAnsi="Times New Roman" w:cs="Times New Roman"/>
          <w:sz w:val="28"/>
          <w:szCs w:val="28"/>
          <w:lang w:val="uk-UA"/>
        </w:rPr>
        <w:t xml:space="preserve">, в які </w:t>
      </w:r>
      <w:r w:rsidR="00C9063D" w:rsidRPr="00447794">
        <w:rPr>
          <w:rFonts w:ascii="Times New Roman" w:hAnsi="Times New Roman" w:cs="Times New Roman"/>
          <w:sz w:val="28"/>
          <w:szCs w:val="28"/>
          <w:lang w:val="uk-UA"/>
        </w:rPr>
        <w:t xml:space="preserve">без введення їх в експлуатацію </w:t>
      </w:r>
      <w:r w:rsidRPr="00447794">
        <w:rPr>
          <w:rFonts w:ascii="Times New Roman" w:hAnsi="Times New Roman" w:cs="Times New Roman"/>
          <w:sz w:val="28"/>
          <w:szCs w:val="28"/>
          <w:lang w:val="uk-UA"/>
        </w:rPr>
        <w:t>заселились мешканці</w:t>
      </w:r>
      <w:r w:rsidR="00C9063D" w:rsidRPr="00447794">
        <w:rPr>
          <w:rFonts w:ascii="Times New Roman" w:hAnsi="Times New Roman" w:cs="Times New Roman"/>
          <w:sz w:val="28"/>
          <w:szCs w:val="28"/>
          <w:lang w:val="uk-UA"/>
        </w:rPr>
        <w:t>, закінчено загально</w:t>
      </w:r>
      <w:r w:rsidRPr="00447794">
        <w:rPr>
          <w:rFonts w:ascii="Times New Roman" w:hAnsi="Times New Roman" w:cs="Times New Roman"/>
          <w:sz w:val="28"/>
          <w:szCs w:val="28"/>
          <w:lang w:val="uk-UA"/>
        </w:rPr>
        <w:t xml:space="preserve">будівельні роботи </w:t>
      </w:r>
      <w:r w:rsidR="00C9063D" w:rsidRPr="00447794">
        <w:rPr>
          <w:rFonts w:ascii="Times New Roman" w:hAnsi="Times New Roman" w:cs="Times New Roman"/>
          <w:sz w:val="28"/>
          <w:szCs w:val="28"/>
          <w:lang w:val="uk-UA"/>
        </w:rPr>
        <w:t>(без зовнішнього оздоблення) у</w:t>
      </w:r>
      <w:r w:rsidRPr="00447794">
        <w:rPr>
          <w:rFonts w:ascii="Times New Roman" w:hAnsi="Times New Roman" w:cs="Times New Roman"/>
          <w:sz w:val="28"/>
          <w:szCs w:val="28"/>
          <w:lang w:val="uk-UA"/>
        </w:rPr>
        <w:t xml:space="preserve"> </w:t>
      </w:r>
      <w:r w:rsidR="00C9063D" w:rsidRPr="00447794">
        <w:rPr>
          <w:rFonts w:ascii="Times New Roman" w:hAnsi="Times New Roman" w:cs="Times New Roman"/>
          <w:sz w:val="28"/>
          <w:szCs w:val="28"/>
          <w:lang w:val="uk-UA"/>
        </w:rPr>
        <w:t xml:space="preserve">будинках № </w:t>
      </w:r>
      <w:r w:rsidRPr="00447794">
        <w:rPr>
          <w:rFonts w:ascii="Times New Roman" w:hAnsi="Times New Roman" w:cs="Times New Roman"/>
          <w:sz w:val="28"/>
          <w:szCs w:val="28"/>
          <w:lang w:val="uk-UA"/>
        </w:rPr>
        <w:t xml:space="preserve">7 та </w:t>
      </w:r>
      <w:r w:rsidR="00447794">
        <w:rPr>
          <w:rFonts w:ascii="Times New Roman" w:hAnsi="Times New Roman" w:cs="Times New Roman"/>
          <w:sz w:val="28"/>
          <w:szCs w:val="28"/>
          <w:lang w:val="uk-UA"/>
        </w:rPr>
        <w:t>№ </w:t>
      </w:r>
      <w:r w:rsidRPr="00447794">
        <w:rPr>
          <w:rFonts w:ascii="Times New Roman" w:hAnsi="Times New Roman" w:cs="Times New Roman"/>
          <w:sz w:val="28"/>
          <w:szCs w:val="28"/>
          <w:lang w:val="uk-UA"/>
        </w:rPr>
        <w:t xml:space="preserve">8. Всупереч проекту розпочато влаштування підземного паркінгу між </w:t>
      </w:r>
      <w:r w:rsidR="00C9063D" w:rsidRPr="00447794">
        <w:rPr>
          <w:rFonts w:ascii="Times New Roman" w:hAnsi="Times New Roman" w:cs="Times New Roman"/>
          <w:sz w:val="28"/>
          <w:szCs w:val="28"/>
          <w:lang w:val="uk-UA"/>
        </w:rPr>
        <w:t>будинками № </w:t>
      </w:r>
      <w:r w:rsidRPr="00447794">
        <w:rPr>
          <w:rFonts w:ascii="Times New Roman" w:hAnsi="Times New Roman" w:cs="Times New Roman"/>
          <w:sz w:val="28"/>
          <w:szCs w:val="28"/>
          <w:lang w:val="uk-UA"/>
        </w:rPr>
        <w:t xml:space="preserve">7 та </w:t>
      </w:r>
      <w:r w:rsidR="00C9063D"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8, який не передбачався ні раніше затвердженими містобудівними умовами та обмеженнями заб</w:t>
      </w:r>
      <w:r w:rsidR="005D3D4A">
        <w:rPr>
          <w:rFonts w:ascii="Times New Roman" w:hAnsi="Times New Roman" w:cs="Times New Roman"/>
          <w:sz w:val="28"/>
          <w:szCs w:val="28"/>
          <w:lang w:val="uk-UA"/>
        </w:rPr>
        <w:t>удови земельної ділянки, ні проє</w:t>
      </w:r>
      <w:r w:rsidRPr="00447794">
        <w:rPr>
          <w:rFonts w:ascii="Times New Roman" w:hAnsi="Times New Roman" w:cs="Times New Roman"/>
          <w:sz w:val="28"/>
          <w:szCs w:val="28"/>
          <w:lang w:val="uk-UA"/>
        </w:rPr>
        <w:t>ктною документацією (вири</w:t>
      </w:r>
      <w:r w:rsidR="005D3D4A">
        <w:rPr>
          <w:rFonts w:ascii="Times New Roman" w:hAnsi="Times New Roman" w:cs="Times New Roman"/>
          <w:sz w:val="28"/>
          <w:szCs w:val="28"/>
          <w:lang w:val="uk-UA"/>
        </w:rPr>
        <w:t>то котло</w:t>
      </w:r>
      <w:r w:rsidR="008727E6" w:rsidRPr="00447794">
        <w:rPr>
          <w:rFonts w:ascii="Times New Roman" w:hAnsi="Times New Roman" w:cs="Times New Roman"/>
          <w:sz w:val="28"/>
          <w:szCs w:val="28"/>
          <w:lang w:val="uk-UA"/>
        </w:rPr>
        <w:t>ван та залито монолітно</w:t>
      </w:r>
      <w:r w:rsidR="005D3D4A">
        <w:rPr>
          <w:rFonts w:ascii="Times New Roman" w:hAnsi="Times New Roman" w:cs="Times New Roman"/>
          <w:sz w:val="28"/>
          <w:szCs w:val="28"/>
          <w:lang w:val="uk-UA"/>
        </w:rPr>
        <w:t>-</w:t>
      </w:r>
      <w:r w:rsidRPr="00447794">
        <w:rPr>
          <w:rFonts w:ascii="Times New Roman" w:hAnsi="Times New Roman" w:cs="Times New Roman"/>
          <w:sz w:val="28"/>
          <w:szCs w:val="28"/>
          <w:lang w:val="uk-UA"/>
        </w:rPr>
        <w:t>бетонний каркас).</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Збільшення обсягу виконаних будівельних робіт призвело д</w:t>
      </w:r>
      <w:r w:rsidR="007E1025" w:rsidRPr="00447794">
        <w:rPr>
          <w:rFonts w:ascii="Times New Roman" w:hAnsi="Times New Roman" w:cs="Times New Roman"/>
          <w:sz w:val="28"/>
          <w:szCs w:val="28"/>
          <w:lang w:val="uk-UA"/>
        </w:rPr>
        <w:t>о збільшення витрат ТОВ «Юніко-Е</w:t>
      </w:r>
      <w:r w:rsidRPr="00447794">
        <w:rPr>
          <w:rFonts w:ascii="Times New Roman" w:hAnsi="Times New Roman" w:cs="Times New Roman"/>
          <w:sz w:val="28"/>
          <w:szCs w:val="28"/>
          <w:lang w:val="uk-UA"/>
        </w:rPr>
        <w:t xml:space="preserve">кспо» на знесення незаконно споруджених </w:t>
      </w:r>
      <w:r w:rsidR="008727E6" w:rsidRPr="00447794">
        <w:rPr>
          <w:rFonts w:ascii="Times New Roman" w:hAnsi="Times New Roman" w:cs="Times New Roman"/>
          <w:sz w:val="28"/>
          <w:szCs w:val="28"/>
          <w:lang w:val="uk-UA"/>
        </w:rPr>
        <w:t>у</w:t>
      </w:r>
      <w:r w:rsidRPr="00447794">
        <w:rPr>
          <w:rFonts w:ascii="Times New Roman" w:hAnsi="Times New Roman" w:cs="Times New Roman"/>
          <w:sz w:val="28"/>
          <w:szCs w:val="28"/>
          <w:lang w:val="uk-UA"/>
        </w:rPr>
        <w:t xml:space="preserve"> період дії ухвали про забезпечення позову будівель.</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Наслідком порушень</w:t>
      </w:r>
      <w:r w:rsidR="008727E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про які йдеться </w:t>
      </w:r>
      <w:r w:rsidR="005D3D4A">
        <w:rPr>
          <w:rFonts w:ascii="Times New Roman" w:hAnsi="Times New Roman" w:cs="Times New Roman"/>
          <w:sz w:val="28"/>
          <w:szCs w:val="28"/>
          <w:lang w:val="uk-UA"/>
        </w:rPr>
        <w:t>у</w:t>
      </w:r>
      <w:r w:rsidRPr="00447794">
        <w:rPr>
          <w:rFonts w:ascii="Times New Roman" w:hAnsi="Times New Roman" w:cs="Times New Roman"/>
          <w:sz w:val="28"/>
          <w:szCs w:val="28"/>
          <w:lang w:val="uk-UA"/>
        </w:rPr>
        <w:t xml:space="preserve"> скарзі, </w:t>
      </w:r>
      <w:r w:rsidR="008727E6" w:rsidRPr="00447794">
        <w:rPr>
          <w:rFonts w:ascii="Times New Roman" w:hAnsi="Times New Roman" w:cs="Times New Roman"/>
          <w:sz w:val="28"/>
          <w:szCs w:val="28"/>
          <w:lang w:val="uk-UA"/>
        </w:rPr>
        <w:t>стало</w:t>
      </w:r>
      <w:r w:rsidRPr="00447794">
        <w:rPr>
          <w:rFonts w:ascii="Times New Roman" w:hAnsi="Times New Roman" w:cs="Times New Roman"/>
          <w:sz w:val="28"/>
          <w:szCs w:val="28"/>
          <w:lang w:val="uk-UA"/>
        </w:rPr>
        <w:t xml:space="preserve"> порушення прав товариства, недоотримання ним прибутків, пов’язан</w:t>
      </w:r>
      <w:r w:rsidR="008727E6" w:rsidRPr="00447794">
        <w:rPr>
          <w:rFonts w:ascii="Times New Roman" w:hAnsi="Times New Roman" w:cs="Times New Roman"/>
          <w:sz w:val="28"/>
          <w:szCs w:val="28"/>
          <w:lang w:val="uk-UA"/>
        </w:rPr>
        <w:t>е</w:t>
      </w:r>
      <w:r w:rsidRPr="00447794">
        <w:rPr>
          <w:rFonts w:ascii="Times New Roman" w:hAnsi="Times New Roman" w:cs="Times New Roman"/>
          <w:sz w:val="28"/>
          <w:szCs w:val="28"/>
          <w:lang w:val="uk-UA"/>
        </w:rPr>
        <w:t xml:space="preserve"> із забудовою належної товариству земельної ділянки, </w:t>
      </w:r>
      <w:r w:rsidR="008727E6" w:rsidRPr="00447794">
        <w:rPr>
          <w:rFonts w:ascii="Times New Roman" w:hAnsi="Times New Roman" w:cs="Times New Roman"/>
          <w:sz w:val="28"/>
          <w:szCs w:val="28"/>
          <w:lang w:val="uk-UA"/>
        </w:rPr>
        <w:t>додаткові</w:t>
      </w:r>
      <w:r w:rsidRPr="00447794">
        <w:rPr>
          <w:rFonts w:ascii="Times New Roman" w:hAnsi="Times New Roman" w:cs="Times New Roman"/>
          <w:sz w:val="28"/>
          <w:szCs w:val="28"/>
          <w:lang w:val="uk-UA"/>
        </w:rPr>
        <w:t xml:space="preserve"> витрат</w:t>
      </w:r>
      <w:r w:rsidR="008727E6" w:rsidRPr="00447794">
        <w:rPr>
          <w:rFonts w:ascii="Times New Roman" w:hAnsi="Times New Roman" w:cs="Times New Roman"/>
          <w:sz w:val="28"/>
          <w:szCs w:val="28"/>
          <w:lang w:val="uk-UA"/>
        </w:rPr>
        <w:t>и</w:t>
      </w:r>
      <w:r w:rsidRPr="00447794">
        <w:rPr>
          <w:rFonts w:ascii="Times New Roman" w:hAnsi="Times New Roman" w:cs="Times New Roman"/>
          <w:sz w:val="28"/>
          <w:szCs w:val="28"/>
          <w:lang w:val="uk-UA"/>
        </w:rPr>
        <w:t>, пов’язан</w:t>
      </w:r>
      <w:r w:rsidR="008727E6"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 xml:space="preserve"> з розглядом цього судового спору у судах усіх інстанцій, що</w:t>
      </w:r>
      <w:r w:rsidR="008727E6" w:rsidRPr="00447794">
        <w:rPr>
          <w:rFonts w:ascii="Times New Roman" w:hAnsi="Times New Roman" w:cs="Times New Roman"/>
          <w:sz w:val="28"/>
          <w:szCs w:val="28"/>
          <w:lang w:val="uk-UA"/>
        </w:rPr>
        <w:t>, у</w:t>
      </w:r>
      <w:r w:rsidRPr="00447794">
        <w:rPr>
          <w:rFonts w:ascii="Times New Roman" w:hAnsi="Times New Roman" w:cs="Times New Roman"/>
          <w:sz w:val="28"/>
          <w:szCs w:val="28"/>
          <w:lang w:val="uk-UA"/>
        </w:rPr>
        <w:t xml:space="preserve"> свою чергу</w:t>
      </w:r>
      <w:r w:rsidR="008727E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позбавило заявника можливості отрима</w:t>
      </w:r>
      <w:r w:rsidR="008727E6" w:rsidRPr="00447794">
        <w:rPr>
          <w:rFonts w:ascii="Times New Roman" w:hAnsi="Times New Roman" w:cs="Times New Roman"/>
          <w:sz w:val="28"/>
          <w:szCs w:val="28"/>
          <w:lang w:val="uk-UA"/>
        </w:rPr>
        <w:t>ти</w:t>
      </w:r>
      <w:r w:rsidRPr="00447794">
        <w:rPr>
          <w:rFonts w:ascii="Times New Roman" w:hAnsi="Times New Roman" w:cs="Times New Roman"/>
          <w:sz w:val="28"/>
          <w:szCs w:val="28"/>
          <w:lang w:val="uk-UA"/>
        </w:rPr>
        <w:t xml:space="preserve"> дивіденд</w:t>
      </w:r>
      <w:r w:rsidR="008727E6" w:rsidRPr="00447794">
        <w:rPr>
          <w:rFonts w:ascii="Times New Roman" w:hAnsi="Times New Roman" w:cs="Times New Roman"/>
          <w:sz w:val="28"/>
          <w:szCs w:val="28"/>
          <w:lang w:val="uk-UA"/>
        </w:rPr>
        <w:t>и</w:t>
      </w:r>
      <w:r w:rsidRPr="00447794">
        <w:rPr>
          <w:rFonts w:ascii="Times New Roman" w:hAnsi="Times New Roman" w:cs="Times New Roman"/>
          <w:sz w:val="28"/>
          <w:szCs w:val="28"/>
          <w:lang w:val="uk-UA"/>
        </w:rPr>
        <w:t xml:space="preserve"> від господарської діяльності належного йому товариства, що прирівнюється до порушення права учасника на мирне володіння майном.</w:t>
      </w:r>
    </w:p>
    <w:p w:rsidR="004E2931" w:rsidRPr="00447794" w:rsidRDefault="004E2931" w:rsidP="004E2931">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З огляду на наведене скаржник просить притягнути суддю Львівського окружного адміністративного суду Ланкевича А.З. до дисциплінарної відповідальності.</w:t>
      </w:r>
    </w:p>
    <w:p w:rsidR="006560DB" w:rsidRPr="00447794" w:rsidRDefault="00D07F9A" w:rsidP="00D07F9A">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Протоколом</w:t>
      </w:r>
      <w:r w:rsidR="004E2931" w:rsidRPr="00447794">
        <w:rPr>
          <w:rFonts w:ascii="Times New Roman" w:hAnsi="Times New Roman" w:cs="Times New Roman"/>
          <w:sz w:val="28"/>
          <w:szCs w:val="28"/>
          <w:lang w:val="uk-UA"/>
        </w:rPr>
        <w:t xml:space="preserve"> автоматизованого розподілу справи між членами Вищої ради правосуддя від 16 вересня 2020 року вказану дисциплінарну скаргу передано члену Вищої ради правосуддя Краснощоковій Н.С. для проведення попередньої перевірки.  </w:t>
      </w:r>
    </w:p>
    <w:p w:rsidR="001A766A" w:rsidRPr="00447794" w:rsidRDefault="001A766A" w:rsidP="00883A94">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Відповідно до вимог статті 43 Закону України «Про Вищу раду правосуддя» доповідачем – членом </w:t>
      </w:r>
      <w:r w:rsidR="008A26A7" w:rsidRPr="00447794">
        <w:rPr>
          <w:rFonts w:ascii="Times New Roman" w:hAnsi="Times New Roman" w:cs="Times New Roman"/>
          <w:sz w:val="28"/>
          <w:szCs w:val="28"/>
          <w:lang w:val="uk-UA"/>
        </w:rPr>
        <w:t>Першої</w:t>
      </w:r>
      <w:r w:rsidRPr="00447794">
        <w:rPr>
          <w:rFonts w:ascii="Times New Roman" w:hAnsi="Times New Roman" w:cs="Times New Roman"/>
          <w:sz w:val="28"/>
          <w:szCs w:val="28"/>
          <w:lang w:val="uk-UA"/>
        </w:rPr>
        <w:t xml:space="preserve"> Дисциплінарної палати Вищої ради правосуддя </w:t>
      </w:r>
      <w:r w:rsidR="008A26A7" w:rsidRPr="00447794">
        <w:rPr>
          <w:rFonts w:ascii="Times New Roman" w:hAnsi="Times New Roman" w:cs="Times New Roman"/>
          <w:sz w:val="28"/>
          <w:szCs w:val="28"/>
          <w:lang w:val="uk-UA"/>
        </w:rPr>
        <w:t>Краснощоковою Н.С.</w:t>
      </w:r>
      <w:r w:rsidRPr="00447794">
        <w:rPr>
          <w:rFonts w:ascii="Times New Roman" w:hAnsi="Times New Roman" w:cs="Times New Roman"/>
          <w:sz w:val="28"/>
          <w:szCs w:val="28"/>
          <w:lang w:val="uk-UA"/>
        </w:rPr>
        <w:t xml:space="preserve"> проведено попередню перевірку </w:t>
      </w:r>
      <w:r w:rsidRPr="00447794">
        <w:rPr>
          <w:rFonts w:ascii="Times New Roman" w:hAnsi="Times New Roman" w:cs="Times New Roman"/>
          <w:sz w:val="28"/>
          <w:szCs w:val="28"/>
          <w:lang w:val="uk-UA"/>
        </w:rPr>
        <w:lastRenderedPageBreak/>
        <w:t>дисциплінарн</w:t>
      </w:r>
      <w:r w:rsidR="00A60EC4" w:rsidRPr="00447794">
        <w:rPr>
          <w:rFonts w:ascii="Times New Roman" w:hAnsi="Times New Roman" w:cs="Times New Roman"/>
          <w:sz w:val="28"/>
          <w:szCs w:val="28"/>
          <w:lang w:val="uk-UA"/>
        </w:rPr>
        <w:t>ої</w:t>
      </w:r>
      <w:r w:rsidR="00A250EA" w:rsidRPr="00447794">
        <w:rPr>
          <w:rFonts w:ascii="Times New Roman" w:hAnsi="Times New Roman" w:cs="Times New Roman"/>
          <w:sz w:val="28"/>
          <w:szCs w:val="28"/>
          <w:lang w:val="uk-UA"/>
        </w:rPr>
        <w:t xml:space="preserve"> скарг</w:t>
      </w:r>
      <w:r w:rsidR="00A60EC4" w:rsidRPr="00447794">
        <w:rPr>
          <w:rFonts w:ascii="Times New Roman" w:hAnsi="Times New Roman" w:cs="Times New Roman"/>
          <w:sz w:val="28"/>
          <w:szCs w:val="28"/>
          <w:lang w:val="uk-UA"/>
        </w:rPr>
        <w:t>и</w:t>
      </w:r>
      <w:r w:rsidRPr="00447794">
        <w:rPr>
          <w:rFonts w:ascii="Times New Roman" w:hAnsi="Times New Roman" w:cs="Times New Roman"/>
          <w:sz w:val="28"/>
          <w:szCs w:val="28"/>
          <w:lang w:val="uk-UA"/>
        </w:rPr>
        <w:t xml:space="preserve">, за результатами якої складено вмотивований </w:t>
      </w:r>
      <w:r w:rsidR="008A26A7" w:rsidRPr="00447794">
        <w:rPr>
          <w:rFonts w:ascii="Times New Roman" w:hAnsi="Times New Roman" w:cs="Times New Roman"/>
          <w:sz w:val="28"/>
          <w:szCs w:val="28"/>
          <w:lang w:val="uk-UA"/>
        </w:rPr>
        <w:t>висновок</w:t>
      </w:r>
      <w:r w:rsidR="00150A37" w:rsidRPr="00447794">
        <w:rPr>
          <w:rFonts w:ascii="Times New Roman" w:hAnsi="Times New Roman" w:cs="Times New Roman"/>
          <w:sz w:val="28"/>
          <w:szCs w:val="28"/>
          <w:lang w:val="uk-UA"/>
        </w:rPr>
        <w:t xml:space="preserve"> із пропозицією </w:t>
      </w:r>
      <w:r w:rsidR="00D07F9A" w:rsidRPr="00447794">
        <w:rPr>
          <w:rFonts w:ascii="Times New Roman" w:hAnsi="Times New Roman" w:cs="Times New Roman"/>
          <w:sz w:val="28"/>
          <w:szCs w:val="28"/>
          <w:lang w:val="uk-UA"/>
        </w:rPr>
        <w:t>відмовити у відкритті дисциплінарної справи стосовно судді Львівського окружного а</w:t>
      </w:r>
      <w:r w:rsidR="002F33EC">
        <w:rPr>
          <w:rFonts w:ascii="Times New Roman" w:hAnsi="Times New Roman" w:cs="Times New Roman"/>
          <w:sz w:val="28"/>
          <w:szCs w:val="28"/>
          <w:lang w:val="uk-UA"/>
        </w:rPr>
        <w:t>дміністративного суду Ланкевича </w:t>
      </w:r>
      <w:r w:rsidR="00D07F9A" w:rsidRPr="00447794">
        <w:rPr>
          <w:rFonts w:ascii="Times New Roman" w:hAnsi="Times New Roman" w:cs="Times New Roman"/>
          <w:sz w:val="28"/>
          <w:szCs w:val="28"/>
          <w:lang w:val="uk-UA"/>
        </w:rPr>
        <w:t>А.З.</w:t>
      </w:r>
    </w:p>
    <w:p w:rsidR="00D07F9A" w:rsidRPr="00447794" w:rsidRDefault="00093E8E" w:rsidP="000C3700">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D07F9A" w:rsidRPr="00447794">
        <w:rPr>
          <w:rFonts w:ascii="Times New Roman" w:hAnsi="Times New Roman" w:cs="Times New Roman"/>
          <w:sz w:val="28"/>
          <w:szCs w:val="28"/>
          <w:lang w:val="uk-UA"/>
        </w:rPr>
        <w:t>Львівського окружного а</w:t>
      </w:r>
      <w:r w:rsidR="002F33EC">
        <w:rPr>
          <w:rFonts w:ascii="Times New Roman" w:hAnsi="Times New Roman" w:cs="Times New Roman"/>
          <w:sz w:val="28"/>
          <w:szCs w:val="28"/>
          <w:lang w:val="uk-UA"/>
        </w:rPr>
        <w:t>дміністративного суду Ланкевича </w:t>
      </w:r>
      <w:r w:rsidR="00D07F9A" w:rsidRPr="00447794">
        <w:rPr>
          <w:rFonts w:ascii="Times New Roman" w:hAnsi="Times New Roman" w:cs="Times New Roman"/>
          <w:sz w:val="28"/>
          <w:szCs w:val="28"/>
          <w:lang w:val="uk-UA"/>
        </w:rPr>
        <w:t xml:space="preserve">А.З. </w:t>
      </w:r>
      <w:r w:rsidRPr="00447794">
        <w:rPr>
          <w:rFonts w:ascii="Times New Roman" w:hAnsi="Times New Roman" w:cs="Times New Roman"/>
          <w:sz w:val="28"/>
          <w:szCs w:val="28"/>
          <w:lang w:val="uk-UA"/>
        </w:rPr>
        <w:t>з огляду на таке.</w:t>
      </w:r>
    </w:p>
    <w:p w:rsidR="001A0672" w:rsidRPr="002F33EC" w:rsidRDefault="00CC46B6" w:rsidP="002F33EC">
      <w:pPr>
        <w:spacing w:after="0" w:line="240" w:lineRule="auto"/>
        <w:ind w:firstLine="708"/>
        <w:contextualSpacing/>
        <w:jc w:val="both"/>
        <w:rPr>
          <w:rFonts w:ascii="Times New Roman" w:hAnsi="Times New Roman" w:cs="Times New Roman"/>
          <w:bCs/>
          <w:sz w:val="28"/>
          <w:szCs w:val="28"/>
          <w:lang w:val="uk-UA" w:eastAsia="ru-RU"/>
        </w:rPr>
      </w:pPr>
      <w:r w:rsidRPr="00447794">
        <w:rPr>
          <w:rFonts w:ascii="Times New Roman" w:hAnsi="Times New Roman" w:cs="Times New Roman"/>
          <w:sz w:val="28"/>
          <w:szCs w:val="28"/>
          <w:lang w:val="uk-UA"/>
        </w:rPr>
        <w:t>Із матеріалів справи № 1340/5862/18, які надійшли на запит члена Першої Дисциплінарної палати Вищої ради правосуддя Краснощокової Н.С., вбачається, що 4 грудня 2018 року ТОВ «ДК «Мальви» звернулось до Львівського окружного адміністративного суду з позовом до</w:t>
      </w:r>
      <w:r w:rsidR="000D5A3C" w:rsidRPr="00447794">
        <w:rPr>
          <w:rFonts w:ascii="Times New Roman" w:hAnsi="Times New Roman" w:cs="Times New Roman"/>
          <w:sz w:val="28"/>
          <w:szCs w:val="28"/>
          <w:lang w:val="uk-UA"/>
        </w:rPr>
        <w:t xml:space="preserve"> Департаменту ДАБІ у Львівській області</w:t>
      </w:r>
      <w:r w:rsidR="003B274B" w:rsidRPr="00447794">
        <w:rPr>
          <w:rFonts w:ascii="Times New Roman" w:hAnsi="Times New Roman" w:cs="Times New Roman"/>
          <w:sz w:val="28"/>
          <w:szCs w:val="28"/>
          <w:lang w:val="uk-UA"/>
        </w:rPr>
        <w:t>, третя особа, яка не заявляє самостійних вимог щодо предмета спору на стороні позивача</w:t>
      </w:r>
      <w:r w:rsidR="000C3700" w:rsidRPr="00447794">
        <w:rPr>
          <w:rFonts w:ascii="Times New Roman" w:hAnsi="Times New Roman" w:cs="Times New Roman"/>
          <w:sz w:val="28"/>
          <w:szCs w:val="28"/>
          <w:lang w:val="uk-UA"/>
        </w:rPr>
        <w:t>,</w:t>
      </w:r>
      <w:r w:rsidR="003B274B" w:rsidRPr="00447794">
        <w:rPr>
          <w:rFonts w:ascii="Times New Roman" w:hAnsi="Times New Roman" w:cs="Times New Roman"/>
          <w:sz w:val="28"/>
          <w:szCs w:val="28"/>
          <w:lang w:val="uk-UA"/>
        </w:rPr>
        <w:t xml:space="preserve"> – ТОВ «Юніко-</w:t>
      </w:r>
      <w:r w:rsidR="007E1025" w:rsidRPr="00447794">
        <w:rPr>
          <w:rFonts w:ascii="Times New Roman" w:hAnsi="Times New Roman" w:cs="Times New Roman"/>
          <w:sz w:val="28"/>
          <w:szCs w:val="28"/>
          <w:lang w:val="uk-UA"/>
        </w:rPr>
        <w:t>Е</w:t>
      </w:r>
      <w:r w:rsidR="003B274B" w:rsidRPr="00447794">
        <w:rPr>
          <w:rFonts w:ascii="Times New Roman" w:hAnsi="Times New Roman" w:cs="Times New Roman"/>
          <w:sz w:val="28"/>
          <w:szCs w:val="28"/>
          <w:lang w:val="uk-UA"/>
        </w:rPr>
        <w:t>кспо», треті особи, які не заявляють самостійних вимог щодо предмета спору на стороні відповідача: ДАБІ України, Управління архітектури</w:t>
      </w:r>
      <w:r w:rsidR="007E1025" w:rsidRPr="00447794">
        <w:rPr>
          <w:rFonts w:ascii="Times New Roman" w:hAnsi="Times New Roman" w:cs="Times New Roman"/>
          <w:sz w:val="28"/>
          <w:szCs w:val="28"/>
          <w:lang w:val="uk-UA"/>
        </w:rPr>
        <w:t xml:space="preserve"> Департаменту містобудування Львівської міської ради,</w:t>
      </w:r>
      <w:r w:rsidR="000D5A3C" w:rsidRPr="00447794">
        <w:rPr>
          <w:rFonts w:ascii="Times New Roman" w:hAnsi="Times New Roman" w:cs="Times New Roman"/>
          <w:sz w:val="28"/>
          <w:szCs w:val="28"/>
          <w:lang w:val="uk-UA"/>
        </w:rPr>
        <w:t xml:space="preserve"> про визнання протиправним та скасув</w:t>
      </w:r>
      <w:r w:rsidR="00372947" w:rsidRPr="00447794">
        <w:rPr>
          <w:rFonts w:ascii="Times New Roman" w:hAnsi="Times New Roman" w:cs="Times New Roman"/>
          <w:sz w:val="28"/>
          <w:szCs w:val="28"/>
          <w:lang w:val="uk-UA"/>
        </w:rPr>
        <w:t xml:space="preserve">ання рішення </w:t>
      </w:r>
      <w:r w:rsidR="00372947" w:rsidRPr="00447794">
        <w:rPr>
          <w:rFonts w:ascii="Times New Roman" w:hAnsi="Times New Roman" w:cs="Times New Roman"/>
          <w:bCs/>
          <w:sz w:val="28"/>
          <w:szCs w:val="28"/>
          <w:lang w:val="uk-UA" w:eastAsia="ru-RU"/>
        </w:rPr>
        <w:t>Департаменту ДАБІ у Львівськ</w:t>
      </w:r>
      <w:r w:rsidR="002F33EC">
        <w:rPr>
          <w:rFonts w:ascii="Times New Roman" w:hAnsi="Times New Roman" w:cs="Times New Roman"/>
          <w:bCs/>
          <w:sz w:val="28"/>
          <w:szCs w:val="28"/>
          <w:lang w:val="uk-UA" w:eastAsia="ru-RU"/>
        </w:rPr>
        <w:t>ій області від 29 </w:t>
      </w:r>
      <w:r w:rsidR="00372947" w:rsidRPr="00447794">
        <w:rPr>
          <w:rFonts w:ascii="Times New Roman" w:hAnsi="Times New Roman" w:cs="Times New Roman"/>
          <w:bCs/>
          <w:sz w:val="28"/>
          <w:szCs w:val="28"/>
          <w:lang w:val="uk-UA" w:eastAsia="ru-RU"/>
        </w:rPr>
        <w:t>листопада 2018 року</w:t>
      </w:r>
      <w:r w:rsidR="002F33EC">
        <w:rPr>
          <w:rFonts w:ascii="Times New Roman" w:hAnsi="Times New Roman" w:cs="Times New Roman"/>
          <w:bCs/>
          <w:sz w:val="28"/>
          <w:szCs w:val="28"/>
          <w:lang w:val="uk-UA" w:eastAsia="ru-RU"/>
        </w:rPr>
        <w:t xml:space="preserve"> </w:t>
      </w:r>
      <w:r w:rsidR="00372947" w:rsidRPr="00447794">
        <w:rPr>
          <w:rFonts w:ascii="Times New Roman" w:hAnsi="Times New Roman" w:cs="Times New Roman"/>
          <w:bCs/>
          <w:sz w:val="28"/>
          <w:szCs w:val="28"/>
          <w:lang w:val="uk-UA" w:eastAsia="ru-RU"/>
        </w:rPr>
        <w:t>№ 91-мб/пз про скасування містобудівних умов та обмежень забудови земельної ділянки на будівництво ТОВ «Юніко-Експо» багатоквартирних житлових будинків із вбудованими приміщеннями комерційного призначення і підземним паркінгом та дошкільн</w:t>
      </w:r>
      <w:r w:rsidR="000C3700" w:rsidRPr="00447794">
        <w:rPr>
          <w:rFonts w:ascii="Times New Roman" w:hAnsi="Times New Roman" w:cs="Times New Roman"/>
          <w:bCs/>
          <w:sz w:val="28"/>
          <w:szCs w:val="28"/>
          <w:lang w:val="uk-UA" w:eastAsia="ru-RU"/>
        </w:rPr>
        <w:t xml:space="preserve">ого навчального закладу на вулиці </w:t>
      </w:r>
      <w:r w:rsidR="00372947" w:rsidRPr="00447794">
        <w:rPr>
          <w:rFonts w:ascii="Times New Roman" w:hAnsi="Times New Roman" w:cs="Times New Roman"/>
          <w:bCs/>
          <w:sz w:val="28"/>
          <w:szCs w:val="28"/>
          <w:lang w:val="uk-UA" w:eastAsia="ru-RU"/>
        </w:rPr>
        <w:t>Угорській, 14 (1 та 2 черги будівництва), які затверджені рішенням виконавчого комітету</w:t>
      </w:r>
      <w:r w:rsidR="00025D4A">
        <w:rPr>
          <w:rFonts w:ascii="Times New Roman" w:hAnsi="Times New Roman" w:cs="Times New Roman"/>
          <w:bCs/>
          <w:sz w:val="28"/>
          <w:szCs w:val="28"/>
          <w:lang w:val="uk-UA" w:eastAsia="ru-RU"/>
        </w:rPr>
        <w:t xml:space="preserve"> Львівської міської ради від 17 </w:t>
      </w:r>
      <w:r w:rsidR="00372947" w:rsidRPr="00447794">
        <w:rPr>
          <w:rFonts w:ascii="Times New Roman" w:hAnsi="Times New Roman" w:cs="Times New Roman"/>
          <w:bCs/>
          <w:sz w:val="28"/>
          <w:szCs w:val="28"/>
          <w:lang w:val="uk-UA" w:eastAsia="ru-RU"/>
        </w:rPr>
        <w:t>лютого 2017 року №</w:t>
      </w:r>
      <w:r w:rsidR="000C3700" w:rsidRPr="00447794">
        <w:rPr>
          <w:rFonts w:ascii="Times New Roman" w:hAnsi="Times New Roman" w:cs="Times New Roman"/>
          <w:bCs/>
          <w:sz w:val="28"/>
          <w:szCs w:val="28"/>
          <w:lang w:val="uk-UA" w:eastAsia="ru-RU"/>
        </w:rPr>
        <w:t xml:space="preserve"> </w:t>
      </w:r>
      <w:r w:rsidR="00372947" w:rsidRPr="00447794">
        <w:rPr>
          <w:rFonts w:ascii="Times New Roman" w:hAnsi="Times New Roman" w:cs="Times New Roman"/>
          <w:bCs/>
          <w:sz w:val="28"/>
          <w:szCs w:val="28"/>
          <w:lang w:val="uk-UA" w:eastAsia="ru-RU"/>
        </w:rPr>
        <w:t>116.</w:t>
      </w:r>
      <w:r w:rsidRPr="00447794">
        <w:rPr>
          <w:rFonts w:ascii="Times New Roman" w:hAnsi="Times New Roman" w:cs="Times New Roman"/>
          <w:sz w:val="28"/>
          <w:szCs w:val="28"/>
          <w:lang w:val="uk-UA"/>
        </w:rPr>
        <w:t xml:space="preserve"> </w:t>
      </w:r>
    </w:p>
    <w:p w:rsidR="001A0672" w:rsidRPr="00447794" w:rsidRDefault="00372947" w:rsidP="000C3700">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Відповідно до витягу </w:t>
      </w:r>
      <w:r w:rsidR="000C3700"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з протоколу автоматизованого розподілу судової справи між суддями від 4 грудня 2018 року вказану справу передано до провадження судді Ланкевича А.З.</w:t>
      </w:r>
      <w:r w:rsidR="00CC46B6" w:rsidRPr="00447794">
        <w:rPr>
          <w:rFonts w:ascii="Times New Roman" w:hAnsi="Times New Roman" w:cs="Times New Roman"/>
          <w:sz w:val="28"/>
          <w:szCs w:val="28"/>
          <w:lang w:val="uk-UA"/>
        </w:rPr>
        <w:t xml:space="preserve"> </w:t>
      </w:r>
    </w:p>
    <w:p w:rsidR="001A0672" w:rsidRPr="00447794" w:rsidRDefault="00372947" w:rsidP="000C3700">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Ухвалою судді Львівського окружного адміністративного суду Ланкевича А.З. від </w:t>
      </w:r>
      <w:r w:rsidR="007E1025" w:rsidRPr="00447794">
        <w:rPr>
          <w:rFonts w:ascii="Times New Roman" w:hAnsi="Times New Roman" w:cs="Times New Roman"/>
          <w:sz w:val="28"/>
          <w:szCs w:val="28"/>
          <w:lang w:val="uk-UA"/>
        </w:rPr>
        <w:t>5</w:t>
      </w:r>
      <w:r w:rsidRPr="00447794">
        <w:rPr>
          <w:rFonts w:ascii="Times New Roman" w:hAnsi="Times New Roman" w:cs="Times New Roman"/>
          <w:sz w:val="28"/>
          <w:szCs w:val="28"/>
          <w:lang w:val="uk-UA"/>
        </w:rPr>
        <w:t xml:space="preserve"> грудня 2018 року прийнято позовну заяву до розгляду та відкрито провадження у справі, справу вирішено розглядати за правилами загального позовного провадження. Підгот</w:t>
      </w:r>
      <w:r w:rsidR="00025D4A">
        <w:rPr>
          <w:rFonts w:ascii="Times New Roman" w:hAnsi="Times New Roman" w:cs="Times New Roman"/>
          <w:sz w:val="28"/>
          <w:szCs w:val="28"/>
          <w:lang w:val="uk-UA"/>
        </w:rPr>
        <w:t>овче засідання призначено на 19 </w:t>
      </w:r>
      <w:r w:rsidRPr="00447794">
        <w:rPr>
          <w:rFonts w:ascii="Times New Roman" w:hAnsi="Times New Roman" w:cs="Times New Roman"/>
          <w:sz w:val="28"/>
          <w:szCs w:val="28"/>
          <w:lang w:val="uk-UA"/>
        </w:rPr>
        <w:t>грудня 2018 року.</w:t>
      </w:r>
      <w:r w:rsidR="007E1025" w:rsidRPr="00447794">
        <w:rPr>
          <w:rFonts w:ascii="Times New Roman" w:hAnsi="Times New Roman" w:cs="Times New Roman"/>
          <w:sz w:val="28"/>
          <w:szCs w:val="28"/>
          <w:lang w:val="uk-UA"/>
        </w:rPr>
        <w:t xml:space="preserve"> Питання про залучення ТОВ «Юніко-Експо», ДАБІ України та Управління архітектури Департаменту містобудування Львівської міської ради до участі у справі як третіх осіб, які не заявляють самостійних вимог </w:t>
      </w:r>
      <w:r w:rsidR="00E90ACF" w:rsidRPr="00447794">
        <w:rPr>
          <w:rFonts w:ascii="Times New Roman" w:hAnsi="Times New Roman" w:cs="Times New Roman"/>
          <w:sz w:val="28"/>
          <w:szCs w:val="28"/>
          <w:lang w:val="uk-UA"/>
        </w:rPr>
        <w:t>щодо</w:t>
      </w:r>
      <w:r w:rsidR="007E1025" w:rsidRPr="00447794">
        <w:rPr>
          <w:rFonts w:ascii="Times New Roman" w:hAnsi="Times New Roman" w:cs="Times New Roman"/>
          <w:sz w:val="28"/>
          <w:szCs w:val="28"/>
          <w:lang w:val="uk-UA"/>
        </w:rPr>
        <w:t xml:space="preserve"> предмет</w:t>
      </w:r>
      <w:r w:rsidR="00E90ACF" w:rsidRPr="00447794">
        <w:rPr>
          <w:rFonts w:ascii="Times New Roman" w:hAnsi="Times New Roman" w:cs="Times New Roman"/>
          <w:sz w:val="28"/>
          <w:szCs w:val="28"/>
          <w:lang w:val="uk-UA"/>
        </w:rPr>
        <w:t>а</w:t>
      </w:r>
      <w:r w:rsidR="007E1025" w:rsidRPr="00447794">
        <w:rPr>
          <w:rFonts w:ascii="Times New Roman" w:hAnsi="Times New Roman" w:cs="Times New Roman"/>
          <w:sz w:val="28"/>
          <w:szCs w:val="28"/>
          <w:lang w:val="uk-UA"/>
        </w:rPr>
        <w:t xml:space="preserve"> спору, </w:t>
      </w:r>
      <w:r w:rsidR="00E90ACF" w:rsidRPr="00447794">
        <w:rPr>
          <w:rFonts w:ascii="Times New Roman" w:hAnsi="Times New Roman" w:cs="Times New Roman"/>
          <w:sz w:val="28"/>
          <w:szCs w:val="28"/>
          <w:lang w:val="uk-UA"/>
        </w:rPr>
        <w:t xml:space="preserve">вирішено </w:t>
      </w:r>
      <w:r w:rsidR="007E1025" w:rsidRPr="00447794">
        <w:rPr>
          <w:rFonts w:ascii="Times New Roman" w:hAnsi="Times New Roman" w:cs="Times New Roman"/>
          <w:sz w:val="28"/>
          <w:szCs w:val="28"/>
          <w:lang w:val="uk-UA"/>
        </w:rPr>
        <w:t>розглянути у підготовчому засіданні.</w:t>
      </w:r>
      <w:r w:rsidRPr="00447794">
        <w:rPr>
          <w:rFonts w:ascii="Times New Roman" w:hAnsi="Times New Roman" w:cs="Times New Roman"/>
          <w:sz w:val="28"/>
          <w:szCs w:val="28"/>
          <w:lang w:val="uk-UA"/>
        </w:rPr>
        <w:t xml:space="preserve"> </w:t>
      </w:r>
    </w:p>
    <w:p w:rsidR="00372947" w:rsidRPr="00447794" w:rsidRDefault="00372947" w:rsidP="00372947">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Одночасно із позовною заявою позивач подав заяву про забезпечення позову шляхом:</w:t>
      </w:r>
    </w:p>
    <w:p w:rsidR="001A0672" w:rsidRPr="00447794" w:rsidRDefault="00372947" w:rsidP="00CF5DD4">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заборони </w:t>
      </w:r>
      <w:r w:rsidR="003B274B"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України та Департаменту </w:t>
      </w:r>
      <w:r w:rsidR="003B274B" w:rsidRPr="00447794">
        <w:rPr>
          <w:rFonts w:ascii="Times New Roman" w:hAnsi="Times New Roman" w:cs="Times New Roman"/>
          <w:bCs/>
          <w:sz w:val="28"/>
          <w:szCs w:val="28"/>
          <w:lang w:val="uk-UA" w:eastAsia="ru-RU"/>
        </w:rPr>
        <w:t xml:space="preserve">ДАБІ </w:t>
      </w:r>
      <w:r w:rsidRPr="00447794">
        <w:rPr>
          <w:rFonts w:ascii="Times New Roman" w:hAnsi="Times New Roman" w:cs="Times New Roman"/>
          <w:bCs/>
          <w:sz w:val="28"/>
          <w:szCs w:val="28"/>
          <w:lang w:val="uk-UA" w:eastAsia="ru-RU"/>
        </w:rPr>
        <w:t>у Львівській області проводити позапланову перевірку у зв’язку зі скасуванням містобудівних умов та обмежень забудови земельної ділянки на будівництво ТОВ «</w:t>
      </w:r>
      <w:r w:rsidR="003B274B" w:rsidRPr="00447794">
        <w:rPr>
          <w:rFonts w:ascii="Times New Roman" w:hAnsi="Times New Roman" w:cs="Times New Roman"/>
          <w:bCs/>
          <w:sz w:val="28"/>
          <w:szCs w:val="28"/>
          <w:lang w:val="uk-UA" w:eastAsia="ru-RU"/>
        </w:rPr>
        <w:t>ДК</w:t>
      </w:r>
      <w:r w:rsidRPr="00447794">
        <w:rPr>
          <w:rFonts w:ascii="Times New Roman" w:hAnsi="Times New Roman" w:cs="Times New Roman"/>
          <w:bCs/>
          <w:sz w:val="28"/>
          <w:szCs w:val="28"/>
          <w:lang w:val="uk-UA" w:eastAsia="ru-RU"/>
        </w:rPr>
        <w:t xml:space="preserve"> «Мальви» багатоквартирних житлових будинків </w:t>
      </w:r>
      <w:r w:rsidR="003B274B" w:rsidRPr="00447794">
        <w:rPr>
          <w:rFonts w:ascii="Times New Roman" w:hAnsi="Times New Roman" w:cs="Times New Roman"/>
          <w:bCs/>
          <w:sz w:val="28"/>
          <w:szCs w:val="28"/>
          <w:lang w:val="uk-UA" w:eastAsia="ru-RU"/>
        </w:rPr>
        <w:t>і</w:t>
      </w:r>
      <w:r w:rsidRPr="00447794">
        <w:rPr>
          <w:rFonts w:ascii="Times New Roman" w:hAnsi="Times New Roman" w:cs="Times New Roman"/>
          <w:bCs/>
          <w:sz w:val="28"/>
          <w:szCs w:val="28"/>
          <w:lang w:val="uk-UA" w:eastAsia="ru-RU"/>
        </w:rPr>
        <w:t xml:space="preserve">з вбудованими </w:t>
      </w:r>
      <w:r w:rsidRPr="00447794">
        <w:rPr>
          <w:rFonts w:ascii="Times New Roman" w:hAnsi="Times New Roman" w:cs="Times New Roman"/>
          <w:bCs/>
          <w:sz w:val="28"/>
          <w:szCs w:val="28"/>
          <w:lang w:val="uk-UA" w:eastAsia="ru-RU"/>
        </w:rPr>
        <w:lastRenderedPageBreak/>
        <w:t>приміщеннями комерційного призначення і підземним паркінгом та дошкіль</w:t>
      </w:r>
      <w:r w:rsidR="000C3700" w:rsidRPr="00447794">
        <w:rPr>
          <w:rFonts w:ascii="Times New Roman" w:hAnsi="Times New Roman" w:cs="Times New Roman"/>
          <w:bCs/>
          <w:sz w:val="28"/>
          <w:szCs w:val="28"/>
          <w:lang w:val="uk-UA" w:eastAsia="ru-RU"/>
        </w:rPr>
        <w:t>ного навчального закладу на вулиці</w:t>
      </w:r>
      <w:r w:rsidRPr="00447794">
        <w:rPr>
          <w:rFonts w:ascii="Times New Roman" w:hAnsi="Times New Roman" w:cs="Times New Roman"/>
          <w:bCs/>
          <w:sz w:val="28"/>
          <w:szCs w:val="28"/>
          <w:lang w:val="uk-UA" w:eastAsia="ru-RU"/>
        </w:rPr>
        <w:t xml:space="preserve"> Угорській, 14 (1 та 2 черги будівництва), які затверджені рішенням виконавчого комітету Львівської </w:t>
      </w:r>
      <w:r w:rsidR="00447794">
        <w:rPr>
          <w:rFonts w:ascii="Times New Roman" w:hAnsi="Times New Roman" w:cs="Times New Roman"/>
          <w:bCs/>
          <w:sz w:val="28"/>
          <w:szCs w:val="28"/>
          <w:lang w:val="uk-UA" w:eastAsia="ru-RU"/>
        </w:rPr>
        <w:t>міської ради від 17 лютого 2017 </w:t>
      </w:r>
      <w:r w:rsidRPr="00447794">
        <w:rPr>
          <w:rFonts w:ascii="Times New Roman" w:hAnsi="Times New Roman" w:cs="Times New Roman"/>
          <w:bCs/>
          <w:sz w:val="28"/>
          <w:szCs w:val="28"/>
          <w:lang w:val="uk-UA" w:eastAsia="ru-RU"/>
        </w:rPr>
        <w:t>року № 116, у тому числі: видавати наказ про проведення позапланової перевірки та направлення на проведення позапланової перевірки; видавати припис</w:t>
      </w:r>
      <w:r w:rsidR="003B274B" w:rsidRPr="00447794">
        <w:rPr>
          <w:rFonts w:ascii="Times New Roman" w:hAnsi="Times New Roman" w:cs="Times New Roman"/>
          <w:bCs/>
          <w:sz w:val="28"/>
          <w:szCs w:val="28"/>
          <w:lang w:val="uk-UA" w:eastAsia="ru-RU"/>
        </w:rPr>
        <w:t>и</w:t>
      </w:r>
      <w:r w:rsidRPr="00447794">
        <w:rPr>
          <w:rFonts w:ascii="Times New Roman" w:hAnsi="Times New Roman" w:cs="Times New Roman"/>
          <w:bCs/>
          <w:sz w:val="28"/>
          <w:szCs w:val="28"/>
          <w:lang w:val="uk-UA" w:eastAsia="ru-RU"/>
        </w:rPr>
        <w:t xml:space="preserve"> щодо зупинення підготовчих та будівельних робіт, які здійснюються на підставі дозволу від 11</w:t>
      </w:r>
      <w:r w:rsidR="003B274B" w:rsidRPr="00447794">
        <w:rPr>
          <w:rFonts w:ascii="Times New Roman" w:hAnsi="Times New Roman" w:cs="Times New Roman"/>
          <w:bCs/>
          <w:sz w:val="28"/>
          <w:szCs w:val="28"/>
          <w:lang w:val="uk-UA" w:eastAsia="ru-RU"/>
        </w:rPr>
        <w:t> </w:t>
      </w:r>
      <w:r w:rsidR="00025D4A">
        <w:rPr>
          <w:rFonts w:ascii="Times New Roman" w:hAnsi="Times New Roman" w:cs="Times New Roman"/>
          <w:bCs/>
          <w:sz w:val="28"/>
          <w:szCs w:val="28"/>
          <w:lang w:val="uk-UA" w:eastAsia="ru-RU"/>
        </w:rPr>
        <w:t>липня 2017 </w:t>
      </w:r>
      <w:r w:rsidRPr="00447794">
        <w:rPr>
          <w:rFonts w:ascii="Times New Roman" w:hAnsi="Times New Roman" w:cs="Times New Roman"/>
          <w:bCs/>
          <w:sz w:val="28"/>
          <w:szCs w:val="28"/>
          <w:lang w:val="uk-UA" w:eastAsia="ru-RU"/>
        </w:rPr>
        <w:t xml:space="preserve">року за № ІУ 113171920987; складати протоколи про вчинення правопорушень та </w:t>
      </w:r>
      <w:r w:rsidR="003B274B" w:rsidRPr="00447794">
        <w:rPr>
          <w:rFonts w:ascii="Times New Roman" w:hAnsi="Times New Roman" w:cs="Times New Roman"/>
          <w:bCs/>
          <w:sz w:val="28"/>
          <w:szCs w:val="28"/>
          <w:lang w:val="uk-UA" w:eastAsia="ru-RU"/>
        </w:rPr>
        <w:t>накладати штрафи</w:t>
      </w:r>
      <w:r w:rsidRPr="00447794">
        <w:rPr>
          <w:rFonts w:ascii="Times New Roman" w:hAnsi="Times New Roman" w:cs="Times New Roman"/>
          <w:bCs/>
          <w:sz w:val="28"/>
          <w:szCs w:val="28"/>
          <w:lang w:val="uk-UA" w:eastAsia="ru-RU"/>
        </w:rPr>
        <w:t xml:space="preserve"> на ТОВ «</w:t>
      </w:r>
      <w:r w:rsidR="003B274B" w:rsidRPr="00447794">
        <w:rPr>
          <w:rFonts w:ascii="Times New Roman" w:hAnsi="Times New Roman" w:cs="Times New Roman"/>
          <w:bCs/>
          <w:sz w:val="28"/>
          <w:szCs w:val="28"/>
          <w:lang w:val="uk-UA" w:eastAsia="ru-RU"/>
        </w:rPr>
        <w:t>ДК</w:t>
      </w:r>
      <w:r w:rsidRPr="00447794">
        <w:rPr>
          <w:rFonts w:ascii="Times New Roman" w:hAnsi="Times New Roman" w:cs="Times New Roman"/>
          <w:bCs/>
          <w:sz w:val="28"/>
          <w:szCs w:val="28"/>
          <w:lang w:val="uk-UA" w:eastAsia="ru-RU"/>
        </w:rPr>
        <w:t xml:space="preserve"> «Мальви» та його посадових осіб за результатами позапланової перевірки;</w:t>
      </w:r>
      <w:r w:rsidR="00CF5DD4">
        <w:rPr>
          <w:rFonts w:ascii="Times New Roman" w:hAnsi="Times New Roman" w:cs="Times New Roman"/>
          <w:bCs/>
          <w:sz w:val="28"/>
          <w:szCs w:val="28"/>
          <w:lang w:val="uk-UA" w:eastAsia="ru-RU"/>
        </w:rPr>
        <w:t xml:space="preserve"> </w:t>
      </w:r>
      <w:r w:rsidRPr="00447794">
        <w:rPr>
          <w:rFonts w:ascii="Times New Roman" w:hAnsi="Times New Roman" w:cs="Times New Roman"/>
          <w:bCs/>
          <w:sz w:val="28"/>
          <w:szCs w:val="28"/>
          <w:lang w:val="uk-UA" w:eastAsia="ru-RU"/>
        </w:rPr>
        <w:t xml:space="preserve">заборони </w:t>
      </w:r>
      <w:r w:rsidR="003B274B"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України вчиняти дії, спрямовані на анулювання дозволу на виконання будівельних робіт від 11 липня 2017 року за № ІУ 113171920987.</w:t>
      </w:r>
    </w:p>
    <w:p w:rsidR="00372947" w:rsidRPr="00447794" w:rsidRDefault="00372947" w:rsidP="00372947">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Ухвалою </w:t>
      </w:r>
      <w:r w:rsidR="00F36B14" w:rsidRPr="00447794">
        <w:rPr>
          <w:rFonts w:ascii="Times New Roman" w:hAnsi="Times New Roman" w:cs="Times New Roman"/>
          <w:bCs/>
          <w:sz w:val="28"/>
          <w:szCs w:val="28"/>
          <w:lang w:val="uk-UA" w:eastAsia="ru-RU"/>
        </w:rPr>
        <w:t xml:space="preserve">Львівського окружного адміністративного суду </w:t>
      </w:r>
      <w:r w:rsidRPr="00447794">
        <w:rPr>
          <w:rFonts w:ascii="Times New Roman" w:hAnsi="Times New Roman" w:cs="Times New Roman"/>
          <w:bCs/>
          <w:sz w:val="28"/>
          <w:szCs w:val="28"/>
          <w:lang w:val="uk-UA" w:eastAsia="ru-RU"/>
        </w:rPr>
        <w:t xml:space="preserve">від </w:t>
      </w:r>
      <w:r w:rsidR="00F36B14" w:rsidRPr="00447794">
        <w:rPr>
          <w:rFonts w:ascii="Times New Roman" w:hAnsi="Times New Roman" w:cs="Times New Roman"/>
          <w:bCs/>
          <w:sz w:val="28"/>
          <w:szCs w:val="28"/>
          <w:lang w:val="uk-UA" w:eastAsia="ru-RU"/>
        </w:rPr>
        <w:t>5 </w:t>
      </w:r>
      <w:r w:rsidR="000C3700" w:rsidRPr="00447794">
        <w:rPr>
          <w:rFonts w:ascii="Times New Roman" w:hAnsi="Times New Roman" w:cs="Times New Roman"/>
          <w:bCs/>
          <w:sz w:val="28"/>
          <w:szCs w:val="28"/>
          <w:lang w:val="uk-UA" w:eastAsia="ru-RU"/>
        </w:rPr>
        <w:t>грудня 2018 </w:t>
      </w:r>
      <w:r w:rsidRPr="00447794">
        <w:rPr>
          <w:rFonts w:ascii="Times New Roman" w:hAnsi="Times New Roman" w:cs="Times New Roman"/>
          <w:bCs/>
          <w:sz w:val="28"/>
          <w:szCs w:val="28"/>
          <w:lang w:val="uk-UA" w:eastAsia="ru-RU"/>
        </w:rPr>
        <w:t xml:space="preserve">року вказану </w:t>
      </w:r>
      <w:r w:rsidR="005D3D4A" w:rsidRPr="00447794">
        <w:rPr>
          <w:rFonts w:ascii="Times New Roman" w:hAnsi="Times New Roman" w:cs="Times New Roman"/>
          <w:bCs/>
          <w:sz w:val="28"/>
          <w:szCs w:val="28"/>
          <w:lang w:val="uk-UA" w:eastAsia="ru-RU"/>
        </w:rPr>
        <w:t>вище</w:t>
      </w:r>
      <w:r w:rsidR="005D3D4A">
        <w:rPr>
          <w:rFonts w:ascii="Times New Roman" w:hAnsi="Times New Roman" w:cs="Times New Roman"/>
          <w:bCs/>
          <w:sz w:val="28"/>
          <w:szCs w:val="28"/>
          <w:lang w:val="uk-UA" w:eastAsia="ru-RU"/>
        </w:rPr>
        <w:t xml:space="preserve"> </w:t>
      </w:r>
      <w:r w:rsidRPr="00447794">
        <w:rPr>
          <w:rFonts w:ascii="Times New Roman" w:hAnsi="Times New Roman" w:cs="Times New Roman"/>
          <w:bCs/>
          <w:sz w:val="28"/>
          <w:szCs w:val="28"/>
          <w:lang w:val="uk-UA" w:eastAsia="ru-RU"/>
        </w:rPr>
        <w:t>заяву позивача про забезпечення позову задоволено, а саме:</w:t>
      </w:r>
    </w:p>
    <w:p w:rsidR="00372947" w:rsidRPr="00447794" w:rsidRDefault="00372947" w:rsidP="00372947">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заборонено </w:t>
      </w:r>
      <w:r w:rsidR="00F36B14"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України та Департаменту </w:t>
      </w:r>
      <w:r w:rsidR="00F36B14"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 Львівській області проводити позапланову перевірку на об’єкті будівництва «багатоквартирні житлові будинки з вбудованими приміщеннями комерційного призначення і підземним паркінгом та дошкіль</w:t>
      </w:r>
      <w:r w:rsidR="000C3700" w:rsidRPr="00447794">
        <w:rPr>
          <w:rFonts w:ascii="Times New Roman" w:hAnsi="Times New Roman" w:cs="Times New Roman"/>
          <w:bCs/>
          <w:sz w:val="28"/>
          <w:szCs w:val="28"/>
          <w:lang w:val="uk-UA" w:eastAsia="ru-RU"/>
        </w:rPr>
        <w:t>ного навчального закладу на вулиці</w:t>
      </w:r>
      <w:r w:rsidR="00CF5DD4">
        <w:rPr>
          <w:rFonts w:ascii="Times New Roman" w:hAnsi="Times New Roman" w:cs="Times New Roman"/>
          <w:bCs/>
          <w:sz w:val="28"/>
          <w:szCs w:val="28"/>
          <w:lang w:val="uk-UA" w:eastAsia="ru-RU"/>
        </w:rPr>
        <w:t xml:space="preserve"> Угорській, 14 </w:t>
      </w:r>
      <w:r w:rsidRPr="00447794">
        <w:rPr>
          <w:rFonts w:ascii="Times New Roman" w:hAnsi="Times New Roman" w:cs="Times New Roman"/>
          <w:bCs/>
          <w:sz w:val="28"/>
          <w:szCs w:val="28"/>
          <w:lang w:val="uk-UA" w:eastAsia="ru-RU"/>
        </w:rPr>
        <w:t>(1 та 2 черги будівництва) у місті Львові», до ухвалення рішення у цій адміністративній справі;</w:t>
      </w:r>
    </w:p>
    <w:p w:rsidR="00372947" w:rsidRPr="00447794" w:rsidRDefault="00372947" w:rsidP="00372947">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заборонено </w:t>
      </w:r>
      <w:r w:rsidR="00F36B14"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України вчиняти дії, спрямовані на анулювання дозволу на виконання будівельних робіт від 11 липня 2017 року за </w:t>
      </w:r>
      <w:r w:rsidR="00025D4A">
        <w:rPr>
          <w:rFonts w:ascii="Times New Roman" w:hAnsi="Times New Roman" w:cs="Times New Roman"/>
          <w:bCs/>
          <w:sz w:val="28"/>
          <w:szCs w:val="28"/>
          <w:lang w:val="uk-UA" w:eastAsia="ru-RU"/>
        </w:rPr>
        <w:br/>
      </w:r>
      <w:r w:rsidRPr="00447794">
        <w:rPr>
          <w:rFonts w:ascii="Times New Roman" w:hAnsi="Times New Roman" w:cs="Times New Roman"/>
          <w:bCs/>
          <w:sz w:val="28"/>
          <w:szCs w:val="28"/>
          <w:lang w:val="uk-UA" w:eastAsia="ru-RU"/>
        </w:rPr>
        <w:t>№ ІУ 113171920987, до ухвалення рішення у цій адміністративній справі.</w:t>
      </w:r>
    </w:p>
    <w:p w:rsidR="00B57B0B"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Ухвала суду від 5 грудня 2018 року </w:t>
      </w:r>
      <w:r w:rsidR="00B57B0B" w:rsidRPr="00447794">
        <w:rPr>
          <w:rFonts w:ascii="Times New Roman" w:hAnsi="Times New Roman" w:cs="Times New Roman"/>
          <w:sz w:val="28"/>
          <w:szCs w:val="28"/>
          <w:lang w:val="uk-UA"/>
        </w:rPr>
        <w:t xml:space="preserve">про забезпечення позову </w:t>
      </w:r>
      <w:r w:rsidRPr="00447794">
        <w:rPr>
          <w:rFonts w:ascii="Times New Roman" w:hAnsi="Times New Roman" w:cs="Times New Roman"/>
          <w:sz w:val="28"/>
          <w:szCs w:val="28"/>
          <w:lang w:val="uk-UA"/>
        </w:rPr>
        <w:t xml:space="preserve">мотивована таким. </w:t>
      </w:r>
    </w:p>
    <w:p w:rsidR="001A0672" w:rsidRPr="00447794" w:rsidRDefault="001A0672" w:rsidP="00B57B0B">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Як вбачається зі змісту позовної заяви, підставою позову є те, що відповідачем на підставі наказу ДАБІ Украї</w:t>
      </w:r>
      <w:r w:rsidR="00CF5DD4">
        <w:rPr>
          <w:rFonts w:ascii="Times New Roman" w:hAnsi="Times New Roman" w:cs="Times New Roman"/>
          <w:sz w:val="28"/>
          <w:szCs w:val="28"/>
          <w:lang w:val="uk-UA"/>
        </w:rPr>
        <w:t>ни від 28 листопада 2017 року № </w:t>
      </w:r>
      <w:r w:rsidRPr="00447794">
        <w:rPr>
          <w:rFonts w:ascii="Times New Roman" w:hAnsi="Times New Roman" w:cs="Times New Roman"/>
          <w:sz w:val="28"/>
          <w:szCs w:val="28"/>
          <w:lang w:val="uk-UA"/>
        </w:rPr>
        <w:t xml:space="preserve">1503 проведено позапланову перевірку Управління архітектури та урбаністики Департаменту містобудування Львівської міської ради щодо дотримання вимог законодавства у сфері містобудівної діяльності, будівельних норм, державних стандартів і правил під час видачі містобудівних умов та обмежень забудови земельної ділянки на будівництво ТОВ «Юніко-Експо» багатоквартирних житлових будинків </w:t>
      </w:r>
      <w:r w:rsidR="000C3700"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з вбудованими приміщеннями комерційного призначення і підземним паркінгом та дошкільного навчального закладу на вул</w:t>
      </w:r>
      <w:r w:rsidR="000C3700" w:rsidRPr="00447794">
        <w:rPr>
          <w:rFonts w:ascii="Times New Roman" w:hAnsi="Times New Roman" w:cs="Times New Roman"/>
          <w:sz w:val="28"/>
          <w:szCs w:val="28"/>
          <w:lang w:val="uk-UA"/>
        </w:rPr>
        <w:t>иці</w:t>
      </w:r>
      <w:r w:rsidRPr="00447794">
        <w:rPr>
          <w:rFonts w:ascii="Times New Roman" w:hAnsi="Times New Roman" w:cs="Times New Roman"/>
          <w:sz w:val="28"/>
          <w:szCs w:val="28"/>
          <w:lang w:val="uk-UA"/>
        </w:rPr>
        <w:t xml:space="preserve"> Угорській, 14 (1 та 2 черги будівництва), які затверджені рішенням виконавчого комітету Львівської міської ради від 17 лют</w:t>
      </w:r>
      <w:r w:rsidR="00CF5DD4">
        <w:rPr>
          <w:rFonts w:ascii="Times New Roman" w:hAnsi="Times New Roman" w:cs="Times New Roman"/>
          <w:sz w:val="28"/>
          <w:szCs w:val="28"/>
          <w:lang w:val="uk-UA"/>
        </w:rPr>
        <w:t>ого 2017 </w:t>
      </w:r>
      <w:r w:rsidRPr="00447794">
        <w:rPr>
          <w:rFonts w:ascii="Times New Roman" w:hAnsi="Times New Roman" w:cs="Times New Roman"/>
          <w:sz w:val="28"/>
          <w:szCs w:val="28"/>
          <w:lang w:val="uk-UA"/>
        </w:rPr>
        <w:t>року № 116.</w:t>
      </w:r>
    </w:p>
    <w:p w:rsidR="001A0672" w:rsidRPr="00447794" w:rsidRDefault="001A0672" w:rsidP="00CF5DD4">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За результатами вказаної перевірки відповідачем прийнято оскаржуване рішення від 29 листопада 2018 року № 91-мб/нз про скасування містобудівних умов та обмежень забудови земельної ділянки на будівництво багатоквартирних житлових будинків із вбудованими приміщеннями комерційного призначення і підземним паркінгом та дошкільного навчального закладу на вул</w:t>
      </w:r>
      <w:r w:rsidR="000C3700" w:rsidRPr="00447794">
        <w:rPr>
          <w:rFonts w:ascii="Times New Roman" w:hAnsi="Times New Roman" w:cs="Times New Roman"/>
          <w:sz w:val="28"/>
          <w:szCs w:val="28"/>
          <w:lang w:val="uk-UA"/>
        </w:rPr>
        <w:t>иці</w:t>
      </w:r>
      <w:r w:rsidRPr="00447794">
        <w:rPr>
          <w:rFonts w:ascii="Times New Roman" w:hAnsi="Times New Roman" w:cs="Times New Roman"/>
          <w:sz w:val="28"/>
          <w:szCs w:val="28"/>
          <w:lang w:val="uk-UA"/>
        </w:rPr>
        <w:t xml:space="preserve"> Угорській, 14</w:t>
      </w:r>
      <w:r w:rsidR="00CF5DD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(1 та 2 черги будівництва), які </w:t>
      </w:r>
      <w:r w:rsidRPr="00447794">
        <w:rPr>
          <w:rFonts w:ascii="Times New Roman" w:hAnsi="Times New Roman" w:cs="Times New Roman"/>
          <w:sz w:val="28"/>
          <w:szCs w:val="28"/>
          <w:lang w:val="uk-UA"/>
        </w:rPr>
        <w:lastRenderedPageBreak/>
        <w:t xml:space="preserve">затверджені рішенням виконавчого комітету Львівської </w:t>
      </w:r>
      <w:r w:rsidR="00025D4A">
        <w:rPr>
          <w:rFonts w:ascii="Times New Roman" w:hAnsi="Times New Roman" w:cs="Times New Roman"/>
          <w:sz w:val="28"/>
          <w:szCs w:val="28"/>
          <w:lang w:val="uk-UA"/>
        </w:rPr>
        <w:t>міської ради від 17 </w:t>
      </w:r>
      <w:r w:rsidR="00CF5DD4">
        <w:rPr>
          <w:rFonts w:ascii="Times New Roman" w:hAnsi="Times New Roman" w:cs="Times New Roman"/>
          <w:sz w:val="28"/>
          <w:szCs w:val="28"/>
          <w:lang w:val="uk-UA"/>
        </w:rPr>
        <w:t>лютого 2017 </w:t>
      </w:r>
      <w:r w:rsidRPr="00447794">
        <w:rPr>
          <w:rFonts w:ascii="Times New Roman" w:hAnsi="Times New Roman" w:cs="Times New Roman"/>
          <w:sz w:val="28"/>
          <w:szCs w:val="28"/>
          <w:lang w:val="uk-UA"/>
        </w:rPr>
        <w:t>року № 116.</w:t>
      </w:r>
    </w:p>
    <w:p w:rsidR="001A0672"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Не погоджуючись із вказаним рішенням, вважаючи його протиправним та таким, що порушує </w:t>
      </w:r>
      <w:r w:rsidR="000C3700" w:rsidRPr="00447794">
        <w:rPr>
          <w:rFonts w:ascii="Times New Roman" w:hAnsi="Times New Roman" w:cs="Times New Roman"/>
          <w:sz w:val="28"/>
          <w:szCs w:val="28"/>
          <w:lang w:val="uk-UA"/>
        </w:rPr>
        <w:t xml:space="preserve">його </w:t>
      </w:r>
      <w:r w:rsidRPr="00447794">
        <w:rPr>
          <w:rFonts w:ascii="Times New Roman" w:hAnsi="Times New Roman" w:cs="Times New Roman"/>
          <w:sz w:val="28"/>
          <w:szCs w:val="28"/>
          <w:lang w:val="uk-UA"/>
        </w:rPr>
        <w:t xml:space="preserve">права, свободи та інтереси, </w:t>
      </w:r>
      <w:r w:rsidR="000C3700" w:rsidRPr="00447794">
        <w:rPr>
          <w:rFonts w:ascii="Times New Roman" w:hAnsi="Times New Roman" w:cs="Times New Roman"/>
          <w:sz w:val="28"/>
          <w:szCs w:val="28"/>
          <w:lang w:val="uk-UA"/>
        </w:rPr>
        <w:t>ТОВ «ДК «Мальви»</w:t>
      </w:r>
      <w:r w:rsidRPr="00447794">
        <w:rPr>
          <w:rFonts w:ascii="Times New Roman" w:hAnsi="Times New Roman" w:cs="Times New Roman"/>
          <w:sz w:val="28"/>
          <w:szCs w:val="28"/>
          <w:lang w:val="uk-UA"/>
        </w:rPr>
        <w:t xml:space="preserve"> звернувся до суду з позовом з метою їх захисту.</w:t>
      </w:r>
    </w:p>
    <w:p w:rsidR="001A0672"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Відповідно до пункту 8 </w:t>
      </w:r>
      <w:hyperlink r:id="rId10" w:anchor="6" w:tgtFrame="_blank" w:tooltip="Про регулювання містобудівної діяльності; нормативно-правовий акт № 3038-VI від 17.02.2011" w:history="1">
        <w:r w:rsidRPr="00447794">
          <w:rPr>
            <w:rFonts w:ascii="Times New Roman" w:hAnsi="Times New Roman" w:cs="Times New Roman"/>
            <w:sz w:val="28"/>
            <w:szCs w:val="28"/>
            <w:lang w:val="uk-UA"/>
          </w:rPr>
          <w:t>статті 1 Закону України «Про регулювання містобудівної діяльності»</w:t>
        </w:r>
      </w:hyperlink>
      <w:r w:rsidRPr="00447794">
        <w:rPr>
          <w:rFonts w:ascii="Times New Roman" w:hAnsi="Times New Roman" w:cs="Times New Roman"/>
          <w:sz w:val="28"/>
          <w:szCs w:val="28"/>
          <w:lang w:val="uk-UA"/>
        </w:rPr>
        <w:t xml:space="preserve"> містобудівні умови та обмеження забудови земельної ділянки (далі </w:t>
      </w:r>
      <w:r w:rsidR="002D166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містобудівні умови та обмеження) </w:t>
      </w:r>
      <w:r w:rsidR="002D166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документ, що містить комплекс планувальни</w:t>
      </w:r>
      <w:r w:rsidR="005D3D4A">
        <w:rPr>
          <w:rFonts w:ascii="Times New Roman" w:hAnsi="Times New Roman" w:cs="Times New Roman"/>
          <w:sz w:val="28"/>
          <w:szCs w:val="28"/>
          <w:lang w:val="uk-UA"/>
        </w:rPr>
        <w:t>х та архітектурних вимог до проє</w:t>
      </w:r>
      <w:r w:rsidRPr="00447794">
        <w:rPr>
          <w:rFonts w:ascii="Times New Roman" w:hAnsi="Times New Roman" w:cs="Times New Roman"/>
          <w:sz w:val="28"/>
          <w:szCs w:val="28"/>
          <w:lang w:val="uk-UA"/>
        </w:rPr>
        <w:t>ктування і будівництва щодо поверховості та щільності забудови земельної ділянки, відступів будинків і споруд від червоних ліній, меж земельної ділянки, її благоустрою та озеленення, інші вимоги до об’єктів будівництва, встановлені законодавством та містобудівною документацією.</w:t>
      </w:r>
    </w:p>
    <w:p w:rsidR="001A0672"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Згідно </w:t>
      </w:r>
      <w:r w:rsidR="000C3700" w:rsidRPr="00447794">
        <w:rPr>
          <w:rFonts w:ascii="Times New Roman" w:hAnsi="Times New Roman" w:cs="Times New Roman"/>
          <w:sz w:val="28"/>
          <w:szCs w:val="28"/>
          <w:lang w:val="uk-UA"/>
        </w:rPr>
        <w:t>і</w:t>
      </w:r>
      <w:r w:rsidR="002D1666" w:rsidRPr="00447794">
        <w:rPr>
          <w:rFonts w:ascii="Times New Roman" w:hAnsi="Times New Roman" w:cs="Times New Roman"/>
          <w:sz w:val="28"/>
          <w:szCs w:val="28"/>
          <w:lang w:val="uk-UA"/>
        </w:rPr>
        <w:t xml:space="preserve">з частиною другою статті 29 Закону України «Про регулювання містобудівної діяльності» </w:t>
      </w:r>
      <w:r w:rsidRPr="00447794">
        <w:rPr>
          <w:rFonts w:ascii="Times New Roman" w:hAnsi="Times New Roman" w:cs="Times New Roman"/>
          <w:sz w:val="28"/>
          <w:szCs w:val="28"/>
          <w:lang w:val="uk-UA"/>
        </w:rPr>
        <w:t xml:space="preserve">фізична або юридична особа, яка подала виконавчому органові сільської, селищної, міської ради або у разі розміщення земельної ділянки за межами населених пунктів </w:t>
      </w:r>
      <w:r w:rsidR="002D166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районній державній адміністрації заяву про намір щодо забудови земельної ділянки, що перебуває у власності або користуванні такої особи, повинна одержати містобудівні ум</w:t>
      </w:r>
      <w:r w:rsidR="005D3D4A">
        <w:rPr>
          <w:rFonts w:ascii="Times New Roman" w:hAnsi="Times New Roman" w:cs="Times New Roman"/>
          <w:sz w:val="28"/>
          <w:szCs w:val="28"/>
          <w:lang w:val="uk-UA"/>
        </w:rPr>
        <w:t>ови та обмеження для проє</w:t>
      </w:r>
      <w:r w:rsidRPr="00447794">
        <w:rPr>
          <w:rFonts w:ascii="Times New Roman" w:hAnsi="Times New Roman" w:cs="Times New Roman"/>
          <w:sz w:val="28"/>
          <w:szCs w:val="28"/>
          <w:lang w:val="uk-UA"/>
        </w:rPr>
        <w:t>ктування об’єкта будівництва.</w:t>
      </w:r>
    </w:p>
    <w:p w:rsidR="001A0672" w:rsidRPr="00447794" w:rsidRDefault="001A0672" w:rsidP="00CF5DD4">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Отримання</w:t>
      </w:r>
      <w:r w:rsidR="005D3D4A">
        <w:rPr>
          <w:rFonts w:ascii="Times New Roman" w:hAnsi="Times New Roman" w:cs="Times New Roman"/>
          <w:sz w:val="28"/>
          <w:szCs w:val="28"/>
          <w:lang w:val="uk-UA"/>
        </w:rPr>
        <w:t xml:space="preserve"> містобудівних умов та обмежень</w:t>
      </w:r>
      <w:r w:rsidRPr="00447794">
        <w:rPr>
          <w:rFonts w:ascii="Times New Roman" w:hAnsi="Times New Roman" w:cs="Times New Roman"/>
          <w:sz w:val="28"/>
          <w:szCs w:val="28"/>
          <w:lang w:val="uk-UA"/>
        </w:rPr>
        <w:t xml:space="preserve"> відповідно до положень Порядку виконання підготовчих та будівельних робіт,</w:t>
      </w:r>
      <w:r w:rsidR="00CF5DD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затвердженого </w:t>
      </w:r>
      <w:hyperlink r:id="rId11" w:tgtFrame="_blank" w:tooltip="Деякі питання виконання підготовчих і будівельних робіт; нормативно-правовий акт № 466 від 13.04.2011" w:history="1">
        <w:r w:rsidRPr="00447794">
          <w:rPr>
            <w:rFonts w:ascii="Times New Roman" w:hAnsi="Times New Roman" w:cs="Times New Roman"/>
            <w:sz w:val="28"/>
            <w:szCs w:val="28"/>
            <w:lang w:val="uk-UA"/>
          </w:rPr>
          <w:t>постановою Кабінету Міністрів України від 13</w:t>
        </w:r>
        <w:r w:rsidR="002D1666" w:rsidRPr="00447794">
          <w:rPr>
            <w:rFonts w:ascii="Times New Roman" w:hAnsi="Times New Roman" w:cs="Times New Roman"/>
            <w:sz w:val="28"/>
            <w:szCs w:val="28"/>
            <w:lang w:val="uk-UA"/>
          </w:rPr>
          <w:t xml:space="preserve"> квітня </w:t>
        </w:r>
        <w:r w:rsidR="00025D4A">
          <w:rPr>
            <w:rFonts w:ascii="Times New Roman" w:hAnsi="Times New Roman" w:cs="Times New Roman"/>
            <w:sz w:val="28"/>
            <w:szCs w:val="28"/>
            <w:lang w:val="uk-UA"/>
          </w:rPr>
          <w:t>2011 </w:t>
        </w:r>
        <w:r w:rsidRPr="00447794">
          <w:rPr>
            <w:rFonts w:ascii="Times New Roman" w:hAnsi="Times New Roman" w:cs="Times New Roman"/>
            <w:sz w:val="28"/>
            <w:szCs w:val="28"/>
            <w:lang w:val="uk-UA"/>
          </w:rPr>
          <w:t>року №</w:t>
        </w:r>
        <w:r w:rsidR="002D166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466</w:t>
        </w:r>
      </w:hyperlink>
      <w:r w:rsidRPr="00447794">
        <w:rPr>
          <w:rFonts w:ascii="Times New Roman" w:hAnsi="Times New Roman" w:cs="Times New Roman"/>
          <w:sz w:val="28"/>
          <w:szCs w:val="28"/>
          <w:lang w:val="uk-UA"/>
        </w:rPr>
        <w:t>, є також умовою реєстрації декларації про початок виконання будівельних робіт.</w:t>
      </w:r>
    </w:p>
    <w:p w:rsidR="001A0672"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Суд</w:t>
      </w:r>
      <w:r w:rsidR="002D1666" w:rsidRPr="00447794">
        <w:rPr>
          <w:rFonts w:ascii="Times New Roman" w:hAnsi="Times New Roman" w:cs="Times New Roman"/>
          <w:sz w:val="28"/>
          <w:szCs w:val="28"/>
          <w:lang w:val="uk-UA"/>
        </w:rPr>
        <w:t>ом</w:t>
      </w:r>
      <w:r w:rsidRPr="00447794">
        <w:rPr>
          <w:rFonts w:ascii="Times New Roman" w:hAnsi="Times New Roman" w:cs="Times New Roman"/>
          <w:sz w:val="28"/>
          <w:szCs w:val="28"/>
          <w:lang w:val="uk-UA"/>
        </w:rPr>
        <w:t xml:space="preserve"> встанов</w:t>
      </w:r>
      <w:r w:rsidR="002D1666" w:rsidRPr="00447794">
        <w:rPr>
          <w:rFonts w:ascii="Times New Roman" w:hAnsi="Times New Roman" w:cs="Times New Roman"/>
          <w:sz w:val="28"/>
          <w:szCs w:val="28"/>
          <w:lang w:val="uk-UA"/>
        </w:rPr>
        <w:t>лено</w:t>
      </w:r>
      <w:r w:rsidRPr="00447794">
        <w:rPr>
          <w:rFonts w:ascii="Times New Roman" w:hAnsi="Times New Roman" w:cs="Times New Roman"/>
          <w:sz w:val="28"/>
          <w:szCs w:val="28"/>
          <w:lang w:val="uk-UA"/>
        </w:rPr>
        <w:t>, що на підставі дозволу на виконання будівельних робіт від 11</w:t>
      </w:r>
      <w:r w:rsidR="002D1666" w:rsidRPr="00447794">
        <w:rPr>
          <w:rFonts w:ascii="Times New Roman" w:hAnsi="Times New Roman" w:cs="Times New Roman"/>
          <w:sz w:val="28"/>
          <w:szCs w:val="28"/>
          <w:lang w:val="uk-UA"/>
        </w:rPr>
        <w:t xml:space="preserve"> липня </w:t>
      </w:r>
      <w:r w:rsidRPr="00447794">
        <w:rPr>
          <w:rFonts w:ascii="Times New Roman" w:hAnsi="Times New Roman" w:cs="Times New Roman"/>
          <w:sz w:val="28"/>
          <w:szCs w:val="28"/>
          <w:lang w:val="uk-UA"/>
        </w:rPr>
        <w:t>2017 року за №</w:t>
      </w:r>
      <w:r w:rsidR="002D166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ІУ 113171920987 позивачем розпочато та ведеться будівництво багатоквартирних житлових будинків </w:t>
      </w:r>
      <w:r w:rsidR="002D1666"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з вбудованими приміщеннями комерційного призначення і підземним паркінгом та дошкіль</w:t>
      </w:r>
      <w:r w:rsidR="000C3700" w:rsidRPr="00447794">
        <w:rPr>
          <w:rFonts w:ascii="Times New Roman" w:hAnsi="Times New Roman" w:cs="Times New Roman"/>
          <w:sz w:val="28"/>
          <w:szCs w:val="28"/>
          <w:lang w:val="uk-UA"/>
        </w:rPr>
        <w:t xml:space="preserve">ного навчального закладу на вулиці </w:t>
      </w:r>
      <w:r w:rsidRPr="00447794">
        <w:rPr>
          <w:rFonts w:ascii="Times New Roman" w:hAnsi="Times New Roman" w:cs="Times New Roman"/>
          <w:sz w:val="28"/>
          <w:szCs w:val="28"/>
          <w:lang w:val="uk-UA"/>
        </w:rPr>
        <w:t>Угорській, 14</w:t>
      </w:r>
      <w:r w:rsidR="002D1666" w:rsidRPr="00447794">
        <w:rPr>
          <w:rFonts w:ascii="Times New Roman" w:hAnsi="Times New Roman" w:cs="Times New Roman"/>
          <w:sz w:val="28"/>
          <w:szCs w:val="28"/>
          <w:lang w:val="uk-UA"/>
        </w:rPr>
        <w:t xml:space="preserve"> (1 та 2 черги будівництва) у місті </w:t>
      </w:r>
      <w:r w:rsidRPr="00447794">
        <w:rPr>
          <w:rFonts w:ascii="Times New Roman" w:hAnsi="Times New Roman" w:cs="Times New Roman"/>
          <w:sz w:val="28"/>
          <w:szCs w:val="28"/>
          <w:lang w:val="uk-UA"/>
        </w:rPr>
        <w:t>Львові.</w:t>
      </w:r>
    </w:p>
    <w:p w:rsidR="001A0672"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Разом </w:t>
      </w:r>
      <w:r w:rsidR="000C3700" w:rsidRPr="00447794">
        <w:rPr>
          <w:rFonts w:ascii="Times New Roman" w:hAnsi="Times New Roman" w:cs="Times New Roman"/>
          <w:sz w:val="28"/>
          <w:szCs w:val="28"/>
          <w:lang w:val="uk-UA"/>
        </w:rPr>
        <w:t>із тим</w:t>
      </w:r>
      <w:r w:rsidR="002D1666" w:rsidRPr="00447794">
        <w:rPr>
          <w:rFonts w:ascii="Times New Roman" w:hAnsi="Times New Roman" w:cs="Times New Roman"/>
          <w:sz w:val="28"/>
          <w:szCs w:val="28"/>
          <w:lang w:val="uk-UA"/>
        </w:rPr>
        <w:t xml:space="preserve"> за правилами пункту 4 частини шостої статті</w:t>
      </w:r>
      <w:hyperlink r:id="rId12" w:anchor="381" w:tgtFrame="_blank" w:tooltip="Про регулювання містобудівної діяльності; нормативно-правовий акт № 3038-VI від 17.02.2011" w:history="1">
        <w:r w:rsidR="002D166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37 Закону України «Про регулювання містобудівної діяльності»</w:t>
        </w:r>
      </w:hyperlink>
      <w:r w:rsidR="002D166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дозвіл на виконання будівельних робіт може бути анульовано органом державного архітектурно-будівельного контролю у разі, </w:t>
      </w:r>
      <w:r w:rsidR="005D3D4A">
        <w:rPr>
          <w:rFonts w:ascii="Times New Roman" w:hAnsi="Times New Roman" w:cs="Times New Roman"/>
          <w:sz w:val="28"/>
          <w:szCs w:val="28"/>
          <w:lang w:val="uk-UA"/>
        </w:rPr>
        <w:t>з-поміж</w:t>
      </w:r>
      <w:r w:rsidRPr="00447794">
        <w:rPr>
          <w:rFonts w:ascii="Times New Roman" w:hAnsi="Times New Roman" w:cs="Times New Roman"/>
          <w:sz w:val="28"/>
          <w:szCs w:val="28"/>
          <w:lang w:val="uk-UA"/>
        </w:rPr>
        <w:t xml:space="preserve"> іншого, скасування містобудівних умов та обмежень.</w:t>
      </w:r>
    </w:p>
    <w:p w:rsidR="001A0672" w:rsidRPr="00447794" w:rsidRDefault="002D1666"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Також </w:t>
      </w:r>
      <w:r w:rsidR="001A0672" w:rsidRPr="00447794">
        <w:rPr>
          <w:rFonts w:ascii="Times New Roman" w:hAnsi="Times New Roman" w:cs="Times New Roman"/>
          <w:sz w:val="28"/>
          <w:szCs w:val="28"/>
          <w:lang w:val="uk-UA"/>
        </w:rPr>
        <w:t>відпо</w:t>
      </w:r>
      <w:r w:rsidRPr="00447794">
        <w:rPr>
          <w:rFonts w:ascii="Times New Roman" w:hAnsi="Times New Roman" w:cs="Times New Roman"/>
          <w:sz w:val="28"/>
          <w:szCs w:val="28"/>
          <w:lang w:val="uk-UA"/>
        </w:rPr>
        <w:t xml:space="preserve">відно до частини другої статті </w:t>
      </w:r>
      <w:r w:rsidR="000C3700" w:rsidRPr="00447794">
        <w:rPr>
          <w:rFonts w:ascii="Times New Roman" w:hAnsi="Times New Roman" w:cs="Times New Roman"/>
          <w:sz w:val="28"/>
          <w:szCs w:val="28"/>
          <w:lang w:val="uk-UA"/>
        </w:rPr>
        <w:t>391 вказаного вище Закону</w:t>
      </w:r>
      <w:r w:rsidR="001A0672" w:rsidRPr="00447794">
        <w:rPr>
          <w:rFonts w:ascii="Times New Roman" w:hAnsi="Times New Roman" w:cs="Times New Roman"/>
          <w:sz w:val="28"/>
          <w:szCs w:val="28"/>
          <w:lang w:val="uk-UA"/>
        </w:rPr>
        <w:t xml:space="preserve"> у разі виявлення відповідним органом державного архітектурно-будівельного контролю факту подання недостовірних даних, наведених у надісланому повідомленні чи зареєстрованій декларації, які є підставою вважати об’єкт самочинним будівництвом, зокрема якщо він збудований або будується на земельній ділянці, що не була відведена для цієї мети, або без відповідного документа, який дає право виконувати будівельні роботи, ч</w:t>
      </w:r>
      <w:r w:rsidR="005D3D4A">
        <w:rPr>
          <w:rFonts w:ascii="Times New Roman" w:hAnsi="Times New Roman" w:cs="Times New Roman"/>
          <w:sz w:val="28"/>
          <w:szCs w:val="28"/>
          <w:lang w:val="uk-UA"/>
        </w:rPr>
        <w:t>и без належно затвердженого проє</w:t>
      </w:r>
      <w:r w:rsidR="001A0672" w:rsidRPr="00447794">
        <w:rPr>
          <w:rFonts w:ascii="Times New Roman" w:hAnsi="Times New Roman" w:cs="Times New Roman"/>
          <w:sz w:val="28"/>
          <w:szCs w:val="28"/>
          <w:lang w:val="uk-UA"/>
        </w:rPr>
        <w:t xml:space="preserve">кту або будівельного паспорта, а також у разі скасування </w:t>
      </w:r>
      <w:r w:rsidR="001A0672" w:rsidRPr="00447794">
        <w:rPr>
          <w:rFonts w:ascii="Times New Roman" w:hAnsi="Times New Roman" w:cs="Times New Roman"/>
          <w:sz w:val="28"/>
          <w:szCs w:val="28"/>
          <w:lang w:val="uk-UA"/>
        </w:rPr>
        <w:lastRenderedPageBreak/>
        <w:t>містобудівних умов та обмежень реєстрація такої декларації, право на початок виконання підготовчих або будівельних робіт, набуте на підставі поданого повідомлення, підлягають скасуванню відповідним органом державного архітектурно-будівельного контролю у порядку, встановленому Кабінетом Міністрів України.</w:t>
      </w:r>
    </w:p>
    <w:p w:rsidR="001A0672" w:rsidRPr="00447794" w:rsidRDefault="000C3700"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Таким чином</w:t>
      </w:r>
      <w:r w:rsidR="001A0672" w:rsidRPr="00447794">
        <w:rPr>
          <w:rFonts w:ascii="Times New Roman" w:hAnsi="Times New Roman" w:cs="Times New Roman"/>
          <w:sz w:val="28"/>
          <w:szCs w:val="28"/>
          <w:lang w:val="uk-UA"/>
        </w:rPr>
        <w:t xml:space="preserve">, скасування містобудівних умов та обмежень забудови земельної ділянки </w:t>
      </w:r>
      <w:r w:rsidRPr="00447794">
        <w:rPr>
          <w:rFonts w:ascii="Times New Roman" w:hAnsi="Times New Roman" w:cs="Times New Roman"/>
          <w:sz w:val="28"/>
          <w:szCs w:val="28"/>
          <w:lang w:val="uk-UA"/>
        </w:rPr>
        <w:t>матиме негативні</w:t>
      </w:r>
      <w:r w:rsidR="001A0672" w:rsidRPr="00447794">
        <w:rPr>
          <w:rFonts w:ascii="Times New Roman" w:hAnsi="Times New Roman" w:cs="Times New Roman"/>
          <w:sz w:val="28"/>
          <w:szCs w:val="28"/>
          <w:lang w:val="uk-UA"/>
        </w:rPr>
        <w:t xml:space="preserve"> наслідк</w:t>
      </w:r>
      <w:r w:rsidRPr="00447794">
        <w:rPr>
          <w:rFonts w:ascii="Times New Roman" w:hAnsi="Times New Roman" w:cs="Times New Roman"/>
          <w:sz w:val="28"/>
          <w:szCs w:val="28"/>
          <w:lang w:val="uk-UA"/>
        </w:rPr>
        <w:t>и</w:t>
      </w:r>
      <w:r w:rsidR="001A0672" w:rsidRPr="00447794">
        <w:rPr>
          <w:rFonts w:ascii="Times New Roman" w:hAnsi="Times New Roman" w:cs="Times New Roman"/>
          <w:sz w:val="28"/>
          <w:szCs w:val="28"/>
          <w:lang w:val="uk-UA"/>
        </w:rPr>
        <w:t xml:space="preserve"> для позивача.</w:t>
      </w:r>
    </w:p>
    <w:p w:rsidR="001A0672" w:rsidRPr="00447794" w:rsidRDefault="001A0672"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З урахуванням вик</w:t>
      </w:r>
      <w:r w:rsidR="000C3700" w:rsidRPr="00447794">
        <w:rPr>
          <w:rFonts w:ascii="Times New Roman" w:hAnsi="Times New Roman" w:cs="Times New Roman"/>
          <w:sz w:val="28"/>
          <w:szCs w:val="28"/>
          <w:lang w:val="uk-UA"/>
        </w:rPr>
        <w:t>ладеного</w:t>
      </w:r>
      <w:r w:rsidRPr="00447794">
        <w:rPr>
          <w:rFonts w:ascii="Times New Roman" w:hAnsi="Times New Roman" w:cs="Times New Roman"/>
          <w:sz w:val="28"/>
          <w:szCs w:val="28"/>
          <w:lang w:val="uk-UA"/>
        </w:rPr>
        <w:t xml:space="preserve"> суд вв</w:t>
      </w:r>
      <w:r w:rsidR="002D1666" w:rsidRPr="00447794">
        <w:rPr>
          <w:rFonts w:ascii="Times New Roman" w:hAnsi="Times New Roman" w:cs="Times New Roman"/>
          <w:sz w:val="28"/>
          <w:szCs w:val="28"/>
          <w:lang w:val="uk-UA"/>
        </w:rPr>
        <w:t>ажав</w:t>
      </w:r>
      <w:r w:rsidRPr="00447794">
        <w:rPr>
          <w:rFonts w:ascii="Times New Roman" w:hAnsi="Times New Roman" w:cs="Times New Roman"/>
          <w:sz w:val="28"/>
          <w:szCs w:val="28"/>
          <w:lang w:val="uk-UA"/>
        </w:rPr>
        <w:t xml:space="preserve"> обґрунтованими та такими, що відповідають фактичним обставинам справи та підтверджені належними доказами, доводи позивача в частині, що існує небезпека заподіяння шкоди правам, свободам та інтересам ТОВ «</w:t>
      </w:r>
      <w:r w:rsidR="002D1666" w:rsidRPr="00447794">
        <w:rPr>
          <w:rFonts w:ascii="Times New Roman" w:hAnsi="Times New Roman" w:cs="Times New Roman"/>
          <w:sz w:val="28"/>
          <w:szCs w:val="28"/>
          <w:lang w:val="uk-UA"/>
        </w:rPr>
        <w:t>ДК</w:t>
      </w:r>
      <w:r w:rsidRPr="00447794">
        <w:rPr>
          <w:rFonts w:ascii="Times New Roman" w:hAnsi="Times New Roman" w:cs="Times New Roman"/>
          <w:sz w:val="28"/>
          <w:szCs w:val="28"/>
          <w:lang w:val="uk-UA"/>
        </w:rPr>
        <w:t xml:space="preserve"> «Мальви» до ухвалення рішення в </w:t>
      </w:r>
      <w:r w:rsidR="002D1666" w:rsidRPr="00447794">
        <w:rPr>
          <w:rFonts w:ascii="Times New Roman" w:hAnsi="Times New Roman" w:cs="Times New Roman"/>
          <w:sz w:val="28"/>
          <w:szCs w:val="28"/>
          <w:lang w:val="uk-UA"/>
        </w:rPr>
        <w:t>цій</w:t>
      </w:r>
      <w:r w:rsidRPr="00447794">
        <w:rPr>
          <w:rFonts w:ascii="Times New Roman" w:hAnsi="Times New Roman" w:cs="Times New Roman"/>
          <w:sz w:val="28"/>
          <w:szCs w:val="28"/>
          <w:lang w:val="uk-UA"/>
        </w:rPr>
        <w:t xml:space="preserve"> адміністративній справі, а невжиття таких заходів, у випадку задоволення позову,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В</w:t>
      </w:r>
      <w:r w:rsidR="005D3D4A">
        <w:rPr>
          <w:rFonts w:ascii="Times New Roman" w:hAnsi="Times New Roman" w:cs="Times New Roman"/>
          <w:sz w:val="28"/>
          <w:szCs w:val="28"/>
          <w:lang w:val="uk-UA"/>
        </w:rPr>
        <w:t>казане</w:t>
      </w:r>
      <w:r w:rsidR="002D1666" w:rsidRPr="00447794">
        <w:rPr>
          <w:rFonts w:ascii="Times New Roman" w:hAnsi="Times New Roman" w:cs="Times New Roman"/>
          <w:sz w:val="28"/>
          <w:szCs w:val="28"/>
          <w:lang w:val="uk-UA"/>
        </w:rPr>
        <w:t xml:space="preserve"> з огляду на положення пункту </w:t>
      </w:r>
      <w:r w:rsidRPr="00447794">
        <w:rPr>
          <w:rFonts w:ascii="Times New Roman" w:hAnsi="Times New Roman" w:cs="Times New Roman"/>
          <w:sz w:val="28"/>
          <w:szCs w:val="28"/>
          <w:lang w:val="uk-UA"/>
        </w:rPr>
        <w:t xml:space="preserve">1 </w:t>
      </w:r>
      <w:r w:rsidR="002D1666" w:rsidRPr="00447794">
        <w:rPr>
          <w:rFonts w:ascii="Times New Roman" w:hAnsi="Times New Roman" w:cs="Times New Roman"/>
          <w:sz w:val="28"/>
          <w:szCs w:val="28"/>
          <w:lang w:val="uk-UA"/>
        </w:rPr>
        <w:t>частини другої статті 150 КАС України</w:t>
      </w:r>
      <w:r w:rsidRPr="00447794">
        <w:rPr>
          <w:rFonts w:ascii="Times New Roman" w:hAnsi="Times New Roman" w:cs="Times New Roman"/>
          <w:sz w:val="28"/>
          <w:szCs w:val="28"/>
          <w:lang w:val="uk-UA"/>
        </w:rPr>
        <w:t xml:space="preserve"> є підставою для постановлення ухвали про забезпечення позову.</w:t>
      </w:r>
    </w:p>
    <w:p w:rsidR="001A0672" w:rsidRPr="00447794" w:rsidRDefault="002D1666"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К</w:t>
      </w:r>
      <w:r w:rsidR="001A0672" w:rsidRPr="00447794">
        <w:rPr>
          <w:rFonts w:ascii="Times New Roman" w:hAnsi="Times New Roman" w:cs="Times New Roman"/>
          <w:sz w:val="28"/>
          <w:szCs w:val="28"/>
          <w:lang w:val="uk-UA"/>
        </w:rPr>
        <w:t>рім того, суд врах</w:t>
      </w:r>
      <w:r w:rsidRPr="00447794">
        <w:rPr>
          <w:rFonts w:ascii="Times New Roman" w:hAnsi="Times New Roman" w:cs="Times New Roman"/>
          <w:sz w:val="28"/>
          <w:szCs w:val="28"/>
          <w:lang w:val="uk-UA"/>
        </w:rPr>
        <w:t>ував</w:t>
      </w:r>
      <w:r w:rsidR="001A0672" w:rsidRPr="00447794">
        <w:rPr>
          <w:rFonts w:ascii="Times New Roman" w:hAnsi="Times New Roman" w:cs="Times New Roman"/>
          <w:sz w:val="28"/>
          <w:szCs w:val="28"/>
          <w:lang w:val="uk-UA"/>
        </w:rPr>
        <w:t>, що заходи забезпечення позову в заявлений позивачем спосіб відповідають предмету адміністративного позову</w:t>
      </w:r>
      <w:r w:rsidR="000C3700" w:rsidRPr="00447794">
        <w:rPr>
          <w:rFonts w:ascii="Times New Roman" w:hAnsi="Times New Roman" w:cs="Times New Roman"/>
          <w:sz w:val="28"/>
          <w:szCs w:val="28"/>
          <w:lang w:val="uk-UA"/>
        </w:rPr>
        <w:t>, водночас</w:t>
      </w:r>
      <w:r w:rsidR="001A0672" w:rsidRPr="00447794">
        <w:rPr>
          <w:rFonts w:ascii="Times New Roman" w:hAnsi="Times New Roman" w:cs="Times New Roman"/>
          <w:sz w:val="28"/>
          <w:szCs w:val="28"/>
          <w:lang w:val="uk-UA"/>
        </w:rPr>
        <w:t xml:space="preserve"> вжиття таких заходів не зумовлює фактичного вирішення спору по суті, а спрямоване лише на збереження існуючого становища до розг</w:t>
      </w:r>
      <w:r w:rsidR="000C3700" w:rsidRPr="00447794">
        <w:rPr>
          <w:rFonts w:ascii="Times New Roman" w:hAnsi="Times New Roman" w:cs="Times New Roman"/>
          <w:sz w:val="28"/>
          <w:szCs w:val="28"/>
          <w:lang w:val="uk-UA"/>
        </w:rPr>
        <w:t xml:space="preserve">ляду справи по суті. При цьому </w:t>
      </w:r>
      <w:r w:rsidR="001A0672" w:rsidRPr="00447794">
        <w:rPr>
          <w:rFonts w:ascii="Times New Roman" w:hAnsi="Times New Roman" w:cs="Times New Roman"/>
          <w:sz w:val="28"/>
          <w:szCs w:val="28"/>
          <w:lang w:val="uk-UA"/>
        </w:rPr>
        <w:t xml:space="preserve">правова оцінка дій та рішень відповідача підлягатиме встановленню під час судового розгляду </w:t>
      </w:r>
      <w:r w:rsidRPr="00447794">
        <w:rPr>
          <w:rFonts w:ascii="Times New Roman" w:hAnsi="Times New Roman" w:cs="Times New Roman"/>
          <w:sz w:val="28"/>
          <w:szCs w:val="28"/>
          <w:lang w:val="uk-UA"/>
        </w:rPr>
        <w:t>цієї</w:t>
      </w:r>
      <w:r w:rsidR="001A0672" w:rsidRPr="00447794">
        <w:rPr>
          <w:rFonts w:ascii="Times New Roman" w:hAnsi="Times New Roman" w:cs="Times New Roman"/>
          <w:sz w:val="28"/>
          <w:szCs w:val="28"/>
          <w:lang w:val="uk-UA"/>
        </w:rPr>
        <w:t xml:space="preserve"> справи.</w:t>
      </w:r>
    </w:p>
    <w:p w:rsidR="001A0672" w:rsidRPr="00447794" w:rsidRDefault="002D1666" w:rsidP="001A0672">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Суд також звертав увагу</w:t>
      </w:r>
      <w:r w:rsidR="001A0672" w:rsidRPr="00447794">
        <w:rPr>
          <w:rFonts w:ascii="Times New Roman" w:hAnsi="Times New Roman" w:cs="Times New Roman"/>
          <w:sz w:val="28"/>
          <w:szCs w:val="28"/>
          <w:lang w:val="uk-UA"/>
        </w:rPr>
        <w:t xml:space="preserve">, що задоволення клопотання є співмірним заявленим позовним вимогам. </w:t>
      </w:r>
      <w:r w:rsidR="000C3700" w:rsidRPr="00447794">
        <w:rPr>
          <w:rFonts w:ascii="Times New Roman" w:hAnsi="Times New Roman" w:cs="Times New Roman"/>
          <w:sz w:val="28"/>
          <w:szCs w:val="28"/>
          <w:lang w:val="uk-UA"/>
        </w:rPr>
        <w:t>У</w:t>
      </w:r>
      <w:r w:rsidR="001A0672"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цьому випадку </w:t>
      </w:r>
      <w:r w:rsidR="001A0672" w:rsidRPr="00447794">
        <w:rPr>
          <w:rFonts w:ascii="Times New Roman" w:hAnsi="Times New Roman" w:cs="Times New Roman"/>
          <w:sz w:val="28"/>
          <w:szCs w:val="28"/>
          <w:lang w:val="uk-UA"/>
        </w:rPr>
        <w:t>співмірність передбачає співвідношення негативних наслідків вжиття заходів забезпечення позову з тими негативними наслідками, які можуть настати в результаті невжиття цих заходів, з урахуванням відповідності права чи законного інтересу, за захистом яких заявник звертається до суду.</w:t>
      </w:r>
    </w:p>
    <w:p w:rsidR="00432622" w:rsidRPr="00447794" w:rsidRDefault="001A0672"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Враховуючи предмет позову, характер спірних правовідносин, з метою забезпечення збалансованості інтересів обох сторін у справі, з урахуванням співвідношення права (інтересу), про захист яких просить позивач, суд </w:t>
      </w:r>
      <w:r w:rsidR="002D1666" w:rsidRPr="00447794">
        <w:rPr>
          <w:rFonts w:ascii="Times New Roman" w:hAnsi="Times New Roman" w:cs="Times New Roman"/>
          <w:sz w:val="28"/>
          <w:szCs w:val="28"/>
          <w:lang w:val="uk-UA"/>
        </w:rPr>
        <w:t>дійшов</w:t>
      </w:r>
      <w:r w:rsidRPr="00447794">
        <w:rPr>
          <w:rFonts w:ascii="Times New Roman" w:hAnsi="Times New Roman" w:cs="Times New Roman"/>
          <w:sz w:val="28"/>
          <w:szCs w:val="28"/>
          <w:lang w:val="uk-UA"/>
        </w:rPr>
        <w:t xml:space="preserve"> висновку, що клопотання позивача є підставним та обґрунтованим, а </w:t>
      </w:r>
      <w:r w:rsidR="000C3700" w:rsidRPr="00447794">
        <w:rPr>
          <w:rFonts w:ascii="Times New Roman" w:hAnsi="Times New Roman" w:cs="Times New Roman"/>
          <w:sz w:val="28"/>
          <w:szCs w:val="28"/>
          <w:lang w:val="uk-UA"/>
        </w:rPr>
        <w:t>отже</w:t>
      </w:r>
      <w:r w:rsidR="005D3D4A">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підлягає задоволенню.</w:t>
      </w:r>
    </w:p>
    <w:p w:rsidR="002D1666" w:rsidRPr="00447794" w:rsidRDefault="00432622"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19 грудня 2018 року до суду надійшла заява ТОВ «Юніко-Експо» про залучення його до участі у справі як третьої особи. </w:t>
      </w:r>
    </w:p>
    <w:p w:rsidR="00C76CF7" w:rsidRPr="00447794" w:rsidRDefault="002D1666"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 підготовчому судовому засіданні 19 грудня 2018 року розгляд справи відкладено до 10 січня 2019 року у зв’язку з неявкою та клопотанням </w:t>
      </w:r>
      <w:r w:rsidR="00C76CF7" w:rsidRPr="00447794">
        <w:rPr>
          <w:rFonts w:ascii="Times New Roman" w:hAnsi="Times New Roman" w:cs="Times New Roman"/>
          <w:sz w:val="28"/>
          <w:szCs w:val="28"/>
          <w:lang w:val="uk-UA"/>
        </w:rPr>
        <w:t>представника позивача про неможливість прибуття до суду з поважних причин.</w:t>
      </w:r>
    </w:p>
    <w:p w:rsidR="00BA01E4" w:rsidRPr="00447794" w:rsidRDefault="00C76CF7"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 підготовчому судовому засіданні 10</w:t>
      </w:r>
      <w:r w:rsidR="00CF5DD4">
        <w:rPr>
          <w:rFonts w:ascii="Times New Roman" w:hAnsi="Times New Roman" w:cs="Times New Roman"/>
          <w:sz w:val="28"/>
          <w:szCs w:val="28"/>
          <w:lang w:val="uk-UA"/>
        </w:rPr>
        <w:t xml:space="preserve"> січня 2019 року суддя Ланкевич </w:t>
      </w:r>
      <w:r w:rsidRPr="00447794">
        <w:rPr>
          <w:rFonts w:ascii="Times New Roman" w:hAnsi="Times New Roman" w:cs="Times New Roman"/>
          <w:sz w:val="28"/>
          <w:szCs w:val="28"/>
          <w:lang w:val="uk-UA"/>
        </w:rPr>
        <w:t>А.З. ухвалив відкласти розгляд справи до 17 січня 2019 року з інших причин.</w:t>
      </w:r>
    </w:p>
    <w:p w:rsidR="00C76CF7" w:rsidRPr="00447794" w:rsidRDefault="00BA01E4"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lastRenderedPageBreak/>
        <w:t xml:space="preserve">16 січня 2019 року до суду надійшла заява ТОВ «ДК «Мальви» про збільшення позовних вимог.  </w:t>
      </w:r>
    </w:p>
    <w:p w:rsidR="00BA01E4" w:rsidRPr="00447794" w:rsidRDefault="00C76CF7"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 підготовчому судовому засіданні 17 січня 2019 року </w:t>
      </w:r>
      <w:r w:rsidR="00BA01E4" w:rsidRPr="00447794">
        <w:rPr>
          <w:rFonts w:ascii="Times New Roman" w:hAnsi="Times New Roman" w:cs="Times New Roman"/>
          <w:sz w:val="28"/>
          <w:szCs w:val="28"/>
          <w:lang w:val="uk-UA"/>
        </w:rPr>
        <w:t>протокольною ухвалою залучено до участі у справі як відповідача ДАБІ України та третіх осіб: ТОВ «Юніко-Експо», Управління архітектури Департаменту містобудування Львівської міської ради. Р</w:t>
      </w:r>
      <w:r w:rsidR="00025D4A">
        <w:rPr>
          <w:rFonts w:ascii="Times New Roman" w:hAnsi="Times New Roman" w:cs="Times New Roman"/>
          <w:sz w:val="28"/>
          <w:szCs w:val="28"/>
          <w:lang w:val="uk-UA"/>
        </w:rPr>
        <w:t>озгляд справи відкладено до 6 </w:t>
      </w:r>
      <w:r w:rsidRPr="00447794">
        <w:rPr>
          <w:rFonts w:ascii="Times New Roman" w:hAnsi="Times New Roman" w:cs="Times New Roman"/>
          <w:sz w:val="28"/>
          <w:szCs w:val="28"/>
          <w:lang w:val="uk-UA"/>
        </w:rPr>
        <w:t>лютого 2019 року для належного повідомлення сторін</w:t>
      </w:r>
      <w:r w:rsidR="00BA01E4" w:rsidRPr="00447794">
        <w:rPr>
          <w:rFonts w:ascii="Times New Roman" w:hAnsi="Times New Roman" w:cs="Times New Roman"/>
          <w:sz w:val="28"/>
          <w:szCs w:val="28"/>
          <w:lang w:val="uk-UA"/>
        </w:rPr>
        <w:t xml:space="preserve"> у справі</w:t>
      </w:r>
      <w:r w:rsidRPr="00447794">
        <w:rPr>
          <w:rFonts w:ascii="Times New Roman" w:hAnsi="Times New Roman" w:cs="Times New Roman"/>
          <w:sz w:val="28"/>
          <w:szCs w:val="28"/>
          <w:lang w:val="uk-UA"/>
        </w:rPr>
        <w:t>.</w:t>
      </w:r>
    </w:p>
    <w:p w:rsidR="00781002" w:rsidRPr="00447794" w:rsidRDefault="00BA01E4"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5 лютого 2019 року до суду надійшло клопотання ТОВ «ДК «Мальви» про </w:t>
      </w:r>
      <w:r w:rsidR="00781002" w:rsidRPr="00447794">
        <w:rPr>
          <w:rFonts w:ascii="Times New Roman" w:hAnsi="Times New Roman" w:cs="Times New Roman"/>
          <w:sz w:val="28"/>
          <w:szCs w:val="28"/>
          <w:lang w:val="uk-UA"/>
        </w:rPr>
        <w:t xml:space="preserve">залучення до участі у справі як третіх осіб головних інспекторів Департаменту ДАБІ у Львівській області. </w:t>
      </w:r>
    </w:p>
    <w:p w:rsidR="00781002" w:rsidRPr="00447794" w:rsidRDefault="00781002"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5 лютого 2019 року до суду надійшла заява ТОВ «Юніко-Експо» про закриття провадження у справі у зв’язку з тим, що цей спір має вирішуватись за правилами цивільного судочинства.</w:t>
      </w:r>
    </w:p>
    <w:p w:rsidR="00781002" w:rsidRPr="00447794" w:rsidRDefault="00781002"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 підготовчому судовому засіданні 6 лютого 2019 року розгляд справи відкладено до 13 лютого 2019 року. </w:t>
      </w:r>
    </w:p>
    <w:p w:rsidR="00781002" w:rsidRPr="00447794" w:rsidRDefault="00781002"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13 лютого 2019 року до суду надійшло клопотання ТОВ «ДК «Мальви» про залучення до участі у справі як третьої особи виконавч</w:t>
      </w:r>
      <w:r w:rsidR="000C3700" w:rsidRPr="00447794">
        <w:rPr>
          <w:rFonts w:ascii="Times New Roman" w:hAnsi="Times New Roman" w:cs="Times New Roman"/>
          <w:sz w:val="28"/>
          <w:szCs w:val="28"/>
          <w:lang w:val="uk-UA"/>
        </w:rPr>
        <w:t>ого</w:t>
      </w:r>
      <w:r w:rsidRPr="00447794">
        <w:rPr>
          <w:rFonts w:ascii="Times New Roman" w:hAnsi="Times New Roman" w:cs="Times New Roman"/>
          <w:sz w:val="28"/>
          <w:szCs w:val="28"/>
          <w:lang w:val="uk-UA"/>
        </w:rPr>
        <w:t xml:space="preserve"> комітет</w:t>
      </w:r>
      <w:r w:rsidR="000C3700" w:rsidRPr="00447794">
        <w:rPr>
          <w:rFonts w:ascii="Times New Roman" w:hAnsi="Times New Roman" w:cs="Times New Roman"/>
          <w:sz w:val="28"/>
          <w:szCs w:val="28"/>
          <w:lang w:val="uk-UA"/>
        </w:rPr>
        <w:t>у</w:t>
      </w:r>
      <w:r w:rsidRPr="00447794">
        <w:rPr>
          <w:rFonts w:ascii="Times New Roman" w:hAnsi="Times New Roman" w:cs="Times New Roman"/>
          <w:sz w:val="28"/>
          <w:szCs w:val="28"/>
          <w:lang w:val="uk-UA"/>
        </w:rPr>
        <w:t xml:space="preserve"> Львівської міської ради.</w:t>
      </w:r>
      <w:r w:rsidR="000C3700" w:rsidRPr="00447794">
        <w:rPr>
          <w:rFonts w:ascii="Times New Roman" w:hAnsi="Times New Roman" w:cs="Times New Roman"/>
          <w:sz w:val="28"/>
          <w:szCs w:val="28"/>
          <w:lang w:val="uk-UA"/>
        </w:rPr>
        <w:t xml:space="preserve"> </w:t>
      </w:r>
    </w:p>
    <w:p w:rsidR="00781002" w:rsidRPr="00447794" w:rsidRDefault="00781002"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13 лютого 2019 року до суду надійшло клопотання </w:t>
      </w:r>
      <w:r w:rsidR="005E722A" w:rsidRP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 xml:space="preserve"> про залучення його до участі у справі як третьої особи.</w:t>
      </w:r>
    </w:p>
    <w:p w:rsidR="00781002" w:rsidRPr="00447794" w:rsidRDefault="00781002" w:rsidP="00C76CF7">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13 лютого 2019 року </w:t>
      </w:r>
      <w:r w:rsidR="005E722A" w:rsidRP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 xml:space="preserve"> подав апеляційну скаргу на ухвалу Львівського окружного адміністративного суду від 5 грудня 2018 року про відкриття провадження у справі № 1340/5862/18.</w:t>
      </w:r>
    </w:p>
    <w:p w:rsidR="000B71FA" w:rsidRPr="00447794" w:rsidRDefault="000B71FA"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 підготовчому судовому засіданні 13 лютого 2019 року розгляд справи відкладено до 27 лютого 2019 року. </w:t>
      </w:r>
    </w:p>
    <w:p w:rsidR="000B71FA" w:rsidRPr="00447794" w:rsidRDefault="000B71FA"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Ухвалою Львівського окружного адміністративного суду від 27 лютого 2019 року зупинено провадження у справі № 1340/5862/18 до перегляду ухвали Львівського окружного адміністр</w:t>
      </w:r>
      <w:r w:rsidR="00025D4A">
        <w:rPr>
          <w:rFonts w:ascii="Times New Roman" w:hAnsi="Times New Roman" w:cs="Times New Roman"/>
          <w:sz w:val="28"/>
          <w:szCs w:val="28"/>
          <w:lang w:val="uk-UA"/>
        </w:rPr>
        <w:t>ативного суду від 5 грудня 2018 </w:t>
      </w:r>
      <w:r w:rsidRPr="00447794">
        <w:rPr>
          <w:rFonts w:ascii="Times New Roman" w:hAnsi="Times New Roman" w:cs="Times New Roman"/>
          <w:sz w:val="28"/>
          <w:szCs w:val="28"/>
          <w:lang w:val="uk-UA"/>
        </w:rPr>
        <w:t>року про відкриття загального позовного провадження в адміністративній справі в порядку апеляційного провадження. Ухвал</w:t>
      </w:r>
      <w:r w:rsidR="00CF5DD4">
        <w:rPr>
          <w:rFonts w:ascii="Times New Roman" w:hAnsi="Times New Roman" w:cs="Times New Roman"/>
          <w:sz w:val="28"/>
          <w:szCs w:val="28"/>
          <w:lang w:val="uk-UA"/>
        </w:rPr>
        <w:t>ено передати матеріали справи № </w:t>
      </w:r>
      <w:r w:rsidRPr="00447794">
        <w:rPr>
          <w:rFonts w:ascii="Times New Roman" w:hAnsi="Times New Roman" w:cs="Times New Roman"/>
          <w:sz w:val="28"/>
          <w:szCs w:val="28"/>
          <w:lang w:val="uk-UA"/>
        </w:rPr>
        <w:t xml:space="preserve">1340/5862/18 до Восьмого апеляційного адміністративного суду для розгляду апеляційної скарги </w:t>
      </w:r>
      <w:r w:rsidR="005E722A" w:rsidRP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w:t>
      </w:r>
    </w:p>
    <w:p w:rsidR="000C3700" w:rsidRPr="00447794" w:rsidRDefault="000B71FA"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13 березня 2019 року справа № 1340/5862/18 надійшла до Восьмого апеляційного адміністративного суду.</w:t>
      </w:r>
    </w:p>
    <w:p w:rsidR="00777DE0" w:rsidRPr="00447794" w:rsidRDefault="000B71FA"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Ухвалою Восьмого апеляційного адміністративного суду від 7 серпня 2019 року заяву </w:t>
      </w:r>
      <w:r w:rsidR="005E722A" w:rsidRP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 xml:space="preserve"> про відмову від апеляційної скарги у справі № 1340/5862/18 задоволено. Прийнято відмову </w:t>
      </w:r>
      <w:r w:rsidR="005E722A" w:rsidRP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 xml:space="preserve"> від апеляційної скарги на ухвалу Львівського окружного адміністративного суду  від 5 грудня 2018 року про в</w:t>
      </w:r>
      <w:r w:rsidR="00025D4A">
        <w:rPr>
          <w:rFonts w:ascii="Times New Roman" w:hAnsi="Times New Roman" w:cs="Times New Roman"/>
          <w:sz w:val="28"/>
          <w:szCs w:val="28"/>
          <w:lang w:val="uk-UA"/>
        </w:rPr>
        <w:t>ідкриття провадження у справі № </w:t>
      </w:r>
      <w:r w:rsidRPr="00447794">
        <w:rPr>
          <w:rFonts w:ascii="Times New Roman" w:hAnsi="Times New Roman" w:cs="Times New Roman"/>
          <w:sz w:val="28"/>
          <w:szCs w:val="28"/>
          <w:lang w:val="uk-UA"/>
        </w:rPr>
        <w:t xml:space="preserve">1340/5862/18. Апеляційне провадження, відкрите в адміністративній справі </w:t>
      </w:r>
      <w:r w:rsidR="00025D4A">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1340/5862/18 за апеляційною скаргою Дворянина І.В. на ухвалу Львівського ок</w:t>
      </w:r>
      <w:r w:rsidR="002672B1">
        <w:rPr>
          <w:rFonts w:ascii="Times New Roman" w:hAnsi="Times New Roman" w:cs="Times New Roman"/>
          <w:sz w:val="28"/>
          <w:szCs w:val="28"/>
          <w:lang w:val="uk-UA"/>
        </w:rPr>
        <w:t xml:space="preserve">ружного адміністративного суду </w:t>
      </w:r>
      <w:r w:rsidRPr="00447794">
        <w:rPr>
          <w:rFonts w:ascii="Times New Roman" w:hAnsi="Times New Roman" w:cs="Times New Roman"/>
          <w:sz w:val="28"/>
          <w:szCs w:val="28"/>
          <w:lang w:val="uk-UA"/>
        </w:rPr>
        <w:t>від 5 грудня 2018 року про в</w:t>
      </w:r>
      <w:r w:rsidR="00CF5DD4">
        <w:rPr>
          <w:rFonts w:ascii="Times New Roman" w:hAnsi="Times New Roman" w:cs="Times New Roman"/>
          <w:sz w:val="28"/>
          <w:szCs w:val="28"/>
          <w:lang w:val="uk-UA"/>
        </w:rPr>
        <w:t>ідкриття провадження у справі № </w:t>
      </w:r>
      <w:r w:rsidRPr="00447794">
        <w:rPr>
          <w:rFonts w:ascii="Times New Roman" w:hAnsi="Times New Roman" w:cs="Times New Roman"/>
          <w:sz w:val="28"/>
          <w:szCs w:val="28"/>
          <w:lang w:val="uk-UA"/>
        </w:rPr>
        <w:t>1340/5862/18</w:t>
      </w:r>
      <w:r w:rsidR="000C3700"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закрито.</w:t>
      </w:r>
    </w:p>
    <w:p w:rsidR="00777DE0" w:rsidRPr="00447794" w:rsidRDefault="00777DE0"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lastRenderedPageBreak/>
        <w:t xml:space="preserve">15 листопада 2019 року до Восьмого апеляційного адміністративного суду надійшла апеляційна скарга </w:t>
      </w:r>
      <w:r w:rsidR="005E722A" w:rsidRPr="005E722A">
        <w:rPr>
          <w:rFonts w:ascii="Times New Roman" w:hAnsi="Times New Roman" w:cs="Times New Roman"/>
          <w:sz w:val="28"/>
          <w:szCs w:val="28"/>
          <w:lang w:val="uk-UA"/>
        </w:rPr>
        <w:t>ОСОБА2</w:t>
      </w:r>
      <w:r w:rsidRPr="00447794">
        <w:rPr>
          <w:rFonts w:ascii="Times New Roman" w:hAnsi="Times New Roman" w:cs="Times New Roman"/>
          <w:sz w:val="28"/>
          <w:szCs w:val="28"/>
          <w:lang w:val="uk-UA"/>
        </w:rPr>
        <w:t xml:space="preserve"> на ухвалу Львівського апеляційного адміністративного суду від 5 грудня 2018 року про забезпечення позову, яка листом від 19 листопада 2019 року надіслана апеляційним судом до Львівського окружного адміністративного суду та надійшла до адміністративного суду пер</w:t>
      </w:r>
      <w:r w:rsidR="002672B1">
        <w:rPr>
          <w:rFonts w:ascii="Times New Roman" w:hAnsi="Times New Roman" w:cs="Times New Roman"/>
          <w:sz w:val="28"/>
          <w:szCs w:val="28"/>
          <w:lang w:val="uk-UA"/>
        </w:rPr>
        <w:t>шої інстанції 28 листопада 2019 </w:t>
      </w:r>
      <w:r w:rsidRPr="00447794">
        <w:rPr>
          <w:rFonts w:ascii="Times New Roman" w:hAnsi="Times New Roman" w:cs="Times New Roman"/>
          <w:sz w:val="28"/>
          <w:szCs w:val="28"/>
          <w:lang w:val="uk-UA"/>
        </w:rPr>
        <w:t xml:space="preserve">року.  </w:t>
      </w:r>
    </w:p>
    <w:p w:rsidR="00B3517E" w:rsidRPr="00447794" w:rsidRDefault="00777DE0"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11 грудня 2019 року до Львівського окружного адміністративного суду надійшла апеляційна скарга ТОВ «Юніко-Експо» на ухвалу Львівського окружного адміністративного суду від 5 грудня 2018 року про забезпечення позову.</w:t>
      </w:r>
    </w:p>
    <w:p w:rsidR="00B3517E" w:rsidRPr="00447794" w:rsidRDefault="00B3517E"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Ухвалою Касаційного адміністративного суду у складі Верховного Суду від 19 березня 2020 року </w:t>
      </w:r>
      <w:r w:rsidR="00777DE0" w:rsidRPr="00447794">
        <w:rPr>
          <w:rFonts w:ascii="Times New Roman" w:hAnsi="Times New Roman" w:cs="Times New Roman"/>
          <w:sz w:val="28"/>
          <w:szCs w:val="28"/>
          <w:lang w:val="uk-UA"/>
        </w:rPr>
        <w:t>к</w:t>
      </w:r>
      <w:r w:rsidRPr="00447794">
        <w:rPr>
          <w:rFonts w:ascii="Times New Roman" w:hAnsi="Times New Roman" w:cs="Times New Roman"/>
          <w:sz w:val="28"/>
          <w:szCs w:val="28"/>
          <w:lang w:val="uk-UA"/>
        </w:rPr>
        <w:t>асаційні скарг</w:t>
      </w:r>
      <w:r w:rsidR="00CF5DD4">
        <w:rPr>
          <w:rFonts w:ascii="Times New Roman" w:hAnsi="Times New Roman" w:cs="Times New Roman"/>
          <w:sz w:val="28"/>
          <w:szCs w:val="28"/>
          <w:lang w:val="uk-UA"/>
        </w:rPr>
        <w:t xml:space="preserve">и ТОВ «ДК «Мальви» та </w:t>
      </w:r>
      <w:r w:rsid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 xml:space="preserve"> залишено без задоволення, а ухвалу Восьмого апеляційного адміністративного суду від 7 серпня 2019 року – без змін.</w:t>
      </w:r>
    </w:p>
    <w:p w:rsidR="00B3517E" w:rsidRPr="00447794" w:rsidRDefault="00B3517E"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Справа № 1340/5862/18 повернулась до Львівського окружного адміністративного суду 3 квітня 2020 року. </w:t>
      </w:r>
    </w:p>
    <w:p w:rsidR="00777DE0" w:rsidRPr="00447794" w:rsidRDefault="00B3517E"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Ухвалою Львівського окружного адміністративного суду від 7 квітня 2020 року поновлено провадження у справі, призначено підготовче засідання на 29 квітня 2020 року.  </w:t>
      </w:r>
    </w:p>
    <w:p w:rsidR="00062220" w:rsidRPr="00447794" w:rsidRDefault="00062220"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29 квітня 2020 року матеріали оска</w:t>
      </w:r>
      <w:r w:rsidR="002672B1">
        <w:rPr>
          <w:rFonts w:ascii="Times New Roman" w:hAnsi="Times New Roman" w:cs="Times New Roman"/>
          <w:sz w:val="28"/>
          <w:szCs w:val="28"/>
          <w:lang w:val="uk-UA"/>
        </w:rPr>
        <w:t>рження ухвали від 5 грудня 2018 </w:t>
      </w:r>
      <w:r w:rsidRPr="00447794">
        <w:rPr>
          <w:rFonts w:ascii="Times New Roman" w:hAnsi="Times New Roman" w:cs="Times New Roman"/>
          <w:sz w:val="28"/>
          <w:szCs w:val="28"/>
          <w:lang w:val="uk-UA"/>
        </w:rPr>
        <w:t>року про забезпечення позову з апе</w:t>
      </w:r>
      <w:r w:rsidR="002672B1">
        <w:rPr>
          <w:rFonts w:ascii="Times New Roman" w:hAnsi="Times New Roman" w:cs="Times New Roman"/>
          <w:sz w:val="28"/>
          <w:szCs w:val="28"/>
          <w:lang w:val="uk-UA"/>
        </w:rPr>
        <w:t xml:space="preserve">ляційними скаргами </w:t>
      </w:r>
      <w:r w:rsidR="005E722A" w:rsidRPr="005E722A">
        <w:rPr>
          <w:rFonts w:ascii="Times New Roman" w:hAnsi="Times New Roman" w:cs="Times New Roman"/>
          <w:sz w:val="28"/>
          <w:szCs w:val="28"/>
          <w:lang w:val="uk-UA"/>
        </w:rPr>
        <w:t>ОСОБА2</w:t>
      </w:r>
      <w:r w:rsidRPr="00447794">
        <w:rPr>
          <w:rFonts w:ascii="Times New Roman" w:hAnsi="Times New Roman" w:cs="Times New Roman"/>
          <w:sz w:val="28"/>
          <w:szCs w:val="28"/>
          <w:lang w:val="uk-UA"/>
        </w:rPr>
        <w:t xml:space="preserve"> та ТОВ «Юніко-Експо» надіслані до Восьмого апеляційного адміністративного суду.</w:t>
      </w:r>
    </w:p>
    <w:p w:rsidR="00062220" w:rsidRPr="00447794" w:rsidRDefault="00062220"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Ухвалою Львівського окружного адміністративного суду від 28 квітня 2020 року апеляційну скаргу </w:t>
      </w:r>
      <w:r w:rsidR="005E722A">
        <w:rPr>
          <w:rFonts w:ascii="Times New Roman" w:hAnsi="Times New Roman" w:cs="Times New Roman"/>
          <w:sz w:val="28"/>
          <w:szCs w:val="28"/>
          <w:lang w:val="uk-UA"/>
        </w:rPr>
        <w:t>ОСОБА1</w:t>
      </w:r>
      <w:r w:rsidRPr="00447794">
        <w:rPr>
          <w:rFonts w:ascii="Times New Roman" w:hAnsi="Times New Roman" w:cs="Times New Roman"/>
          <w:sz w:val="28"/>
          <w:szCs w:val="28"/>
          <w:lang w:val="uk-UA"/>
        </w:rPr>
        <w:t xml:space="preserve"> на ухвалу Львівського окружного адміністративного суду від 5 грудня 2018 року про відкриття провадження у справі повернуто заявнику.</w:t>
      </w:r>
    </w:p>
    <w:p w:rsidR="004F364F" w:rsidRPr="00447794" w:rsidRDefault="00062220"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 судовому засіданні 29 квітня 2020 року розгляд справи відкладено до 6 травня 2020 року</w:t>
      </w:r>
      <w:r w:rsidR="004F364F" w:rsidRPr="00447794">
        <w:rPr>
          <w:rFonts w:ascii="Times New Roman" w:hAnsi="Times New Roman" w:cs="Times New Roman"/>
          <w:sz w:val="28"/>
          <w:szCs w:val="28"/>
          <w:lang w:val="uk-UA"/>
        </w:rPr>
        <w:t>.</w:t>
      </w:r>
    </w:p>
    <w:p w:rsidR="008D7A4A" w:rsidRPr="00447794" w:rsidRDefault="004F364F"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 судовому засіданні 6 травня 2020 року розгляд справи відкладено до 7 травня 2020 року.</w:t>
      </w:r>
      <w:r w:rsidR="00062220" w:rsidRPr="00447794">
        <w:rPr>
          <w:rFonts w:ascii="Times New Roman" w:hAnsi="Times New Roman" w:cs="Times New Roman"/>
          <w:sz w:val="28"/>
          <w:szCs w:val="28"/>
          <w:lang w:val="uk-UA"/>
        </w:rPr>
        <w:t xml:space="preserve">    </w:t>
      </w:r>
      <w:r w:rsidR="00B3517E" w:rsidRPr="00447794">
        <w:rPr>
          <w:rFonts w:ascii="Times New Roman" w:hAnsi="Times New Roman" w:cs="Times New Roman"/>
          <w:sz w:val="28"/>
          <w:szCs w:val="28"/>
          <w:lang w:val="uk-UA"/>
        </w:rPr>
        <w:t xml:space="preserve"> </w:t>
      </w:r>
    </w:p>
    <w:p w:rsidR="008D7A4A" w:rsidRPr="00447794" w:rsidRDefault="008D7A4A" w:rsidP="000C370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Ухвалою Львівського окружного адміністративного суду від 7 травня 2020 року прийнято до розгляду заяву представника позивача про збільшення розміру позовних вимог від 16 січня 2019 року. </w:t>
      </w:r>
    </w:p>
    <w:p w:rsidR="00CB3750" w:rsidRPr="00447794" w:rsidRDefault="008D7A4A" w:rsidP="008F1489">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Ухвалою Львівського окружного адміністративного суду від 7 травня 2020 року заяву представника третьої особи ТОВ «Юніко-Експо» про закриття провадження у справі задоволено частково. Провадження у справі за позовом ТОВ  «ДК «Мальви» до Департаменту ДАБІ у Львівській області, ДАБІ України</w:t>
      </w:r>
      <w:r w:rsidR="008F1489"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за участ</w:t>
      </w:r>
      <w:r w:rsidR="008F1489" w:rsidRPr="00447794">
        <w:rPr>
          <w:rFonts w:ascii="Times New Roman" w:hAnsi="Times New Roman" w:cs="Times New Roman"/>
          <w:sz w:val="28"/>
          <w:szCs w:val="28"/>
          <w:lang w:val="uk-UA"/>
        </w:rPr>
        <w:t>ю</w:t>
      </w:r>
      <w:r w:rsidRPr="00447794">
        <w:rPr>
          <w:rFonts w:ascii="Times New Roman" w:hAnsi="Times New Roman" w:cs="Times New Roman"/>
          <w:sz w:val="28"/>
          <w:szCs w:val="28"/>
          <w:lang w:val="uk-UA"/>
        </w:rPr>
        <w:t xml:space="preserve"> третіх осіб, які не заявляють самостійних вимог щодо предмета спору</w:t>
      </w:r>
      <w:r w:rsidR="008F1489"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ТОВ «Юніко-Експо» та Управління архітектури Департаменту містобудування Львівської міської ради, про визнання протиправними та скасування рішень, зобов’язання вчинити дії закрито в частині позовних вимог про визнання протиправним та скасування рішення </w:t>
      </w:r>
      <w:r w:rsidRPr="00447794">
        <w:rPr>
          <w:rFonts w:ascii="Times New Roman" w:hAnsi="Times New Roman" w:cs="Times New Roman"/>
          <w:sz w:val="28"/>
          <w:szCs w:val="28"/>
          <w:lang w:val="uk-UA"/>
        </w:rPr>
        <w:lastRenderedPageBreak/>
        <w:t xml:space="preserve">Департаменту ДАБІ у Львівській області від 29 листопада 2018 року </w:t>
      </w:r>
      <w:r w:rsidR="002672B1">
        <w:rPr>
          <w:rFonts w:ascii="Times New Roman" w:hAnsi="Times New Roman" w:cs="Times New Roman"/>
          <w:sz w:val="28"/>
          <w:szCs w:val="28"/>
          <w:lang w:val="uk-UA"/>
        </w:rPr>
        <w:br/>
      </w:r>
      <w:r w:rsidRPr="00447794">
        <w:rPr>
          <w:rFonts w:ascii="Times New Roman" w:hAnsi="Times New Roman" w:cs="Times New Roman"/>
          <w:sz w:val="28"/>
          <w:szCs w:val="28"/>
          <w:lang w:val="uk-UA"/>
        </w:rPr>
        <w:t>№</w:t>
      </w:r>
      <w:r w:rsidR="008F1489" w:rsidRPr="00447794">
        <w:rPr>
          <w:rFonts w:ascii="Times New Roman" w:hAnsi="Times New Roman" w:cs="Times New Roman"/>
          <w:sz w:val="28"/>
          <w:szCs w:val="28"/>
          <w:lang w:val="uk-UA"/>
        </w:rPr>
        <w:t xml:space="preserve"> 91-мб/пз.</w:t>
      </w:r>
    </w:p>
    <w:p w:rsidR="00CB3750" w:rsidRPr="00447794" w:rsidRDefault="00CB3750" w:rsidP="008F1489">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 судовому засіданні 7 травня 2020 року розгляд справи відкл</w:t>
      </w:r>
      <w:r w:rsidR="008F1489" w:rsidRPr="00447794">
        <w:rPr>
          <w:rFonts w:ascii="Times New Roman" w:hAnsi="Times New Roman" w:cs="Times New Roman"/>
          <w:sz w:val="28"/>
          <w:szCs w:val="28"/>
          <w:lang w:val="uk-UA"/>
        </w:rPr>
        <w:t xml:space="preserve">адено до 14 травня 2020 року.  </w:t>
      </w:r>
    </w:p>
    <w:p w:rsidR="00D369D6" w:rsidRPr="00447794" w:rsidRDefault="00CB3750" w:rsidP="008F1489">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Ухвалою Львівського окружного адміністративного суду від 14 травня 2020 року позов ТОВ «ДК «Мальви» до Департаменту ДАБІ у Львівській області, ДАБІ України, за участ</w:t>
      </w:r>
      <w:r w:rsidR="008F1489" w:rsidRPr="00447794">
        <w:rPr>
          <w:rFonts w:ascii="Times New Roman" w:hAnsi="Times New Roman" w:cs="Times New Roman"/>
          <w:sz w:val="28"/>
          <w:szCs w:val="28"/>
          <w:lang w:val="uk-UA"/>
        </w:rPr>
        <w:t>ю</w:t>
      </w:r>
      <w:r w:rsidRPr="00447794">
        <w:rPr>
          <w:rFonts w:ascii="Times New Roman" w:hAnsi="Times New Roman" w:cs="Times New Roman"/>
          <w:sz w:val="28"/>
          <w:szCs w:val="28"/>
          <w:lang w:val="uk-UA"/>
        </w:rPr>
        <w:t xml:space="preserve"> третіх осіб, які не заявляють самост</w:t>
      </w:r>
      <w:r w:rsidR="008F1489" w:rsidRPr="00447794">
        <w:rPr>
          <w:rFonts w:ascii="Times New Roman" w:hAnsi="Times New Roman" w:cs="Times New Roman"/>
          <w:sz w:val="28"/>
          <w:szCs w:val="28"/>
          <w:lang w:val="uk-UA"/>
        </w:rPr>
        <w:t xml:space="preserve">ійних вимог щодо предмета спору: </w:t>
      </w:r>
      <w:r w:rsidRPr="00447794">
        <w:rPr>
          <w:rFonts w:ascii="Times New Roman" w:hAnsi="Times New Roman" w:cs="Times New Roman"/>
          <w:sz w:val="28"/>
          <w:szCs w:val="28"/>
          <w:lang w:val="uk-UA"/>
        </w:rPr>
        <w:t xml:space="preserve">ТОВ «Юніко-Експо», Управління архітектури Департаменту містобудування Львівської міської ради, про визнання протиправними та скасування рішень, зобов’язання вчинити дії, залишено без розгляду на підставі пункту 3 частини </w:t>
      </w:r>
      <w:r w:rsidR="00065651" w:rsidRPr="00447794">
        <w:rPr>
          <w:rFonts w:ascii="Times New Roman" w:hAnsi="Times New Roman" w:cs="Times New Roman"/>
          <w:sz w:val="28"/>
          <w:szCs w:val="28"/>
          <w:lang w:val="uk-UA"/>
        </w:rPr>
        <w:t>першої статті 240 КАС України (</w:t>
      </w:r>
      <w:r w:rsidRPr="00447794">
        <w:rPr>
          <w:rFonts w:ascii="Times New Roman" w:hAnsi="Times New Roman" w:cs="Times New Roman"/>
          <w:sz w:val="28"/>
          <w:szCs w:val="28"/>
          <w:lang w:val="uk-UA"/>
        </w:rPr>
        <w:t xml:space="preserve">суд своєю ухвалою залишає позов без розгляду, якщо у провадженні цього або іншого суду є справа про спір між тими самими сторонами, про той самий </w:t>
      </w:r>
      <w:r w:rsidR="008F1489" w:rsidRPr="00447794">
        <w:rPr>
          <w:rFonts w:ascii="Times New Roman" w:hAnsi="Times New Roman" w:cs="Times New Roman"/>
          <w:sz w:val="28"/>
          <w:szCs w:val="28"/>
          <w:lang w:val="uk-UA"/>
        </w:rPr>
        <w:t>предмет і з тих самих підстав).</w:t>
      </w:r>
    </w:p>
    <w:p w:rsidR="00CB3750" w:rsidRPr="00447794" w:rsidRDefault="00CB3750" w:rsidP="00CB375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Постановою Восьмого апеляційног</w:t>
      </w:r>
      <w:r w:rsidR="002672B1">
        <w:rPr>
          <w:rFonts w:ascii="Times New Roman" w:hAnsi="Times New Roman" w:cs="Times New Roman"/>
          <w:sz w:val="28"/>
          <w:szCs w:val="28"/>
          <w:lang w:val="uk-UA"/>
        </w:rPr>
        <w:t>о адміністративного суду від 24 </w:t>
      </w:r>
      <w:r w:rsidRPr="00447794">
        <w:rPr>
          <w:rFonts w:ascii="Times New Roman" w:hAnsi="Times New Roman" w:cs="Times New Roman"/>
          <w:sz w:val="28"/>
          <w:szCs w:val="28"/>
          <w:lang w:val="uk-UA"/>
        </w:rPr>
        <w:t xml:space="preserve">червня 2020 року апеляційне провадження за апеляційною скаргою </w:t>
      </w:r>
      <w:r w:rsidR="005E722A" w:rsidRPr="005E722A">
        <w:rPr>
          <w:rFonts w:ascii="Times New Roman" w:hAnsi="Times New Roman" w:cs="Times New Roman"/>
          <w:sz w:val="28"/>
          <w:szCs w:val="28"/>
          <w:lang w:val="uk-UA"/>
        </w:rPr>
        <w:t>ОСОБА2</w:t>
      </w:r>
      <w:r w:rsidRPr="00447794">
        <w:rPr>
          <w:rFonts w:ascii="Times New Roman" w:hAnsi="Times New Roman" w:cs="Times New Roman"/>
          <w:sz w:val="28"/>
          <w:szCs w:val="28"/>
          <w:lang w:val="uk-UA"/>
        </w:rPr>
        <w:t xml:space="preserve"> на ухвалу Львівського окружного адміністр</w:t>
      </w:r>
      <w:r w:rsidR="00CF5DD4">
        <w:rPr>
          <w:rFonts w:ascii="Times New Roman" w:hAnsi="Times New Roman" w:cs="Times New Roman"/>
          <w:sz w:val="28"/>
          <w:szCs w:val="28"/>
          <w:lang w:val="uk-UA"/>
        </w:rPr>
        <w:t>ативного суду від 5 грудня 2018 </w:t>
      </w:r>
      <w:r w:rsidRPr="00447794">
        <w:rPr>
          <w:rFonts w:ascii="Times New Roman" w:hAnsi="Times New Roman" w:cs="Times New Roman"/>
          <w:sz w:val="28"/>
          <w:szCs w:val="28"/>
          <w:lang w:val="uk-UA"/>
        </w:rPr>
        <w:t>року з питань забезпечення позову в</w:t>
      </w:r>
      <w:r w:rsidR="00CF5DD4">
        <w:rPr>
          <w:rFonts w:ascii="Times New Roman" w:hAnsi="Times New Roman" w:cs="Times New Roman"/>
          <w:sz w:val="28"/>
          <w:szCs w:val="28"/>
          <w:lang w:val="uk-UA"/>
        </w:rPr>
        <w:t xml:space="preserve"> адміністративній справі № </w:t>
      </w:r>
      <w:r w:rsidRPr="00447794">
        <w:rPr>
          <w:rFonts w:ascii="Times New Roman" w:hAnsi="Times New Roman" w:cs="Times New Roman"/>
          <w:sz w:val="28"/>
          <w:szCs w:val="28"/>
          <w:lang w:val="uk-UA"/>
        </w:rPr>
        <w:t>1340/5862/18 закрито. Апеляційну скаргу ТОВ «Юніко-Експо» задоволено. Ухвалу Львівського окружно</w:t>
      </w:r>
      <w:r w:rsidR="002672B1">
        <w:rPr>
          <w:rFonts w:ascii="Times New Roman" w:hAnsi="Times New Roman" w:cs="Times New Roman"/>
          <w:sz w:val="28"/>
          <w:szCs w:val="28"/>
          <w:lang w:val="uk-UA"/>
        </w:rPr>
        <w:t>го адміністративного суду від 5 </w:t>
      </w:r>
      <w:r w:rsidRPr="00447794">
        <w:rPr>
          <w:rFonts w:ascii="Times New Roman" w:hAnsi="Times New Roman" w:cs="Times New Roman"/>
          <w:sz w:val="28"/>
          <w:szCs w:val="28"/>
          <w:lang w:val="uk-UA"/>
        </w:rPr>
        <w:t>грудня 2018 року з питань забезпечення позову в адміністративній справі № 1340/5862/18 скасовано та прийнято нову постанову про відмову у задоволенні заяви (клопотання) ТОВ «ДК «Мальви» про забезпечення позову.</w:t>
      </w:r>
    </w:p>
    <w:p w:rsidR="00F37C30" w:rsidRPr="00447794" w:rsidRDefault="00F37C30" w:rsidP="00CF5DD4">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Апеляційний суд виходив із того, що, як вбачається з матеріалів адміністративної справи та змісту позову, позивач ТОВ «ДК «Мальви» оскаржує рішення Департаменту </w:t>
      </w:r>
      <w:r w:rsidR="008F1489"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 Львівській області </w:t>
      </w:r>
      <w:r w:rsidR="00693B86" w:rsidRPr="00447794">
        <w:rPr>
          <w:rFonts w:ascii="Times New Roman" w:hAnsi="Times New Roman" w:cs="Times New Roman"/>
          <w:sz w:val="28"/>
          <w:szCs w:val="28"/>
          <w:lang w:val="uk-UA"/>
        </w:rPr>
        <w:t xml:space="preserve">від 29 листопада 2018 року </w:t>
      </w:r>
      <w:r w:rsidRPr="00447794">
        <w:rPr>
          <w:rFonts w:ascii="Times New Roman" w:hAnsi="Times New Roman" w:cs="Times New Roman"/>
          <w:sz w:val="28"/>
          <w:szCs w:val="28"/>
          <w:lang w:val="uk-UA"/>
        </w:rPr>
        <w:t>№</w:t>
      </w:r>
      <w:r w:rsidR="008F1489" w:rsidRPr="00447794">
        <w:rPr>
          <w:rFonts w:ascii="Times New Roman" w:hAnsi="Times New Roman" w:cs="Times New Roman"/>
          <w:sz w:val="28"/>
          <w:szCs w:val="28"/>
          <w:lang w:val="uk-UA"/>
        </w:rPr>
        <w:t> </w:t>
      </w:r>
      <w:r w:rsidRPr="00447794">
        <w:rPr>
          <w:rFonts w:ascii="Times New Roman" w:hAnsi="Times New Roman" w:cs="Times New Roman"/>
          <w:sz w:val="28"/>
          <w:szCs w:val="28"/>
          <w:lang w:val="uk-UA"/>
        </w:rPr>
        <w:t xml:space="preserve">91-мб/пз про скасування містобудівних умов та обмежень забудови земельної ділянки на будівництво ТОВ «Юніко-Експо» багатоквартирних житлових будинків </w:t>
      </w:r>
      <w:r w:rsidR="00693B86"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з вбудованими приміщеннями комерційного призначення і підземним паркінгом та дошкіль</w:t>
      </w:r>
      <w:r w:rsidR="008F1489" w:rsidRPr="00447794">
        <w:rPr>
          <w:rFonts w:ascii="Times New Roman" w:hAnsi="Times New Roman" w:cs="Times New Roman"/>
          <w:sz w:val="28"/>
          <w:szCs w:val="28"/>
          <w:lang w:val="uk-UA"/>
        </w:rPr>
        <w:t>ного навчального закладу на вулиці</w:t>
      </w:r>
      <w:r w:rsidR="00693B8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Угорській, 14</w:t>
      </w:r>
      <w:r w:rsidR="00CF5DD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(1 та 2 черги будівництва), які затверджені рішенням виконавчого комітету Львівської міської ради від 17</w:t>
      </w:r>
      <w:r w:rsidR="002672B1">
        <w:rPr>
          <w:rFonts w:ascii="Times New Roman" w:hAnsi="Times New Roman" w:cs="Times New Roman"/>
          <w:sz w:val="28"/>
          <w:szCs w:val="28"/>
          <w:lang w:val="uk-UA"/>
        </w:rPr>
        <w:t> </w:t>
      </w:r>
      <w:r w:rsidR="00693B86" w:rsidRPr="00447794">
        <w:rPr>
          <w:rFonts w:ascii="Times New Roman" w:hAnsi="Times New Roman" w:cs="Times New Roman"/>
          <w:sz w:val="28"/>
          <w:szCs w:val="28"/>
          <w:lang w:val="uk-UA"/>
        </w:rPr>
        <w:t xml:space="preserve">лютого </w:t>
      </w:r>
      <w:r w:rsidR="00CF5DD4">
        <w:rPr>
          <w:rFonts w:ascii="Times New Roman" w:hAnsi="Times New Roman" w:cs="Times New Roman"/>
          <w:sz w:val="28"/>
          <w:szCs w:val="28"/>
          <w:lang w:val="uk-UA"/>
        </w:rPr>
        <w:t>2017 </w:t>
      </w:r>
      <w:r w:rsidRPr="00447794">
        <w:rPr>
          <w:rFonts w:ascii="Times New Roman" w:hAnsi="Times New Roman" w:cs="Times New Roman"/>
          <w:sz w:val="28"/>
          <w:szCs w:val="28"/>
          <w:lang w:val="uk-UA"/>
        </w:rPr>
        <w:t>року №</w:t>
      </w:r>
      <w:r w:rsidR="00693B8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116.</w:t>
      </w:r>
    </w:p>
    <w:p w:rsidR="00F37C30" w:rsidRPr="00447794" w:rsidRDefault="00F37C30"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У заяві про забезпечення позову позивач просив заборонити </w:t>
      </w:r>
      <w:r w:rsidR="00693B86"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України та Департаменту </w:t>
      </w:r>
      <w:r w:rsidR="00693B86"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 Львівській області проведе</w:t>
      </w:r>
      <w:r w:rsidR="00693B86" w:rsidRPr="00447794">
        <w:rPr>
          <w:rFonts w:ascii="Times New Roman" w:hAnsi="Times New Roman" w:cs="Times New Roman"/>
          <w:sz w:val="28"/>
          <w:szCs w:val="28"/>
          <w:lang w:val="uk-UA"/>
        </w:rPr>
        <w:t>ння позапланової перевірки у зв’язку</w:t>
      </w:r>
      <w:r w:rsidRPr="00447794">
        <w:rPr>
          <w:rFonts w:ascii="Times New Roman" w:hAnsi="Times New Roman" w:cs="Times New Roman"/>
          <w:sz w:val="28"/>
          <w:szCs w:val="28"/>
          <w:lang w:val="uk-UA"/>
        </w:rPr>
        <w:t xml:space="preserve"> </w:t>
      </w:r>
      <w:r w:rsidR="008F1489" w:rsidRPr="00447794">
        <w:rPr>
          <w:rFonts w:ascii="Times New Roman" w:hAnsi="Times New Roman" w:cs="Times New Roman"/>
          <w:sz w:val="28"/>
          <w:szCs w:val="28"/>
          <w:lang w:val="uk-UA"/>
        </w:rPr>
        <w:t>зі</w:t>
      </w:r>
      <w:r w:rsidRPr="00447794">
        <w:rPr>
          <w:rFonts w:ascii="Times New Roman" w:hAnsi="Times New Roman" w:cs="Times New Roman"/>
          <w:sz w:val="28"/>
          <w:szCs w:val="28"/>
          <w:lang w:val="uk-UA"/>
        </w:rPr>
        <w:t xml:space="preserve"> скасуванням містобудівних умов та обмежень забудови земельної ділянки на будівництво ТОВ «</w:t>
      </w:r>
      <w:r w:rsidR="00693B86" w:rsidRPr="00447794">
        <w:rPr>
          <w:rFonts w:ascii="Times New Roman" w:hAnsi="Times New Roman" w:cs="Times New Roman"/>
          <w:sz w:val="28"/>
          <w:szCs w:val="28"/>
          <w:lang w:val="uk-UA"/>
        </w:rPr>
        <w:t>ДК</w:t>
      </w:r>
      <w:r w:rsidRPr="00447794">
        <w:rPr>
          <w:rFonts w:ascii="Times New Roman" w:hAnsi="Times New Roman" w:cs="Times New Roman"/>
          <w:sz w:val="28"/>
          <w:szCs w:val="28"/>
          <w:lang w:val="uk-UA"/>
        </w:rPr>
        <w:t xml:space="preserve"> «Мальви» багатоквартирних житлових будинків </w:t>
      </w:r>
      <w:r w:rsidR="008F1489" w:rsidRPr="00447794">
        <w:rPr>
          <w:rFonts w:ascii="Times New Roman" w:hAnsi="Times New Roman" w:cs="Times New Roman"/>
          <w:sz w:val="28"/>
          <w:szCs w:val="28"/>
          <w:lang w:val="uk-UA"/>
        </w:rPr>
        <w:t>і</w:t>
      </w:r>
      <w:r w:rsidRPr="00447794">
        <w:rPr>
          <w:rFonts w:ascii="Times New Roman" w:hAnsi="Times New Roman" w:cs="Times New Roman"/>
          <w:sz w:val="28"/>
          <w:szCs w:val="28"/>
          <w:lang w:val="uk-UA"/>
        </w:rPr>
        <w:t>з вбудованими приміщеннями комерційного призначення і підземним паркінгом та дошкіль</w:t>
      </w:r>
      <w:r w:rsidR="008F1489" w:rsidRPr="00447794">
        <w:rPr>
          <w:rFonts w:ascii="Times New Roman" w:hAnsi="Times New Roman" w:cs="Times New Roman"/>
          <w:sz w:val="28"/>
          <w:szCs w:val="28"/>
          <w:lang w:val="uk-UA"/>
        </w:rPr>
        <w:t>ного навчального закладу на вулиці</w:t>
      </w:r>
      <w:r w:rsidR="00693B8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Угорській, 14 (1 та 2 черги будівництва), які затверджені рішенням виконавчого комітету Львівської міської ради від 17</w:t>
      </w:r>
      <w:r w:rsidR="00693B86" w:rsidRPr="00447794">
        <w:rPr>
          <w:rFonts w:ascii="Times New Roman" w:hAnsi="Times New Roman" w:cs="Times New Roman"/>
          <w:sz w:val="28"/>
          <w:szCs w:val="28"/>
          <w:lang w:val="uk-UA"/>
        </w:rPr>
        <w:t xml:space="preserve"> лютого </w:t>
      </w:r>
      <w:r w:rsidRPr="00447794">
        <w:rPr>
          <w:rFonts w:ascii="Times New Roman" w:hAnsi="Times New Roman" w:cs="Times New Roman"/>
          <w:sz w:val="28"/>
          <w:szCs w:val="28"/>
          <w:lang w:val="uk-UA"/>
        </w:rPr>
        <w:t>2017 року №</w:t>
      </w:r>
      <w:r w:rsidR="00693B8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116, у </w:t>
      </w:r>
      <w:r w:rsidR="00693B86" w:rsidRPr="00447794">
        <w:rPr>
          <w:rFonts w:ascii="Times New Roman" w:hAnsi="Times New Roman" w:cs="Times New Roman"/>
          <w:sz w:val="28"/>
          <w:szCs w:val="28"/>
          <w:lang w:val="uk-UA"/>
        </w:rPr>
        <w:t>тому числі:</w:t>
      </w:r>
      <w:r w:rsidRPr="00447794">
        <w:rPr>
          <w:rFonts w:ascii="Times New Roman" w:hAnsi="Times New Roman" w:cs="Times New Roman"/>
          <w:sz w:val="28"/>
          <w:szCs w:val="28"/>
          <w:lang w:val="uk-UA"/>
        </w:rPr>
        <w:t xml:space="preserve"> видавати наказ про проведення позапланової перевірки та направлення на проведення позапланової </w:t>
      </w:r>
      <w:r w:rsidRPr="00447794">
        <w:rPr>
          <w:rFonts w:ascii="Times New Roman" w:hAnsi="Times New Roman" w:cs="Times New Roman"/>
          <w:sz w:val="28"/>
          <w:szCs w:val="28"/>
          <w:lang w:val="uk-UA"/>
        </w:rPr>
        <w:lastRenderedPageBreak/>
        <w:t>перевірки; видавати приписи щодо зупинення підготовчих та будівельних робіт, які здійснюються на підставі дозволу від 11</w:t>
      </w:r>
      <w:r w:rsidR="00693B86" w:rsidRPr="00447794">
        <w:rPr>
          <w:rFonts w:ascii="Times New Roman" w:hAnsi="Times New Roman" w:cs="Times New Roman"/>
          <w:sz w:val="28"/>
          <w:szCs w:val="28"/>
          <w:lang w:val="uk-UA"/>
        </w:rPr>
        <w:t xml:space="preserve"> липня </w:t>
      </w:r>
      <w:r w:rsidRPr="00447794">
        <w:rPr>
          <w:rFonts w:ascii="Times New Roman" w:hAnsi="Times New Roman" w:cs="Times New Roman"/>
          <w:sz w:val="28"/>
          <w:szCs w:val="28"/>
          <w:lang w:val="uk-UA"/>
        </w:rPr>
        <w:t>2017 року за №</w:t>
      </w:r>
      <w:r w:rsidR="002672B1">
        <w:rPr>
          <w:rFonts w:ascii="Times New Roman" w:hAnsi="Times New Roman" w:cs="Times New Roman"/>
          <w:sz w:val="28"/>
          <w:szCs w:val="28"/>
          <w:lang w:val="uk-UA"/>
        </w:rPr>
        <w:t> </w:t>
      </w:r>
      <w:r w:rsidRPr="00447794">
        <w:rPr>
          <w:rFonts w:ascii="Times New Roman" w:hAnsi="Times New Roman" w:cs="Times New Roman"/>
          <w:sz w:val="28"/>
          <w:szCs w:val="28"/>
          <w:lang w:val="uk-UA"/>
        </w:rPr>
        <w:t>ІУ113171920987; складати протоколи про вчинення правопорушень та накладення штрафів на ТОВ «</w:t>
      </w:r>
      <w:r w:rsidR="00693B86" w:rsidRPr="00447794">
        <w:rPr>
          <w:rFonts w:ascii="Times New Roman" w:hAnsi="Times New Roman" w:cs="Times New Roman"/>
          <w:sz w:val="28"/>
          <w:szCs w:val="28"/>
          <w:lang w:val="uk-UA"/>
        </w:rPr>
        <w:t>ДК</w:t>
      </w:r>
      <w:r w:rsidRPr="00447794">
        <w:rPr>
          <w:rFonts w:ascii="Times New Roman" w:hAnsi="Times New Roman" w:cs="Times New Roman"/>
          <w:sz w:val="28"/>
          <w:szCs w:val="28"/>
          <w:lang w:val="uk-UA"/>
        </w:rPr>
        <w:t xml:space="preserve"> «Мальви» та його посадових осіб за резуль</w:t>
      </w:r>
      <w:r w:rsidR="00693B86" w:rsidRPr="00447794">
        <w:rPr>
          <w:rFonts w:ascii="Times New Roman" w:hAnsi="Times New Roman" w:cs="Times New Roman"/>
          <w:sz w:val="28"/>
          <w:szCs w:val="28"/>
          <w:lang w:val="uk-UA"/>
        </w:rPr>
        <w:t xml:space="preserve">татами позапланової перевірки; </w:t>
      </w:r>
      <w:r w:rsidRPr="00447794">
        <w:rPr>
          <w:rFonts w:ascii="Times New Roman" w:hAnsi="Times New Roman" w:cs="Times New Roman"/>
          <w:sz w:val="28"/>
          <w:szCs w:val="28"/>
          <w:lang w:val="uk-UA"/>
        </w:rPr>
        <w:t xml:space="preserve"> заборони</w:t>
      </w:r>
      <w:r w:rsidR="00B54252">
        <w:rPr>
          <w:rFonts w:ascii="Times New Roman" w:hAnsi="Times New Roman" w:cs="Times New Roman"/>
          <w:sz w:val="28"/>
          <w:szCs w:val="28"/>
          <w:lang w:val="uk-UA"/>
        </w:rPr>
        <w:t>ти</w:t>
      </w:r>
      <w:r w:rsidRPr="00447794">
        <w:rPr>
          <w:rFonts w:ascii="Times New Roman" w:hAnsi="Times New Roman" w:cs="Times New Roman"/>
          <w:sz w:val="28"/>
          <w:szCs w:val="28"/>
          <w:lang w:val="uk-UA"/>
        </w:rPr>
        <w:t xml:space="preserve"> </w:t>
      </w:r>
      <w:r w:rsidR="00693B86"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України вчиняти дії, спрямовані на анулювання дозволу на виконання будівельних робіт від 11</w:t>
      </w:r>
      <w:r w:rsidR="00CF5DD4">
        <w:rPr>
          <w:rFonts w:ascii="Times New Roman" w:hAnsi="Times New Roman" w:cs="Times New Roman"/>
          <w:sz w:val="28"/>
          <w:szCs w:val="28"/>
          <w:lang w:val="uk-UA"/>
        </w:rPr>
        <w:t> </w:t>
      </w:r>
      <w:r w:rsidR="00693B86" w:rsidRPr="00447794">
        <w:rPr>
          <w:rFonts w:ascii="Times New Roman" w:hAnsi="Times New Roman" w:cs="Times New Roman"/>
          <w:sz w:val="28"/>
          <w:szCs w:val="28"/>
          <w:lang w:val="uk-UA"/>
        </w:rPr>
        <w:t xml:space="preserve">липня </w:t>
      </w:r>
      <w:r w:rsidRPr="00447794">
        <w:rPr>
          <w:rFonts w:ascii="Times New Roman" w:hAnsi="Times New Roman" w:cs="Times New Roman"/>
          <w:sz w:val="28"/>
          <w:szCs w:val="28"/>
          <w:lang w:val="uk-UA"/>
        </w:rPr>
        <w:t>2017 року за №</w:t>
      </w:r>
      <w:r w:rsidR="00693B8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ІУ113171920987.</w:t>
      </w:r>
    </w:p>
    <w:p w:rsidR="00F37C30" w:rsidRPr="00447794" w:rsidRDefault="00F37C30"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Оскарженою ухвалою суду від </w:t>
      </w:r>
      <w:r w:rsidR="00693B86" w:rsidRPr="00447794">
        <w:rPr>
          <w:rFonts w:ascii="Times New Roman" w:hAnsi="Times New Roman" w:cs="Times New Roman"/>
          <w:sz w:val="28"/>
          <w:szCs w:val="28"/>
          <w:lang w:val="uk-UA"/>
        </w:rPr>
        <w:t xml:space="preserve">5 грудня </w:t>
      </w:r>
      <w:r w:rsidRPr="00447794">
        <w:rPr>
          <w:rFonts w:ascii="Times New Roman" w:hAnsi="Times New Roman" w:cs="Times New Roman"/>
          <w:sz w:val="28"/>
          <w:szCs w:val="28"/>
          <w:lang w:val="uk-UA"/>
        </w:rPr>
        <w:t>2018 року задоволено заяву позивача про</w:t>
      </w:r>
      <w:r w:rsidR="00693B86" w:rsidRPr="00447794">
        <w:rPr>
          <w:rFonts w:ascii="Times New Roman" w:hAnsi="Times New Roman" w:cs="Times New Roman"/>
          <w:sz w:val="28"/>
          <w:szCs w:val="28"/>
          <w:lang w:val="uk-UA"/>
        </w:rPr>
        <w:t xml:space="preserve"> забезпечення позову, а саме: </w:t>
      </w:r>
      <w:r w:rsidRPr="00447794">
        <w:rPr>
          <w:rFonts w:ascii="Times New Roman" w:hAnsi="Times New Roman" w:cs="Times New Roman"/>
          <w:sz w:val="28"/>
          <w:szCs w:val="28"/>
          <w:lang w:val="uk-UA"/>
        </w:rPr>
        <w:t xml:space="preserve">заборонено </w:t>
      </w:r>
      <w:r w:rsidR="00693B86" w:rsidRPr="00447794">
        <w:rPr>
          <w:rFonts w:ascii="Times New Roman" w:hAnsi="Times New Roman" w:cs="Times New Roman"/>
          <w:sz w:val="28"/>
          <w:szCs w:val="28"/>
          <w:lang w:val="uk-UA"/>
        </w:rPr>
        <w:t xml:space="preserve">ДАБІ </w:t>
      </w:r>
      <w:r w:rsidRPr="00447794">
        <w:rPr>
          <w:rFonts w:ascii="Times New Roman" w:hAnsi="Times New Roman" w:cs="Times New Roman"/>
          <w:sz w:val="28"/>
          <w:szCs w:val="28"/>
          <w:lang w:val="uk-UA"/>
        </w:rPr>
        <w:t xml:space="preserve">України та Департаменту </w:t>
      </w:r>
      <w:r w:rsidR="00693B86"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 Львівській області провод</w:t>
      </w:r>
      <w:r w:rsidR="00693B86" w:rsidRPr="00447794">
        <w:rPr>
          <w:rFonts w:ascii="Times New Roman" w:hAnsi="Times New Roman" w:cs="Times New Roman"/>
          <w:sz w:val="28"/>
          <w:szCs w:val="28"/>
          <w:lang w:val="uk-UA"/>
        </w:rPr>
        <w:t>ити позапланову перевірку на об’єкті</w:t>
      </w:r>
      <w:r w:rsidRPr="00447794">
        <w:rPr>
          <w:rFonts w:ascii="Times New Roman" w:hAnsi="Times New Roman" w:cs="Times New Roman"/>
          <w:sz w:val="28"/>
          <w:szCs w:val="28"/>
          <w:lang w:val="uk-UA"/>
        </w:rPr>
        <w:t xml:space="preserve"> будівництва «багатоквартирні житлові будинки з вбудованими приміщеннями комерційного призначення і підземним паркінгом та дошкільного навчального закладу на вул.</w:t>
      </w:r>
      <w:r w:rsidR="00693B86"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Угорській, 14</w:t>
      </w:r>
      <w:r w:rsidR="00693B86" w:rsidRPr="00447794">
        <w:rPr>
          <w:rFonts w:ascii="Times New Roman" w:hAnsi="Times New Roman" w:cs="Times New Roman"/>
          <w:sz w:val="28"/>
          <w:szCs w:val="28"/>
          <w:lang w:val="uk-UA"/>
        </w:rPr>
        <w:t xml:space="preserve"> (1 та 2 черги будівництва) у місті Львові» </w:t>
      </w:r>
      <w:r w:rsidRPr="00447794">
        <w:rPr>
          <w:rFonts w:ascii="Times New Roman" w:hAnsi="Times New Roman" w:cs="Times New Roman"/>
          <w:sz w:val="28"/>
          <w:szCs w:val="28"/>
          <w:lang w:val="uk-UA"/>
        </w:rPr>
        <w:t xml:space="preserve">до ухвалення рішення у </w:t>
      </w:r>
      <w:r w:rsidR="00693B86" w:rsidRPr="00447794">
        <w:rPr>
          <w:rFonts w:ascii="Times New Roman" w:hAnsi="Times New Roman" w:cs="Times New Roman"/>
          <w:sz w:val="28"/>
          <w:szCs w:val="28"/>
          <w:lang w:val="uk-UA"/>
        </w:rPr>
        <w:t xml:space="preserve">цій адміністративній справі; </w:t>
      </w:r>
      <w:r w:rsidRPr="00447794">
        <w:rPr>
          <w:rFonts w:ascii="Times New Roman" w:hAnsi="Times New Roman" w:cs="Times New Roman"/>
          <w:sz w:val="28"/>
          <w:szCs w:val="28"/>
          <w:lang w:val="uk-UA"/>
        </w:rPr>
        <w:t xml:space="preserve">заборонено </w:t>
      </w:r>
      <w:r w:rsidR="00693B86"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України вчиняти дії, спрямовані на анулювання дозволу на виконання будівельних робіт від 11</w:t>
      </w:r>
      <w:r w:rsidR="00693B86" w:rsidRPr="00447794">
        <w:rPr>
          <w:rFonts w:ascii="Times New Roman" w:hAnsi="Times New Roman" w:cs="Times New Roman"/>
          <w:sz w:val="28"/>
          <w:szCs w:val="28"/>
          <w:lang w:val="uk-UA"/>
        </w:rPr>
        <w:t xml:space="preserve"> липня </w:t>
      </w:r>
      <w:r w:rsidRPr="00447794">
        <w:rPr>
          <w:rFonts w:ascii="Times New Roman" w:hAnsi="Times New Roman" w:cs="Times New Roman"/>
          <w:sz w:val="28"/>
          <w:szCs w:val="28"/>
          <w:lang w:val="uk-UA"/>
        </w:rPr>
        <w:t>2017 року за №</w:t>
      </w:r>
      <w:r w:rsidR="00CF5DD4">
        <w:rPr>
          <w:rFonts w:ascii="Times New Roman" w:hAnsi="Times New Roman" w:cs="Times New Roman"/>
          <w:sz w:val="28"/>
          <w:szCs w:val="28"/>
          <w:lang w:val="uk-UA"/>
        </w:rPr>
        <w:t> </w:t>
      </w:r>
      <w:r w:rsidR="00693B86" w:rsidRPr="00447794">
        <w:rPr>
          <w:rFonts w:ascii="Times New Roman" w:hAnsi="Times New Roman" w:cs="Times New Roman"/>
          <w:sz w:val="28"/>
          <w:szCs w:val="28"/>
          <w:lang w:val="uk-UA"/>
        </w:rPr>
        <w:t xml:space="preserve">ІУ113171920987, </w:t>
      </w:r>
      <w:r w:rsidRPr="00447794">
        <w:rPr>
          <w:rFonts w:ascii="Times New Roman" w:hAnsi="Times New Roman" w:cs="Times New Roman"/>
          <w:sz w:val="28"/>
          <w:szCs w:val="28"/>
          <w:lang w:val="uk-UA"/>
        </w:rPr>
        <w:t xml:space="preserve">до ухвалення рішення у </w:t>
      </w:r>
      <w:r w:rsidR="008F1489" w:rsidRPr="00447794">
        <w:rPr>
          <w:rFonts w:ascii="Times New Roman" w:hAnsi="Times New Roman" w:cs="Times New Roman"/>
          <w:sz w:val="28"/>
          <w:szCs w:val="28"/>
          <w:lang w:val="uk-UA"/>
        </w:rPr>
        <w:t>цій</w:t>
      </w:r>
      <w:r w:rsidRPr="00447794">
        <w:rPr>
          <w:rFonts w:ascii="Times New Roman" w:hAnsi="Times New Roman" w:cs="Times New Roman"/>
          <w:sz w:val="28"/>
          <w:szCs w:val="28"/>
          <w:lang w:val="uk-UA"/>
        </w:rPr>
        <w:t xml:space="preserve"> адміністративній справі.</w:t>
      </w:r>
    </w:p>
    <w:p w:rsidR="00F37C30" w:rsidRPr="00447794" w:rsidRDefault="00F37C30"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На момент </w:t>
      </w:r>
      <w:r w:rsidR="00693B86" w:rsidRPr="00447794">
        <w:rPr>
          <w:rFonts w:ascii="Times New Roman" w:hAnsi="Times New Roman" w:cs="Times New Roman"/>
          <w:sz w:val="28"/>
          <w:szCs w:val="28"/>
          <w:lang w:val="uk-UA"/>
        </w:rPr>
        <w:t xml:space="preserve">прийняття ухвали суду від </w:t>
      </w:r>
      <w:r w:rsidRPr="00447794">
        <w:rPr>
          <w:rFonts w:ascii="Times New Roman" w:hAnsi="Times New Roman" w:cs="Times New Roman"/>
          <w:sz w:val="28"/>
          <w:szCs w:val="28"/>
          <w:lang w:val="uk-UA"/>
        </w:rPr>
        <w:t>5</w:t>
      </w:r>
      <w:r w:rsidR="00693B86" w:rsidRPr="00447794">
        <w:rPr>
          <w:rFonts w:ascii="Times New Roman" w:hAnsi="Times New Roman" w:cs="Times New Roman"/>
          <w:sz w:val="28"/>
          <w:szCs w:val="28"/>
          <w:lang w:val="uk-UA"/>
        </w:rPr>
        <w:t xml:space="preserve"> грудня </w:t>
      </w:r>
      <w:r w:rsidRPr="00447794">
        <w:rPr>
          <w:rFonts w:ascii="Times New Roman" w:hAnsi="Times New Roman" w:cs="Times New Roman"/>
          <w:sz w:val="28"/>
          <w:szCs w:val="28"/>
          <w:lang w:val="uk-UA"/>
        </w:rPr>
        <w:t xml:space="preserve">2018 року про забезпечення позову </w:t>
      </w:r>
      <w:r w:rsidR="00693B86" w:rsidRPr="00447794">
        <w:rPr>
          <w:rFonts w:ascii="Times New Roman" w:hAnsi="Times New Roman" w:cs="Times New Roman"/>
          <w:sz w:val="28"/>
          <w:szCs w:val="28"/>
          <w:lang w:val="uk-UA"/>
        </w:rPr>
        <w:t>ДАБІ</w:t>
      </w:r>
      <w:r w:rsidRPr="00447794">
        <w:rPr>
          <w:rFonts w:ascii="Times New Roman" w:hAnsi="Times New Roman" w:cs="Times New Roman"/>
          <w:sz w:val="28"/>
          <w:szCs w:val="28"/>
          <w:lang w:val="uk-UA"/>
        </w:rPr>
        <w:t xml:space="preserve"> України, якій суд заборонив вчиняти певні дії, не була відповідачем (співвідповідачем) </w:t>
      </w:r>
      <w:r w:rsidR="00693B86" w:rsidRPr="00447794">
        <w:rPr>
          <w:rFonts w:ascii="Times New Roman" w:hAnsi="Times New Roman" w:cs="Times New Roman"/>
          <w:sz w:val="28"/>
          <w:szCs w:val="28"/>
          <w:lang w:val="uk-UA"/>
        </w:rPr>
        <w:t>в</w:t>
      </w:r>
      <w:r w:rsidRPr="00447794">
        <w:rPr>
          <w:rFonts w:ascii="Times New Roman" w:hAnsi="Times New Roman" w:cs="Times New Roman"/>
          <w:sz w:val="28"/>
          <w:szCs w:val="28"/>
          <w:lang w:val="uk-UA"/>
        </w:rPr>
        <w:t xml:space="preserve"> адміністративній справі №</w:t>
      </w:r>
      <w:r w:rsidR="00CF5DD4">
        <w:rPr>
          <w:rFonts w:ascii="Times New Roman" w:hAnsi="Times New Roman" w:cs="Times New Roman"/>
          <w:sz w:val="28"/>
          <w:szCs w:val="28"/>
          <w:lang w:val="uk-UA"/>
        </w:rPr>
        <w:t> </w:t>
      </w:r>
      <w:r w:rsidRPr="00447794">
        <w:rPr>
          <w:rFonts w:ascii="Times New Roman" w:hAnsi="Times New Roman" w:cs="Times New Roman"/>
          <w:sz w:val="28"/>
          <w:szCs w:val="28"/>
          <w:lang w:val="uk-UA"/>
        </w:rPr>
        <w:t>1340/5862/18.</w:t>
      </w:r>
    </w:p>
    <w:p w:rsidR="00F37C30" w:rsidRPr="00447794" w:rsidRDefault="008F1489"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При цьому суд першої інстанції не</w:t>
      </w:r>
      <w:r w:rsidR="00F37C30" w:rsidRPr="00447794">
        <w:rPr>
          <w:rFonts w:ascii="Times New Roman" w:hAnsi="Times New Roman" w:cs="Times New Roman"/>
          <w:sz w:val="28"/>
          <w:szCs w:val="28"/>
          <w:lang w:val="uk-UA"/>
        </w:rPr>
        <w:t>обґрунтовано дійшов висновку, що існує небезпека заподіяння шкоди правам,</w:t>
      </w:r>
      <w:r w:rsidRPr="00447794">
        <w:rPr>
          <w:rFonts w:ascii="Times New Roman" w:hAnsi="Times New Roman" w:cs="Times New Roman"/>
          <w:sz w:val="28"/>
          <w:szCs w:val="28"/>
          <w:lang w:val="uk-UA"/>
        </w:rPr>
        <w:t xml:space="preserve"> свободам та інтересам позивача – </w:t>
      </w:r>
      <w:r w:rsidRPr="00447794">
        <w:rPr>
          <w:rFonts w:ascii="Times New Roman" w:hAnsi="Times New Roman" w:cs="Times New Roman"/>
          <w:sz w:val="28"/>
          <w:szCs w:val="28"/>
          <w:lang w:val="uk-UA"/>
        </w:rPr>
        <w:br/>
      </w:r>
      <w:r w:rsidR="00F37C30" w:rsidRPr="00447794">
        <w:rPr>
          <w:rFonts w:ascii="Times New Roman" w:hAnsi="Times New Roman" w:cs="Times New Roman"/>
          <w:sz w:val="28"/>
          <w:szCs w:val="28"/>
          <w:lang w:val="uk-UA"/>
        </w:rPr>
        <w:t>ТОВ «</w:t>
      </w:r>
      <w:r w:rsidR="00693B86" w:rsidRPr="00447794">
        <w:rPr>
          <w:rFonts w:ascii="Times New Roman" w:hAnsi="Times New Roman" w:cs="Times New Roman"/>
          <w:sz w:val="28"/>
          <w:szCs w:val="28"/>
          <w:lang w:val="uk-UA"/>
        </w:rPr>
        <w:t>ДК</w:t>
      </w:r>
      <w:r w:rsidR="00F37C30" w:rsidRPr="00447794">
        <w:rPr>
          <w:rFonts w:ascii="Times New Roman" w:hAnsi="Times New Roman" w:cs="Times New Roman"/>
          <w:sz w:val="28"/>
          <w:szCs w:val="28"/>
          <w:lang w:val="uk-UA"/>
        </w:rPr>
        <w:t xml:space="preserve"> «Мальви» до ухвалення рішення в </w:t>
      </w:r>
      <w:r w:rsidR="00693B86" w:rsidRPr="00447794">
        <w:rPr>
          <w:rFonts w:ascii="Times New Roman" w:hAnsi="Times New Roman" w:cs="Times New Roman"/>
          <w:sz w:val="28"/>
          <w:szCs w:val="28"/>
          <w:lang w:val="uk-UA"/>
        </w:rPr>
        <w:t>цій</w:t>
      </w:r>
      <w:r w:rsidR="00F37C30" w:rsidRPr="00447794">
        <w:rPr>
          <w:rFonts w:ascii="Times New Roman" w:hAnsi="Times New Roman" w:cs="Times New Roman"/>
          <w:sz w:val="28"/>
          <w:szCs w:val="28"/>
          <w:lang w:val="uk-UA"/>
        </w:rPr>
        <w:t xml:space="preserve"> адміністративній справі, а невжит</w:t>
      </w:r>
      <w:r w:rsidRPr="00447794">
        <w:rPr>
          <w:rFonts w:ascii="Times New Roman" w:hAnsi="Times New Roman" w:cs="Times New Roman"/>
          <w:sz w:val="28"/>
          <w:szCs w:val="28"/>
          <w:lang w:val="uk-UA"/>
        </w:rPr>
        <w:t>тя заходів забезпечення позову у випадку задоволення позову</w:t>
      </w:r>
      <w:r w:rsidR="00F37C30" w:rsidRPr="00447794">
        <w:rPr>
          <w:rFonts w:ascii="Times New Roman" w:hAnsi="Times New Roman" w:cs="Times New Roman"/>
          <w:sz w:val="28"/>
          <w:szCs w:val="28"/>
          <w:lang w:val="uk-UA"/>
        </w:rPr>
        <w:t xml:space="preserve"> може істотно ускладнити чи унеможливити виконання рішення суду або ефективний захист</w:t>
      </w:r>
      <w:r w:rsidRPr="00447794">
        <w:rPr>
          <w:rFonts w:ascii="Times New Roman" w:hAnsi="Times New Roman" w:cs="Times New Roman"/>
          <w:sz w:val="28"/>
          <w:szCs w:val="28"/>
          <w:lang w:val="uk-UA"/>
        </w:rPr>
        <w:t>,</w:t>
      </w:r>
      <w:r w:rsidR="00F37C30" w:rsidRPr="00447794">
        <w:rPr>
          <w:rFonts w:ascii="Times New Roman" w:hAnsi="Times New Roman" w:cs="Times New Roman"/>
          <w:sz w:val="28"/>
          <w:szCs w:val="28"/>
          <w:lang w:val="uk-UA"/>
        </w:rPr>
        <w:t xml:space="preserve"> або поновлення порушених чи оспорюваних прав або інтересів позивача, за захистом яких він звернувся.</w:t>
      </w:r>
    </w:p>
    <w:p w:rsidR="00F37C30" w:rsidRPr="00447794" w:rsidRDefault="00693B86"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Апеляційний суд </w:t>
      </w:r>
      <w:r w:rsidR="00F37C30" w:rsidRPr="00447794">
        <w:rPr>
          <w:rFonts w:ascii="Times New Roman" w:hAnsi="Times New Roman" w:cs="Times New Roman"/>
          <w:sz w:val="28"/>
          <w:szCs w:val="28"/>
          <w:lang w:val="uk-UA"/>
        </w:rPr>
        <w:t>також врах</w:t>
      </w:r>
      <w:r w:rsidRPr="00447794">
        <w:rPr>
          <w:rFonts w:ascii="Times New Roman" w:hAnsi="Times New Roman" w:cs="Times New Roman"/>
          <w:sz w:val="28"/>
          <w:szCs w:val="28"/>
          <w:lang w:val="uk-UA"/>
        </w:rPr>
        <w:t>ував</w:t>
      </w:r>
      <w:r w:rsidR="00F37C30" w:rsidRPr="00447794">
        <w:rPr>
          <w:rFonts w:ascii="Times New Roman" w:hAnsi="Times New Roman" w:cs="Times New Roman"/>
          <w:sz w:val="28"/>
          <w:szCs w:val="28"/>
          <w:lang w:val="uk-UA"/>
        </w:rPr>
        <w:t>, що</w:t>
      </w:r>
      <w:r w:rsidRPr="00447794">
        <w:rPr>
          <w:rFonts w:ascii="Times New Roman" w:hAnsi="Times New Roman" w:cs="Times New Roman"/>
          <w:sz w:val="28"/>
          <w:szCs w:val="28"/>
          <w:lang w:val="uk-UA"/>
        </w:rPr>
        <w:t>,</w:t>
      </w:r>
      <w:r w:rsidR="00F37C30" w:rsidRPr="00447794">
        <w:rPr>
          <w:rFonts w:ascii="Times New Roman" w:hAnsi="Times New Roman" w:cs="Times New Roman"/>
          <w:sz w:val="28"/>
          <w:szCs w:val="28"/>
          <w:lang w:val="uk-UA"/>
        </w:rPr>
        <w:t xml:space="preserve"> заборонивши органам державної вла</w:t>
      </w:r>
      <w:r w:rsidR="008F1489" w:rsidRPr="00447794">
        <w:rPr>
          <w:rFonts w:ascii="Times New Roman" w:hAnsi="Times New Roman" w:cs="Times New Roman"/>
          <w:sz w:val="28"/>
          <w:szCs w:val="28"/>
          <w:lang w:val="uk-UA"/>
        </w:rPr>
        <w:t>ди (ДАБІ України та Департамент</w:t>
      </w:r>
      <w:r w:rsidR="00F37C30" w:rsidRPr="00447794">
        <w:rPr>
          <w:rFonts w:ascii="Times New Roman" w:hAnsi="Times New Roman" w:cs="Times New Roman"/>
          <w:sz w:val="28"/>
          <w:szCs w:val="28"/>
          <w:lang w:val="uk-UA"/>
        </w:rPr>
        <w:t xml:space="preserve"> ДАБІ у Львівській області) виконувати функції щодо контролю за законністю здійснення будів</w:t>
      </w:r>
      <w:r w:rsidR="008F1489" w:rsidRPr="00447794">
        <w:rPr>
          <w:rFonts w:ascii="Times New Roman" w:hAnsi="Times New Roman" w:cs="Times New Roman"/>
          <w:sz w:val="28"/>
          <w:szCs w:val="28"/>
          <w:lang w:val="uk-UA"/>
        </w:rPr>
        <w:t>ельних робіт, покладені на них з</w:t>
      </w:r>
      <w:r w:rsidR="00F37C30" w:rsidRPr="00447794">
        <w:rPr>
          <w:rFonts w:ascii="Times New Roman" w:hAnsi="Times New Roman" w:cs="Times New Roman"/>
          <w:sz w:val="28"/>
          <w:szCs w:val="28"/>
          <w:lang w:val="uk-UA"/>
        </w:rPr>
        <w:t>аконом, суд першої інстанції вийшов як за межі позовних вимог</w:t>
      </w:r>
      <w:r w:rsidRPr="00447794">
        <w:rPr>
          <w:rFonts w:ascii="Times New Roman" w:hAnsi="Times New Roman" w:cs="Times New Roman"/>
          <w:sz w:val="28"/>
          <w:szCs w:val="28"/>
          <w:lang w:val="uk-UA"/>
        </w:rPr>
        <w:t>,</w:t>
      </w:r>
      <w:r w:rsidR="00F37C30" w:rsidRPr="00447794">
        <w:rPr>
          <w:rFonts w:ascii="Times New Roman" w:hAnsi="Times New Roman" w:cs="Times New Roman"/>
          <w:sz w:val="28"/>
          <w:szCs w:val="28"/>
          <w:lang w:val="uk-UA"/>
        </w:rPr>
        <w:t xml:space="preserve"> так і за межі завдань адміністративного судочинства, що встановлені у </w:t>
      </w:r>
      <w:hyperlink r:id="rId13" w:anchor="24" w:tgtFrame="_blank" w:tooltip="Кодекс адміністративного судочинства України (ред. з 15.12.2017); нормативно-правовий акт № 2747-IV від 06.07.2005" w:history="1">
        <w:r w:rsidRPr="00447794">
          <w:rPr>
            <w:rFonts w:ascii="Times New Roman" w:hAnsi="Times New Roman" w:cs="Times New Roman"/>
            <w:sz w:val="28"/>
            <w:szCs w:val="28"/>
            <w:lang w:val="uk-UA"/>
          </w:rPr>
          <w:t xml:space="preserve">статті </w:t>
        </w:r>
        <w:r w:rsidR="00F37C30" w:rsidRPr="00447794">
          <w:rPr>
            <w:rFonts w:ascii="Times New Roman" w:hAnsi="Times New Roman" w:cs="Times New Roman"/>
            <w:sz w:val="28"/>
            <w:szCs w:val="28"/>
            <w:lang w:val="uk-UA"/>
          </w:rPr>
          <w:t>2 КАС України</w:t>
        </w:r>
      </w:hyperlink>
      <w:r w:rsidR="00F37C30" w:rsidRPr="00447794">
        <w:rPr>
          <w:rFonts w:ascii="Times New Roman" w:hAnsi="Times New Roman" w:cs="Times New Roman"/>
          <w:sz w:val="28"/>
          <w:szCs w:val="28"/>
          <w:lang w:val="uk-UA"/>
        </w:rPr>
        <w:t>.</w:t>
      </w:r>
    </w:p>
    <w:p w:rsidR="00F37C30" w:rsidRPr="00447794" w:rsidRDefault="008F1489"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І</w:t>
      </w:r>
      <w:r w:rsidR="00F37C30" w:rsidRPr="00447794">
        <w:rPr>
          <w:rFonts w:ascii="Times New Roman" w:hAnsi="Times New Roman" w:cs="Times New Roman"/>
          <w:sz w:val="28"/>
          <w:szCs w:val="28"/>
          <w:lang w:val="uk-UA"/>
        </w:rPr>
        <w:t>снування таких за</w:t>
      </w:r>
      <w:r w:rsidR="00B1769E" w:rsidRPr="00447794">
        <w:rPr>
          <w:rFonts w:ascii="Times New Roman" w:hAnsi="Times New Roman" w:cs="Times New Roman"/>
          <w:sz w:val="28"/>
          <w:szCs w:val="28"/>
          <w:lang w:val="uk-UA"/>
        </w:rPr>
        <w:t>ходів забезпечення позову</w:t>
      </w:r>
      <w:r w:rsidRPr="00447794">
        <w:rPr>
          <w:rFonts w:ascii="Times New Roman" w:hAnsi="Times New Roman" w:cs="Times New Roman"/>
          <w:sz w:val="28"/>
          <w:szCs w:val="28"/>
          <w:lang w:val="uk-UA"/>
        </w:rPr>
        <w:t>,</w:t>
      </w:r>
      <w:r w:rsidR="00B1769E" w:rsidRPr="00447794">
        <w:rPr>
          <w:rFonts w:ascii="Times New Roman" w:hAnsi="Times New Roman" w:cs="Times New Roman"/>
          <w:sz w:val="28"/>
          <w:szCs w:val="28"/>
          <w:lang w:val="uk-UA"/>
        </w:rPr>
        <w:t xml:space="preserve"> як </w:t>
      </w:r>
      <w:r w:rsidR="00F37C30" w:rsidRPr="00447794">
        <w:rPr>
          <w:rFonts w:ascii="Times New Roman" w:hAnsi="Times New Roman" w:cs="Times New Roman"/>
          <w:sz w:val="28"/>
          <w:szCs w:val="28"/>
          <w:lang w:val="uk-UA"/>
        </w:rPr>
        <w:t xml:space="preserve">заборона </w:t>
      </w:r>
      <w:r w:rsidR="00B1769E" w:rsidRPr="00447794">
        <w:rPr>
          <w:rFonts w:ascii="Times New Roman" w:hAnsi="Times New Roman" w:cs="Times New Roman"/>
          <w:sz w:val="28"/>
          <w:szCs w:val="28"/>
          <w:lang w:val="uk-UA"/>
        </w:rPr>
        <w:t>ДАБІ</w:t>
      </w:r>
      <w:r w:rsidR="00F37C30" w:rsidRPr="00447794">
        <w:rPr>
          <w:rFonts w:ascii="Times New Roman" w:hAnsi="Times New Roman" w:cs="Times New Roman"/>
          <w:sz w:val="28"/>
          <w:szCs w:val="28"/>
          <w:lang w:val="uk-UA"/>
        </w:rPr>
        <w:t xml:space="preserve"> України та Департаменту </w:t>
      </w:r>
      <w:r w:rsidR="00B1769E" w:rsidRPr="00447794">
        <w:rPr>
          <w:rFonts w:ascii="Times New Roman" w:hAnsi="Times New Roman" w:cs="Times New Roman"/>
          <w:sz w:val="28"/>
          <w:szCs w:val="28"/>
          <w:lang w:val="uk-UA"/>
        </w:rPr>
        <w:t>ДАБІ</w:t>
      </w:r>
      <w:r w:rsidR="00F37C30" w:rsidRPr="00447794">
        <w:rPr>
          <w:rFonts w:ascii="Times New Roman" w:hAnsi="Times New Roman" w:cs="Times New Roman"/>
          <w:sz w:val="28"/>
          <w:szCs w:val="28"/>
          <w:lang w:val="uk-UA"/>
        </w:rPr>
        <w:t xml:space="preserve"> у Львівській області проводит</w:t>
      </w:r>
      <w:r w:rsidR="00DE3076" w:rsidRPr="00447794">
        <w:rPr>
          <w:rFonts w:ascii="Times New Roman" w:hAnsi="Times New Roman" w:cs="Times New Roman"/>
          <w:sz w:val="28"/>
          <w:szCs w:val="28"/>
          <w:lang w:val="uk-UA"/>
        </w:rPr>
        <w:t>и позапланову перевірку на об’єкті</w:t>
      </w:r>
      <w:r w:rsidR="00F37C30" w:rsidRPr="00447794">
        <w:rPr>
          <w:rFonts w:ascii="Times New Roman" w:hAnsi="Times New Roman" w:cs="Times New Roman"/>
          <w:sz w:val="28"/>
          <w:szCs w:val="28"/>
          <w:lang w:val="uk-UA"/>
        </w:rPr>
        <w:t xml:space="preserve"> будівництва «багатоквартирні житлові будинки з вбудованими приміщеннями комерційного призначення і підземним паркінгом та дошкільного навчального закладу на вул.</w:t>
      </w:r>
      <w:r w:rsidR="00DE3076" w:rsidRPr="00447794">
        <w:rPr>
          <w:rFonts w:ascii="Times New Roman" w:hAnsi="Times New Roman" w:cs="Times New Roman"/>
          <w:sz w:val="28"/>
          <w:szCs w:val="28"/>
          <w:lang w:val="uk-UA"/>
        </w:rPr>
        <w:t xml:space="preserve"> </w:t>
      </w:r>
      <w:r w:rsidR="00F37C30" w:rsidRPr="00447794">
        <w:rPr>
          <w:rFonts w:ascii="Times New Roman" w:hAnsi="Times New Roman" w:cs="Times New Roman"/>
          <w:sz w:val="28"/>
          <w:szCs w:val="28"/>
          <w:lang w:val="uk-UA"/>
        </w:rPr>
        <w:t>Угорській, 14</w:t>
      </w:r>
      <w:r w:rsidR="00DE3076" w:rsidRPr="00447794">
        <w:rPr>
          <w:rFonts w:ascii="Times New Roman" w:hAnsi="Times New Roman" w:cs="Times New Roman"/>
          <w:sz w:val="28"/>
          <w:szCs w:val="28"/>
          <w:lang w:val="uk-UA"/>
        </w:rPr>
        <w:t xml:space="preserve"> (1 та </w:t>
      </w:r>
      <w:r w:rsidR="002672B1">
        <w:rPr>
          <w:rFonts w:ascii="Times New Roman" w:hAnsi="Times New Roman" w:cs="Times New Roman"/>
          <w:sz w:val="28"/>
          <w:szCs w:val="28"/>
          <w:lang w:val="uk-UA"/>
        </w:rPr>
        <w:br/>
      </w:r>
      <w:r w:rsidR="00DE3076" w:rsidRPr="00447794">
        <w:rPr>
          <w:rFonts w:ascii="Times New Roman" w:hAnsi="Times New Roman" w:cs="Times New Roman"/>
          <w:sz w:val="28"/>
          <w:szCs w:val="28"/>
          <w:lang w:val="uk-UA"/>
        </w:rPr>
        <w:t xml:space="preserve">2 черги будівництва) у місті Львові» та </w:t>
      </w:r>
      <w:r w:rsidR="00F37C30" w:rsidRPr="00447794">
        <w:rPr>
          <w:rFonts w:ascii="Times New Roman" w:hAnsi="Times New Roman" w:cs="Times New Roman"/>
          <w:sz w:val="28"/>
          <w:szCs w:val="28"/>
          <w:lang w:val="uk-UA"/>
        </w:rPr>
        <w:t xml:space="preserve">заборона </w:t>
      </w:r>
      <w:r w:rsidR="00DE3076" w:rsidRPr="00447794">
        <w:rPr>
          <w:rFonts w:ascii="Times New Roman" w:hAnsi="Times New Roman" w:cs="Times New Roman"/>
          <w:sz w:val="28"/>
          <w:szCs w:val="28"/>
          <w:lang w:val="uk-UA"/>
        </w:rPr>
        <w:t>ДАБІ</w:t>
      </w:r>
      <w:r w:rsidR="00F37C30" w:rsidRPr="00447794">
        <w:rPr>
          <w:rFonts w:ascii="Times New Roman" w:hAnsi="Times New Roman" w:cs="Times New Roman"/>
          <w:sz w:val="28"/>
          <w:szCs w:val="28"/>
          <w:lang w:val="uk-UA"/>
        </w:rPr>
        <w:t xml:space="preserve"> України вчиняти дії, спрямовані на анулювання дозволу на виконання будівельних робіт від 11</w:t>
      </w:r>
      <w:r w:rsidR="00B54252">
        <w:rPr>
          <w:rFonts w:ascii="Times New Roman" w:hAnsi="Times New Roman" w:cs="Times New Roman"/>
          <w:sz w:val="28"/>
          <w:szCs w:val="28"/>
          <w:lang w:val="uk-UA"/>
        </w:rPr>
        <w:t> </w:t>
      </w:r>
      <w:r w:rsidR="00DE3076" w:rsidRPr="00447794">
        <w:rPr>
          <w:rFonts w:ascii="Times New Roman" w:hAnsi="Times New Roman" w:cs="Times New Roman"/>
          <w:sz w:val="28"/>
          <w:szCs w:val="28"/>
          <w:lang w:val="uk-UA"/>
        </w:rPr>
        <w:t xml:space="preserve">липня </w:t>
      </w:r>
      <w:r w:rsidR="00F37C30" w:rsidRPr="00447794">
        <w:rPr>
          <w:rFonts w:ascii="Times New Roman" w:hAnsi="Times New Roman" w:cs="Times New Roman"/>
          <w:sz w:val="28"/>
          <w:szCs w:val="28"/>
          <w:lang w:val="uk-UA"/>
        </w:rPr>
        <w:t>2017 року за №</w:t>
      </w:r>
      <w:r w:rsidR="00DE3076" w:rsidRPr="00447794">
        <w:rPr>
          <w:rFonts w:ascii="Times New Roman" w:hAnsi="Times New Roman" w:cs="Times New Roman"/>
          <w:sz w:val="28"/>
          <w:szCs w:val="28"/>
          <w:lang w:val="uk-UA"/>
        </w:rPr>
        <w:t xml:space="preserve"> ІУ113171920987, </w:t>
      </w:r>
      <w:r w:rsidRPr="00447794">
        <w:rPr>
          <w:rFonts w:ascii="Times New Roman" w:hAnsi="Times New Roman" w:cs="Times New Roman"/>
          <w:sz w:val="28"/>
          <w:szCs w:val="28"/>
          <w:lang w:val="uk-UA"/>
        </w:rPr>
        <w:t>спричинило</w:t>
      </w:r>
      <w:r w:rsidR="00F37C30" w:rsidRPr="00447794">
        <w:rPr>
          <w:rFonts w:ascii="Times New Roman" w:hAnsi="Times New Roman" w:cs="Times New Roman"/>
          <w:sz w:val="28"/>
          <w:szCs w:val="28"/>
          <w:lang w:val="uk-UA"/>
        </w:rPr>
        <w:t xml:space="preserve"> ситуацію, в якій вказані вище контролюючі органи фактично позбавлені можливості здійснювати подальший контроль щодо законності зазначеного будівництва, </w:t>
      </w:r>
      <w:r w:rsidR="00F37C30" w:rsidRPr="00447794">
        <w:rPr>
          <w:rFonts w:ascii="Times New Roman" w:hAnsi="Times New Roman" w:cs="Times New Roman"/>
          <w:sz w:val="28"/>
          <w:szCs w:val="28"/>
          <w:lang w:val="uk-UA"/>
        </w:rPr>
        <w:lastRenderedPageBreak/>
        <w:t>а забудовник отримав можливість продовжувати таке будівництво та безконтрольно змінювати ситуацію із забудовою земельної ділянки, відмінну від тієї, яка існувала на момент</w:t>
      </w:r>
      <w:r w:rsidR="00DE3076" w:rsidRPr="00447794">
        <w:rPr>
          <w:rFonts w:ascii="Times New Roman" w:hAnsi="Times New Roman" w:cs="Times New Roman"/>
          <w:sz w:val="28"/>
          <w:szCs w:val="28"/>
          <w:lang w:val="uk-UA"/>
        </w:rPr>
        <w:t xml:space="preserve"> пред’явлення</w:t>
      </w:r>
      <w:r w:rsidR="00F37C30" w:rsidRPr="00447794">
        <w:rPr>
          <w:rFonts w:ascii="Times New Roman" w:hAnsi="Times New Roman" w:cs="Times New Roman"/>
          <w:sz w:val="28"/>
          <w:szCs w:val="28"/>
          <w:lang w:val="uk-UA"/>
        </w:rPr>
        <w:t xml:space="preserve"> до суду </w:t>
      </w:r>
      <w:r w:rsidR="00DE3076" w:rsidRPr="00447794">
        <w:rPr>
          <w:rFonts w:ascii="Times New Roman" w:hAnsi="Times New Roman" w:cs="Times New Roman"/>
          <w:sz w:val="28"/>
          <w:szCs w:val="28"/>
          <w:lang w:val="uk-UA"/>
        </w:rPr>
        <w:t>цього</w:t>
      </w:r>
      <w:r w:rsidR="00F37C30" w:rsidRPr="00447794">
        <w:rPr>
          <w:rFonts w:ascii="Times New Roman" w:hAnsi="Times New Roman" w:cs="Times New Roman"/>
          <w:sz w:val="28"/>
          <w:szCs w:val="28"/>
          <w:lang w:val="uk-UA"/>
        </w:rPr>
        <w:t xml:space="preserve"> адміністративного позову.</w:t>
      </w:r>
    </w:p>
    <w:p w:rsidR="00F37C30" w:rsidRPr="00447794" w:rsidRDefault="00DE3076"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Апеляційний суд звертав</w:t>
      </w:r>
      <w:r w:rsidR="00F37C30" w:rsidRPr="00447794">
        <w:rPr>
          <w:rFonts w:ascii="Times New Roman" w:hAnsi="Times New Roman" w:cs="Times New Roman"/>
          <w:sz w:val="28"/>
          <w:szCs w:val="28"/>
          <w:lang w:val="uk-UA"/>
        </w:rPr>
        <w:t xml:space="preserve"> увагу, що баланс інтересів учасників справ (стор</w:t>
      </w:r>
      <w:r w:rsidR="008F1489" w:rsidRPr="00447794">
        <w:rPr>
          <w:rFonts w:ascii="Times New Roman" w:hAnsi="Times New Roman" w:cs="Times New Roman"/>
          <w:sz w:val="28"/>
          <w:szCs w:val="28"/>
          <w:lang w:val="uk-UA"/>
        </w:rPr>
        <w:t>они</w:t>
      </w:r>
      <w:r w:rsidR="00F37C30" w:rsidRPr="00447794">
        <w:rPr>
          <w:rFonts w:ascii="Times New Roman" w:hAnsi="Times New Roman" w:cs="Times New Roman"/>
          <w:sz w:val="28"/>
          <w:szCs w:val="28"/>
          <w:lang w:val="uk-UA"/>
        </w:rPr>
        <w:t xml:space="preserve"> спор</w:t>
      </w:r>
      <w:r w:rsidR="008F1489" w:rsidRPr="00447794">
        <w:rPr>
          <w:rFonts w:ascii="Times New Roman" w:hAnsi="Times New Roman" w:cs="Times New Roman"/>
          <w:sz w:val="28"/>
          <w:szCs w:val="28"/>
          <w:lang w:val="uk-UA"/>
        </w:rPr>
        <w:t>у) буде значно більше порушено</w:t>
      </w:r>
      <w:r w:rsidR="00F37C30" w:rsidRPr="00447794">
        <w:rPr>
          <w:rFonts w:ascii="Times New Roman" w:hAnsi="Times New Roman" w:cs="Times New Roman"/>
          <w:sz w:val="28"/>
          <w:szCs w:val="28"/>
          <w:lang w:val="uk-UA"/>
        </w:rPr>
        <w:t xml:space="preserve"> у випадку</w:t>
      </w:r>
      <w:r w:rsidRPr="00447794">
        <w:rPr>
          <w:rFonts w:ascii="Times New Roman" w:hAnsi="Times New Roman" w:cs="Times New Roman"/>
          <w:sz w:val="28"/>
          <w:szCs w:val="28"/>
          <w:lang w:val="uk-UA"/>
        </w:rPr>
        <w:t>,</w:t>
      </w:r>
      <w:r w:rsidR="00F37C30" w:rsidRPr="00447794">
        <w:rPr>
          <w:rFonts w:ascii="Times New Roman" w:hAnsi="Times New Roman" w:cs="Times New Roman"/>
          <w:sz w:val="28"/>
          <w:szCs w:val="28"/>
          <w:lang w:val="uk-UA"/>
        </w:rPr>
        <w:t xml:space="preserve"> якщо будівництво продовжуватиметься в період розгляду судового спору щодо правомірності рішення Департаменту </w:t>
      </w:r>
      <w:r w:rsidRPr="00447794">
        <w:rPr>
          <w:rFonts w:ascii="Times New Roman" w:hAnsi="Times New Roman" w:cs="Times New Roman"/>
          <w:sz w:val="28"/>
          <w:szCs w:val="28"/>
          <w:lang w:val="uk-UA"/>
        </w:rPr>
        <w:t>ДАБІ</w:t>
      </w:r>
      <w:r w:rsidR="00F37C30" w:rsidRPr="00447794">
        <w:rPr>
          <w:rFonts w:ascii="Times New Roman" w:hAnsi="Times New Roman" w:cs="Times New Roman"/>
          <w:sz w:val="28"/>
          <w:szCs w:val="28"/>
          <w:lang w:val="uk-UA"/>
        </w:rPr>
        <w:t xml:space="preserve"> у Львівській області </w:t>
      </w:r>
      <w:r w:rsidRPr="00447794">
        <w:rPr>
          <w:rFonts w:ascii="Times New Roman" w:hAnsi="Times New Roman" w:cs="Times New Roman"/>
          <w:sz w:val="28"/>
          <w:szCs w:val="28"/>
          <w:lang w:val="uk-UA"/>
        </w:rPr>
        <w:t xml:space="preserve">від 29 листопада 2018 року </w:t>
      </w:r>
      <w:r w:rsidRPr="00447794">
        <w:rPr>
          <w:rFonts w:ascii="Times New Roman" w:hAnsi="Times New Roman" w:cs="Times New Roman"/>
          <w:sz w:val="28"/>
          <w:szCs w:val="28"/>
          <w:lang w:val="uk-UA"/>
        </w:rPr>
        <w:br/>
      </w:r>
      <w:r w:rsidR="00F37C30"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w:t>
      </w:r>
      <w:r w:rsidR="00F37C30" w:rsidRPr="00447794">
        <w:rPr>
          <w:rFonts w:ascii="Times New Roman" w:hAnsi="Times New Roman" w:cs="Times New Roman"/>
          <w:sz w:val="28"/>
          <w:szCs w:val="28"/>
          <w:lang w:val="uk-UA"/>
        </w:rPr>
        <w:t>91-мб/пз про скасування містобудівних умов та обмежень забудови земельної ділянки, аніж як у випадку</w:t>
      </w:r>
      <w:r w:rsidRPr="00447794">
        <w:rPr>
          <w:rFonts w:ascii="Times New Roman" w:hAnsi="Times New Roman" w:cs="Times New Roman"/>
          <w:sz w:val="28"/>
          <w:szCs w:val="28"/>
          <w:lang w:val="uk-UA"/>
        </w:rPr>
        <w:t>,</w:t>
      </w:r>
      <w:r w:rsidR="00F37C30" w:rsidRPr="00447794">
        <w:rPr>
          <w:rFonts w:ascii="Times New Roman" w:hAnsi="Times New Roman" w:cs="Times New Roman"/>
          <w:sz w:val="28"/>
          <w:szCs w:val="28"/>
          <w:lang w:val="uk-UA"/>
        </w:rPr>
        <w:t xml:space="preserve"> якщо будівництво буде призупинено, тобто збережеться існуюче фактичне становище у</w:t>
      </w:r>
      <w:r w:rsidRPr="00447794">
        <w:rPr>
          <w:rFonts w:ascii="Times New Roman" w:hAnsi="Times New Roman" w:cs="Times New Roman"/>
          <w:sz w:val="28"/>
          <w:szCs w:val="28"/>
          <w:lang w:val="uk-UA"/>
        </w:rPr>
        <w:t xml:space="preserve"> правовідносинах</w:t>
      </w:r>
      <w:r w:rsidR="008F1489" w:rsidRPr="00447794">
        <w:rPr>
          <w:rFonts w:ascii="Times New Roman" w:hAnsi="Times New Roman" w:cs="Times New Roman"/>
          <w:sz w:val="28"/>
          <w:szCs w:val="28"/>
          <w:lang w:val="uk-UA"/>
        </w:rPr>
        <w:t>, що розглядаються,</w:t>
      </w:r>
      <w:r w:rsidRPr="00447794">
        <w:rPr>
          <w:rFonts w:ascii="Times New Roman" w:hAnsi="Times New Roman" w:cs="Times New Roman"/>
          <w:sz w:val="28"/>
          <w:szCs w:val="28"/>
          <w:lang w:val="uk-UA"/>
        </w:rPr>
        <w:t xml:space="preserve"> </w:t>
      </w:r>
      <w:r w:rsidR="00F37C30" w:rsidRPr="00447794">
        <w:rPr>
          <w:rFonts w:ascii="Times New Roman" w:hAnsi="Times New Roman" w:cs="Times New Roman"/>
          <w:sz w:val="28"/>
          <w:szCs w:val="28"/>
          <w:lang w:val="uk-UA"/>
        </w:rPr>
        <w:t>до завершення цього судового спору. Права інвесторів та інших осіб</w:t>
      </w:r>
      <w:r w:rsidRPr="00447794">
        <w:rPr>
          <w:rFonts w:ascii="Times New Roman" w:hAnsi="Times New Roman" w:cs="Times New Roman"/>
          <w:sz w:val="28"/>
          <w:szCs w:val="28"/>
          <w:lang w:val="uk-UA"/>
        </w:rPr>
        <w:t>,</w:t>
      </w:r>
      <w:r w:rsidR="00F37C30" w:rsidRPr="00447794">
        <w:rPr>
          <w:rFonts w:ascii="Times New Roman" w:hAnsi="Times New Roman" w:cs="Times New Roman"/>
          <w:sz w:val="28"/>
          <w:szCs w:val="28"/>
          <w:lang w:val="uk-UA"/>
        </w:rPr>
        <w:t xml:space="preserve"> зацікавлених у законності будівництва, можуть зазнати ще більших порушень у разі продовження будівництва, ніж у випадку його зупинки, якщо за результатами розгляду справи підтвердиться неправомірність видачі дозвільних документів.</w:t>
      </w:r>
    </w:p>
    <w:p w:rsidR="00F37C30" w:rsidRPr="00447794" w:rsidRDefault="00F37C30"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Даючи оцінку обґрунтованості доводів заявника щодо необхідності вжиття відповідних заходів забезпечення адміністративного позову</w:t>
      </w:r>
      <w:r w:rsidR="008F1489"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суд апеляційної інстанції </w:t>
      </w:r>
      <w:r w:rsidR="00DE3076" w:rsidRPr="00447794">
        <w:rPr>
          <w:rFonts w:ascii="Times New Roman" w:hAnsi="Times New Roman" w:cs="Times New Roman"/>
          <w:sz w:val="28"/>
          <w:szCs w:val="28"/>
          <w:lang w:val="uk-UA"/>
        </w:rPr>
        <w:t>врахував</w:t>
      </w:r>
      <w:r w:rsidRPr="00447794">
        <w:rPr>
          <w:rFonts w:ascii="Times New Roman" w:hAnsi="Times New Roman" w:cs="Times New Roman"/>
          <w:sz w:val="28"/>
          <w:szCs w:val="28"/>
          <w:lang w:val="uk-UA"/>
        </w:rPr>
        <w:t xml:space="preserve"> розумність, обґрунтованість </w:t>
      </w:r>
      <w:r w:rsidR="00DE3076" w:rsidRPr="00447794">
        <w:rPr>
          <w:rFonts w:ascii="Times New Roman" w:hAnsi="Times New Roman" w:cs="Times New Roman"/>
          <w:sz w:val="28"/>
          <w:szCs w:val="28"/>
          <w:lang w:val="uk-UA"/>
        </w:rPr>
        <w:t>та</w:t>
      </w:r>
      <w:r w:rsidRPr="00447794">
        <w:rPr>
          <w:rFonts w:ascii="Times New Roman" w:hAnsi="Times New Roman" w:cs="Times New Roman"/>
          <w:sz w:val="28"/>
          <w:szCs w:val="28"/>
          <w:lang w:val="uk-UA"/>
        </w:rPr>
        <w:t xml:space="preserve"> адекватність вимог заявн</w:t>
      </w:r>
      <w:r w:rsidR="00DE3076" w:rsidRPr="00447794">
        <w:rPr>
          <w:rFonts w:ascii="Times New Roman" w:hAnsi="Times New Roman" w:cs="Times New Roman"/>
          <w:sz w:val="28"/>
          <w:szCs w:val="28"/>
          <w:lang w:val="uk-UA"/>
        </w:rPr>
        <w:t xml:space="preserve">ика щодо забезпечення позову; </w:t>
      </w:r>
      <w:r w:rsidRPr="00447794">
        <w:rPr>
          <w:rFonts w:ascii="Times New Roman" w:hAnsi="Times New Roman" w:cs="Times New Roman"/>
          <w:sz w:val="28"/>
          <w:szCs w:val="28"/>
          <w:lang w:val="uk-UA"/>
        </w:rPr>
        <w:t>забезпечення збалансованості інтересів сторін, а т</w:t>
      </w:r>
      <w:r w:rsidR="00DE3076" w:rsidRPr="00447794">
        <w:rPr>
          <w:rFonts w:ascii="Times New Roman" w:hAnsi="Times New Roman" w:cs="Times New Roman"/>
          <w:sz w:val="28"/>
          <w:szCs w:val="28"/>
          <w:lang w:val="uk-UA"/>
        </w:rPr>
        <w:t>акож інших учасників процесу; наявність зв’язку</w:t>
      </w:r>
      <w:r w:rsidRPr="00447794">
        <w:rPr>
          <w:rFonts w:ascii="Times New Roman" w:hAnsi="Times New Roman" w:cs="Times New Roman"/>
          <w:sz w:val="28"/>
          <w:szCs w:val="28"/>
          <w:lang w:val="uk-UA"/>
        </w:rPr>
        <w:t xml:space="preserve"> між конкретним видом, що застосовується для забезпечення позову</w:t>
      </w:r>
      <w:r w:rsidR="00DE3076" w:rsidRPr="00447794">
        <w:rPr>
          <w:rFonts w:ascii="Times New Roman" w:hAnsi="Times New Roman" w:cs="Times New Roman"/>
          <w:sz w:val="28"/>
          <w:szCs w:val="28"/>
          <w:lang w:val="uk-UA"/>
        </w:rPr>
        <w:t>,</w:t>
      </w:r>
      <w:r w:rsidRPr="00447794">
        <w:rPr>
          <w:rFonts w:ascii="Times New Roman" w:hAnsi="Times New Roman" w:cs="Times New Roman"/>
          <w:sz w:val="28"/>
          <w:szCs w:val="28"/>
          <w:lang w:val="uk-UA"/>
        </w:rPr>
        <w:t xml:space="preserve"> і предметом позовної вимоги, зокрема, чи спроможний такий вид забезпечення забезпечити фактичне виконання рішення </w:t>
      </w:r>
      <w:r w:rsidR="00DE3076" w:rsidRPr="00447794">
        <w:rPr>
          <w:rFonts w:ascii="Times New Roman" w:hAnsi="Times New Roman" w:cs="Times New Roman"/>
          <w:sz w:val="28"/>
          <w:szCs w:val="28"/>
          <w:lang w:val="uk-UA"/>
        </w:rPr>
        <w:t xml:space="preserve">суду у разі його задоволення; </w:t>
      </w:r>
      <w:r w:rsidRPr="00447794">
        <w:rPr>
          <w:rFonts w:ascii="Times New Roman" w:hAnsi="Times New Roman" w:cs="Times New Roman"/>
          <w:sz w:val="28"/>
          <w:szCs w:val="28"/>
          <w:lang w:val="uk-UA"/>
        </w:rPr>
        <w:t>імовірн</w:t>
      </w:r>
      <w:r w:rsidR="00B54252">
        <w:rPr>
          <w:rFonts w:ascii="Times New Roman" w:hAnsi="Times New Roman" w:cs="Times New Roman"/>
          <w:sz w:val="28"/>
          <w:szCs w:val="28"/>
          <w:lang w:val="uk-UA"/>
        </w:rPr>
        <w:t xml:space="preserve">ість </w:t>
      </w:r>
      <w:r w:rsidRPr="00447794">
        <w:rPr>
          <w:rFonts w:ascii="Times New Roman" w:hAnsi="Times New Roman" w:cs="Times New Roman"/>
          <w:sz w:val="28"/>
          <w:szCs w:val="28"/>
          <w:lang w:val="uk-UA"/>
        </w:rPr>
        <w:t>виникнення утруднень для виконання або невиконання рішення суду в</w:t>
      </w:r>
      <w:r w:rsidR="00DE3076" w:rsidRPr="00447794">
        <w:rPr>
          <w:rFonts w:ascii="Times New Roman" w:hAnsi="Times New Roman" w:cs="Times New Roman"/>
          <w:sz w:val="28"/>
          <w:szCs w:val="28"/>
          <w:lang w:val="uk-UA"/>
        </w:rPr>
        <w:t xml:space="preserve"> разі невжиття таких заходів; необхідність у зв’язку</w:t>
      </w:r>
      <w:r w:rsidRPr="00447794">
        <w:rPr>
          <w:rFonts w:ascii="Times New Roman" w:hAnsi="Times New Roman" w:cs="Times New Roman"/>
          <w:sz w:val="28"/>
          <w:szCs w:val="28"/>
          <w:lang w:val="uk-UA"/>
        </w:rPr>
        <w:t xml:space="preserve"> із вжиттям заходів запобігти порушенню прав та інте</w:t>
      </w:r>
      <w:r w:rsidR="00DE3076" w:rsidRPr="00447794">
        <w:rPr>
          <w:rFonts w:ascii="Times New Roman" w:hAnsi="Times New Roman" w:cs="Times New Roman"/>
          <w:sz w:val="28"/>
          <w:szCs w:val="28"/>
          <w:lang w:val="uk-UA"/>
        </w:rPr>
        <w:t xml:space="preserve">ресів інших осіб, в тому числі </w:t>
      </w:r>
      <w:r w:rsidRPr="00447794">
        <w:rPr>
          <w:rFonts w:ascii="Times New Roman" w:hAnsi="Times New Roman" w:cs="Times New Roman"/>
          <w:sz w:val="28"/>
          <w:szCs w:val="28"/>
          <w:lang w:val="uk-UA"/>
        </w:rPr>
        <w:t xml:space="preserve">й осіб, які не </w:t>
      </w:r>
      <w:r w:rsidR="00DE3076" w:rsidRPr="00447794">
        <w:rPr>
          <w:rFonts w:ascii="Times New Roman" w:hAnsi="Times New Roman" w:cs="Times New Roman"/>
          <w:sz w:val="28"/>
          <w:szCs w:val="28"/>
          <w:lang w:val="uk-UA"/>
        </w:rPr>
        <w:t>беруть</w:t>
      </w:r>
      <w:r w:rsidRPr="00447794">
        <w:rPr>
          <w:rFonts w:ascii="Times New Roman" w:hAnsi="Times New Roman" w:cs="Times New Roman"/>
          <w:sz w:val="28"/>
          <w:szCs w:val="28"/>
          <w:lang w:val="uk-UA"/>
        </w:rPr>
        <w:t xml:space="preserve"> участь у розгляді справи.</w:t>
      </w:r>
    </w:p>
    <w:p w:rsidR="00F37C30" w:rsidRPr="00447794" w:rsidRDefault="00F37C30"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Отже, оцінюючи співмірність наслідків застосування заходів забезпечення позову, </w:t>
      </w:r>
      <w:r w:rsidR="00DE3076" w:rsidRPr="00447794">
        <w:rPr>
          <w:rFonts w:ascii="Times New Roman" w:hAnsi="Times New Roman" w:cs="Times New Roman"/>
          <w:sz w:val="28"/>
          <w:szCs w:val="28"/>
          <w:lang w:val="uk-UA"/>
        </w:rPr>
        <w:t>апеляційний суд дійшов висновку</w:t>
      </w:r>
      <w:r w:rsidRPr="00447794">
        <w:rPr>
          <w:rFonts w:ascii="Times New Roman" w:hAnsi="Times New Roman" w:cs="Times New Roman"/>
          <w:sz w:val="28"/>
          <w:szCs w:val="28"/>
          <w:lang w:val="uk-UA"/>
        </w:rPr>
        <w:t>, що суд першої інстанції не врахував вплив застосованих заходів забезпечення позову на права та інтереси учасників справи та інших осіб у правовідносинах,</w:t>
      </w:r>
      <w:r w:rsidR="008F1489" w:rsidRPr="00447794">
        <w:rPr>
          <w:rFonts w:ascii="Times New Roman" w:hAnsi="Times New Roman" w:cs="Times New Roman"/>
          <w:sz w:val="28"/>
          <w:szCs w:val="28"/>
          <w:lang w:val="uk-UA"/>
        </w:rPr>
        <w:t xml:space="preserve"> що розглядаються,</w:t>
      </w:r>
      <w:r w:rsidRPr="00447794">
        <w:rPr>
          <w:rFonts w:ascii="Times New Roman" w:hAnsi="Times New Roman" w:cs="Times New Roman"/>
          <w:sz w:val="28"/>
          <w:szCs w:val="28"/>
          <w:lang w:val="uk-UA"/>
        </w:rPr>
        <w:t xml:space="preserve"> допустив непропорційність та неправомірність заходів забезпечення позову, застосував їх за відсутності законних та переконливих підстав для вжиття заходів забезпечення позову, передбачених </w:t>
      </w:r>
      <w:hyperlink r:id="rId14" w:anchor="1145" w:tgtFrame="_blank" w:tooltip="Кодекс адміністративного судочинства України (ред. з 15.12.2017); нормативно-правовий акт № 2747-IV від 06.07.2005" w:history="1">
        <w:r w:rsidRPr="00447794">
          <w:rPr>
            <w:rFonts w:ascii="Times New Roman" w:hAnsi="Times New Roman" w:cs="Times New Roman"/>
            <w:sz w:val="28"/>
            <w:szCs w:val="28"/>
            <w:lang w:val="uk-UA"/>
          </w:rPr>
          <w:t>статтею 151 КАС України</w:t>
        </w:r>
      </w:hyperlink>
      <w:r w:rsidRPr="00447794">
        <w:rPr>
          <w:rFonts w:ascii="Times New Roman" w:hAnsi="Times New Roman" w:cs="Times New Roman"/>
          <w:sz w:val="28"/>
          <w:szCs w:val="28"/>
          <w:lang w:val="uk-UA"/>
        </w:rPr>
        <w:t>.</w:t>
      </w:r>
    </w:p>
    <w:p w:rsidR="00F37C30" w:rsidRPr="00447794" w:rsidRDefault="00B54252" w:rsidP="00F37C30">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 таких обставин</w:t>
      </w:r>
      <w:r w:rsidR="00F37C30" w:rsidRPr="00447794">
        <w:rPr>
          <w:rFonts w:ascii="Times New Roman" w:hAnsi="Times New Roman" w:cs="Times New Roman"/>
          <w:sz w:val="28"/>
          <w:szCs w:val="28"/>
          <w:lang w:val="uk-UA"/>
        </w:rPr>
        <w:t xml:space="preserve"> </w:t>
      </w:r>
      <w:r w:rsidR="00DE3076" w:rsidRPr="00447794">
        <w:rPr>
          <w:rFonts w:ascii="Times New Roman" w:hAnsi="Times New Roman" w:cs="Times New Roman"/>
          <w:sz w:val="28"/>
          <w:szCs w:val="28"/>
          <w:lang w:val="uk-UA"/>
        </w:rPr>
        <w:t>апеляційний суд вважав</w:t>
      </w:r>
      <w:r w:rsidR="00F37C30" w:rsidRPr="00447794">
        <w:rPr>
          <w:rFonts w:ascii="Times New Roman" w:hAnsi="Times New Roman" w:cs="Times New Roman"/>
          <w:sz w:val="28"/>
          <w:szCs w:val="28"/>
          <w:lang w:val="uk-UA"/>
        </w:rPr>
        <w:t xml:space="preserve"> необґрунтованими висновки суду першої інстанції про наявність підстав для задоволення клопотання позивача про забезпечення позову.</w:t>
      </w:r>
    </w:p>
    <w:p w:rsidR="00F37C30" w:rsidRPr="00447794" w:rsidRDefault="00DE3076" w:rsidP="00F37C30">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Апеляційний суд</w:t>
      </w:r>
      <w:r w:rsidR="00F37C30" w:rsidRPr="00447794">
        <w:rPr>
          <w:rFonts w:ascii="Times New Roman" w:hAnsi="Times New Roman" w:cs="Times New Roman"/>
          <w:sz w:val="28"/>
          <w:szCs w:val="28"/>
          <w:lang w:val="uk-UA"/>
        </w:rPr>
        <w:t xml:space="preserve"> </w:t>
      </w:r>
      <w:r w:rsidR="00B54252">
        <w:rPr>
          <w:rFonts w:ascii="Times New Roman" w:hAnsi="Times New Roman" w:cs="Times New Roman"/>
          <w:sz w:val="28"/>
          <w:szCs w:val="28"/>
          <w:lang w:val="uk-UA"/>
        </w:rPr>
        <w:t xml:space="preserve">погодився з доводами апелянта – </w:t>
      </w:r>
      <w:r w:rsidRPr="00447794">
        <w:rPr>
          <w:rFonts w:ascii="Times New Roman" w:hAnsi="Times New Roman" w:cs="Times New Roman"/>
          <w:sz w:val="28"/>
          <w:szCs w:val="28"/>
          <w:lang w:val="uk-UA"/>
        </w:rPr>
        <w:t>Т</w:t>
      </w:r>
      <w:r w:rsidR="008F1489" w:rsidRPr="00447794">
        <w:rPr>
          <w:rFonts w:ascii="Times New Roman" w:hAnsi="Times New Roman" w:cs="Times New Roman"/>
          <w:sz w:val="28"/>
          <w:szCs w:val="28"/>
          <w:lang w:val="uk-UA"/>
        </w:rPr>
        <w:t>ОВ «Юніко-Експо»</w:t>
      </w:r>
      <w:r w:rsidR="00F37C30" w:rsidRPr="00447794">
        <w:rPr>
          <w:rFonts w:ascii="Times New Roman" w:hAnsi="Times New Roman" w:cs="Times New Roman"/>
          <w:sz w:val="28"/>
          <w:szCs w:val="28"/>
          <w:lang w:val="uk-UA"/>
        </w:rPr>
        <w:t xml:space="preserve">, що вжиття заходів забезпечення позову шляхом заборони </w:t>
      </w:r>
      <w:r w:rsidRPr="00447794">
        <w:rPr>
          <w:rFonts w:ascii="Times New Roman" w:hAnsi="Times New Roman" w:cs="Times New Roman"/>
          <w:sz w:val="28"/>
          <w:szCs w:val="28"/>
          <w:lang w:val="uk-UA"/>
        </w:rPr>
        <w:t xml:space="preserve">ДАБІ </w:t>
      </w:r>
      <w:r w:rsidR="00F37C30" w:rsidRPr="00447794">
        <w:rPr>
          <w:rFonts w:ascii="Times New Roman" w:hAnsi="Times New Roman" w:cs="Times New Roman"/>
          <w:sz w:val="28"/>
          <w:szCs w:val="28"/>
          <w:lang w:val="uk-UA"/>
        </w:rPr>
        <w:t xml:space="preserve">України та Департаменту </w:t>
      </w:r>
      <w:r w:rsidRPr="00447794">
        <w:rPr>
          <w:rFonts w:ascii="Times New Roman" w:hAnsi="Times New Roman" w:cs="Times New Roman"/>
          <w:sz w:val="28"/>
          <w:szCs w:val="28"/>
          <w:lang w:val="uk-UA"/>
        </w:rPr>
        <w:t>ДАБІ</w:t>
      </w:r>
      <w:r w:rsidR="00F37C30" w:rsidRPr="00447794">
        <w:rPr>
          <w:rFonts w:ascii="Times New Roman" w:hAnsi="Times New Roman" w:cs="Times New Roman"/>
          <w:sz w:val="28"/>
          <w:szCs w:val="28"/>
          <w:lang w:val="uk-UA"/>
        </w:rPr>
        <w:t xml:space="preserve"> у Львівській області провод</w:t>
      </w:r>
      <w:r w:rsidRPr="00447794">
        <w:rPr>
          <w:rFonts w:ascii="Times New Roman" w:hAnsi="Times New Roman" w:cs="Times New Roman"/>
          <w:sz w:val="28"/>
          <w:szCs w:val="28"/>
          <w:lang w:val="uk-UA"/>
        </w:rPr>
        <w:t>ити позапланову перевірку на об’єкті</w:t>
      </w:r>
      <w:r w:rsidR="00F37C30" w:rsidRPr="00447794">
        <w:rPr>
          <w:rFonts w:ascii="Times New Roman" w:hAnsi="Times New Roman" w:cs="Times New Roman"/>
          <w:sz w:val="28"/>
          <w:szCs w:val="28"/>
          <w:lang w:val="uk-UA"/>
        </w:rPr>
        <w:t xml:space="preserve"> будівництва «багатоквартирні житлові будинки з вбудованими приміщеннями комерційного призначення і підземним </w:t>
      </w:r>
      <w:r w:rsidR="00F37C30" w:rsidRPr="00447794">
        <w:rPr>
          <w:rFonts w:ascii="Times New Roman" w:hAnsi="Times New Roman" w:cs="Times New Roman"/>
          <w:sz w:val="28"/>
          <w:szCs w:val="28"/>
          <w:lang w:val="uk-UA"/>
        </w:rPr>
        <w:lastRenderedPageBreak/>
        <w:t>паркінгом та дошкільного навчального закладу на вул.</w:t>
      </w:r>
      <w:r w:rsidRPr="00447794">
        <w:rPr>
          <w:rFonts w:ascii="Times New Roman" w:hAnsi="Times New Roman" w:cs="Times New Roman"/>
          <w:sz w:val="28"/>
          <w:szCs w:val="28"/>
          <w:lang w:val="uk-UA"/>
        </w:rPr>
        <w:t xml:space="preserve"> </w:t>
      </w:r>
      <w:r w:rsidR="00F37C30" w:rsidRPr="00447794">
        <w:rPr>
          <w:rFonts w:ascii="Times New Roman" w:hAnsi="Times New Roman" w:cs="Times New Roman"/>
          <w:sz w:val="28"/>
          <w:szCs w:val="28"/>
          <w:lang w:val="uk-UA"/>
        </w:rPr>
        <w:t>Угорській, 14</w:t>
      </w:r>
      <w:r w:rsidRPr="00447794">
        <w:rPr>
          <w:rFonts w:ascii="Times New Roman" w:hAnsi="Times New Roman" w:cs="Times New Roman"/>
          <w:sz w:val="28"/>
          <w:szCs w:val="28"/>
          <w:lang w:val="uk-UA"/>
        </w:rPr>
        <w:t xml:space="preserve"> (1 та </w:t>
      </w:r>
      <w:r w:rsidR="00B54252">
        <w:rPr>
          <w:rFonts w:ascii="Times New Roman" w:hAnsi="Times New Roman" w:cs="Times New Roman"/>
          <w:sz w:val="28"/>
          <w:szCs w:val="28"/>
          <w:lang w:val="uk-UA"/>
        </w:rPr>
        <w:br/>
      </w:r>
      <w:r w:rsidRPr="00447794">
        <w:rPr>
          <w:rFonts w:ascii="Times New Roman" w:hAnsi="Times New Roman" w:cs="Times New Roman"/>
          <w:sz w:val="28"/>
          <w:szCs w:val="28"/>
          <w:lang w:val="uk-UA"/>
        </w:rPr>
        <w:t xml:space="preserve">2 черги будівництва) у місті Львові» </w:t>
      </w:r>
      <w:r w:rsidR="00F37C30" w:rsidRPr="00447794">
        <w:rPr>
          <w:rFonts w:ascii="Times New Roman" w:hAnsi="Times New Roman" w:cs="Times New Roman"/>
          <w:sz w:val="28"/>
          <w:szCs w:val="28"/>
          <w:lang w:val="uk-UA"/>
        </w:rPr>
        <w:t xml:space="preserve">та заборони </w:t>
      </w:r>
      <w:r w:rsidRPr="00447794">
        <w:rPr>
          <w:rFonts w:ascii="Times New Roman" w:hAnsi="Times New Roman" w:cs="Times New Roman"/>
          <w:sz w:val="28"/>
          <w:szCs w:val="28"/>
          <w:lang w:val="uk-UA"/>
        </w:rPr>
        <w:t>ДАБІ</w:t>
      </w:r>
      <w:r w:rsidR="00F37C30" w:rsidRPr="00447794">
        <w:rPr>
          <w:rFonts w:ascii="Times New Roman" w:hAnsi="Times New Roman" w:cs="Times New Roman"/>
          <w:sz w:val="28"/>
          <w:szCs w:val="28"/>
          <w:lang w:val="uk-UA"/>
        </w:rPr>
        <w:t xml:space="preserve"> України вчиняти дії, спрямовані на анулювання дозволу на виконання будівельних робіт від 11</w:t>
      </w:r>
      <w:r w:rsidR="002672B1">
        <w:rPr>
          <w:rFonts w:ascii="Times New Roman" w:hAnsi="Times New Roman" w:cs="Times New Roman"/>
          <w:sz w:val="28"/>
          <w:szCs w:val="28"/>
          <w:lang w:val="uk-UA"/>
        </w:rPr>
        <w:t> </w:t>
      </w:r>
      <w:r w:rsidRPr="00447794">
        <w:rPr>
          <w:rFonts w:ascii="Times New Roman" w:hAnsi="Times New Roman" w:cs="Times New Roman"/>
          <w:sz w:val="28"/>
          <w:szCs w:val="28"/>
          <w:lang w:val="uk-UA"/>
        </w:rPr>
        <w:t xml:space="preserve">липня </w:t>
      </w:r>
      <w:r w:rsidR="00F37C30" w:rsidRPr="00447794">
        <w:rPr>
          <w:rFonts w:ascii="Times New Roman" w:hAnsi="Times New Roman" w:cs="Times New Roman"/>
          <w:sz w:val="28"/>
          <w:szCs w:val="28"/>
          <w:lang w:val="uk-UA"/>
        </w:rPr>
        <w:t>2017 року за №</w:t>
      </w:r>
      <w:r w:rsidRPr="00447794">
        <w:rPr>
          <w:rFonts w:ascii="Times New Roman" w:hAnsi="Times New Roman" w:cs="Times New Roman"/>
          <w:sz w:val="28"/>
          <w:szCs w:val="28"/>
          <w:lang w:val="uk-UA"/>
        </w:rPr>
        <w:t xml:space="preserve"> ІУ 113171920987,</w:t>
      </w:r>
      <w:r w:rsidR="00F37C30" w:rsidRPr="00447794">
        <w:rPr>
          <w:rFonts w:ascii="Times New Roman" w:hAnsi="Times New Roman" w:cs="Times New Roman"/>
          <w:sz w:val="28"/>
          <w:szCs w:val="28"/>
          <w:lang w:val="uk-UA"/>
        </w:rPr>
        <w:t xml:space="preserve"> не відповідає меті застосування правового інституту заб</w:t>
      </w:r>
      <w:r w:rsidRPr="00447794">
        <w:rPr>
          <w:rFonts w:ascii="Times New Roman" w:hAnsi="Times New Roman" w:cs="Times New Roman"/>
          <w:sz w:val="28"/>
          <w:szCs w:val="28"/>
          <w:lang w:val="uk-UA"/>
        </w:rPr>
        <w:t xml:space="preserve">езпечення позову та суперечить приписам статей </w:t>
      </w:r>
      <w:hyperlink r:id="rId15" w:anchor="1138" w:tgtFrame="_blank" w:tooltip="Кодекс адміністративного судочинства України (ред. з 15.12.2017); нормативно-правовий акт № 2747-IV від 06.07.2005" w:history="1">
        <w:r w:rsidR="00F37C30" w:rsidRPr="00447794">
          <w:rPr>
            <w:rFonts w:ascii="Times New Roman" w:hAnsi="Times New Roman" w:cs="Times New Roman"/>
            <w:sz w:val="28"/>
            <w:szCs w:val="28"/>
            <w:lang w:val="uk-UA"/>
          </w:rPr>
          <w:t>150</w:t>
        </w:r>
      </w:hyperlink>
      <w:r w:rsidRPr="00447794">
        <w:rPr>
          <w:rFonts w:ascii="Times New Roman" w:hAnsi="Times New Roman" w:cs="Times New Roman"/>
          <w:sz w:val="28"/>
          <w:szCs w:val="28"/>
          <w:lang w:val="uk-UA"/>
        </w:rPr>
        <w:t xml:space="preserve">, </w:t>
      </w:r>
      <w:hyperlink r:id="rId16" w:anchor="1145" w:tgtFrame="_blank" w:tooltip="Кодекс адміністративного судочинства України (ред. з 15.12.2017); нормативно-правовий акт № 2747-IV від 06.07.2005" w:history="1">
        <w:r w:rsidR="00F37C30" w:rsidRPr="00447794">
          <w:rPr>
            <w:rFonts w:ascii="Times New Roman" w:hAnsi="Times New Roman" w:cs="Times New Roman"/>
            <w:sz w:val="28"/>
            <w:szCs w:val="28"/>
            <w:lang w:val="uk-UA"/>
          </w:rPr>
          <w:t>151 КАС України</w:t>
        </w:r>
      </w:hyperlink>
      <w:r w:rsidR="00F37C30" w:rsidRPr="00447794">
        <w:rPr>
          <w:rFonts w:ascii="Times New Roman" w:hAnsi="Times New Roman" w:cs="Times New Roman"/>
          <w:sz w:val="28"/>
          <w:szCs w:val="28"/>
          <w:lang w:val="uk-UA"/>
        </w:rPr>
        <w:t>.</w:t>
      </w:r>
    </w:p>
    <w:p w:rsidR="003718DE" w:rsidRPr="00447794" w:rsidRDefault="00037005" w:rsidP="008F1489">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З у</w:t>
      </w:r>
      <w:r w:rsidR="00F37C30" w:rsidRPr="00447794">
        <w:rPr>
          <w:rFonts w:ascii="Times New Roman" w:hAnsi="Times New Roman" w:cs="Times New Roman"/>
          <w:sz w:val="28"/>
          <w:szCs w:val="28"/>
          <w:lang w:val="uk-UA"/>
        </w:rPr>
        <w:t xml:space="preserve">рахуванням </w:t>
      </w:r>
      <w:r w:rsidRPr="00447794">
        <w:rPr>
          <w:rFonts w:ascii="Times New Roman" w:hAnsi="Times New Roman" w:cs="Times New Roman"/>
          <w:sz w:val="28"/>
          <w:szCs w:val="28"/>
          <w:lang w:val="uk-UA"/>
        </w:rPr>
        <w:t>наведеного апеляційний суд дійшов</w:t>
      </w:r>
      <w:r w:rsidR="00F37C30" w:rsidRPr="00447794">
        <w:rPr>
          <w:rFonts w:ascii="Times New Roman" w:hAnsi="Times New Roman" w:cs="Times New Roman"/>
          <w:sz w:val="28"/>
          <w:szCs w:val="28"/>
          <w:lang w:val="uk-UA"/>
        </w:rPr>
        <w:t xml:space="preserve"> висновку, що судом першої інстанції при задоволенні клопотання позивача про забезпечення позову не дотримано норм процесуального права та сформовано висновки, які не відповідають обставинам справи, а тому оскаржену ухва</w:t>
      </w:r>
      <w:r w:rsidRPr="00447794">
        <w:rPr>
          <w:rFonts w:ascii="Times New Roman" w:hAnsi="Times New Roman" w:cs="Times New Roman"/>
          <w:sz w:val="28"/>
          <w:szCs w:val="28"/>
          <w:lang w:val="uk-UA"/>
        </w:rPr>
        <w:t xml:space="preserve">лу суду від </w:t>
      </w:r>
      <w:r w:rsidR="00F37C30" w:rsidRPr="00447794">
        <w:rPr>
          <w:rFonts w:ascii="Times New Roman" w:hAnsi="Times New Roman" w:cs="Times New Roman"/>
          <w:sz w:val="28"/>
          <w:szCs w:val="28"/>
          <w:lang w:val="uk-UA"/>
        </w:rPr>
        <w:t>5</w:t>
      </w:r>
      <w:r w:rsidR="002672B1">
        <w:rPr>
          <w:rFonts w:ascii="Times New Roman" w:hAnsi="Times New Roman" w:cs="Times New Roman"/>
          <w:sz w:val="28"/>
          <w:szCs w:val="28"/>
          <w:lang w:val="uk-UA"/>
        </w:rPr>
        <w:t> </w:t>
      </w:r>
      <w:r w:rsidRPr="00447794">
        <w:rPr>
          <w:rFonts w:ascii="Times New Roman" w:hAnsi="Times New Roman" w:cs="Times New Roman"/>
          <w:sz w:val="28"/>
          <w:szCs w:val="28"/>
          <w:lang w:val="uk-UA"/>
        </w:rPr>
        <w:t>грудня 2018 </w:t>
      </w:r>
      <w:r w:rsidR="00F37C30" w:rsidRPr="00447794">
        <w:rPr>
          <w:rFonts w:ascii="Times New Roman" w:hAnsi="Times New Roman" w:cs="Times New Roman"/>
          <w:sz w:val="28"/>
          <w:szCs w:val="28"/>
          <w:lang w:val="uk-UA"/>
        </w:rPr>
        <w:t xml:space="preserve">року про забезпечення позову </w:t>
      </w:r>
      <w:r w:rsidRPr="00447794">
        <w:rPr>
          <w:rFonts w:ascii="Times New Roman" w:hAnsi="Times New Roman" w:cs="Times New Roman"/>
          <w:sz w:val="28"/>
          <w:szCs w:val="28"/>
          <w:lang w:val="uk-UA"/>
        </w:rPr>
        <w:t>необхідно</w:t>
      </w:r>
      <w:r w:rsidR="00F37C30" w:rsidRPr="00447794">
        <w:rPr>
          <w:rFonts w:ascii="Times New Roman" w:hAnsi="Times New Roman" w:cs="Times New Roman"/>
          <w:sz w:val="28"/>
          <w:szCs w:val="28"/>
          <w:lang w:val="uk-UA"/>
        </w:rPr>
        <w:t xml:space="preserve"> скасувати і прийняти нову постанову, якою в задоволенні клопотання (заяви) позивача про забезпеч</w:t>
      </w:r>
      <w:r w:rsidR="008F1489" w:rsidRPr="00447794">
        <w:rPr>
          <w:rFonts w:ascii="Times New Roman" w:hAnsi="Times New Roman" w:cs="Times New Roman"/>
          <w:sz w:val="28"/>
          <w:szCs w:val="28"/>
          <w:lang w:val="uk-UA"/>
        </w:rPr>
        <w:t>ення позову відмовити повністю.</w:t>
      </w:r>
    </w:p>
    <w:p w:rsidR="003718DE" w:rsidRPr="00447794" w:rsidRDefault="003718DE" w:rsidP="008F1489">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Постановою Восьмого апеляційно</w:t>
      </w:r>
      <w:r w:rsidR="002672B1">
        <w:rPr>
          <w:rFonts w:ascii="Times New Roman" w:hAnsi="Times New Roman" w:cs="Times New Roman"/>
          <w:sz w:val="28"/>
          <w:szCs w:val="28"/>
          <w:lang w:val="uk-UA"/>
        </w:rPr>
        <w:t>го адміністративного суду від 3 </w:t>
      </w:r>
      <w:r w:rsidRPr="00447794">
        <w:rPr>
          <w:rFonts w:ascii="Times New Roman" w:hAnsi="Times New Roman" w:cs="Times New Roman"/>
          <w:sz w:val="28"/>
          <w:szCs w:val="28"/>
          <w:lang w:val="uk-UA"/>
        </w:rPr>
        <w:t>вересня 2020 року апеляційну скаргу ТОВ «ДК «Мальви» залишено без задоволення, а ухвалу Львівського окружно</w:t>
      </w:r>
      <w:r w:rsidR="002672B1">
        <w:rPr>
          <w:rFonts w:ascii="Times New Roman" w:hAnsi="Times New Roman" w:cs="Times New Roman"/>
          <w:sz w:val="28"/>
          <w:szCs w:val="28"/>
          <w:lang w:val="uk-UA"/>
        </w:rPr>
        <w:t>го адміністративного суду від 7 </w:t>
      </w:r>
      <w:r w:rsidRPr="00447794">
        <w:rPr>
          <w:rFonts w:ascii="Times New Roman" w:hAnsi="Times New Roman" w:cs="Times New Roman"/>
          <w:sz w:val="28"/>
          <w:szCs w:val="28"/>
          <w:lang w:val="uk-UA"/>
        </w:rPr>
        <w:t xml:space="preserve">травня </w:t>
      </w:r>
      <w:r w:rsidR="0019418F" w:rsidRPr="00447794">
        <w:rPr>
          <w:rFonts w:ascii="Times New Roman" w:hAnsi="Times New Roman" w:cs="Times New Roman"/>
          <w:sz w:val="28"/>
          <w:szCs w:val="28"/>
          <w:lang w:val="uk-UA"/>
        </w:rPr>
        <w:t xml:space="preserve">2020 року про закриття провадження у справі в частині позовних вимог про визнання протиправним та скасування рішення Департаменту ДАБІ у Львівській області від 29 листопада 2018 року № 91-мб/пз </w:t>
      </w:r>
      <w:r w:rsidR="008F1489" w:rsidRPr="00447794">
        <w:rPr>
          <w:rFonts w:ascii="Times New Roman" w:hAnsi="Times New Roman" w:cs="Times New Roman"/>
          <w:sz w:val="28"/>
          <w:szCs w:val="28"/>
          <w:lang w:val="uk-UA"/>
        </w:rPr>
        <w:t>– без змін.</w:t>
      </w:r>
    </w:p>
    <w:p w:rsidR="00037005" w:rsidRPr="00447794" w:rsidRDefault="003718DE" w:rsidP="008F1489">
      <w:pPr>
        <w:spacing w:after="0" w:line="240" w:lineRule="auto"/>
        <w:ind w:firstLine="709"/>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Постановою Восьмого апеляційно</w:t>
      </w:r>
      <w:r w:rsidR="002672B1">
        <w:rPr>
          <w:rFonts w:ascii="Times New Roman" w:hAnsi="Times New Roman" w:cs="Times New Roman"/>
          <w:sz w:val="28"/>
          <w:szCs w:val="28"/>
          <w:lang w:val="uk-UA"/>
        </w:rPr>
        <w:t>го адміністративного суду від 3 </w:t>
      </w:r>
      <w:r w:rsidRPr="00447794">
        <w:rPr>
          <w:rFonts w:ascii="Times New Roman" w:hAnsi="Times New Roman" w:cs="Times New Roman"/>
          <w:sz w:val="28"/>
          <w:szCs w:val="28"/>
          <w:lang w:val="uk-UA"/>
        </w:rPr>
        <w:t>вересня 2020 року апеляційну скаргу ТОВ «ДК «Мальви» залишено без задоволення, а ухвалу Львівського окружног</w:t>
      </w:r>
      <w:r w:rsidR="002672B1">
        <w:rPr>
          <w:rFonts w:ascii="Times New Roman" w:hAnsi="Times New Roman" w:cs="Times New Roman"/>
          <w:sz w:val="28"/>
          <w:szCs w:val="28"/>
          <w:lang w:val="uk-UA"/>
        </w:rPr>
        <w:t>о адміністративного суду від 14 </w:t>
      </w:r>
      <w:r w:rsidRPr="00447794">
        <w:rPr>
          <w:rFonts w:ascii="Times New Roman" w:hAnsi="Times New Roman" w:cs="Times New Roman"/>
          <w:sz w:val="28"/>
          <w:szCs w:val="28"/>
          <w:lang w:val="uk-UA"/>
        </w:rPr>
        <w:t xml:space="preserve">травня 2020 року </w:t>
      </w:r>
      <w:r w:rsidR="00890644" w:rsidRPr="00447794">
        <w:rPr>
          <w:rFonts w:ascii="Times New Roman" w:hAnsi="Times New Roman" w:cs="Times New Roman"/>
          <w:sz w:val="28"/>
          <w:szCs w:val="28"/>
          <w:lang w:val="uk-UA"/>
        </w:rPr>
        <w:t>про залишення без розгляду позову ТОВ «ДК «Мальви»</w:t>
      </w:r>
      <w:r w:rsidR="002672B1">
        <w:rPr>
          <w:rFonts w:ascii="Times New Roman" w:hAnsi="Times New Roman" w:cs="Times New Roman"/>
          <w:sz w:val="28"/>
          <w:szCs w:val="28"/>
          <w:lang w:val="uk-UA"/>
        </w:rPr>
        <w:t> </w:t>
      </w:r>
      <w:r w:rsidR="008F1489" w:rsidRPr="00447794">
        <w:rPr>
          <w:rFonts w:ascii="Times New Roman" w:hAnsi="Times New Roman" w:cs="Times New Roman"/>
          <w:sz w:val="28"/>
          <w:szCs w:val="28"/>
          <w:lang w:val="uk-UA"/>
        </w:rPr>
        <w:t>– без змін.</w:t>
      </w:r>
    </w:p>
    <w:p w:rsidR="00037005" w:rsidRPr="00447794" w:rsidRDefault="00037005" w:rsidP="00563C90">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sz w:val="28"/>
          <w:szCs w:val="28"/>
          <w:lang w:val="uk-UA"/>
        </w:rPr>
        <w:t xml:space="preserve">У письмових поясненнях, наданих на пропозицію члена Першої Дисциплінарної палати Вищої ради правосуддя Краснощокової Н.С., суддя Ланкевич А.З. вказав, що </w:t>
      </w:r>
      <w:r w:rsidR="00563C90" w:rsidRPr="00447794">
        <w:rPr>
          <w:rFonts w:ascii="Times New Roman" w:hAnsi="Times New Roman" w:cs="Times New Roman"/>
          <w:bCs/>
          <w:sz w:val="28"/>
          <w:szCs w:val="28"/>
          <w:lang w:val="uk-UA" w:eastAsia="ru-RU"/>
        </w:rPr>
        <w:t>у</w:t>
      </w:r>
      <w:r w:rsidRPr="00447794">
        <w:rPr>
          <w:rFonts w:ascii="Times New Roman" w:hAnsi="Times New Roman" w:cs="Times New Roman"/>
          <w:bCs/>
          <w:sz w:val="28"/>
          <w:szCs w:val="28"/>
          <w:lang w:val="uk-UA" w:eastAsia="ru-RU"/>
        </w:rPr>
        <w:t xml:space="preserve">хвалою суду від 5 грудня 2018 року </w:t>
      </w:r>
      <w:r w:rsidR="00563C90" w:rsidRPr="00447794">
        <w:rPr>
          <w:rFonts w:ascii="Times New Roman" w:hAnsi="Times New Roman" w:cs="Times New Roman"/>
          <w:bCs/>
          <w:sz w:val="28"/>
          <w:szCs w:val="28"/>
          <w:lang w:val="uk-UA" w:eastAsia="ru-RU"/>
        </w:rPr>
        <w:t>він задовольнив заяву</w:t>
      </w:r>
      <w:r w:rsidRPr="00447794">
        <w:rPr>
          <w:rFonts w:ascii="Times New Roman" w:hAnsi="Times New Roman" w:cs="Times New Roman"/>
          <w:bCs/>
          <w:sz w:val="28"/>
          <w:szCs w:val="28"/>
          <w:lang w:val="uk-UA" w:eastAsia="ru-RU"/>
        </w:rPr>
        <w:t xml:space="preserve"> позивача </w:t>
      </w:r>
      <w:r w:rsidR="00563C90" w:rsidRPr="00447794">
        <w:rPr>
          <w:rFonts w:ascii="Times New Roman" w:hAnsi="Times New Roman" w:cs="Times New Roman"/>
          <w:bCs/>
          <w:sz w:val="28"/>
          <w:szCs w:val="28"/>
          <w:lang w:val="uk-UA" w:eastAsia="ru-RU"/>
        </w:rPr>
        <w:t xml:space="preserve">ТОВ «ДК «Мальви» </w:t>
      </w:r>
      <w:r w:rsidRPr="00447794">
        <w:rPr>
          <w:rFonts w:ascii="Times New Roman" w:hAnsi="Times New Roman" w:cs="Times New Roman"/>
          <w:bCs/>
          <w:sz w:val="28"/>
          <w:szCs w:val="28"/>
          <w:lang w:val="uk-UA" w:eastAsia="ru-RU"/>
        </w:rPr>
        <w:t xml:space="preserve">про забезпечення позову </w:t>
      </w:r>
      <w:r w:rsidR="00563C90" w:rsidRPr="00447794">
        <w:rPr>
          <w:rFonts w:ascii="Times New Roman" w:hAnsi="Times New Roman" w:cs="Times New Roman"/>
          <w:bCs/>
          <w:sz w:val="28"/>
          <w:szCs w:val="28"/>
          <w:lang w:val="uk-UA" w:eastAsia="ru-RU"/>
        </w:rPr>
        <w:t>у справі № 1340/5862/18.</w:t>
      </w:r>
    </w:p>
    <w:p w:rsidR="00037005" w:rsidRPr="00447794" w:rsidRDefault="00563C90"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З</w:t>
      </w:r>
      <w:r w:rsidR="00037005" w:rsidRPr="00447794">
        <w:rPr>
          <w:rFonts w:ascii="Times New Roman" w:hAnsi="Times New Roman" w:cs="Times New Roman"/>
          <w:bCs/>
          <w:sz w:val="28"/>
          <w:szCs w:val="28"/>
          <w:lang w:val="uk-UA" w:eastAsia="ru-RU"/>
        </w:rPr>
        <w:t xml:space="preserve">азначив, що, постановляючи цю ухвалу, суд керувався тим, що на підставі дозволу на виконання будівельних робіт від 11 липня 2017 року за </w:t>
      </w:r>
      <w:r w:rsidRPr="00447794">
        <w:rPr>
          <w:rFonts w:ascii="Times New Roman" w:hAnsi="Times New Roman" w:cs="Times New Roman"/>
          <w:bCs/>
          <w:sz w:val="28"/>
          <w:szCs w:val="28"/>
          <w:lang w:val="uk-UA" w:eastAsia="ru-RU"/>
        </w:rPr>
        <w:br/>
      </w:r>
      <w:r w:rsidR="00037005" w:rsidRPr="00447794">
        <w:rPr>
          <w:rFonts w:ascii="Times New Roman" w:hAnsi="Times New Roman" w:cs="Times New Roman"/>
          <w:bCs/>
          <w:sz w:val="28"/>
          <w:szCs w:val="28"/>
          <w:lang w:val="uk-UA" w:eastAsia="ru-RU"/>
        </w:rPr>
        <w:t>№ ІУ 113171920987 позивачем розпочато та ведеться будівництво багатоквартирних житлових будинків із вбудованими приміщеннями комерційного призначення і підземним паркінгом та дошкіль</w:t>
      </w:r>
      <w:r w:rsidR="008F1489" w:rsidRPr="00447794">
        <w:rPr>
          <w:rFonts w:ascii="Times New Roman" w:hAnsi="Times New Roman" w:cs="Times New Roman"/>
          <w:bCs/>
          <w:sz w:val="28"/>
          <w:szCs w:val="28"/>
          <w:lang w:val="uk-UA" w:eastAsia="ru-RU"/>
        </w:rPr>
        <w:t>ного навчального закладу на вулиці</w:t>
      </w:r>
      <w:r w:rsidR="00037005" w:rsidRPr="00447794">
        <w:rPr>
          <w:rFonts w:ascii="Times New Roman" w:hAnsi="Times New Roman" w:cs="Times New Roman"/>
          <w:bCs/>
          <w:sz w:val="28"/>
          <w:szCs w:val="28"/>
          <w:lang w:val="uk-UA" w:eastAsia="ru-RU"/>
        </w:rPr>
        <w:t xml:space="preserve"> Угорській, 14 (1 та 2 черги будівництва) у місті Львові.</w:t>
      </w:r>
    </w:p>
    <w:p w:rsidR="00037005" w:rsidRPr="00447794" w:rsidRDefault="008F1489"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Разом із тим</w:t>
      </w:r>
      <w:r w:rsidR="00037005" w:rsidRPr="00447794">
        <w:rPr>
          <w:rFonts w:ascii="Times New Roman" w:hAnsi="Times New Roman" w:cs="Times New Roman"/>
          <w:bCs/>
          <w:sz w:val="28"/>
          <w:szCs w:val="28"/>
          <w:lang w:val="uk-UA" w:eastAsia="ru-RU"/>
        </w:rPr>
        <w:t xml:space="preserve"> за правилами пункту 4 частини шостої статті 37 Закону України «Про регулювання містобудівної діяльності» дозвіл на виконання будівельних робіт може бути анульовано органом державного архітектурно-будівельного контролю у разі, </w:t>
      </w:r>
      <w:r w:rsidR="00B54252">
        <w:rPr>
          <w:rFonts w:ascii="Times New Roman" w:hAnsi="Times New Roman" w:cs="Times New Roman"/>
          <w:bCs/>
          <w:sz w:val="28"/>
          <w:szCs w:val="28"/>
          <w:lang w:val="uk-UA" w:eastAsia="ru-RU"/>
        </w:rPr>
        <w:t>з-поміж</w:t>
      </w:r>
      <w:r w:rsidR="00037005" w:rsidRPr="00447794">
        <w:rPr>
          <w:rFonts w:ascii="Times New Roman" w:hAnsi="Times New Roman" w:cs="Times New Roman"/>
          <w:bCs/>
          <w:sz w:val="28"/>
          <w:szCs w:val="28"/>
          <w:lang w:val="uk-UA" w:eastAsia="ru-RU"/>
        </w:rPr>
        <w:t xml:space="preserve"> іншого, скасування містобудівних умов та обмежень.</w:t>
      </w:r>
    </w:p>
    <w:p w:rsidR="00037005" w:rsidRPr="00447794" w:rsidRDefault="008F1489"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Також </w:t>
      </w:r>
      <w:r w:rsidR="00037005" w:rsidRPr="00447794">
        <w:rPr>
          <w:rFonts w:ascii="Times New Roman" w:hAnsi="Times New Roman" w:cs="Times New Roman"/>
          <w:bCs/>
          <w:sz w:val="28"/>
          <w:szCs w:val="28"/>
          <w:lang w:val="uk-UA" w:eastAsia="ru-RU"/>
        </w:rPr>
        <w:t>відпові</w:t>
      </w:r>
      <w:r w:rsidR="00B54252">
        <w:rPr>
          <w:rFonts w:ascii="Times New Roman" w:hAnsi="Times New Roman" w:cs="Times New Roman"/>
          <w:bCs/>
          <w:sz w:val="28"/>
          <w:szCs w:val="28"/>
          <w:lang w:val="uk-UA" w:eastAsia="ru-RU"/>
        </w:rPr>
        <w:t>дно до частини другої статті 39¹</w:t>
      </w:r>
      <w:r w:rsidR="00037005" w:rsidRPr="00447794">
        <w:rPr>
          <w:rFonts w:ascii="Times New Roman" w:hAnsi="Times New Roman" w:cs="Times New Roman"/>
          <w:bCs/>
          <w:sz w:val="28"/>
          <w:szCs w:val="28"/>
          <w:lang w:val="uk-UA" w:eastAsia="ru-RU"/>
        </w:rPr>
        <w:t xml:space="preserve"> вказаного За</w:t>
      </w:r>
      <w:r w:rsidR="00032066" w:rsidRPr="00447794">
        <w:rPr>
          <w:rFonts w:ascii="Times New Roman" w:hAnsi="Times New Roman" w:cs="Times New Roman"/>
          <w:bCs/>
          <w:sz w:val="28"/>
          <w:szCs w:val="28"/>
          <w:lang w:val="uk-UA" w:eastAsia="ru-RU"/>
        </w:rPr>
        <w:t>кону</w:t>
      </w:r>
      <w:r w:rsidR="00037005" w:rsidRPr="00447794">
        <w:rPr>
          <w:rFonts w:ascii="Times New Roman" w:hAnsi="Times New Roman" w:cs="Times New Roman"/>
          <w:bCs/>
          <w:sz w:val="28"/>
          <w:szCs w:val="28"/>
          <w:lang w:val="uk-UA" w:eastAsia="ru-RU"/>
        </w:rPr>
        <w:t xml:space="preserve"> у разі скасування містобудівних умов та обмежень, право на початок виконання підготовчих або будівельних робіт, набуте на підставі поданого </w:t>
      </w:r>
      <w:r w:rsidR="00037005" w:rsidRPr="00447794">
        <w:rPr>
          <w:rFonts w:ascii="Times New Roman" w:hAnsi="Times New Roman" w:cs="Times New Roman"/>
          <w:bCs/>
          <w:sz w:val="28"/>
          <w:szCs w:val="28"/>
          <w:lang w:val="uk-UA" w:eastAsia="ru-RU"/>
        </w:rPr>
        <w:lastRenderedPageBreak/>
        <w:t>повідомлення, підлягає скасуванню відповідним органом державного архітектурно-будівельного контролю у порядку, встановленому Кабінетом Міністрів України.</w:t>
      </w:r>
    </w:p>
    <w:p w:rsidR="00037005" w:rsidRPr="00447794" w:rsidRDefault="00032066"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З огляду на зазначене </w:t>
      </w:r>
      <w:r w:rsidR="00037005" w:rsidRPr="00447794">
        <w:rPr>
          <w:rFonts w:ascii="Times New Roman" w:hAnsi="Times New Roman" w:cs="Times New Roman"/>
          <w:bCs/>
          <w:sz w:val="28"/>
          <w:szCs w:val="28"/>
          <w:lang w:val="uk-UA" w:eastAsia="ru-RU"/>
        </w:rPr>
        <w:t xml:space="preserve">суд дійшов висновку, що продовження дії оскаржуваного рішення протягом строку розгляду судом цієї адміністративної справи свідчить про настання </w:t>
      </w:r>
      <w:r w:rsidRPr="00447794">
        <w:rPr>
          <w:rFonts w:ascii="Times New Roman" w:hAnsi="Times New Roman" w:cs="Times New Roman"/>
          <w:bCs/>
          <w:sz w:val="28"/>
          <w:szCs w:val="28"/>
          <w:lang w:val="uk-UA" w:eastAsia="ru-RU"/>
        </w:rPr>
        <w:t>низки</w:t>
      </w:r>
      <w:r w:rsidR="00037005" w:rsidRPr="00447794">
        <w:rPr>
          <w:rFonts w:ascii="Times New Roman" w:hAnsi="Times New Roman" w:cs="Times New Roman"/>
          <w:bCs/>
          <w:sz w:val="28"/>
          <w:szCs w:val="28"/>
          <w:lang w:val="uk-UA" w:eastAsia="ru-RU"/>
        </w:rPr>
        <w:t xml:space="preserve"> не</w:t>
      </w:r>
      <w:r w:rsidRPr="00447794">
        <w:rPr>
          <w:rFonts w:ascii="Times New Roman" w:hAnsi="Times New Roman" w:cs="Times New Roman"/>
          <w:bCs/>
          <w:sz w:val="28"/>
          <w:szCs w:val="28"/>
          <w:lang w:val="uk-UA" w:eastAsia="ru-RU"/>
        </w:rPr>
        <w:t>гативних наслідків для позивача</w:t>
      </w:r>
      <w:r w:rsidR="00037005" w:rsidRPr="00447794">
        <w:rPr>
          <w:rFonts w:ascii="Times New Roman" w:hAnsi="Times New Roman" w:cs="Times New Roman"/>
          <w:bCs/>
          <w:sz w:val="28"/>
          <w:szCs w:val="28"/>
          <w:lang w:val="uk-UA" w:eastAsia="ru-RU"/>
        </w:rPr>
        <w:t xml:space="preserve"> як замовника будівництва. Крім того, враховуючи, що будівництво житлового комплексу здійснюється за кошти ТОВ «</w:t>
      </w:r>
      <w:r w:rsidRPr="00447794">
        <w:rPr>
          <w:rFonts w:ascii="Times New Roman" w:hAnsi="Times New Roman" w:cs="Times New Roman"/>
          <w:bCs/>
          <w:sz w:val="28"/>
          <w:szCs w:val="28"/>
          <w:lang w:val="uk-UA" w:eastAsia="ru-RU"/>
        </w:rPr>
        <w:t>ДК «</w:t>
      </w:r>
      <w:r w:rsidR="00037005" w:rsidRPr="00447794">
        <w:rPr>
          <w:rFonts w:ascii="Times New Roman" w:hAnsi="Times New Roman" w:cs="Times New Roman"/>
          <w:bCs/>
          <w:sz w:val="28"/>
          <w:szCs w:val="28"/>
          <w:lang w:val="uk-UA" w:eastAsia="ru-RU"/>
        </w:rPr>
        <w:t xml:space="preserve">Мальви» та фізичних </w:t>
      </w:r>
      <w:r w:rsidR="00BE7E61">
        <w:rPr>
          <w:rFonts w:ascii="Times New Roman" w:hAnsi="Times New Roman" w:cs="Times New Roman"/>
          <w:bCs/>
          <w:sz w:val="28"/>
          <w:szCs w:val="28"/>
          <w:lang w:val="uk-UA" w:eastAsia="ru-RU"/>
        </w:rPr>
        <w:t>і</w:t>
      </w:r>
      <w:r w:rsidR="00037005" w:rsidRPr="00447794">
        <w:rPr>
          <w:rFonts w:ascii="Times New Roman" w:hAnsi="Times New Roman" w:cs="Times New Roman"/>
          <w:bCs/>
          <w:sz w:val="28"/>
          <w:szCs w:val="28"/>
          <w:lang w:val="uk-UA" w:eastAsia="ru-RU"/>
        </w:rPr>
        <w:t xml:space="preserve"> юридичних осіб, у разі виконання оскаржуваного акта індивідуальної дії до прийняття рішення у справі та набрання таким рішенням законної сили, навіть у випадку задоволення позовних вимог, зупинення будівельних робіт призведе до того, що права інвесторів будуть порушені, а відновлення порушених прав потребуватиме значних зусиль, часу та витрат.</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Щодо забезпечення позову шляхом заборони </w:t>
      </w:r>
      <w:r w:rsidR="00563C90"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України та Департаменту </w:t>
      </w:r>
      <w:r w:rsidR="00563C90"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 Львівській області проводити позапланову перев</w:t>
      </w:r>
      <w:r w:rsidR="00032066" w:rsidRPr="00447794">
        <w:rPr>
          <w:rFonts w:ascii="Times New Roman" w:hAnsi="Times New Roman" w:cs="Times New Roman"/>
          <w:bCs/>
          <w:sz w:val="28"/>
          <w:szCs w:val="28"/>
          <w:lang w:val="uk-UA" w:eastAsia="ru-RU"/>
        </w:rPr>
        <w:t xml:space="preserve">ірку на об’єкті будівництва </w:t>
      </w:r>
      <w:r w:rsidRPr="00447794">
        <w:rPr>
          <w:rFonts w:ascii="Times New Roman" w:hAnsi="Times New Roman" w:cs="Times New Roman"/>
          <w:bCs/>
          <w:sz w:val="28"/>
          <w:szCs w:val="28"/>
          <w:lang w:val="uk-UA" w:eastAsia="ru-RU"/>
        </w:rPr>
        <w:t>судом враховано, що наслідком скасування містобудівних умов і обмежень може бути проведення позапланової перевірки, за результатами якої відповідач вправі прийняти рішення про зупинення виконання будівельних робіт чи рішення про анулювання дозволу на виконання будівельних робіт. Прийняття таких рішень перешкоджало б господарській діяльності ТОВ «</w:t>
      </w:r>
      <w:r w:rsidR="00563C90" w:rsidRPr="00447794">
        <w:rPr>
          <w:rFonts w:ascii="Times New Roman" w:hAnsi="Times New Roman" w:cs="Times New Roman"/>
          <w:bCs/>
          <w:sz w:val="28"/>
          <w:szCs w:val="28"/>
          <w:lang w:val="uk-UA" w:eastAsia="ru-RU"/>
        </w:rPr>
        <w:t>ДК «</w:t>
      </w:r>
      <w:r w:rsidRPr="00447794">
        <w:rPr>
          <w:rFonts w:ascii="Times New Roman" w:hAnsi="Times New Roman" w:cs="Times New Roman"/>
          <w:bCs/>
          <w:sz w:val="28"/>
          <w:szCs w:val="28"/>
          <w:lang w:val="uk-UA" w:eastAsia="ru-RU"/>
        </w:rPr>
        <w:t>Мальви», ускладнило або унеможливило досягнення поставленої мети на об’єкті будівництва, включаючи порушення строків будів</w:t>
      </w:r>
      <w:r w:rsidR="00BE7E61">
        <w:rPr>
          <w:rFonts w:ascii="Times New Roman" w:hAnsi="Times New Roman" w:cs="Times New Roman"/>
          <w:bCs/>
          <w:sz w:val="28"/>
          <w:szCs w:val="28"/>
          <w:lang w:val="uk-UA" w:eastAsia="ru-RU"/>
        </w:rPr>
        <w:t>ництва, а також інших цивільно-</w:t>
      </w:r>
      <w:r w:rsidRPr="00447794">
        <w:rPr>
          <w:rFonts w:ascii="Times New Roman" w:hAnsi="Times New Roman" w:cs="Times New Roman"/>
          <w:bCs/>
          <w:sz w:val="28"/>
          <w:szCs w:val="28"/>
          <w:lang w:val="uk-UA" w:eastAsia="ru-RU"/>
        </w:rPr>
        <w:t>господарських зобов’язань.</w:t>
      </w:r>
    </w:p>
    <w:p w:rsidR="00037005" w:rsidRPr="00447794" w:rsidRDefault="00032066"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Наведене </w:t>
      </w:r>
      <w:r w:rsidR="00037005" w:rsidRPr="00447794">
        <w:rPr>
          <w:rFonts w:ascii="Times New Roman" w:hAnsi="Times New Roman" w:cs="Times New Roman"/>
          <w:bCs/>
          <w:sz w:val="28"/>
          <w:szCs w:val="28"/>
          <w:lang w:val="uk-UA" w:eastAsia="ru-RU"/>
        </w:rPr>
        <w:t>було основними мотивами постановлення спірної ухвали.</w:t>
      </w:r>
    </w:p>
    <w:p w:rsidR="00563C90" w:rsidRPr="00447794" w:rsidRDefault="00037005" w:rsidP="00563C90">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На думку судді Ланкевича А.З., посилання скаржника на те, що єдиним відповідачем у справі визначено Департамент </w:t>
      </w:r>
      <w:r w:rsidR="00563C90" w:rsidRPr="00447794">
        <w:rPr>
          <w:rFonts w:ascii="Times New Roman" w:hAnsi="Times New Roman" w:cs="Times New Roman"/>
          <w:bCs/>
          <w:sz w:val="28"/>
          <w:szCs w:val="28"/>
          <w:lang w:val="uk-UA" w:eastAsia="ru-RU"/>
        </w:rPr>
        <w:t xml:space="preserve">ДАБІ </w:t>
      </w:r>
      <w:r w:rsidRPr="00447794">
        <w:rPr>
          <w:rFonts w:ascii="Times New Roman" w:hAnsi="Times New Roman" w:cs="Times New Roman"/>
          <w:bCs/>
          <w:sz w:val="28"/>
          <w:szCs w:val="28"/>
          <w:lang w:val="uk-UA" w:eastAsia="ru-RU"/>
        </w:rPr>
        <w:t xml:space="preserve">у Львівській області, </w:t>
      </w:r>
      <w:r w:rsidR="00032066" w:rsidRPr="00447794">
        <w:rPr>
          <w:rFonts w:ascii="Times New Roman" w:hAnsi="Times New Roman" w:cs="Times New Roman"/>
          <w:bCs/>
          <w:sz w:val="28"/>
          <w:szCs w:val="28"/>
          <w:lang w:val="uk-UA" w:eastAsia="ru-RU"/>
        </w:rPr>
        <w:t>тоді</w:t>
      </w:r>
      <w:r w:rsidRPr="00447794">
        <w:rPr>
          <w:rFonts w:ascii="Times New Roman" w:hAnsi="Times New Roman" w:cs="Times New Roman"/>
          <w:bCs/>
          <w:sz w:val="28"/>
          <w:szCs w:val="28"/>
          <w:lang w:val="uk-UA" w:eastAsia="ru-RU"/>
        </w:rPr>
        <w:t xml:space="preserve"> як оспорюваною ухвалою заборонено </w:t>
      </w:r>
      <w:r w:rsidR="00563C90" w:rsidRPr="00447794">
        <w:rPr>
          <w:rFonts w:ascii="Times New Roman" w:hAnsi="Times New Roman" w:cs="Times New Roman"/>
          <w:bCs/>
          <w:sz w:val="28"/>
          <w:szCs w:val="28"/>
          <w:lang w:val="uk-UA" w:eastAsia="ru-RU"/>
        </w:rPr>
        <w:t xml:space="preserve">ДАБІ </w:t>
      </w:r>
      <w:r w:rsidRPr="00447794">
        <w:rPr>
          <w:rFonts w:ascii="Times New Roman" w:hAnsi="Times New Roman" w:cs="Times New Roman"/>
          <w:bCs/>
          <w:sz w:val="28"/>
          <w:szCs w:val="28"/>
          <w:lang w:val="uk-UA" w:eastAsia="ru-RU"/>
        </w:rPr>
        <w:t>України, яка не була залучена до участі у справі, вчиняти певні дії, суперечать частині першій статті 151 КАС України, в силу приписів якої позов може бути забезпечено забороною відповідачу вчиняти певні дії та/чи забороною іншим особам вчиняти дії, що стосуються предмета спору.</w:t>
      </w:r>
    </w:p>
    <w:p w:rsidR="00037005" w:rsidRPr="00447794" w:rsidRDefault="00037005" w:rsidP="00563C90">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Крім того, як зазначив суддя Ланкевич А.З., посилання скаржника на те, що суд розширив межі заходів забезпечення позову, порівняно із заявленими позивачем, не відповідають дійсності.</w:t>
      </w:r>
    </w:p>
    <w:p w:rsidR="00037005" w:rsidRPr="00447794" w:rsidRDefault="00037005" w:rsidP="002672B1">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Так, позивач, </w:t>
      </w:r>
      <w:r w:rsidR="00032066" w:rsidRPr="00447794">
        <w:rPr>
          <w:rFonts w:ascii="Times New Roman" w:hAnsi="Times New Roman" w:cs="Times New Roman"/>
          <w:bCs/>
          <w:sz w:val="28"/>
          <w:szCs w:val="28"/>
          <w:lang w:val="uk-UA" w:eastAsia="ru-RU"/>
        </w:rPr>
        <w:t>з-поміж іншого, просив</w:t>
      </w:r>
      <w:r w:rsidRPr="00447794">
        <w:rPr>
          <w:rFonts w:ascii="Times New Roman" w:hAnsi="Times New Roman" w:cs="Times New Roman"/>
          <w:bCs/>
          <w:sz w:val="28"/>
          <w:szCs w:val="28"/>
          <w:lang w:val="uk-UA" w:eastAsia="ru-RU"/>
        </w:rPr>
        <w:t xml:space="preserve"> «заборонити </w:t>
      </w:r>
      <w:r w:rsidR="00563C90" w:rsidRPr="00447794">
        <w:rPr>
          <w:rFonts w:ascii="Times New Roman" w:hAnsi="Times New Roman" w:cs="Times New Roman"/>
          <w:bCs/>
          <w:sz w:val="28"/>
          <w:szCs w:val="28"/>
          <w:lang w:val="uk-UA" w:eastAsia="ru-RU"/>
        </w:rPr>
        <w:t xml:space="preserve">ДАБІ </w:t>
      </w:r>
      <w:r w:rsidRPr="00447794">
        <w:rPr>
          <w:rFonts w:ascii="Times New Roman" w:hAnsi="Times New Roman" w:cs="Times New Roman"/>
          <w:bCs/>
          <w:sz w:val="28"/>
          <w:szCs w:val="28"/>
          <w:lang w:val="uk-UA" w:eastAsia="ru-RU"/>
        </w:rPr>
        <w:t xml:space="preserve">України та Департаменту </w:t>
      </w:r>
      <w:r w:rsidR="00563C90"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 Львівській області проводити позапланову перевірку у зв’язку зі скасуванням містобудівних умов та обмежень забудови земельної ділянки на будівництво ТОВ «</w:t>
      </w:r>
      <w:r w:rsidR="00563C90" w:rsidRPr="00447794">
        <w:rPr>
          <w:rFonts w:ascii="Times New Roman" w:hAnsi="Times New Roman" w:cs="Times New Roman"/>
          <w:bCs/>
          <w:sz w:val="28"/>
          <w:szCs w:val="28"/>
          <w:lang w:val="uk-UA" w:eastAsia="ru-RU"/>
        </w:rPr>
        <w:t xml:space="preserve">ДК </w:t>
      </w:r>
      <w:r w:rsidRPr="00447794">
        <w:rPr>
          <w:rFonts w:ascii="Times New Roman" w:hAnsi="Times New Roman" w:cs="Times New Roman"/>
          <w:bCs/>
          <w:sz w:val="28"/>
          <w:szCs w:val="28"/>
          <w:lang w:val="uk-UA" w:eastAsia="ru-RU"/>
        </w:rPr>
        <w:t>«Мальви» багатоквартирних житлових будинків із вбудованими приміщеннями комерційного призначення і підземним паркінгом та дошкіль</w:t>
      </w:r>
      <w:r w:rsidR="00032066" w:rsidRPr="00447794">
        <w:rPr>
          <w:rFonts w:ascii="Times New Roman" w:hAnsi="Times New Roman" w:cs="Times New Roman"/>
          <w:bCs/>
          <w:sz w:val="28"/>
          <w:szCs w:val="28"/>
          <w:lang w:val="uk-UA" w:eastAsia="ru-RU"/>
        </w:rPr>
        <w:t>ного навчального закладу на вулиці</w:t>
      </w:r>
      <w:r w:rsidRPr="00447794">
        <w:rPr>
          <w:rFonts w:ascii="Times New Roman" w:hAnsi="Times New Roman" w:cs="Times New Roman"/>
          <w:bCs/>
          <w:sz w:val="28"/>
          <w:szCs w:val="28"/>
          <w:lang w:val="uk-UA" w:eastAsia="ru-RU"/>
        </w:rPr>
        <w:t xml:space="preserve"> Угорській, 14 (1 та</w:t>
      </w:r>
      <w:r w:rsidR="002672B1">
        <w:rPr>
          <w:rFonts w:ascii="Times New Roman" w:hAnsi="Times New Roman" w:cs="Times New Roman"/>
          <w:bCs/>
          <w:sz w:val="28"/>
          <w:szCs w:val="28"/>
          <w:lang w:val="uk-UA" w:eastAsia="ru-RU"/>
        </w:rPr>
        <w:t xml:space="preserve"> </w:t>
      </w:r>
      <w:r w:rsidRPr="00447794">
        <w:rPr>
          <w:rFonts w:ascii="Times New Roman" w:hAnsi="Times New Roman" w:cs="Times New Roman"/>
          <w:bCs/>
          <w:sz w:val="28"/>
          <w:szCs w:val="28"/>
          <w:lang w:val="uk-UA" w:eastAsia="ru-RU"/>
        </w:rPr>
        <w:t>2 черги будівництва), які затверджені рішенням виконавчого комітету Львівської міської</w:t>
      </w:r>
      <w:r w:rsidR="002672B1">
        <w:rPr>
          <w:rFonts w:ascii="Times New Roman" w:hAnsi="Times New Roman" w:cs="Times New Roman"/>
          <w:bCs/>
          <w:sz w:val="28"/>
          <w:szCs w:val="28"/>
          <w:lang w:val="uk-UA" w:eastAsia="ru-RU"/>
        </w:rPr>
        <w:t xml:space="preserve"> ради від 17 лютого 2017 року № </w:t>
      </w:r>
      <w:r w:rsidRPr="00447794">
        <w:rPr>
          <w:rFonts w:ascii="Times New Roman" w:hAnsi="Times New Roman" w:cs="Times New Roman"/>
          <w:bCs/>
          <w:sz w:val="28"/>
          <w:szCs w:val="28"/>
          <w:lang w:val="uk-UA" w:eastAsia="ru-RU"/>
        </w:rPr>
        <w:t xml:space="preserve">116, у </w:t>
      </w:r>
      <w:r w:rsidRPr="00447794">
        <w:rPr>
          <w:rFonts w:ascii="Times New Roman" w:hAnsi="Times New Roman" w:cs="Times New Roman"/>
          <w:bCs/>
          <w:iCs/>
          <w:sz w:val="28"/>
          <w:szCs w:val="28"/>
          <w:lang w:val="uk-UA" w:eastAsia="ru-RU"/>
        </w:rPr>
        <w:t xml:space="preserve">тому числі: видавати наказ про проведення позапланової перевірки </w:t>
      </w:r>
      <w:r w:rsidRPr="00447794">
        <w:rPr>
          <w:rFonts w:ascii="Times New Roman" w:hAnsi="Times New Roman" w:cs="Times New Roman"/>
          <w:bCs/>
          <w:iCs/>
          <w:sz w:val="28"/>
          <w:szCs w:val="28"/>
          <w:lang w:val="uk-UA" w:eastAsia="ru-RU"/>
        </w:rPr>
        <w:lastRenderedPageBreak/>
        <w:t>та направлення на проведення позапланової перевірки; видавати припис щодо зупинення підготовчих та будів</w:t>
      </w:r>
      <w:r w:rsidR="00BE7E61">
        <w:rPr>
          <w:rFonts w:ascii="Times New Roman" w:hAnsi="Times New Roman" w:cs="Times New Roman"/>
          <w:bCs/>
          <w:iCs/>
          <w:sz w:val="28"/>
          <w:szCs w:val="28"/>
          <w:lang w:val="uk-UA" w:eastAsia="ru-RU"/>
        </w:rPr>
        <w:t>ельних робіт, які здійснюються н</w:t>
      </w:r>
      <w:r w:rsidRPr="00447794">
        <w:rPr>
          <w:rFonts w:ascii="Times New Roman" w:hAnsi="Times New Roman" w:cs="Times New Roman"/>
          <w:bCs/>
          <w:iCs/>
          <w:sz w:val="28"/>
          <w:szCs w:val="28"/>
          <w:lang w:val="uk-UA" w:eastAsia="ru-RU"/>
        </w:rPr>
        <w:t>а підставі дозволу від 11 липня 2017 року за № ІУ 113171920987; складати протоколи про вчинення правопорушень та накладення штрафів на ТОВ «</w:t>
      </w:r>
      <w:r w:rsidR="00563C90" w:rsidRPr="00447794">
        <w:rPr>
          <w:rFonts w:ascii="Times New Roman" w:hAnsi="Times New Roman" w:cs="Times New Roman"/>
          <w:bCs/>
          <w:iCs/>
          <w:sz w:val="28"/>
          <w:szCs w:val="28"/>
          <w:lang w:val="uk-UA" w:eastAsia="ru-RU"/>
        </w:rPr>
        <w:t>ДК</w:t>
      </w:r>
      <w:r w:rsidRPr="00447794">
        <w:rPr>
          <w:rFonts w:ascii="Times New Roman" w:hAnsi="Times New Roman" w:cs="Times New Roman"/>
          <w:bCs/>
          <w:iCs/>
          <w:sz w:val="28"/>
          <w:szCs w:val="28"/>
          <w:lang w:val="uk-UA" w:eastAsia="ru-RU"/>
        </w:rPr>
        <w:t xml:space="preserve"> «Мальви» та його посадових осіб за результатами позапланової перевірки».</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Ухвалою суду від 5 грудня 2018 року заборонено </w:t>
      </w:r>
      <w:r w:rsidR="00563C90"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України та Департаменту </w:t>
      </w:r>
      <w:r w:rsidR="00563C90"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 Львівській області проводити позапланову перевірку на об’єкті будівництва «багатоквартирні житлові будинки з вбудованими приміщеннями комерційного призначення і підземним паркінгом та дошкільного навчального закладу на вул</w:t>
      </w:r>
      <w:r w:rsidR="00032066" w:rsidRPr="00447794">
        <w:rPr>
          <w:rFonts w:ascii="Times New Roman" w:hAnsi="Times New Roman" w:cs="Times New Roman"/>
          <w:bCs/>
          <w:sz w:val="28"/>
          <w:szCs w:val="28"/>
          <w:lang w:val="uk-UA" w:eastAsia="ru-RU"/>
        </w:rPr>
        <w:t>иці</w:t>
      </w:r>
      <w:r w:rsidRPr="00447794">
        <w:rPr>
          <w:rFonts w:ascii="Times New Roman" w:hAnsi="Times New Roman" w:cs="Times New Roman"/>
          <w:bCs/>
          <w:sz w:val="28"/>
          <w:szCs w:val="28"/>
          <w:lang w:val="uk-UA" w:eastAsia="ru-RU"/>
        </w:rPr>
        <w:t xml:space="preserve"> Угорській, 14 (1 та 2 черг</w:t>
      </w:r>
      <w:r w:rsidR="00032066" w:rsidRPr="00447794">
        <w:rPr>
          <w:rFonts w:ascii="Times New Roman" w:hAnsi="Times New Roman" w:cs="Times New Roman"/>
          <w:bCs/>
          <w:sz w:val="28"/>
          <w:szCs w:val="28"/>
          <w:lang w:val="uk-UA" w:eastAsia="ru-RU"/>
        </w:rPr>
        <w:t xml:space="preserve">и будівництва) у місті Львові» </w:t>
      </w:r>
      <w:r w:rsidRPr="00447794">
        <w:rPr>
          <w:rFonts w:ascii="Times New Roman" w:hAnsi="Times New Roman" w:cs="Times New Roman"/>
          <w:bCs/>
          <w:sz w:val="28"/>
          <w:szCs w:val="28"/>
          <w:lang w:val="uk-UA" w:eastAsia="ru-RU"/>
        </w:rPr>
        <w:t>до ухвалення рішення у цій адміністративній справі.</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На переконання судді Ланкевича А.З., суд навпаки звузив захід забезпечення позо</w:t>
      </w:r>
      <w:r w:rsidR="00032066" w:rsidRPr="00447794">
        <w:rPr>
          <w:rFonts w:ascii="Times New Roman" w:hAnsi="Times New Roman" w:cs="Times New Roman"/>
          <w:bCs/>
          <w:sz w:val="28"/>
          <w:szCs w:val="28"/>
          <w:lang w:val="uk-UA" w:eastAsia="ru-RU"/>
        </w:rPr>
        <w:t xml:space="preserve">ву, адже позивач просив більше </w:t>
      </w:r>
      <w:r w:rsidRPr="00447794">
        <w:rPr>
          <w:rFonts w:ascii="Times New Roman" w:hAnsi="Times New Roman" w:cs="Times New Roman"/>
          <w:bCs/>
          <w:sz w:val="28"/>
          <w:szCs w:val="28"/>
          <w:lang w:val="uk-UA" w:eastAsia="ru-RU"/>
        </w:rPr>
        <w:t>ніж просто «заборонити проводити позапланову перевірку».</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Суддя Ланкевич А.З. звертав увагу, що тим </w:t>
      </w:r>
      <w:r w:rsidR="00032066" w:rsidRPr="00447794">
        <w:rPr>
          <w:rFonts w:ascii="Times New Roman" w:hAnsi="Times New Roman" w:cs="Times New Roman"/>
          <w:bCs/>
          <w:sz w:val="28"/>
          <w:szCs w:val="28"/>
          <w:lang w:val="uk-UA" w:eastAsia="ru-RU"/>
        </w:rPr>
        <w:t>самим</w:t>
      </w:r>
      <w:r w:rsidRPr="00447794">
        <w:rPr>
          <w:rFonts w:ascii="Times New Roman" w:hAnsi="Times New Roman" w:cs="Times New Roman"/>
          <w:bCs/>
          <w:sz w:val="28"/>
          <w:szCs w:val="28"/>
          <w:lang w:val="uk-UA" w:eastAsia="ru-RU"/>
        </w:rPr>
        <w:t xml:space="preserve"> ТОВ «Юніко-Експо» подавалась апеляційна скарга на ухвалу про забезпечення позову від 5 грудня 2018 року, за результатами розгляду якої 24 червня 2020 року Восьмим апеляційним адміністративним судом скасовано ухвалу Львівського окружного адміністративного суду від 5 грудня 2018 року та відмовлено у задоволенні заяви позивача про забезпечення позову. </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В ухвалі Восьмого апеляційного адміністративного суду від 24 червня 2020 року зазначено, що суд апеляційної інстанції дійшов висновку, що судом першої інстанції при задоволенні клопотання позивача про забезпечення позову не дотримано норм процесуального права та сформовано висновки, які не відповідають обставинам справи, а тому оскаржену ухвалу суду від 5 грудня 2018 року про забезпечення позову слід скасувати і прийняти нову постанову, якою в задоволенні клопотання (заяви) позивача про забезпечення позову відмовити повністю. </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Разом із тим, як зазначив, суддя Ланкевич А.З., необхідно врахувати, що у задоволенні заяви позивача було відм</w:t>
      </w:r>
      <w:r w:rsidR="00C03C6E">
        <w:rPr>
          <w:rFonts w:ascii="Times New Roman" w:hAnsi="Times New Roman" w:cs="Times New Roman"/>
          <w:bCs/>
          <w:sz w:val="28"/>
          <w:szCs w:val="28"/>
          <w:lang w:val="uk-UA" w:eastAsia="ru-RU"/>
        </w:rPr>
        <w:t>овлено в момент (24 червня 2020 </w:t>
      </w:r>
      <w:r w:rsidRPr="00447794">
        <w:rPr>
          <w:rFonts w:ascii="Times New Roman" w:hAnsi="Times New Roman" w:cs="Times New Roman"/>
          <w:bCs/>
          <w:sz w:val="28"/>
          <w:szCs w:val="28"/>
          <w:lang w:val="uk-UA" w:eastAsia="ru-RU"/>
        </w:rPr>
        <w:t>року), коли фактично заходи забезпечення позову вже були скасовані, адже в силу вимог частини шостої статті</w:t>
      </w:r>
      <w:r w:rsidR="00032066" w:rsidRPr="00447794">
        <w:rPr>
          <w:rFonts w:ascii="Times New Roman" w:hAnsi="Times New Roman" w:cs="Times New Roman"/>
          <w:bCs/>
          <w:sz w:val="28"/>
          <w:szCs w:val="28"/>
          <w:lang w:val="uk-UA" w:eastAsia="ru-RU"/>
        </w:rPr>
        <w:t xml:space="preserve"> 157 КАС України </w:t>
      </w:r>
      <w:r w:rsidRPr="00447794">
        <w:rPr>
          <w:rFonts w:ascii="Times New Roman" w:hAnsi="Times New Roman" w:cs="Times New Roman"/>
          <w:bCs/>
          <w:sz w:val="28"/>
          <w:szCs w:val="28"/>
          <w:lang w:val="uk-UA" w:eastAsia="ru-RU"/>
        </w:rPr>
        <w:t>у випадку залишення позову без розгляду, закриття провадження у справі або у випадку ухвалення рішення щодо відмови у задоволенні позову заходи забезпечення позову зберігають свою дію до набрання законної сили відповідним судовим рішенням.</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14 травня 2020 року позовну заяву ТОВ «</w:t>
      </w:r>
      <w:r w:rsidR="00563C90" w:rsidRPr="00447794">
        <w:rPr>
          <w:rFonts w:ascii="Times New Roman" w:hAnsi="Times New Roman" w:cs="Times New Roman"/>
          <w:bCs/>
          <w:sz w:val="28"/>
          <w:szCs w:val="28"/>
          <w:lang w:val="uk-UA" w:eastAsia="ru-RU"/>
        </w:rPr>
        <w:t>ДК «</w:t>
      </w:r>
      <w:r w:rsidRPr="00447794">
        <w:rPr>
          <w:rFonts w:ascii="Times New Roman" w:hAnsi="Times New Roman" w:cs="Times New Roman"/>
          <w:bCs/>
          <w:sz w:val="28"/>
          <w:szCs w:val="28"/>
          <w:lang w:val="uk-UA" w:eastAsia="ru-RU"/>
        </w:rPr>
        <w:t xml:space="preserve">Мальви» залишено без розгляду. Згідно </w:t>
      </w:r>
      <w:r w:rsidR="00032066" w:rsidRPr="00447794">
        <w:rPr>
          <w:rFonts w:ascii="Times New Roman" w:hAnsi="Times New Roman" w:cs="Times New Roman"/>
          <w:bCs/>
          <w:sz w:val="28"/>
          <w:szCs w:val="28"/>
          <w:lang w:val="uk-UA" w:eastAsia="ru-RU"/>
        </w:rPr>
        <w:t>і</w:t>
      </w:r>
      <w:r w:rsidRPr="00447794">
        <w:rPr>
          <w:rFonts w:ascii="Times New Roman" w:hAnsi="Times New Roman" w:cs="Times New Roman"/>
          <w:bCs/>
          <w:sz w:val="28"/>
          <w:szCs w:val="28"/>
          <w:lang w:val="uk-UA" w:eastAsia="ru-RU"/>
        </w:rPr>
        <w:t>з частиною першою статті 256 КАС України ухвала набирає законної сили негайно після її проголошення, якщо інше не передбачено цим Кодексом.</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Крім того, ухвала Львівського окружного адміністративного суду датована 5 грудня 2018 року, а постанова Восьмого апеляційного адміністративного суду про її скасування – 24 червня 2020 року, тобто через </w:t>
      </w:r>
      <w:r w:rsidRPr="00447794">
        <w:rPr>
          <w:rFonts w:ascii="Times New Roman" w:hAnsi="Times New Roman" w:cs="Times New Roman"/>
          <w:bCs/>
          <w:sz w:val="28"/>
          <w:szCs w:val="28"/>
          <w:lang w:val="uk-UA" w:eastAsia="ru-RU"/>
        </w:rPr>
        <w:lastRenderedPageBreak/>
        <w:t>півтора року. За цей час встановлено і нові обставини, які були відсутні на момент постановлення спірної ухвали про забезпечення позову.</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Щодо відкладення </w:t>
      </w:r>
      <w:r w:rsidR="00032066" w:rsidRPr="00447794">
        <w:rPr>
          <w:rFonts w:ascii="Times New Roman" w:hAnsi="Times New Roman" w:cs="Times New Roman"/>
          <w:bCs/>
          <w:sz w:val="28"/>
          <w:szCs w:val="28"/>
          <w:lang w:val="uk-UA" w:eastAsia="ru-RU"/>
        </w:rPr>
        <w:t>і</w:t>
      </w:r>
      <w:r w:rsidRPr="00447794">
        <w:rPr>
          <w:rFonts w:ascii="Times New Roman" w:hAnsi="Times New Roman" w:cs="Times New Roman"/>
          <w:bCs/>
          <w:sz w:val="28"/>
          <w:szCs w:val="28"/>
          <w:lang w:val="uk-UA" w:eastAsia="ru-RU"/>
        </w:rPr>
        <w:t>з 6 на 13 лютого 2019 року</w:t>
      </w:r>
      <w:r w:rsidR="00032066" w:rsidRPr="00447794">
        <w:rPr>
          <w:rFonts w:ascii="Times New Roman" w:hAnsi="Times New Roman" w:cs="Times New Roman"/>
          <w:bCs/>
          <w:sz w:val="28"/>
          <w:szCs w:val="28"/>
          <w:lang w:val="uk-UA" w:eastAsia="ru-RU"/>
        </w:rPr>
        <w:t xml:space="preserve">, а в подальшому – </w:t>
      </w:r>
      <w:r w:rsidRPr="00447794">
        <w:rPr>
          <w:rFonts w:ascii="Times New Roman" w:hAnsi="Times New Roman" w:cs="Times New Roman"/>
          <w:bCs/>
          <w:sz w:val="28"/>
          <w:szCs w:val="28"/>
          <w:lang w:val="uk-UA" w:eastAsia="ru-RU"/>
        </w:rPr>
        <w:t>н</w:t>
      </w:r>
      <w:r w:rsidR="00032066" w:rsidRPr="00447794">
        <w:rPr>
          <w:rFonts w:ascii="Times New Roman" w:hAnsi="Times New Roman" w:cs="Times New Roman"/>
          <w:bCs/>
          <w:sz w:val="28"/>
          <w:szCs w:val="28"/>
          <w:lang w:val="uk-UA" w:eastAsia="ru-RU"/>
        </w:rPr>
        <w:t>а 27 </w:t>
      </w:r>
      <w:r w:rsidRPr="00447794">
        <w:rPr>
          <w:rFonts w:ascii="Times New Roman" w:hAnsi="Times New Roman" w:cs="Times New Roman"/>
          <w:bCs/>
          <w:sz w:val="28"/>
          <w:szCs w:val="28"/>
          <w:lang w:val="uk-UA" w:eastAsia="ru-RU"/>
        </w:rPr>
        <w:t>лютого 2019 року</w:t>
      </w:r>
      <w:r w:rsidR="00032066" w:rsidRPr="00447794">
        <w:rPr>
          <w:rFonts w:ascii="Times New Roman" w:hAnsi="Times New Roman" w:cs="Times New Roman"/>
          <w:bCs/>
          <w:sz w:val="28"/>
          <w:szCs w:val="28"/>
          <w:lang w:val="uk-UA" w:eastAsia="ru-RU"/>
        </w:rPr>
        <w:t xml:space="preserve"> розгляду справи</w:t>
      </w:r>
      <w:r w:rsidRPr="00447794">
        <w:rPr>
          <w:rFonts w:ascii="Times New Roman" w:hAnsi="Times New Roman" w:cs="Times New Roman"/>
          <w:bCs/>
          <w:sz w:val="28"/>
          <w:szCs w:val="28"/>
          <w:lang w:val="uk-UA" w:eastAsia="ru-RU"/>
        </w:rPr>
        <w:t>, в якому зупинено провадження у справі з огляду на оскарження ухвали про відкриття провадження у справі</w:t>
      </w:r>
      <w:r w:rsidR="00032066" w:rsidRPr="00447794">
        <w:rPr>
          <w:rFonts w:ascii="Times New Roman" w:hAnsi="Times New Roman" w:cs="Times New Roman"/>
          <w:bCs/>
          <w:sz w:val="28"/>
          <w:szCs w:val="28"/>
          <w:lang w:val="uk-UA" w:eastAsia="ru-RU"/>
        </w:rPr>
        <w:t>,</w:t>
      </w:r>
      <w:r w:rsidRPr="00447794">
        <w:rPr>
          <w:rFonts w:ascii="Times New Roman" w:hAnsi="Times New Roman" w:cs="Times New Roman"/>
          <w:bCs/>
          <w:sz w:val="28"/>
          <w:szCs w:val="28"/>
          <w:lang w:val="uk-UA" w:eastAsia="ru-RU"/>
        </w:rPr>
        <w:t xml:space="preserve"> суддя Ланкевич А.З. пояснив таке.</w:t>
      </w:r>
    </w:p>
    <w:p w:rsidR="00037005" w:rsidRPr="00447794" w:rsidRDefault="00032066"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В</w:t>
      </w:r>
      <w:r w:rsidR="00037005" w:rsidRPr="00447794">
        <w:rPr>
          <w:rFonts w:ascii="Times New Roman" w:hAnsi="Times New Roman" w:cs="Times New Roman"/>
          <w:bCs/>
          <w:sz w:val="28"/>
          <w:szCs w:val="28"/>
          <w:lang w:val="uk-UA" w:eastAsia="ru-RU"/>
        </w:rPr>
        <w:t xml:space="preserve">ід ТОВ «Юніко-Експо» </w:t>
      </w:r>
      <w:r w:rsidRPr="00447794">
        <w:rPr>
          <w:rFonts w:ascii="Times New Roman" w:hAnsi="Times New Roman" w:cs="Times New Roman"/>
          <w:bCs/>
          <w:sz w:val="28"/>
          <w:szCs w:val="28"/>
          <w:lang w:val="uk-UA" w:eastAsia="ru-RU"/>
        </w:rPr>
        <w:t xml:space="preserve">5 лютого 2019 року </w:t>
      </w:r>
      <w:r w:rsidR="00037005" w:rsidRPr="00447794">
        <w:rPr>
          <w:rFonts w:ascii="Times New Roman" w:hAnsi="Times New Roman" w:cs="Times New Roman"/>
          <w:bCs/>
          <w:sz w:val="28"/>
          <w:szCs w:val="28"/>
          <w:lang w:val="uk-UA" w:eastAsia="ru-RU"/>
        </w:rPr>
        <w:t>надійшла заява про закриття провад</w:t>
      </w:r>
      <w:r w:rsidRPr="00447794">
        <w:rPr>
          <w:rFonts w:ascii="Times New Roman" w:hAnsi="Times New Roman" w:cs="Times New Roman"/>
          <w:bCs/>
          <w:sz w:val="28"/>
          <w:szCs w:val="28"/>
          <w:lang w:val="uk-UA" w:eastAsia="ru-RU"/>
        </w:rPr>
        <w:t>ження у справі (том 1, а. с.193–</w:t>
      </w:r>
      <w:r w:rsidR="00037005" w:rsidRPr="00447794">
        <w:rPr>
          <w:rFonts w:ascii="Times New Roman" w:hAnsi="Times New Roman" w:cs="Times New Roman"/>
          <w:bCs/>
          <w:sz w:val="28"/>
          <w:szCs w:val="28"/>
          <w:lang w:val="uk-UA" w:eastAsia="ru-RU"/>
        </w:rPr>
        <w:t>197).</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На 6 лютого 2019 року у справі було призначено підготовче засідання, яке відкладено на 13 лютого 2019 року, підтвердженням чого є витяг </w:t>
      </w:r>
      <w:r w:rsidR="00032066" w:rsidRPr="00447794">
        <w:rPr>
          <w:rFonts w:ascii="Times New Roman" w:hAnsi="Times New Roman" w:cs="Times New Roman"/>
          <w:bCs/>
          <w:sz w:val="28"/>
          <w:szCs w:val="28"/>
          <w:lang w:val="uk-UA" w:eastAsia="ru-RU"/>
        </w:rPr>
        <w:t>і</w:t>
      </w:r>
      <w:r w:rsidRPr="00447794">
        <w:rPr>
          <w:rFonts w:ascii="Times New Roman" w:hAnsi="Times New Roman" w:cs="Times New Roman"/>
          <w:bCs/>
          <w:sz w:val="28"/>
          <w:szCs w:val="28"/>
          <w:lang w:val="uk-UA" w:eastAsia="ru-RU"/>
        </w:rPr>
        <w:t>з протоколу (том 1, а. с. 205).</w:t>
      </w:r>
    </w:p>
    <w:p w:rsidR="00CF5DD4" w:rsidRDefault="00037005" w:rsidP="00CF5DD4">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Причиною відкладення слугувало те, що позивач не був ознайомлений зі змістом заяви про закриття провадження у справі, адже </w:t>
      </w:r>
      <w:r w:rsidR="00032066" w:rsidRPr="00447794">
        <w:rPr>
          <w:rFonts w:ascii="Times New Roman" w:hAnsi="Times New Roman" w:cs="Times New Roman"/>
          <w:bCs/>
          <w:sz w:val="28"/>
          <w:szCs w:val="28"/>
          <w:lang w:val="uk-UA" w:eastAsia="ru-RU"/>
        </w:rPr>
        <w:t>її було надіслано</w:t>
      </w:r>
      <w:r w:rsidRPr="00447794">
        <w:rPr>
          <w:rFonts w:ascii="Times New Roman" w:hAnsi="Times New Roman" w:cs="Times New Roman"/>
          <w:bCs/>
          <w:sz w:val="28"/>
          <w:szCs w:val="28"/>
          <w:lang w:val="uk-UA" w:eastAsia="ru-RU"/>
        </w:rPr>
        <w:t xml:space="preserve"> поштовим зв’язком за день до підготовчого засідання – 5 лютого 2019 року </w:t>
      </w:r>
      <w:r w:rsidR="00032066" w:rsidRPr="00447794">
        <w:rPr>
          <w:rFonts w:ascii="Times New Roman" w:hAnsi="Times New Roman" w:cs="Times New Roman"/>
          <w:bCs/>
          <w:sz w:val="28"/>
          <w:szCs w:val="28"/>
          <w:lang w:val="uk-UA" w:eastAsia="ru-RU"/>
        </w:rPr>
        <w:br/>
      </w:r>
      <w:r w:rsidRPr="00447794">
        <w:rPr>
          <w:rFonts w:ascii="Times New Roman" w:hAnsi="Times New Roman" w:cs="Times New Roman"/>
          <w:bCs/>
          <w:sz w:val="28"/>
          <w:szCs w:val="28"/>
          <w:lang w:val="uk-UA" w:eastAsia="ru-RU"/>
        </w:rPr>
        <w:t>(том 1, а. с. 198), що унем</w:t>
      </w:r>
      <w:r w:rsidR="00032066" w:rsidRPr="00447794">
        <w:rPr>
          <w:rFonts w:ascii="Times New Roman" w:hAnsi="Times New Roman" w:cs="Times New Roman"/>
          <w:bCs/>
          <w:sz w:val="28"/>
          <w:szCs w:val="28"/>
          <w:lang w:val="uk-UA" w:eastAsia="ru-RU"/>
        </w:rPr>
        <w:t>ожливлювало вчасне вручення її Товариству. Тому</w:t>
      </w:r>
      <w:r w:rsidRPr="00447794">
        <w:rPr>
          <w:rFonts w:ascii="Times New Roman" w:hAnsi="Times New Roman" w:cs="Times New Roman"/>
          <w:bCs/>
          <w:sz w:val="28"/>
          <w:szCs w:val="28"/>
          <w:lang w:val="uk-UA" w:eastAsia="ru-RU"/>
        </w:rPr>
        <w:t xml:space="preserve"> позивач мав намір ознайомитись </w:t>
      </w:r>
      <w:r w:rsidR="00032066" w:rsidRPr="00447794">
        <w:rPr>
          <w:rFonts w:ascii="Times New Roman" w:hAnsi="Times New Roman" w:cs="Times New Roman"/>
          <w:bCs/>
          <w:sz w:val="28"/>
          <w:szCs w:val="28"/>
          <w:lang w:val="uk-UA" w:eastAsia="ru-RU"/>
        </w:rPr>
        <w:t>і</w:t>
      </w:r>
      <w:r w:rsidRPr="00447794">
        <w:rPr>
          <w:rFonts w:ascii="Times New Roman" w:hAnsi="Times New Roman" w:cs="Times New Roman"/>
          <w:bCs/>
          <w:sz w:val="28"/>
          <w:szCs w:val="28"/>
          <w:lang w:val="uk-UA" w:eastAsia="ru-RU"/>
        </w:rPr>
        <w:t>з матеріалами справи та підготувати відповідні пояснення на заяву третьої особи.</w:t>
      </w:r>
    </w:p>
    <w:p w:rsidR="00037005" w:rsidRPr="00447794" w:rsidRDefault="00037005" w:rsidP="00CF5DD4">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8 лютого 2019 року позивачем подано клопотання про ознайомлення з матеріалами справи (том 1, а. с. 209), а 13 лютого 2019 року – заперечення на заяву про закриття провадж</w:t>
      </w:r>
      <w:r w:rsidR="00032066" w:rsidRPr="00447794">
        <w:rPr>
          <w:rFonts w:ascii="Times New Roman" w:hAnsi="Times New Roman" w:cs="Times New Roman"/>
          <w:bCs/>
          <w:sz w:val="28"/>
          <w:szCs w:val="28"/>
          <w:lang w:val="uk-UA" w:eastAsia="ru-RU"/>
        </w:rPr>
        <w:t>ення у справі (том 1, а. с. 232–</w:t>
      </w:r>
      <w:r w:rsidRPr="00447794">
        <w:rPr>
          <w:rFonts w:ascii="Times New Roman" w:hAnsi="Times New Roman" w:cs="Times New Roman"/>
          <w:bCs/>
          <w:sz w:val="28"/>
          <w:szCs w:val="28"/>
          <w:lang w:val="uk-UA" w:eastAsia="ru-RU"/>
        </w:rPr>
        <w:t>235).</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13 лютого 2019 року надійшла апеляційна скарга Дворянина І.І. на ухвалу про відкриття провадження у справі від 5 гр</w:t>
      </w:r>
      <w:r w:rsidR="00032066" w:rsidRPr="00447794">
        <w:rPr>
          <w:rFonts w:ascii="Times New Roman" w:hAnsi="Times New Roman" w:cs="Times New Roman"/>
          <w:bCs/>
          <w:sz w:val="28"/>
          <w:szCs w:val="28"/>
          <w:lang w:val="uk-UA" w:eastAsia="ru-RU"/>
        </w:rPr>
        <w:t xml:space="preserve">удня 2018 року (том 2, </w:t>
      </w:r>
      <w:r w:rsidR="00C03C6E">
        <w:rPr>
          <w:rFonts w:ascii="Times New Roman" w:hAnsi="Times New Roman" w:cs="Times New Roman"/>
          <w:bCs/>
          <w:sz w:val="28"/>
          <w:szCs w:val="28"/>
          <w:lang w:val="uk-UA" w:eastAsia="ru-RU"/>
        </w:rPr>
        <w:br/>
      </w:r>
      <w:r w:rsidR="00032066" w:rsidRPr="00447794">
        <w:rPr>
          <w:rFonts w:ascii="Times New Roman" w:hAnsi="Times New Roman" w:cs="Times New Roman"/>
          <w:bCs/>
          <w:sz w:val="28"/>
          <w:szCs w:val="28"/>
          <w:lang w:val="uk-UA" w:eastAsia="ru-RU"/>
        </w:rPr>
        <w:t>а .с. 44–</w:t>
      </w:r>
      <w:r w:rsidRPr="00447794">
        <w:rPr>
          <w:rFonts w:ascii="Times New Roman" w:hAnsi="Times New Roman" w:cs="Times New Roman"/>
          <w:bCs/>
          <w:sz w:val="28"/>
          <w:szCs w:val="28"/>
          <w:lang w:val="uk-UA" w:eastAsia="ru-RU"/>
        </w:rPr>
        <w:t>46).</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13 лютого 2019 року від позивача надійшло клопотання про відкладення розгляду справи (том 2, а. с. 50), у зв’язку із чим підготовче засідання відкладено на 27 лютого 2019 року (том 2, а. с.</w:t>
      </w:r>
      <w:r w:rsidR="00032066" w:rsidRPr="00447794">
        <w:rPr>
          <w:rFonts w:ascii="Times New Roman" w:hAnsi="Times New Roman" w:cs="Times New Roman"/>
          <w:bCs/>
          <w:sz w:val="28"/>
          <w:szCs w:val="28"/>
          <w:lang w:val="uk-UA" w:eastAsia="ru-RU"/>
        </w:rPr>
        <w:t xml:space="preserve"> </w:t>
      </w:r>
      <w:r w:rsidRPr="00447794">
        <w:rPr>
          <w:rFonts w:ascii="Times New Roman" w:hAnsi="Times New Roman" w:cs="Times New Roman"/>
          <w:bCs/>
          <w:sz w:val="28"/>
          <w:szCs w:val="28"/>
          <w:lang w:val="uk-UA" w:eastAsia="ru-RU"/>
        </w:rPr>
        <w:t>65).</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Ухвалою суду від 27 лю</w:t>
      </w:r>
      <w:r w:rsidR="00032066" w:rsidRPr="00447794">
        <w:rPr>
          <w:rFonts w:ascii="Times New Roman" w:hAnsi="Times New Roman" w:cs="Times New Roman"/>
          <w:bCs/>
          <w:sz w:val="28"/>
          <w:szCs w:val="28"/>
          <w:lang w:val="uk-UA" w:eastAsia="ru-RU"/>
        </w:rPr>
        <w:t>того 2019 року (том 2, а. с. 85–</w:t>
      </w:r>
      <w:r w:rsidRPr="00447794">
        <w:rPr>
          <w:rFonts w:ascii="Times New Roman" w:hAnsi="Times New Roman" w:cs="Times New Roman"/>
          <w:bCs/>
          <w:sz w:val="28"/>
          <w:szCs w:val="28"/>
          <w:lang w:val="uk-UA" w:eastAsia="ru-RU"/>
        </w:rPr>
        <w:t xml:space="preserve">86) зупинено провадження у справі до перегляду ухвали Львівського окружного адміністративного суду від 5 грудня 2018 року про відкриття загального позовного провадження в адміністративній справі № 1340/5862/18 в порядку апеляційного провадження. Матеріали справи № 1340/5862/18 передано до Восьмого апеляційного адміністративного суду для розгляду апеляційної скарги </w:t>
      </w:r>
      <w:r w:rsidR="0029201E" w:rsidRPr="0029201E">
        <w:rPr>
          <w:rFonts w:ascii="Times New Roman" w:hAnsi="Times New Roman" w:cs="Times New Roman"/>
          <w:bCs/>
          <w:sz w:val="28"/>
          <w:szCs w:val="28"/>
          <w:lang w:val="uk-UA" w:eastAsia="ru-RU"/>
        </w:rPr>
        <w:t>ОСОБА1</w:t>
      </w:r>
      <w:r w:rsidRPr="00447794">
        <w:rPr>
          <w:rFonts w:ascii="Times New Roman" w:hAnsi="Times New Roman" w:cs="Times New Roman"/>
          <w:bCs/>
          <w:sz w:val="28"/>
          <w:szCs w:val="28"/>
          <w:lang w:val="uk-UA" w:eastAsia="ru-RU"/>
        </w:rPr>
        <w:t>.</w:t>
      </w:r>
    </w:p>
    <w:p w:rsidR="00037005" w:rsidRPr="00447794" w:rsidRDefault="00032066"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При цьому </w:t>
      </w:r>
      <w:r w:rsidR="00037005" w:rsidRPr="00447794">
        <w:rPr>
          <w:rFonts w:ascii="Times New Roman" w:hAnsi="Times New Roman" w:cs="Times New Roman"/>
          <w:bCs/>
          <w:sz w:val="28"/>
          <w:szCs w:val="28"/>
          <w:lang w:val="uk-UA" w:eastAsia="ru-RU"/>
        </w:rPr>
        <w:t xml:space="preserve">суд керувався положеннями підпунктів 15.11, 15.13 частини першої розділу VII </w:t>
      </w:r>
      <w:r w:rsidRPr="00447794">
        <w:rPr>
          <w:rFonts w:ascii="Times New Roman" w:hAnsi="Times New Roman" w:cs="Times New Roman"/>
          <w:bCs/>
          <w:sz w:val="28"/>
          <w:szCs w:val="28"/>
          <w:lang w:val="uk-UA" w:eastAsia="ru-RU"/>
        </w:rPr>
        <w:t>«Перехідні положення»</w:t>
      </w:r>
      <w:r w:rsidR="00037005" w:rsidRPr="00447794">
        <w:rPr>
          <w:rFonts w:ascii="Times New Roman" w:hAnsi="Times New Roman" w:cs="Times New Roman"/>
          <w:bCs/>
          <w:sz w:val="28"/>
          <w:szCs w:val="28"/>
          <w:lang w:val="uk-UA" w:eastAsia="ru-RU"/>
        </w:rPr>
        <w:t xml:space="preserve"> КАС України (в редакції, </w:t>
      </w:r>
      <w:r w:rsidRPr="00447794">
        <w:rPr>
          <w:rFonts w:ascii="Times New Roman" w:hAnsi="Times New Roman" w:cs="Times New Roman"/>
          <w:bCs/>
          <w:sz w:val="28"/>
          <w:szCs w:val="28"/>
          <w:lang w:val="uk-UA" w:eastAsia="ru-RU"/>
        </w:rPr>
        <w:t>чинній</w:t>
      </w:r>
      <w:r w:rsidR="00037005" w:rsidRPr="00447794">
        <w:rPr>
          <w:rFonts w:ascii="Times New Roman" w:hAnsi="Times New Roman" w:cs="Times New Roman"/>
          <w:bCs/>
          <w:sz w:val="28"/>
          <w:szCs w:val="28"/>
          <w:lang w:val="uk-UA" w:eastAsia="ru-RU"/>
        </w:rPr>
        <w:t xml:space="preserve"> на момент постановлення ухвали від 27 лютого 2019 року), відповідно до яких у разі подання апеляційної скарги на ухвали суду першої </w:t>
      </w:r>
      <w:r w:rsidRPr="00447794">
        <w:rPr>
          <w:rFonts w:ascii="Times New Roman" w:hAnsi="Times New Roman" w:cs="Times New Roman"/>
          <w:bCs/>
          <w:sz w:val="28"/>
          <w:szCs w:val="28"/>
          <w:lang w:val="uk-UA" w:eastAsia="ru-RU"/>
        </w:rPr>
        <w:t>інстанції, визначені пунктами 3–6, 8, 11–</w:t>
      </w:r>
      <w:r w:rsidR="00037005" w:rsidRPr="00447794">
        <w:rPr>
          <w:rFonts w:ascii="Times New Roman" w:hAnsi="Times New Roman" w:cs="Times New Roman"/>
          <w:bCs/>
          <w:sz w:val="28"/>
          <w:szCs w:val="28"/>
          <w:lang w:val="uk-UA" w:eastAsia="ru-RU"/>
        </w:rPr>
        <w:t>17 статті 294 цієї редакції Кодексу, чи подання касаційної скарги на ухвали суду апеляційної інстанції (крім ухвал щодо забезпечення позову, зміни заходу забезпечення позову, про накладення штрафу в порядку процесуального примусу, окремих ухвал) – до суду апеляційної або касаційної інстанції передаються всі матеріали.</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iCs/>
          <w:sz w:val="28"/>
          <w:szCs w:val="28"/>
          <w:lang w:val="uk-UA" w:eastAsia="ru-RU"/>
        </w:rPr>
        <w:t>Суд зобов’язаний зупинити провадження</w:t>
      </w:r>
      <w:r w:rsidRPr="00447794">
        <w:rPr>
          <w:rFonts w:ascii="Times New Roman" w:hAnsi="Times New Roman" w:cs="Times New Roman"/>
          <w:bCs/>
          <w:sz w:val="28"/>
          <w:szCs w:val="28"/>
          <w:lang w:val="uk-UA" w:eastAsia="ru-RU"/>
        </w:rPr>
        <w:t xml:space="preserve"> у справі до перегляду ухвали у справі в порядку апеляційного чи касаційного провадження, якщо </w:t>
      </w:r>
      <w:r w:rsidRPr="00447794">
        <w:rPr>
          <w:rFonts w:ascii="Times New Roman" w:hAnsi="Times New Roman" w:cs="Times New Roman"/>
          <w:bCs/>
          <w:sz w:val="28"/>
          <w:szCs w:val="28"/>
          <w:lang w:val="uk-UA" w:eastAsia="ru-RU"/>
        </w:rPr>
        <w:lastRenderedPageBreak/>
        <w:t>відповідно до підпункту 15.11 до суду апеляційної чи касаційної інстанції направляються всі матеріали справи.</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 зв’язку з імперативними приписами процесуального закону суд вимушений був зупинити провадження у справі та передати всі матеріали до суду апеляційної інстанції, що і було зроблено.</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Щодо «несвоєчасності» передачі виділених матеріалів справи для апеляційного розгляду за апеляційною скаргою ТОВ «Юніко-Експо» на ухвалу про забезпечення позову суддя Ланкевич А.З. пояснив таке.</w:t>
      </w:r>
    </w:p>
    <w:p w:rsidR="00037005" w:rsidRPr="00447794" w:rsidRDefault="00032066"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w:t>
      </w:r>
      <w:r w:rsidR="00037005" w:rsidRPr="00447794">
        <w:rPr>
          <w:rFonts w:ascii="Times New Roman" w:hAnsi="Times New Roman" w:cs="Times New Roman"/>
          <w:bCs/>
          <w:sz w:val="28"/>
          <w:szCs w:val="28"/>
          <w:lang w:val="uk-UA" w:eastAsia="ru-RU"/>
        </w:rPr>
        <w:t xml:space="preserve">хвалою Восьмого апеляційного адміністративного суду від 8 серпня 2019 року, залишеною без змін постановою Верховного Суду від 19 березня 2020 року, закрито апеляційне провадження, відкрите у справі за апеляційною скаргою </w:t>
      </w:r>
      <w:r w:rsidR="00F74A31" w:rsidRPr="00F74A31">
        <w:rPr>
          <w:rFonts w:ascii="Times New Roman" w:hAnsi="Times New Roman" w:cs="Times New Roman"/>
          <w:bCs/>
          <w:sz w:val="28"/>
          <w:szCs w:val="28"/>
          <w:lang w:val="uk-UA" w:eastAsia="ru-RU"/>
        </w:rPr>
        <w:t>ОСОБА1</w:t>
      </w:r>
      <w:r w:rsidR="00037005" w:rsidRPr="00447794">
        <w:rPr>
          <w:rFonts w:ascii="Times New Roman" w:hAnsi="Times New Roman" w:cs="Times New Roman"/>
          <w:bCs/>
          <w:sz w:val="28"/>
          <w:szCs w:val="28"/>
          <w:lang w:val="uk-UA" w:eastAsia="ru-RU"/>
        </w:rPr>
        <w:t xml:space="preserve"> на ухвалу Львівського окружного адміністративного суду від 5 грудня 2018 року про відкриття провадження у справі № 1340/5862/18.</w:t>
      </w:r>
    </w:p>
    <w:p w:rsidR="00037005" w:rsidRPr="00447794" w:rsidRDefault="00032066"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Між тим </w:t>
      </w:r>
      <w:r w:rsidR="00037005" w:rsidRPr="00447794">
        <w:rPr>
          <w:rFonts w:ascii="Times New Roman" w:hAnsi="Times New Roman" w:cs="Times New Roman"/>
          <w:bCs/>
          <w:sz w:val="28"/>
          <w:szCs w:val="28"/>
          <w:lang w:val="uk-UA" w:eastAsia="ru-RU"/>
        </w:rPr>
        <w:t>10 грудня 2019 року на адресу суду надійшла апеляційна скарга ТОВ «Юніко-Експо» на ухвалу про забезпечення позову</w:t>
      </w:r>
      <w:r w:rsidRPr="00447794">
        <w:rPr>
          <w:rFonts w:ascii="Times New Roman" w:hAnsi="Times New Roman" w:cs="Times New Roman"/>
          <w:bCs/>
          <w:sz w:val="28"/>
          <w:szCs w:val="28"/>
          <w:lang w:val="uk-UA" w:eastAsia="ru-RU"/>
        </w:rPr>
        <w:t xml:space="preserve"> від 5 грудня 2018 року. Проте </w:t>
      </w:r>
      <w:r w:rsidR="00037005" w:rsidRPr="00447794">
        <w:rPr>
          <w:rFonts w:ascii="Times New Roman" w:hAnsi="Times New Roman" w:cs="Times New Roman"/>
          <w:bCs/>
          <w:sz w:val="28"/>
          <w:szCs w:val="28"/>
          <w:lang w:val="uk-UA" w:eastAsia="ru-RU"/>
        </w:rPr>
        <w:t>на той момент справа не перебувала в суді першої інстанції.</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Справа надійшла до Львівського окружного адміністративного суду лише 3 квітня 2020 року (том 3, а. с. 1).</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Ухвалою суду від 7 квітня 2020 року поновлено провадження у справі та призначено підготовче засідання на 29 к</w:t>
      </w:r>
      <w:r w:rsidR="00032066" w:rsidRPr="00447794">
        <w:rPr>
          <w:rFonts w:ascii="Times New Roman" w:hAnsi="Times New Roman" w:cs="Times New Roman"/>
          <w:bCs/>
          <w:sz w:val="28"/>
          <w:szCs w:val="28"/>
          <w:lang w:val="uk-UA" w:eastAsia="ru-RU"/>
        </w:rPr>
        <w:t>вітня 2020 року (том 3, а. с. 2–</w:t>
      </w:r>
      <w:r w:rsidRPr="00447794">
        <w:rPr>
          <w:rFonts w:ascii="Times New Roman" w:hAnsi="Times New Roman" w:cs="Times New Roman"/>
          <w:bCs/>
          <w:sz w:val="28"/>
          <w:szCs w:val="28"/>
          <w:lang w:val="uk-UA" w:eastAsia="ru-RU"/>
        </w:rPr>
        <w:t>3).</w:t>
      </w:r>
    </w:p>
    <w:p w:rsidR="00032066" w:rsidRPr="00447794" w:rsidRDefault="00032066" w:rsidP="00032066">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w:t>
      </w:r>
      <w:r w:rsidR="00037005" w:rsidRPr="00447794">
        <w:rPr>
          <w:rFonts w:ascii="Times New Roman" w:hAnsi="Times New Roman" w:cs="Times New Roman"/>
          <w:bCs/>
          <w:sz w:val="28"/>
          <w:szCs w:val="28"/>
          <w:lang w:val="uk-UA" w:eastAsia="ru-RU"/>
        </w:rPr>
        <w:t xml:space="preserve"> підготовчому засіданні 29 квітня 2020 року суд повідомив стор</w:t>
      </w:r>
      <w:r w:rsidRPr="00447794">
        <w:rPr>
          <w:rFonts w:ascii="Times New Roman" w:hAnsi="Times New Roman" w:cs="Times New Roman"/>
          <w:bCs/>
          <w:sz w:val="28"/>
          <w:szCs w:val="28"/>
          <w:lang w:val="uk-UA" w:eastAsia="ru-RU"/>
        </w:rPr>
        <w:t>они</w:t>
      </w:r>
      <w:r w:rsidR="00037005" w:rsidRPr="00447794">
        <w:rPr>
          <w:rFonts w:ascii="Times New Roman" w:hAnsi="Times New Roman" w:cs="Times New Roman"/>
          <w:bCs/>
          <w:sz w:val="28"/>
          <w:szCs w:val="28"/>
          <w:lang w:val="uk-UA" w:eastAsia="ru-RU"/>
        </w:rPr>
        <w:t xml:space="preserve"> та учасників процесу, що повторно надійшла апеляційна скарга Дворянина І.В. на ухвалу Львівського окружного адміністр</w:t>
      </w:r>
      <w:r w:rsidR="00C03C6E">
        <w:rPr>
          <w:rFonts w:ascii="Times New Roman" w:hAnsi="Times New Roman" w:cs="Times New Roman"/>
          <w:bCs/>
          <w:sz w:val="28"/>
          <w:szCs w:val="28"/>
          <w:lang w:val="uk-UA" w:eastAsia="ru-RU"/>
        </w:rPr>
        <w:t>ативного суду від 5 грудня 2018 </w:t>
      </w:r>
      <w:r w:rsidR="00037005" w:rsidRPr="00447794">
        <w:rPr>
          <w:rFonts w:ascii="Times New Roman" w:hAnsi="Times New Roman" w:cs="Times New Roman"/>
          <w:bCs/>
          <w:sz w:val="28"/>
          <w:szCs w:val="28"/>
          <w:lang w:val="uk-UA" w:eastAsia="ru-RU"/>
        </w:rPr>
        <w:t xml:space="preserve">року про відкриття загального позовного провадження в адміністративній справі, яка ухвалою від 28 квітня 2020 року повернута заявнику, та про апеляційну скаргу ТОВ «Юніко-Експо» на ухвалу про забезпечення позову від 5 грудня 2018 року. У цьому </w:t>
      </w:r>
      <w:r w:rsidRPr="00447794">
        <w:rPr>
          <w:rFonts w:ascii="Times New Roman" w:hAnsi="Times New Roman" w:cs="Times New Roman"/>
          <w:bCs/>
          <w:sz w:val="28"/>
          <w:szCs w:val="28"/>
          <w:lang w:val="uk-UA" w:eastAsia="ru-RU"/>
        </w:rPr>
        <w:t>самому</w:t>
      </w:r>
      <w:r w:rsidR="00037005" w:rsidRPr="00447794">
        <w:rPr>
          <w:rFonts w:ascii="Times New Roman" w:hAnsi="Times New Roman" w:cs="Times New Roman"/>
          <w:bCs/>
          <w:sz w:val="28"/>
          <w:szCs w:val="28"/>
          <w:lang w:val="uk-UA" w:eastAsia="ru-RU"/>
        </w:rPr>
        <w:t xml:space="preserve"> засіданні було доведено до відома сторін та учасників процесу про необхідність передання до суду в порядку підпункту 15.11 частини першої розділу VII </w:t>
      </w:r>
      <w:r w:rsidRPr="00447794">
        <w:rPr>
          <w:rFonts w:ascii="Times New Roman" w:hAnsi="Times New Roman" w:cs="Times New Roman"/>
          <w:bCs/>
          <w:sz w:val="28"/>
          <w:szCs w:val="28"/>
          <w:lang w:val="uk-UA" w:eastAsia="ru-RU"/>
        </w:rPr>
        <w:t>«Перехідні положення»</w:t>
      </w:r>
      <w:r w:rsidR="00037005" w:rsidRPr="00447794">
        <w:rPr>
          <w:rFonts w:ascii="Times New Roman" w:hAnsi="Times New Roman" w:cs="Times New Roman"/>
          <w:bCs/>
          <w:sz w:val="28"/>
          <w:szCs w:val="28"/>
          <w:lang w:val="uk-UA" w:eastAsia="ru-RU"/>
        </w:rPr>
        <w:t xml:space="preserve"> КАС України копій матеріалів, необхідних для розгляду цієї скарги.</w:t>
      </w:r>
    </w:p>
    <w:p w:rsidR="00037005" w:rsidRPr="00447794" w:rsidRDefault="00037005" w:rsidP="00032066">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29 квітня 2020 року апеляційна скарга ТОВ «Юніко-Експо» та копії матеріалів, необхідних для її розгляду, були передані до Восьмого апеляційного адміністративного суду.</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Підготовче засідання відкладено на 6 травня 2020 року (том 3, а. с. 45).</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Крім того, суддя Ланкевич А.З. просив врахувати таке. </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 скарзі скаржник посилається на те, що 5 лютого 2019 року ним подано заяву про закриття провад</w:t>
      </w:r>
      <w:r w:rsidR="00032066" w:rsidRPr="00447794">
        <w:rPr>
          <w:rFonts w:ascii="Times New Roman" w:hAnsi="Times New Roman" w:cs="Times New Roman"/>
          <w:bCs/>
          <w:sz w:val="28"/>
          <w:szCs w:val="28"/>
          <w:lang w:val="uk-UA" w:eastAsia="ru-RU"/>
        </w:rPr>
        <w:t>ження у справі (том 1, а. с.193–</w:t>
      </w:r>
      <w:r w:rsidRPr="00447794">
        <w:rPr>
          <w:rFonts w:ascii="Times New Roman" w:hAnsi="Times New Roman" w:cs="Times New Roman"/>
          <w:bCs/>
          <w:sz w:val="28"/>
          <w:szCs w:val="28"/>
          <w:lang w:val="uk-UA" w:eastAsia="ru-RU"/>
        </w:rPr>
        <w:t xml:space="preserve">197), однак </w:t>
      </w:r>
      <w:r w:rsidR="00032066" w:rsidRPr="00447794">
        <w:rPr>
          <w:rFonts w:ascii="Times New Roman" w:hAnsi="Times New Roman" w:cs="Times New Roman"/>
          <w:bCs/>
          <w:sz w:val="28"/>
          <w:szCs w:val="28"/>
          <w:lang w:val="uk-UA" w:eastAsia="ru-RU"/>
        </w:rPr>
        <w:t>її розглянуто</w:t>
      </w:r>
      <w:r w:rsidRPr="00447794">
        <w:rPr>
          <w:rFonts w:ascii="Times New Roman" w:hAnsi="Times New Roman" w:cs="Times New Roman"/>
          <w:bCs/>
          <w:sz w:val="28"/>
          <w:szCs w:val="28"/>
          <w:lang w:val="uk-UA" w:eastAsia="ru-RU"/>
        </w:rPr>
        <w:t xml:space="preserve"> лише 7 </w:t>
      </w:r>
      <w:r w:rsidR="00563C90" w:rsidRPr="00447794">
        <w:rPr>
          <w:rFonts w:ascii="Times New Roman" w:hAnsi="Times New Roman" w:cs="Times New Roman"/>
          <w:bCs/>
          <w:sz w:val="28"/>
          <w:szCs w:val="28"/>
          <w:lang w:val="uk-UA" w:eastAsia="ru-RU"/>
        </w:rPr>
        <w:t>травня</w:t>
      </w:r>
      <w:r w:rsidRPr="00447794">
        <w:rPr>
          <w:rFonts w:ascii="Times New Roman" w:hAnsi="Times New Roman" w:cs="Times New Roman"/>
          <w:bCs/>
          <w:sz w:val="28"/>
          <w:szCs w:val="28"/>
          <w:lang w:val="uk-UA" w:eastAsia="ru-RU"/>
        </w:rPr>
        <w:t xml:space="preserve"> 2020 року.</w:t>
      </w:r>
    </w:p>
    <w:p w:rsidR="00037005" w:rsidRPr="00447794" w:rsidRDefault="00081209"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w:t>
      </w:r>
      <w:r w:rsidR="00037005" w:rsidRPr="00447794">
        <w:rPr>
          <w:rFonts w:ascii="Times New Roman" w:hAnsi="Times New Roman" w:cs="Times New Roman"/>
          <w:bCs/>
          <w:sz w:val="28"/>
          <w:szCs w:val="28"/>
          <w:lang w:val="uk-UA" w:eastAsia="ru-RU"/>
        </w:rPr>
        <w:t xml:space="preserve"> період </w:t>
      </w:r>
      <w:r w:rsidRPr="00447794">
        <w:rPr>
          <w:rFonts w:ascii="Times New Roman" w:hAnsi="Times New Roman" w:cs="Times New Roman"/>
          <w:bCs/>
          <w:sz w:val="28"/>
          <w:szCs w:val="28"/>
          <w:lang w:val="uk-UA" w:eastAsia="ru-RU"/>
        </w:rPr>
        <w:t>і</w:t>
      </w:r>
      <w:r w:rsidR="00037005" w:rsidRPr="00447794">
        <w:rPr>
          <w:rFonts w:ascii="Times New Roman" w:hAnsi="Times New Roman" w:cs="Times New Roman"/>
          <w:bCs/>
          <w:sz w:val="28"/>
          <w:szCs w:val="28"/>
          <w:lang w:val="uk-UA" w:eastAsia="ru-RU"/>
        </w:rPr>
        <w:t>з 27 лютого 2019 року по 7 квітня 2020 року провадження у справі було зупинено.</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Ухвалою суду від 7 квітня 2020 року поновлено провадження у справі та призначено підготовче засідання на 29 к</w:t>
      </w:r>
      <w:r w:rsidR="00081209" w:rsidRPr="00447794">
        <w:rPr>
          <w:rFonts w:ascii="Times New Roman" w:hAnsi="Times New Roman" w:cs="Times New Roman"/>
          <w:bCs/>
          <w:sz w:val="28"/>
          <w:szCs w:val="28"/>
          <w:lang w:val="uk-UA" w:eastAsia="ru-RU"/>
        </w:rPr>
        <w:t>вітня 2020 року (том 3, а. с. 2–</w:t>
      </w:r>
      <w:r w:rsidRPr="00447794">
        <w:rPr>
          <w:rFonts w:ascii="Times New Roman" w:hAnsi="Times New Roman" w:cs="Times New Roman"/>
          <w:bCs/>
          <w:sz w:val="28"/>
          <w:szCs w:val="28"/>
          <w:lang w:val="uk-UA" w:eastAsia="ru-RU"/>
        </w:rPr>
        <w:t>3).</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lastRenderedPageBreak/>
        <w:t xml:space="preserve">У </w:t>
      </w:r>
      <w:r w:rsidR="00081209" w:rsidRPr="00447794">
        <w:rPr>
          <w:rFonts w:ascii="Times New Roman" w:hAnsi="Times New Roman" w:cs="Times New Roman"/>
          <w:bCs/>
          <w:sz w:val="28"/>
          <w:szCs w:val="28"/>
          <w:lang w:val="uk-UA" w:eastAsia="ru-RU"/>
        </w:rPr>
        <w:t>підготовчому засіданні 29 квітня 2020 року</w:t>
      </w:r>
      <w:r w:rsidRPr="00447794">
        <w:rPr>
          <w:rFonts w:ascii="Times New Roman" w:hAnsi="Times New Roman" w:cs="Times New Roman"/>
          <w:bCs/>
          <w:sz w:val="28"/>
          <w:szCs w:val="28"/>
          <w:lang w:val="uk-UA" w:eastAsia="ru-RU"/>
        </w:rPr>
        <w:t xml:space="preserve"> суд оголосив про наявність у матеріалах справи клопотання про закриття провадження у справі, втім</w:t>
      </w:r>
      <w:r w:rsidR="00081209" w:rsidRPr="00447794">
        <w:rPr>
          <w:rFonts w:ascii="Times New Roman" w:hAnsi="Times New Roman" w:cs="Times New Roman"/>
          <w:bCs/>
          <w:sz w:val="28"/>
          <w:szCs w:val="28"/>
          <w:lang w:val="uk-UA" w:eastAsia="ru-RU"/>
        </w:rPr>
        <w:t>,</w:t>
      </w:r>
      <w:r w:rsidRPr="00447794">
        <w:rPr>
          <w:rFonts w:ascii="Times New Roman" w:hAnsi="Times New Roman" w:cs="Times New Roman"/>
          <w:bCs/>
          <w:sz w:val="28"/>
          <w:szCs w:val="28"/>
          <w:lang w:val="uk-UA" w:eastAsia="ru-RU"/>
        </w:rPr>
        <w:t xml:space="preserve"> представник позивача клопотав про відкладення розгляду справи для підготовки додаткових заперечень на таке клопотання. Лише після того, як представник ТОВ «Юніко-Експо» Шпак В.В. не заперечив щодо відкладення розгляду справи та, відповідно, розгляду заяви про закриття провадження у справі, суд ухвалив відкласти розгляд справи. Вказане підтверджується протоколом судового засідання (том 3, а. с. 45).</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Ухвалою суду від 7 травня 2020 року (том 3, а. с. 95</w:t>
      </w:r>
      <w:r w:rsidR="00081209" w:rsidRPr="00447794">
        <w:rPr>
          <w:rFonts w:ascii="Times New Roman" w:hAnsi="Times New Roman" w:cs="Times New Roman"/>
          <w:bCs/>
          <w:sz w:val="28"/>
          <w:szCs w:val="28"/>
          <w:lang w:val="uk-UA" w:eastAsia="ru-RU"/>
        </w:rPr>
        <w:t>–</w:t>
      </w:r>
      <w:r w:rsidRPr="00447794">
        <w:rPr>
          <w:rFonts w:ascii="Times New Roman" w:hAnsi="Times New Roman" w:cs="Times New Roman"/>
          <w:bCs/>
          <w:sz w:val="28"/>
          <w:szCs w:val="28"/>
          <w:lang w:val="uk-UA" w:eastAsia="ru-RU"/>
        </w:rPr>
        <w:t>101) частково задоволено заяву представника третьої особи ТОВ «Юніко-Експо» про закритт</w:t>
      </w:r>
      <w:r w:rsidR="00081209" w:rsidRPr="00447794">
        <w:rPr>
          <w:rFonts w:ascii="Times New Roman" w:hAnsi="Times New Roman" w:cs="Times New Roman"/>
          <w:bCs/>
          <w:sz w:val="28"/>
          <w:szCs w:val="28"/>
          <w:lang w:val="uk-UA" w:eastAsia="ru-RU"/>
        </w:rPr>
        <w:t>я провадження у справі та закрито</w:t>
      </w:r>
      <w:r w:rsidRPr="00447794">
        <w:rPr>
          <w:rFonts w:ascii="Times New Roman" w:hAnsi="Times New Roman" w:cs="Times New Roman"/>
          <w:bCs/>
          <w:sz w:val="28"/>
          <w:szCs w:val="28"/>
          <w:lang w:val="uk-UA" w:eastAsia="ru-RU"/>
        </w:rPr>
        <w:t xml:space="preserve"> провадження у справі в частині позовних вимог про визнання протиправним та скасування рішення Департаменту </w:t>
      </w:r>
      <w:r w:rsidR="00081209"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 Львівській області від 29 листопада 2018 року </w:t>
      </w:r>
      <w:r w:rsidR="00C03C6E">
        <w:rPr>
          <w:rFonts w:ascii="Times New Roman" w:hAnsi="Times New Roman" w:cs="Times New Roman"/>
          <w:bCs/>
          <w:sz w:val="28"/>
          <w:szCs w:val="28"/>
          <w:lang w:val="uk-UA" w:eastAsia="ru-RU"/>
        </w:rPr>
        <w:br/>
      </w:r>
      <w:r w:rsidRPr="00447794">
        <w:rPr>
          <w:rFonts w:ascii="Times New Roman" w:hAnsi="Times New Roman" w:cs="Times New Roman"/>
          <w:bCs/>
          <w:sz w:val="28"/>
          <w:szCs w:val="28"/>
          <w:lang w:val="uk-UA" w:eastAsia="ru-RU"/>
        </w:rPr>
        <w:t>№ 91-мб/пз.</w:t>
      </w:r>
    </w:p>
    <w:p w:rsidR="00037005" w:rsidRPr="00447794" w:rsidRDefault="00037005" w:rsidP="00037005">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Ухвалою суду від 14 травня 2020 року (том 3, а. с.</w:t>
      </w:r>
      <w:r w:rsidR="00081209" w:rsidRPr="00447794">
        <w:rPr>
          <w:rFonts w:ascii="Times New Roman" w:hAnsi="Times New Roman" w:cs="Times New Roman"/>
          <w:bCs/>
          <w:sz w:val="28"/>
          <w:szCs w:val="28"/>
          <w:lang w:val="uk-UA" w:eastAsia="ru-RU"/>
        </w:rPr>
        <w:t xml:space="preserve"> 107–</w:t>
      </w:r>
      <w:r w:rsidRPr="00447794">
        <w:rPr>
          <w:rFonts w:ascii="Times New Roman" w:hAnsi="Times New Roman" w:cs="Times New Roman"/>
          <w:bCs/>
          <w:sz w:val="28"/>
          <w:szCs w:val="28"/>
          <w:lang w:val="uk-UA" w:eastAsia="ru-RU"/>
        </w:rPr>
        <w:t xml:space="preserve">109) позов </w:t>
      </w:r>
      <w:r w:rsidR="00081209" w:rsidRPr="00447794">
        <w:rPr>
          <w:rFonts w:ascii="Times New Roman" w:hAnsi="Times New Roman" w:cs="Times New Roman"/>
          <w:bCs/>
          <w:sz w:val="28"/>
          <w:szCs w:val="28"/>
          <w:lang w:val="uk-UA" w:eastAsia="ru-RU"/>
        </w:rPr>
        <w:br/>
      </w:r>
      <w:r w:rsidRPr="00447794">
        <w:rPr>
          <w:rFonts w:ascii="Times New Roman" w:hAnsi="Times New Roman" w:cs="Times New Roman"/>
          <w:bCs/>
          <w:sz w:val="28"/>
          <w:szCs w:val="28"/>
          <w:lang w:val="uk-UA" w:eastAsia="ru-RU"/>
        </w:rPr>
        <w:t>ТОВ «</w:t>
      </w:r>
      <w:r w:rsidR="00563C90" w:rsidRPr="00447794">
        <w:rPr>
          <w:rFonts w:ascii="Times New Roman" w:hAnsi="Times New Roman" w:cs="Times New Roman"/>
          <w:bCs/>
          <w:sz w:val="28"/>
          <w:szCs w:val="28"/>
          <w:lang w:val="uk-UA" w:eastAsia="ru-RU"/>
        </w:rPr>
        <w:t>ДК</w:t>
      </w:r>
      <w:r w:rsidRPr="00447794">
        <w:rPr>
          <w:rFonts w:ascii="Times New Roman" w:hAnsi="Times New Roman" w:cs="Times New Roman"/>
          <w:bCs/>
          <w:sz w:val="28"/>
          <w:szCs w:val="28"/>
          <w:lang w:val="uk-UA" w:eastAsia="ru-RU"/>
        </w:rPr>
        <w:t xml:space="preserve"> «Мальви» до Департаменту </w:t>
      </w:r>
      <w:r w:rsidR="00563C90" w:rsidRPr="00447794">
        <w:rPr>
          <w:rFonts w:ascii="Times New Roman" w:hAnsi="Times New Roman" w:cs="Times New Roman"/>
          <w:bCs/>
          <w:sz w:val="28"/>
          <w:szCs w:val="28"/>
          <w:lang w:val="uk-UA" w:eastAsia="ru-RU"/>
        </w:rPr>
        <w:t>ДАБІ</w:t>
      </w:r>
      <w:r w:rsidRPr="00447794">
        <w:rPr>
          <w:rFonts w:ascii="Times New Roman" w:hAnsi="Times New Roman" w:cs="Times New Roman"/>
          <w:bCs/>
          <w:sz w:val="28"/>
          <w:szCs w:val="28"/>
          <w:lang w:val="uk-UA" w:eastAsia="ru-RU"/>
        </w:rPr>
        <w:t xml:space="preserve"> у Львівській області, </w:t>
      </w:r>
      <w:r w:rsidR="00563C90" w:rsidRPr="00447794">
        <w:rPr>
          <w:rFonts w:ascii="Times New Roman" w:hAnsi="Times New Roman" w:cs="Times New Roman"/>
          <w:bCs/>
          <w:sz w:val="28"/>
          <w:szCs w:val="28"/>
          <w:lang w:val="uk-UA" w:eastAsia="ru-RU"/>
        </w:rPr>
        <w:t>ДАБІ</w:t>
      </w:r>
      <w:r w:rsidR="00081209" w:rsidRPr="00447794">
        <w:rPr>
          <w:rFonts w:ascii="Times New Roman" w:hAnsi="Times New Roman" w:cs="Times New Roman"/>
          <w:bCs/>
          <w:sz w:val="28"/>
          <w:szCs w:val="28"/>
          <w:lang w:val="uk-UA" w:eastAsia="ru-RU"/>
        </w:rPr>
        <w:t xml:space="preserve"> України за участю</w:t>
      </w:r>
      <w:r w:rsidRPr="00447794">
        <w:rPr>
          <w:rFonts w:ascii="Times New Roman" w:hAnsi="Times New Roman" w:cs="Times New Roman"/>
          <w:bCs/>
          <w:sz w:val="28"/>
          <w:szCs w:val="28"/>
          <w:lang w:val="uk-UA" w:eastAsia="ru-RU"/>
        </w:rPr>
        <w:t xml:space="preserve"> третіх осіб, які не заявляють самостійних вимог щодо предмета спору: ТОВ «Юніко-Експо» та Управління архітектури Департаменту містобудування Львівської міської ради, про визнання протиправними та скасування рішень, зобов’язання вчинити дії – залишено без розгляду на підставі пункту 3 частини першої статті 240 КАС України (суд своєю ухвалою залишає позов без розгляду, якщо у провадженні цього або іншого суду є справа про спір між тими самими сторонами, про той самий предмет і з тих самих підстав).</w:t>
      </w:r>
    </w:p>
    <w:p w:rsidR="00563C90" w:rsidRPr="00447794" w:rsidRDefault="00081209" w:rsidP="00081209">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В</w:t>
      </w:r>
      <w:r w:rsidR="00037005" w:rsidRPr="00447794">
        <w:rPr>
          <w:rFonts w:ascii="Times New Roman" w:hAnsi="Times New Roman" w:cs="Times New Roman"/>
          <w:bCs/>
          <w:sz w:val="28"/>
          <w:szCs w:val="28"/>
          <w:lang w:val="uk-UA" w:eastAsia="ru-RU"/>
        </w:rPr>
        <w:t>казані ухвали від 7 травня 2020 року та від 14 травня 2020 року залишені без змін постановами Восьмого апеляційного адміністративного</w:t>
      </w:r>
      <w:r w:rsidRPr="00447794">
        <w:rPr>
          <w:rFonts w:ascii="Times New Roman" w:hAnsi="Times New Roman" w:cs="Times New Roman"/>
          <w:bCs/>
          <w:sz w:val="28"/>
          <w:szCs w:val="28"/>
          <w:lang w:val="uk-UA" w:eastAsia="ru-RU"/>
        </w:rPr>
        <w:t xml:space="preserve"> суду від 3 вересня 2020 року. </w:t>
      </w:r>
    </w:p>
    <w:p w:rsidR="00823CF8" w:rsidRPr="00447794" w:rsidRDefault="00563C90" w:rsidP="00081209">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Вирішуючи питання про відкриття дисциплінарної справи стосовно судді Львівського окружного адміністративного суду Ланкевича А.З., Перша Дисциплінарна палата Вищої ради правосуддя виходить із такого. </w:t>
      </w:r>
    </w:p>
    <w:p w:rsidR="00823CF8" w:rsidRPr="00447794" w:rsidRDefault="00823CF8" w:rsidP="00CF5DD4">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Відповідно до частин першої, другої </w:t>
      </w:r>
      <w:hyperlink r:id="rId17" w:anchor="1561" w:tgtFrame="_blank" w:tooltip="Кодекс адміністративного судочинства України; нормативно-правовий акт № 2747-IV від 06.07.2005" w:history="1">
        <w:r w:rsidRPr="00447794">
          <w:rPr>
            <w:rFonts w:ascii="Times New Roman" w:hAnsi="Times New Roman" w:cs="Times New Roman"/>
            <w:bCs/>
            <w:sz w:val="28"/>
            <w:szCs w:val="28"/>
            <w:lang w:val="uk-UA" w:eastAsia="ru-RU"/>
          </w:rPr>
          <w:t>статті 150 КАС України</w:t>
        </w:r>
      </w:hyperlink>
      <w:r w:rsidRPr="00447794">
        <w:rPr>
          <w:rFonts w:ascii="Times New Roman" w:hAnsi="Times New Roman" w:cs="Times New Roman"/>
          <w:bCs/>
          <w:sz w:val="28"/>
          <w:szCs w:val="28"/>
          <w:lang w:val="uk-UA" w:eastAsia="ru-RU"/>
        </w:rPr>
        <w:t xml:space="preserve"> суд за заявою учасника справи або з власної ініціативи має право вжити визначені цією статтею заходи забезпечення позову.</w:t>
      </w:r>
      <w:bookmarkStart w:id="0" w:name="n10613"/>
      <w:bookmarkEnd w:id="0"/>
      <w:r w:rsidRPr="00447794">
        <w:rPr>
          <w:rFonts w:ascii="Times New Roman" w:hAnsi="Times New Roman" w:cs="Times New Roman"/>
          <w:bCs/>
          <w:sz w:val="28"/>
          <w:szCs w:val="28"/>
          <w:lang w:val="uk-UA" w:eastAsia="ru-RU"/>
        </w:rPr>
        <w:t xml:space="preserve"> Забезпечення позову допускається як до пред’явлення позову, так і на будь-якій стадії розгляду справи, якщо:</w:t>
      </w:r>
      <w:bookmarkStart w:id="1" w:name="n10614"/>
      <w:bookmarkEnd w:id="1"/>
      <w:r w:rsidRPr="00447794">
        <w:rPr>
          <w:rFonts w:ascii="Times New Roman" w:hAnsi="Times New Roman" w:cs="Times New Roman"/>
          <w:bCs/>
          <w:sz w:val="28"/>
          <w:szCs w:val="28"/>
          <w:lang w:val="uk-UA" w:eastAsia="ru-RU"/>
        </w:rPr>
        <w:t xml:space="preserve"> </w:t>
      </w:r>
      <w:r w:rsidR="00C03C6E">
        <w:rPr>
          <w:rFonts w:ascii="Times New Roman" w:hAnsi="Times New Roman" w:cs="Times New Roman"/>
          <w:bCs/>
          <w:sz w:val="28"/>
          <w:szCs w:val="28"/>
          <w:lang w:val="uk-UA" w:eastAsia="ru-RU"/>
        </w:rPr>
        <w:br/>
      </w:r>
      <w:r w:rsidRPr="00447794">
        <w:rPr>
          <w:rFonts w:ascii="Times New Roman" w:hAnsi="Times New Roman" w:cs="Times New Roman"/>
          <w:bCs/>
          <w:sz w:val="28"/>
          <w:szCs w:val="28"/>
          <w:lang w:val="uk-UA" w:eastAsia="ru-RU"/>
        </w:rPr>
        <w:t>1)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 або</w:t>
      </w:r>
      <w:bookmarkStart w:id="2" w:name="n10615"/>
      <w:bookmarkEnd w:id="2"/>
      <w:r w:rsidR="00CF5DD4">
        <w:rPr>
          <w:rFonts w:ascii="Times New Roman" w:hAnsi="Times New Roman" w:cs="Times New Roman"/>
          <w:bCs/>
          <w:sz w:val="28"/>
          <w:szCs w:val="28"/>
          <w:lang w:val="uk-UA" w:eastAsia="ru-RU"/>
        </w:rPr>
        <w:t xml:space="preserve"> </w:t>
      </w:r>
      <w:r w:rsidRPr="00447794">
        <w:rPr>
          <w:rFonts w:ascii="Times New Roman" w:hAnsi="Times New Roman" w:cs="Times New Roman"/>
          <w:bCs/>
          <w:sz w:val="28"/>
          <w:szCs w:val="28"/>
          <w:lang w:val="uk-UA" w:eastAsia="ru-RU"/>
        </w:rPr>
        <w:t>2)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823CF8" w:rsidRPr="00447794" w:rsidRDefault="00823CF8" w:rsidP="00823CF8">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Позов може бути забезпечено:</w:t>
      </w:r>
      <w:bookmarkStart w:id="3" w:name="n10620"/>
      <w:bookmarkEnd w:id="3"/>
      <w:r w:rsidRPr="00447794">
        <w:rPr>
          <w:rFonts w:ascii="Times New Roman" w:hAnsi="Times New Roman" w:cs="Times New Roman"/>
          <w:bCs/>
          <w:sz w:val="28"/>
          <w:szCs w:val="28"/>
          <w:lang w:val="uk-UA" w:eastAsia="ru-RU"/>
        </w:rPr>
        <w:t xml:space="preserve"> 1) зупиненням дії індивідуального акта або нормативно-правового акта;</w:t>
      </w:r>
      <w:bookmarkStart w:id="4" w:name="n10621"/>
      <w:bookmarkEnd w:id="4"/>
      <w:r w:rsidRPr="00447794">
        <w:rPr>
          <w:rFonts w:ascii="Times New Roman" w:hAnsi="Times New Roman" w:cs="Times New Roman"/>
          <w:bCs/>
          <w:sz w:val="28"/>
          <w:szCs w:val="28"/>
          <w:lang w:val="uk-UA" w:eastAsia="ru-RU"/>
        </w:rPr>
        <w:t xml:space="preserve"> 2) забороною відповідачу вчиняти певні дії;</w:t>
      </w:r>
      <w:bookmarkStart w:id="5" w:name="n10622"/>
      <w:bookmarkEnd w:id="5"/>
      <w:r w:rsidRPr="00447794">
        <w:rPr>
          <w:rFonts w:ascii="Times New Roman" w:hAnsi="Times New Roman" w:cs="Times New Roman"/>
          <w:bCs/>
          <w:sz w:val="28"/>
          <w:szCs w:val="28"/>
          <w:lang w:val="uk-UA" w:eastAsia="ru-RU"/>
        </w:rPr>
        <w:t xml:space="preserve"> 3) встановленням обов’язку відповідача вчинити певні дії;</w:t>
      </w:r>
      <w:bookmarkStart w:id="6" w:name="n10623"/>
      <w:bookmarkEnd w:id="6"/>
      <w:r w:rsidRPr="00447794">
        <w:rPr>
          <w:rFonts w:ascii="Times New Roman" w:hAnsi="Times New Roman" w:cs="Times New Roman"/>
          <w:bCs/>
          <w:sz w:val="28"/>
          <w:szCs w:val="28"/>
          <w:lang w:val="uk-UA" w:eastAsia="ru-RU"/>
        </w:rPr>
        <w:t xml:space="preserve"> 4) забороною </w:t>
      </w:r>
      <w:r w:rsidRPr="00447794">
        <w:rPr>
          <w:rFonts w:ascii="Times New Roman" w:hAnsi="Times New Roman" w:cs="Times New Roman"/>
          <w:bCs/>
          <w:sz w:val="28"/>
          <w:szCs w:val="28"/>
          <w:lang w:val="uk-UA" w:eastAsia="ru-RU"/>
        </w:rPr>
        <w:lastRenderedPageBreak/>
        <w:t>іншим особам вчиняти дії, що стосуються предмета спору;</w:t>
      </w:r>
      <w:bookmarkStart w:id="7" w:name="n10624"/>
      <w:bookmarkEnd w:id="7"/>
      <w:r w:rsidRPr="00447794">
        <w:rPr>
          <w:rFonts w:ascii="Times New Roman" w:hAnsi="Times New Roman" w:cs="Times New Roman"/>
          <w:bCs/>
          <w:sz w:val="28"/>
          <w:szCs w:val="28"/>
          <w:lang w:val="uk-UA" w:eastAsia="ru-RU"/>
        </w:rPr>
        <w:t xml:space="preserve"> 5) зупиненням стягнення на підставі виконавчого документа або іншого документа, за яким стягнення здійснюється у безспірному порядку.</w:t>
      </w:r>
      <w:bookmarkStart w:id="8" w:name="n10625"/>
      <w:bookmarkEnd w:id="8"/>
      <w:r w:rsidRPr="00447794">
        <w:rPr>
          <w:rFonts w:ascii="Times New Roman" w:hAnsi="Times New Roman" w:cs="Times New Roman"/>
          <w:bCs/>
          <w:sz w:val="28"/>
          <w:szCs w:val="28"/>
          <w:lang w:val="uk-UA" w:eastAsia="ru-RU"/>
        </w:rPr>
        <w:t xml:space="preserve"> Суд може застосувати кілька заходів забезпечення позову. Заходи забезпечення позову мають бути співмірними із заявленими позивачем вимогами. Суд також повинен враховувати співвідношення прав (інтересу), про захист яких просить заявник, із наслідками вжиття заходів забезпечення позову для заінтересованих осіб (частин</w:t>
      </w:r>
      <w:r w:rsidR="00081209" w:rsidRPr="00447794">
        <w:rPr>
          <w:rFonts w:ascii="Times New Roman" w:hAnsi="Times New Roman" w:cs="Times New Roman"/>
          <w:bCs/>
          <w:sz w:val="28"/>
          <w:szCs w:val="28"/>
          <w:lang w:val="uk-UA" w:eastAsia="ru-RU"/>
        </w:rPr>
        <w:t>и</w:t>
      </w:r>
      <w:r w:rsidRPr="00447794">
        <w:rPr>
          <w:rFonts w:ascii="Times New Roman" w:hAnsi="Times New Roman" w:cs="Times New Roman"/>
          <w:bCs/>
          <w:sz w:val="28"/>
          <w:szCs w:val="28"/>
          <w:lang w:val="uk-UA" w:eastAsia="ru-RU"/>
        </w:rPr>
        <w:t xml:space="preserve"> перша, друга статті 151 КАС України).</w:t>
      </w:r>
    </w:p>
    <w:p w:rsidR="00823CF8" w:rsidRPr="00447794" w:rsidRDefault="00823CF8" w:rsidP="00823CF8">
      <w:pPr>
        <w:spacing w:after="0" w:line="240" w:lineRule="auto"/>
        <w:ind w:firstLine="709"/>
        <w:jc w:val="both"/>
        <w:rPr>
          <w:rFonts w:ascii="Times New Roman" w:hAnsi="Times New Roman" w:cs="Times New Roman"/>
          <w:bCs/>
          <w:sz w:val="28"/>
          <w:szCs w:val="28"/>
          <w:lang w:val="uk-UA" w:eastAsia="ru-RU"/>
        </w:rPr>
      </w:pPr>
      <w:r w:rsidRPr="00447794">
        <w:rPr>
          <w:rFonts w:ascii="Times New Roman" w:hAnsi="Times New Roman" w:cs="Times New Roman"/>
          <w:bCs/>
          <w:sz w:val="28"/>
          <w:szCs w:val="28"/>
          <w:lang w:val="uk-UA" w:eastAsia="ru-RU"/>
        </w:rPr>
        <w:t xml:space="preserve">Згідно з пунктом 5 частини третьої статті 151 КАС України </w:t>
      </w:r>
      <w:r w:rsidR="005B25FB" w:rsidRPr="00447794">
        <w:rPr>
          <w:rFonts w:ascii="Times New Roman" w:hAnsi="Times New Roman" w:cs="Times New Roman"/>
          <w:bCs/>
          <w:sz w:val="28"/>
          <w:szCs w:val="28"/>
          <w:lang w:val="uk-UA" w:eastAsia="ru-RU"/>
        </w:rPr>
        <w:t xml:space="preserve">не допускається забезпечення позову шляхом </w:t>
      </w:r>
      <w:r w:rsidRPr="00447794">
        <w:rPr>
          <w:rFonts w:ascii="Times New Roman" w:hAnsi="Times New Roman" w:cs="Times New Roman"/>
          <w:bCs/>
          <w:sz w:val="28"/>
          <w:szCs w:val="28"/>
          <w:lang w:val="uk-UA" w:eastAsia="ru-RU"/>
        </w:rPr>
        <w:t>зупинення дії рішення суб’єкта владних повноважень, яке не є предметом оскарження в адміністративній справі, або встановлення заборони або обов’язку вчиняти дії, що випливають з такого рішення.</w:t>
      </w:r>
    </w:p>
    <w:p w:rsidR="00823CF8" w:rsidRPr="00447794" w:rsidRDefault="00081209" w:rsidP="00823CF8">
      <w:pPr>
        <w:pStyle w:val="af"/>
        <w:ind w:firstLine="708"/>
        <w:jc w:val="both"/>
        <w:rPr>
          <w:rFonts w:eastAsia="Calibri"/>
          <w:sz w:val="28"/>
          <w:szCs w:val="28"/>
          <w:lang w:val="uk-UA"/>
        </w:rPr>
      </w:pPr>
      <w:r w:rsidRPr="00447794">
        <w:rPr>
          <w:sz w:val="28"/>
          <w:szCs w:val="28"/>
          <w:lang w:val="uk-UA"/>
        </w:rPr>
        <w:t>Відповідно до постанови п</w:t>
      </w:r>
      <w:r w:rsidR="00823CF8" w:rsidRPr="00447794">
        <w:rPr>
          <w:sz w:val="28"/>
          <w:szCs w:val="28"/>
          <w:lang w:val="uk-UA"/>
        </w:rPr>
        <w:t xml:space="preserve">ленуму Вищого адміністративного суду України від 6 березня 2008 року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 </w:t>
      </w:r>
      <w:r w:rsidR="00823CF8" w:rsidRPr="00447794">
        <w:rPr>
          <w:rFonts w:eastAsia="Calibri"/>
          <w:sz w:val="28"/>
          <w:szCs w:val="28"/>
          <w:lang w:val="uk-UA"/>
        </w:rPr>
        <w:t>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в адміністративній справі, або захист цих прав, свобод та інтересів стане неможливим без вжиття таких заходів, або для їх відновлення необхідно буде докласти значних зусиль та витрат, а також вказати ознаки, які свідчать про очевидність протиправності рішення, дії чи бездіяльності суб’єкта владних повноважень.</w:t>
      </w:r>
    </w:p>
    <w:p w:rsidR="00823CF8" w:rsidRPr="00447794" w:rsidRDefault="00823CF8" w:rsidP="00823CF8">
      <w:pPr>
        <w:pStyle w:val="af"/>
        <w:ind w:firstLine="708"/>
        <w:jc w:val="both"/>
        <w:rPr>
          <w:sz w:val="28"/>
          <w:szCs w:val="28"/>
          <w:lang w:val="uk-UA"/>
        </w:rPr>
      </w:pPr>
      <w:r w:rsidRPr="00447794">
        <w:rPr>
          <w:sz w:val="28"/>
          <w:szCs w:val="28"/>
          <w:lang w:val="uk-UA"/>
        </w:rPr>
        <w:t>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w:t>
      </w:r>
      <w:r w:rsidR="00CF5DD4">
        <w:rPr>
          <w:sz w:val="28"/>
          <w:szCs w:val="28"/>
          <w:lang w:val="uk-UA"/>
        </w:rPr>
        <w:t>. Судове рішення високої якості </w:t>
      </w:r>
      <w:r w:rsidRPr="00447794">
        <w:rPr>
          <w:sz w:val="28"/>
          <w:szCs w:val="28"/>
          <w:lang w:val="uk-UA"/>
        </w:rPr>
        <w:t xml:space="preserve">–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 </w:t>
      </w:r>
    </w:p>
    <w:p w:rsidR="00823CF8" w:rsidRPr="00447794" w:rsidRDefault="00081209" w:rsidP="00823CF8">
      <w:pPr>
        <w:pStyle w:val="af"/>
        <w:ind w:firstLine="708"/>
        <w:jc w:val="both"/>
        <w:rPr>
          <w:sz w:val="28"/>
          <w:szCs w:val="28"/>
          <w:lang w:val="uk-UA"/>
        </w:rPr>
      </w:pPr>
      <w:r w:rsidRPr="00447794">
        <w:rPr>
          <w:sz w:val="28"/>
          <w:szCs w:val="28"/>
          <w:lang w:val="uk-UA"/>
        </w:rPr>
        <w:t>С</w:t>
      </w:r>
      <w:r w:rsidR="00823CF8" w:rsidRPr="00447794">
        <w:rPr>
          <w:sz w:val="28"/>
          <w:szCs w:val="28"/>
          <w:lang w:val="uk-UA"/>
        </w:rPr>
        <w:t>уддею Ланкевичем А.З. вказаних вимог дотримано не було.</w:t>
      </w:r>
    </w:p>
    <w:p w:rsidR="007C3D12" w:rsidRPr="00447794" w:rsidRDefault="007C3D12" w:rsidP="007C3D12">
      <w:pPr>
        <w:pStyle w:val="af"/>
        <w:ind w:firstLine="708"/>
        <w:jc w:val="both"/>
        <w:rPr>
          <w:sz w:val="28"/>
          <w:szCs w:val="28"/>
          <w:lang w:val="uk-UA"/>
        </w:rPr>
      </w:pPr>
      <w:r w:rsidRPr="00447794">
        <w:rPr>
          <w:sz w:val="28"/>
          <w:szCs w:val="28"/>
          <w:lang w:val="uk-UA"/>
        </w:rPr>
        <w:t>Зі змісту ухвали Львівського окружного адміністративного с</w:t>
      </w:r>
      <w:r w:rsidR="00CF5DD4">
        <w:rPr>
          <w:sz w:val="28"/>
          <w:szCs w:val="28"/>
          <w:lang w:val="uk-UA"/>
        </w:rPr>
        <w:t>уду від 5 </w:t>
      </w:r>
      <w:r w:rsidRPr="00447794">
        <w:rPr>
          <w:sz w:val="28"/>
          <w:szCs w:val="28"/>
          <w:lang w:val="uk-UA"/>
        </w:rPr>
        <w:t xml:space="preserve">грудня 2018 року у справі № 1340/5862/18 не вбачається, </w:t>
      </w:r>
      <w:r w:rsidR="00081209" w:rsidRPr="00447794">
        <w:rPr>
          <w:sz w:val="28"/>
          <w:szCs w:val="28"/>
          <w:lang w:val="uk-UA"/>
        </w:rPr>
        <w:t>і</w:t>
      </w:r>
      <w:r w:rsidRPr="00447794">
        <w:rPr>
          <w:sz w:val="28"/>
          <w:szCs w:val="28"/>
          <w:lang w:val="uk-UA"/>
        </w:rPr>
        <w:t xml:space="preserve">з чого саме виходив суд першої інстанції, задовольняючи клопотання про забезпечення позову. Будь-яких мотивів прийняття аргументів сторони щодо суті питання, що вирішувалося, в ухвалі не наведено. </w:t>
      </w:r>
      <w:r w:rsidR="00CB1B17" w:rsidRPr="00447794">
        <w:rPr>
          <w:sz w:val="28"/>
          <w:szCs w:val="28"/>
          <w:lang w:val="uk-UA"/>
        </w:rPr>
        <w:t>Вказана</w:t>
      </w:r>
      <w:r w:rsidR="00081209" w:rsidRPr="00447794">
        <w:rPr>
          <w:sz w:val="28"/>
          <w:szCs w:val="28"/>
          <w:lang w:val="uk-UA"/>
        </w:rPr>
        <w:t xml:space="preserve"> ухвала</w:t>
      </w:r>
      <w:r w:rsidR="00CB1B17" w:rsidRPr="00447794">
        <w:rPr>
          <w:sz w:val="28"/>
          <w:szCs w:val="28"/>
          <w:lang w:val="uk-UA"/>
        </w:rPr>
        <w:t xml:space="preserve"> місти</w:t>
      </w:r>
      <w:r w:rsidRPr="00447794">
        <w:rPr>
          <w:sz w:val="28"/>
          <w:szCs w:val="28"/>
          <w:lang w:val="uk-UA"/>
        </w:rPr>
        <w:t xml:space="preserve">ть описову частину, посилання на норми закону, який регулює вирішення питання про забезпечення позову, та загальну фразу про необхідність задоволення клопотання про забезпечення позову, оскільки </w:t>
      </w:r>
      <w:r w:rsidR="00CB1B17" w:rsidRPr="00447794">
        <w:rPr>
          <w:sz w:val="28"/>
          <w:szCs w:val="28"/>
          <w:lang w:val="uk-UA"/>
        </w:rPr>
        <w:t xml:space="preserve">існує небезпека заподіяння шкоди правам, свободам та інтересам ТОВ «ДК «Мальви» до ухвалення рішення в цій адміністративній справі, а невжиття таких заходів, у випадку задоволення позову, може істотно ускладнити чи унеможливити виконання </w:t>
      </w:r>
      <w:r w:rsidR="00CB1B17" w:rsidRPr="00447794">
        <w:rPr>
          <w:sz w:val="28"/>
          <w:szCs w:val="28"/>
          <w:lang w:val="uk-UA"/>
        </w:rPr>
        <w:lastRenderedPageBreak/>
        <w:t>рішення суду або ефективний захист або поновлення порушених чи оспорюваних прав або інтересів позивача, за захистом яких він звернувся</w:t>
      </w:r>
      <w:r w:rsidRPr="00447794">
        <w:rPr>
          <w:sz w:val="28"/>
          <w:szCs w:val="28"/>
          <w:lang w:val="uk-UA"/>
        </w:rPr>
        <w:t>.</w:t>
      </w:r>
    </w:p>
    <w:p w:rsidR="00F43478" w:rsidRPr="00447794" w:rsidRDefault="004E2A27" w:rsidP="007C3D12">
      <w:pPr>
        <w:pStyle w:val="af"/>
        <w:ind w:firstLine="708"/>
        <w:jc w:val="both"/>
        <w:rPr>
          <w:sz w:val="28"/>
          <w:szCs w:val="28"/>
          <w:lang w:val="uk-UA"/>
        </w:rPr>
      </w:pPr>
      <w:r w:rsidRPr="00447794">
        <w:rPr>
          <w:sz w:val="28"/>
          <w:szCs w:val="28"/>
          <w:lang w:val="uk-UA"/>
        </w:rPr>
        <w:t xml:space="preserve">В ухвалі відсутнє обґрунтування встановлення </w:t>
      </w:r>
      <w:r w:rsidR="004B44F5" w:rsidRPr="00447794">
        <w:rPr>
          <w:sz w:val="28"/>
          <w:szCs w:val="28"/>
          <w:lang w:val="uk-UA"/>
        </w:rPr>
        <w:t>заборони суб’єкту владних повноважень вчиняти дії, що випливають з оскаржуваного рішення</w:t>
      </w:r>
      <w:r w:rsidR="005B25FB" w:rsidRPr="00447794">
        <w:rPr>
          <w:sz w:val="28"/>
          <w:szCs w:val="28"/>
          <w:lang w:val="uk-UA"/>
        </w:rPr>
        <w:t xml:space="preserve">, хоча відповідно до пункту 5 частини третьої статті 151 КАС України не допускається такий спосіб забезпечення позову. </w:t>
      </w:r>
    </w:p>
    <w:p w:rsidR="00F43478" w:rsidRPr="00447794" w:rsidRDefault="00F43478" w:rsidP="00F43478">
      <w:pPr>
        <w:pStyle w:val="af"/>
        <w:ind w:firstLine="708"/>
        <w:jc w:val="both"/>
        <w:rPr>
          <w:sz w:val="28"/>
          <w:szCs w:val="28"/>
          <w:lang w:val="uk-UA"/>
        </w:rPr>
      </w:pPr>
      <w:r w:rsidRPr="00447794">
        <w:rPr>
          <w:sz w:val="28"/>
          <w:szCs w:val="28"/>
          <w:lang w:val="uk-UA"/>
        </w:rPr>
        <w:t>Крім того, заходи забезпечення позову повинні застосовуватись лише в разі необхідності та бути співмірними із заявленими вимогами, оскільки безпідставне забезпечення позову може призвести до порушення прав і законних інтересів інших осіб.</w:t>
      </w:r>
    </w:p>
    <w:p w:rsidR="008076BF" w:rsidRPr="00447794" w:rsidRDefault="00F43478" w:rsidP="00F43478">
      <w:pPr>
        <w:pStyle w:val="af"/>
        <w:ind w:firstLine="708"/>
        <w:jc w:val="both"/>
        <w:rPr>
          <w:sz w:val="28"/>
          <w:szCs w:val="28"/>
          <w:lang w:val="uk-UA"/>
        </w:rPr>
      </w:pPr>
      <w:r w:rsidRPr="00447794">
        <w:rPr>
          <w:sz w:val="28"/>
          <w:szCs w:val="28"/>
          <w:lang w:val="uk-UA"/>
        </w:rPr>
        <w:t xml:space="preserve">Предметом спору у справі № 1340/5862/18 є визнання протиправним та скасування </w:t>
      </w:r>
      <w:r w:rsidR="008076BF" w:rsidRPr="00447794">
        <w:rPr>
          <w:sz w:val="28"/>
          <w:szCs w:val="28"/>
          <w:lang w:val="uk-UA"/>
        </w:rPr>
        <w:t xml:space="preserve">акта індивідуальної дії, який не стосується </w:t>
      </w:r>
      <w:r w:rsidR="00C21E4F" w:rsidRPr="00447794">
        <w:rPr>
          <w:sz w:val="28"/>
          <w:szCs w:val="28"/>
          <w:lang w:val="uk-UA"/>
        </w:rPr>
        <w:t xml:space="preserve">прав </w:t>
      </w:r>
      <w:r w:rsidR="008076BF" w:rsidRPr="00447794">
        <w:rPr>
          <w:sz w:val="28"/>
          <w:szCs w:val="28"/>
          <w:lang w:val="uk-UA"/>
        </w:rPr>
        <w:t xml:space="preserve">позивача, а саме в позовній заяві викладено прохання визнати протиправним та скасувати </w:t>
      </w:r>
      <w:r w:rsidRPr="00447794">
        <w:rPr>
          <w:sz w:val="28"/>
          <w:szCs w:val="28"/>
          <w:lang w:val="uk-UA"/>
        </w:rPr>
        <w:t>рішення Департамента</w:t>
      </w:r>
      <w:r w:rsidR="008076BF" w:rsidRPr="00447794">
        <w:rPr>
          <w:sz w:val="28"/>
          <w:szCs w:val="28"/>
          <w:lang w:val="uk-UA"/>
        </w:rPr>
        <w:t xml:space="preserve"> ДАБІ у Львівській області </w:t>
      </w:r>
      <w:r w:rsidR="00081209" w:rsidRPr="00447794">
        <w:rPr>
          <w:sz w:val="28"/>
          <w:szCs w:val="28"/>
          <w:lang w:val="uk-UA"/>
        </w:rPr>
        <w:t xml:space="preserve">від 29 листопада 2018 року </w:t>
      </w:r>
      <w:r w:rsidR="00CF5DD4">
        <w:rPr>
          <w:sz w:val="28"/>
          <w:szCs w:val="28"/>
          <w:lang w:val="uk-UA"/>
        </w:rPr>
        <w:br/>
      </w:r>
      <w:r w:rsidR="008076BF" w:rsidRPr="00447794">
        <w:rPr>
          <w:sz w:val="28"/>
          <w:szCs w:val="28"/>
          <w:lang w:val="uk-UA"/>
        </w:rPr>
        <w:t>№ 91-мб/пз про скасування містобудівних умов та обмежень забудови земельної ділянки на будівництво ТОВ «Юніко-Експо».</w:t>
      </w:r>
    </w:p>
    <w:p w:rsidR="00011C40" w:rsidRPr="00447794" w:rsidRDefault="008076BF" w:rsidP="00081209">
      <w:pPr>
        <w:pStyle w:val="af"/>
        <w:ind w:firstLine="708"/>
        <w:jc w:val="both"/>
        <w:rPr>
          <w:sz w:val="28"/>
          <w:szCs w:val="28"/>
          <w:lang w:val="uk-UA"/>
        </w:rPr>
      </w:pPr>
      <w:r w:rsidRPr="00447794">
        <w:rPr>
          <w:sz w:val="28"/>
          <w:szCs w:val="28"/>
          <w:lang w:val="uk-UA"/>
        </w:rPr>
        <w:t xml:space="preserve">З огляду на наведене </w:t>
      </w:r>
      <w:r w:rsidR="00081209" w:rsidRPr="00447794">
        <w:rPr>
          <w:sz w:val="28"/>
          <w:szCs w:val="28"/>
          <w:lang w:val="uk-UA"/>
        </w:rPr>
        <w:t>Перша Дисциплінарна палата Вищої ради правосуддя дійшла</w:t>
      </w:r>
      <w:r w:rsidRPr="00447794">
        <w:rPr>
          <w:sz w:val="28"/>
          <w:szCs w:val="28"/>
          <w:lang w:val="uk-UA"/>
        </w:rPr>
        <w:t xml:space="preserve"> висновку, що в діях судді Львівського окружного адміністративного суду Ланкевича А.З. можуть міститись ознаки дисциплінарного проступку, передбаченого підпунктом «б» пункту 1 частини першої статті 106 Закону України «Про судоустрій і статус суддів» (</w:t>
      </w:r>
      <w:r w:rsidR="004808A0" w:rsidRPr="00447794">
        <w:rPr>
          <w:sz w:val="28"/>
          <w:szCs w:val="28"/>
          <w:lang w:val="uk-UA"/>
        </w:rPr>
        <w:t xml:space="preserve">умисне або внаслідок недбалості </w:t>
      </w:r>
      <w:r w:rsidRPr="00447794">
        <w:rPr>
          <w:sz w:val="28"/>
          <w:szCs w:val="28"/>
          <w:lang w:val="uk-UA"/>
        </w:rPr>
        <w:t>незазначення в судовому рішенні мотивів прийняття або відхилення аргу</w:t>
      </w:r>
      <w:r w:rsidR="00081209" w:rsidRPr="00447794">
        <w:rPr>
          <w:sz w:val="28"/>
          <w:szCs w:val="28"/>
          <w:lang w:val="uk-UA"/>
        </w:rPr>
        <w:t>ментів сторін щодо суті спору).</w:t>
      </w:r>
    </w:p>
    <w:p w:rsidR="00011C40" w:rsidRPr="00447794" w:rsidRDefault="00011C40" w:rsidP="00011C40">
      <w:pPr>
        <w:pStyle w:val="af"/>
        <w:ind w:firstLine="708"/>
        <w:jc w:val="both"/>
        <w:rPr>
          <w:sz w:val="28"/>
          <w:szCs w:val="28"/>
          <w:lang w:val="uk-UA"/>
        </w:rPr>
      </w:pPr>
      <w:r w:rsidRPr="00447794">
        <w:rPr>
          <w:sz w:val="28"/>
          <w:szCs w:val="28"/>
          <w:lang w:val="uk-UA"/>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011C40" w:rsidRPr="00447794" w:rsidRDefault="00011C40" w:rsidP="00011C40">
      <w:pPr>
        <w:pStyle w:val="af"/>
        <w:ind w:firstLine="708"/>
        <w:jc w:val="both"/>
        <w:rPr>
          <w:sz w:val="28"/>
          <w:szCs w:val="28"/>
          <w:lang w:val="uk-UA"/>
        </w:rPr>
      </w:pPr>
      <w:r w:rsidRPr="00447794">
        <w:rPr>
          <w:sz w:val="28"/>
          <w:szCs w:val="28"/>
          <w:lang w:val="uk-UA"/>
        </w:rPr>
        <w:t>Стаття 6 Конвенції про захист прав людини і основоположних свобод (да</w:t>
      </w:r>
      <w:r w:rsidR="00081209" w:rsidRPr="00447794">
        <w:rPr>
          <w:sz w:val="28"/>
          <w:szCs w:val="28"/>
          <w:lang w:val="uk-UA"/>
        </w:rPr>
        <w:t>лі – Конвенція) передбачає, що к</w:t>
      </w:r>
      <w:r w:rsidRPr="00447794">
        <w:rPr>
          <w:sz w:val="28"/>
          <w:szCs w:val="28"/>
          <w:lang w:val="uk-UA"/>
        </w:rPr>
        <w:t>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sidR="00081209" w:rsidRPr="00447794">
        <w:rPr>
          <w:sz w:val="28"/>
          <w:szCs w:val="28"/>
          <w:lang w:val="uk-UA"/>
        </w:rPr>
        <w:t>ить спір щодо його прав та обов’язків</w:t>
      </w:r>
      <w:r w:rsidRPr="00447794">
        <w:rPr>
          <w:sz w:val="28"/>
          <w:szCs w:val="28"/>
          <w:lang w:val="uk-UA"/>
        </w:rPr>
        <w:t xml:space="preserve"> цивільного характеру.</w:t>
      </w:r>
    </w:p>
    <w:p w:rsidR="00011C40" w:rsidRPr="00447794" w:rsidRDefault="00011C40" w:rsidP="00011C40">
      <w:pPr>
        <w:pStyle w:val="af"/>
        <w:ind w:firstLine="708"/>
        <w:jc w:val="both"/>
        <w:rPr>
          <w:sz w:val="28"/>
          <w:szCs w:val="28"/>
          <w:lang w:val="uk-UA"/>
        </w:rPr>
      </w:pPr>
      <w:r w:rsidRPr="00447794">
        <w:rPr>
          <w:sz w:val="28"/>
          <w:szCs w:val="28"/>
          <w:lang w:val="uk-UA"/>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29–30).</w:t>
      </w:r>
    </w:p>
    <w:p w:rsidR="00011C40" w:rsidRPr="00447794" w:rsidRDefault="00011C40" w:rsidP="004F455F">
      <w:pPr>
        <w:pStyle w:val="af"/>
        <w:ind w:firstLine="708"/>
        <w:jc w:val="both"/>
        <w:rPr>
          <w:sz w:val="28"/>
          <w:szCs w:val="28"/>
          <w:lang w:val="uk-UA"/>
        </w:rPr>
      </w:pPr>
      <w:r w:rsidRPr="00447794">
        <w:rPr>
          <w:sz w:val="28"/>
          <w:szCs w:val="28"/>
          <w:lang w:val="uk-UA"/>
        </w:rPr>
        <w:t>Таким чином, незазначення належних, співвідносних з положеннями процесуального закону мотивів, з яких виходив суд, задовольняючи клопотання про забезпечення позову, призводить до порушення основоположного права на справедливий суд.</w:t>
      </w:r>
    </w:p>
    <w:p w:rsidR="008076BF" w:rsidRPr="00447794" w:rsidRDefault="00011C40" w:rsidP="00011C40">
      <w:pPr>
        <w:pStyle w:val="af"/>
        <w:ind w:firstLine="708"/>
        <w:jc w:val="both"/>
        <w:rPr>
          <w:sz w:val="28"/>
          <w:szCs w:val="28"/>
          <w:lang w:val="uk-UA"/>
        </w:rPr>
      </w:pPr>
      <w:r w:rsidRPr="00447794">
        <w:rPr>
          <w:sz w:val="28"/>
          <w:szCs w:val="28"/>
          <w:lang w:val="uk-UA"/>
        </w:rPr>
        <w:lastRenderedPageBreak/>
        <w:t xml:space="preserve"> Крім того, з</w:t>
      </w:r>
      <w:r w:rsidR="008076BF" w:rsidRPr="00447794">
        <w:rPr>
          <w:sz w:val="28"/>
          <w:szCs w:val="28"/>
          <w:lang w:val="uk-UA"/>
        </w:rPr>
        <w:t xml:space="preserve">гідно </w:t>
      </w:r>
      <w:r w:rsidR="00081209" w:rsidRPr="00447794">
        <w:rPr>
          <w:sz w:val="28"/>
          <w:szCs w:val="28"/>
          <w:lang w:val="uk-UA"/>
        </w:rPr>
        <w:t>і</w:t>
      </w:r>
      <w:r w:rsidR="008076BF" w:rsidRPr="00447794">
        <w:rPr>
          <w:sz w:val="28"/>
          <w:szCs w:val="28"/>
          <w:lang w:val="uk-UA"/>
        </w:rPr>
        <w:t>з частиною другою статті 19 Конституції України органи державної влади та органи місцевого самовряд</w:t>
      </w:r>
      <w:r w:rsidR="004A3643" w:rsidRPr="00447794">
        <w:rPr>
          <w:sz w:val="28"/>
          <w:szCs w:val="28"/>
          <w:lang w:val="uk-UA"/>
        </w:rPr>
        <w:t>ування, їх посадові особи зобов’язані</w:t>
      </w:r>
      <w:r w:rsidR="008076BF" w:rsidRPr="00447794">
        <w:rPr>
          <w:sz w:val="28"/>
          <w:szCs w:val="28"/>
          <w:lang w:val="uk-UA"/>
        </w:rPr>
        <w:t xml:space="preserve"> діяти лише на підставі, в межах повноважень та у спосіб, що передбачені Конституцією та законами України.</w:t>
      </w:r>
    </w:p>
    <w:p w:rsidR="004A3643" w:rsidRPr="00447794" w:rsidRDefault="004A3643" w:rsidP="008076BF">
      <w:pPr>
        <w:pStyle w:val="af"/>
        <w:ind w:firstLine="708"/>
        <w:jc w:val="both"/>
        <w:rPr>
          <w:sz w:val="28"/>
          <w:szCs w:val="28"/>
          <w:lang w:val="uk-UA"/>
        </w:rPr>
      </w:pPr>
      <w:r w:rsidRPr="00447794">
        <w:rPr>
          <w:sz w:val="28"/>
          <w:szCs w:val="28"/>
          <w:lang w:val="uk-UA"/>
        </w:rPr>
        <w:t>Відповідно до Положення п</w:t>
      </w:r>
      <w:r w:rsidR="00081209" w:rsidRPr="00447794">
        <w:rPr>
          <w:sz w:val="28"/>
          <w:szCs w:val="28"/>
          <w:lang w:val="uk-UA"/>
        </w:rPr>
        <w:t>ро ДАБІ України, затвердженого п</w:t>
      </w:r>
      <w:r w:rsidRPr="00447794">
        <w:rPr>
          <w:sz w:val="28"/>
          <w:szCs w:val="28"/>
          <w:lang w:val="uk-UA"/>
        </w:rPr>
        <w:t>остановою Кабінету Міністрів України від 9 липня 2014 року № 294, ДАБІ України є центральним органом виконавчої влади, діяльність якого спрямовується і координується Кабінетом Міністрів України через Міністра розвитку громад та територій (далі – Міністр) і який реалізує державну політику з питань державного архітектурно-будівельного контролю та нагляду в частині надання (отримання, реєстрації), відмови у видачі чи анулювання (скасування) документів, що дають право на виконання підготовчих та будівельних робіт, прийняття в експлуатацію закінчених будівництвом об’єктів.</w:t>
      </w:r>
    </w:p>
    <w:p w:rsidR="004A3643" w:rsidRPr="00447794" w:rsidRDefault="004A3643" w:rsidP="004A3643">
      <w:pPr>
        <w:pStyle w:val="af"/>
        <w:ind w:firstLine="708"/>
        <w:jc w:val="both"/>
        <w:rPr>
          <w:sz w:val="28"/>
          <w:szCs w:val="28"/>
          <w:lang w:val="uk-UA"/>
        </w:rPr>
      </w:pPr>
      <w:r w:rsidRPr="00447794">
        <w:rPr>
          <w:sz w:val="28"/>
          <w:szCs w:val="28"/>
          <w:lang w:val="uk-UA"/>
        </w:rPr>
        <w:t>Основним завданням ДАБІ України є реалізація державної політики з питань державного архітектурно-будівельного контролю та нагляду, а саме:</w:t>
      </w:r>
      <w:bookmarkStart w:id="9" w:name="n222"/>
      <w:bookmarkEnd w:id="9"/>
      <w:r w:rsidRPr="00447794">
        <w:rPr>
          <w:sz w:val="28"/>
          <w:szCs w:val="28"/>
          <w:lang w:val="uk-UA"/>
        </w:rPr>
        <w:t xml:space="preserve"> підготовка і внесення на розгляд Міністра пропозицій щодо забезпечення формування державної політики з питань, що належать до компетенції ДАБІ України;</w:t>
      </w:r>
      <w:bookmarkStart w:id="10" w:name="n223"/>
      <w:bookmarkEnd w:id="10"/>
      <w:r w:rsidRPr="00447794">
        <w:rPr>
          <w:sz w:val="28"/>
          <w:szCs w:val="28"/>
          <w:lang w:val="uk-UA"/>
        </w:rPr>
        <w:t xml:space="preserve"> виконання дозвільних та реєстраційних функцій у будівництві у визначених законодавством випадках.</w:t>
      </w:r>
    </w:p>
    <w:p w:rsidR="008076BF" w:rsidRPr="00447794" w:rsidRDefault="00081209" w:rsidP="008076BF">
      <w:pPr>
        <w:pStyle w:val="af"/>
        <w:ind w:firstLine="708"/>
        <w:jc w:val="both"/>
        <w:rPr>
          <w:sz w:val="28"/>
          <w:szCs w:val="28"/>
          <w:lang w:val="uk-UA"/>
        </w:rPr>
      </w:pPr>
      <w:r w:rsidRPr="00447794">
        <w:rPr>
          <w:sz w:val="28"/>
          <w:szCs w:val="28"/>
          <w:lang w:val="uk-UA"/>
        </w:rPr>
        <w:t xml:space="preserve">Згідно </w:t>
      </w:r>
      <w:r w:rsidR="008076BF" w:rsidRPr="00447794">
        <w:rPr>
          <w:sz w:val="28"/>
          <w:szCs w:val="28"/>
          <w:lang w:val="uk-UA"/>
        </w:rPr>
        <w:t>з Рекомендацією</w:t>
      </w:r>
      <w:r w:rsidRPr="00447794">
        <w:rPr>
          <w:sz w:val="28"/>
          <w:szCs w:val="28"/>
          <w:lang w:val="uk-UA"/>
        </w:rPr>
        <w:t xml:space="preserve"> № R (80) 2 Комітету Міністрів </w:t>
      </w:r>
      <w:r w:rsidR="008076BF" w:rsidRPr="00447794">
        <w:rPr>
          <w:sz w:val="28"/>
          <w:szCs w:val="28"/>
          <w:lang w:val="uk-UA"/>
        </w:rPr>
        <w:t>державам-членам стосовно реалізації адміністративними органами влади дис</w:t>
      </w:r>
      <w:r w:rsidR="00514C89">
        <w:rPr>
          <w:sz w:val="28"/>
          <w:szCs w:val="28"/>
          <w:lang w:val="uk-UA"/>
        </w:rPr>
        <w:t>креційних повноважень, прийнятою</w:t>
      </w:r>
      <w:r w:rsidR="008076BF" w:rsidRPr="00447794">
        <w:rPr>
          <w:sz w:val="28"/>
          <w:szCs w:val="28"/>
          <w:lang w:val="uk-UA"/>
        </w:rPr>
        <w:t xml:space="preserve"> Комітетом Міністрів 11 березня 1980 року на 316-й нараді заступників міністрів, під дискреційним повноваженням слід розуміти повноваження, яке адміністративний орган, приймаючи рішення, може здійснювати з п</w:t>
      </w:r>
      <w:r w:rsidRPr="00447794">
        <w:rPr>
          <w:sz w:val="28"/>
          <w:szCs w:val="28"/>
          <w:lang w:val="uk-UA"/>
        </w:rPr>
        <w:t xml:space="preserve">евною свободою розсуду – тобто </w:t>
      </w:r>
      <w:r w:rsidR="008076BF" w:rsidRPr="00447794">
        <w:rPr>
          <w:sz w:val="28"/>
          <w:szCs w:val="28"/>
          <w:lang w:val="uk-UA"/>
        </w:rPr>
        <w:t>коли такий орган може обирати з кількох юридично допустимих рішень те, яке він вважає найкращим за даних обставин.</w:t>
      </w:r>
    </w:p>
    <w:p w:rsidR="008076BF" w:rsidRPr="00447794" w:rsidRDefault="008076BF" w:rsidP="008076BF">
      <w:pPr>
        <w:pStyle w:val="af"/>
        <w:ind w:firstLine="708"/>
        <w:jc w:val="both"/>
        <w:rPr>
          <w:sz w:val="28"/>
          <w:szCs w:val="28"/>
          <w:lang w:val="uk-UA"/>
        </w:rPr>
      </w:pPr>
      <w:r w:rsidRPr="00447794">
        <w:rPr>
          <w:sz w:val="28"/>
          <w:szCs w:val="28"/>
          <w:lang w:val="uk-UA"/>
        </w:rPr>
        <w:t xml:space="preserve">З огляду на положення </w:t>
      </w:r>
      <w:r w:rsidR="004A3643" w:rsidRPr="00447794">
        <w:rPr>
          <w:sz w:val="28"/>
          <w:szCs w:val="28"/>
          <w:lang w:val="uk-UA"/>
        </w:rPr>
        <w:t xml:space="preserve">КАС України </w:t>
      </w:r>
      <w:r w:rsidRPr="00447794">
        <w:rPr>
          <w:sz w:val="28"/>
          <w:szCs w:val="28"/>
          <w:lang w:val="uk-UA"/>
        </w:rPr>
        <w:t>щодо комп</w:t>
      </w:r>
      <w:r w:rsidR="00081209" w:rsidRPr="00447794">
        <w:rPr>
          <w:sz w:val="28"/>
          <w:szCs w:val="28"/>
          <w:lang w:val="uk-UA"/>
        </w:rPr>
        <w:t xml:space="preserve">етенції адміністративного суду він </w:t>
      </w:r>
      <w:r w:rsidRPr="00447794">
        <w:rPr>
          <w:sz w:val="28"/>
          <w:szCs w:val="28"/>
          <w:lang w:val="uk-UA"/>
        </w:rPr>
        <w:t>не може підміняти інший орган державної влади та перебирати на себе повноваження щодо вирішення питань, які законодавством віднесені до компетенції цього органу державної влади.</w:t>
      </w:r>
    </w:p>
    <w:p w:rsidR="00AF0720" w:rsidRPr="00447794" w:rsidRDefault="008076BF" w:rsidP="00AF0720">
      <w:pPr>
        <w:pStyle w:val="af"/>
        <w:ind w:firstLine="708"/>
        <w:jc w:val="both"/>
        <w:rPr>
          <w:sz w:val="28"/>
          <w:szCs w:val="28"/>
          <w:lang w:val="uk-UA"/>
        </w:rPr>
      </w:pPr>
      <w:r w:rsidRPr="00447794">
        <w:rPr>
          <w:sz w:val="28"/>
          <w:szCs w:val="28"/>
          <w:lang w:val="uk-UA"/>
        </w:rPr>
        <w:t>Отже, адміністративний суд у справах щодо оскарження рішень, дій чи бездіяльності суб’єктів владних повноважень, виконуючи завдання адміністративного судочинства щодо перевірки відпові</w:t>
      </w:r>
      <w:r w:rsidR="00081209" w:rsidRPr="00447794">
        <w:rPr>
          <w:sz w:val="28"/>
          <w:szCs w:val="28"/>
          <w:lang w:val="uk-UA"/>
        </w:rPr>
        <w:t xml:space="preserve">дності їх прийняття (вчинення) </w:t>
      </w:r>
      <w:r w:rsidRPr="00447794">
        <w:rPr>
          <w:sz w:val="28"/>
          <w:szCs w:val="28"/>
          <w:lang w:val="uk-UA"/>
        </w:rPr>
        <w:t>передбаченим частиною третьою </w:t>
      </w:r>
      <w:hyperlink r:id="rId18" w:anchor="1432" w:tgtFrame="_blank" w:tooltip="Кодекс адміністративного судочинства України; нормативно-правовий акт № 2747-IV від 06.07.2005" w:history="1">
        <w:r w:rsidRPr="00447794">
          <w:rPr>
            <w:sz w:val="28"/>
            <w:szCs w:val="28"/>
            <w:lang w:val="uk-UA"/>
          </w:rPr>
          <w:t>статті 2 КАС України</w:t>
        </w:r>
      </w:hyperlink>
      <w:r w:rsidR="0081091B" w:rsidRPr="00447794">
        <w:rPr>
          <w:sz w:val="28"/>
          <w:szCs w:val="28"/>
          <w:lang w:val="uk-UA"/>
        </w:rPr>
        <w:t xml:space="preserve"> </w:t>
      </w:r>
      <w:r w:rsidRPr="00447794">
        <w:rPr>
          <w:sz w:val="28"/>
          <w:szCs w:val="28"/>
          <w:lang w:val="uk-UA"/>
        </w:rPr>
        <w:t>критеріям, не втручається та не може втручатися у дискрецію (вільний розсуд) суб’єкта владних повноважень поза межами пе</w:t>
      </w:r>
      <w:r w:rsidR="00AF0720" w:rsidRPr="00447794">
        <w:rPr>
          <w:sz w:val="28"/>
          <w:szCs w:val="28"/>
          <w:lang w:val="uk-UA"/>
        </w:rPr>
        <w:t xml:space="preserve">ревірки за </w:t>
      </w:r>
      <w:r w:rsidR="00081209" w:rsidRPr="00447794">
        <w:rPr>
          <w:sz w:val="28"/>
          <w:szCs w:val="28"/>
          <w:lang w:val="uk-UA"/>
        </w:rPr>
        <w:t>вказаними</w:t>
      </w:r>
      <w:r w:rsidR="00AF0720" w:rsidRPr="00447794">
        <w:rPr>
          <w:sz w:val="28"/>
          <w:szCs w:val="28"/>
          <w:lang w:val="uk-UA"/>
        </w:rPr>
        <w:t xml:space="preserve"> критеріями</w:t>
      </w:r>
      <w:r w:rsidR="00081209" w:rsidRPr="00447794">
        <w:rPr>
          <w:sz w:val="28"/>
          <w:szCs w:val="28"/>
          <w:lang w:val="uk-UA"/>
        </w:rPr>
        <w:t>.</w:t>
      </w:r>
    </w:p>
    <w:p w:rsidR="009F1286" w:rsidRPr="00447794" w:rsidRDefault="008076BF" w:rsidP="00131976">
      <w:pPr>
        <w:pStyle w:val="af"/>
        <w:ind w:firstLine="708"/>
        <w:jc w:val="both"/>
        <w:rPr>
          <w:sz w:val="28"/>
          <w:szCs w:val="28"/>
          <w:lang w:val="uk-UA"/>
        </w:rPr>
      </w:pPr>
      <w:r w:rsidRPr="00447794">
        <w:rPr>
          <w:sz w:val="28"/>
          <w:szCs w:val="28"/>
          <w:lang w:val="uk-UA"/>
        </w:rPr>
        <w:t xml:space="preserve">Під час розгляду заяви про забезпечення позову суддя </w:t>
      </w:r>
      <w:r w:rsidR="00AF0720" w:rsidRPr="00447794">
        <w:rPr>
          <w:sz w:val="28"/>
          <w:szCs w:val="28"/>
          <w:lang w:val="uk-UA"/>
        </w:rPr>
        <w:t xml:space="preserve">Львівського окружного адміністративного суду Ланкевич А.З. </w:t>
      </w:r>
      <w:r w:rsidRPr="00447794">
        <w:rPr>
          <w:sz w:val="28"/>
          <w:szCs w:val="28"/>
          <w:lang w:val="uk-UA"/>
        </w:rPr>
        <w:t xml:space="preserve">зазначених вимог закону не дотримався. Постановивши ухвалу про забезпечення позову шляхом </w:t>
      </w:r>
      <w:r w:rsidR="00AF0720" w:rsidRPr="00447794">
        <w:rPr>
          <w:color w:val="000000"/>
          <w:sz w:val="28"/>
          <w:szCs w:val="28"/>
          <w:lang w:val="uk-UA"/>
        </w:rPr>
        <w:t xml:space="preserve">заборони ДАБІ України проводити позапланову перевірку на об’єкті будівництва «багатоквартирні житлові будинки з вбудованими </w:t>
      </w:r>
      <w:r w:rsidR="00AF0720" w:rsidRPr="00447794">
        <w:rPr>
          <w:color w:val="000000"/>
          <w:sz w:val="28"/>
          <w:szCs w:val="28"/>
          <w:lang w:val="uk-UA"/>
        </w:rPr>
        <w:lastRenderedPageBreak/>
        <w:t>приміщеннями комерційного призначення і підземним паркінгом та дошкіль</w:t>
      </w:r>
      <w:r w:rsidR="00081209" w:rsidRPr="00447794">
        <w:rPr>
          <w:color w:val="000000"/>
          <w:sz w:val="28"/>
          <w:szCs w:val="28"/>
          <w:lang w:val="uk-UA"/>
        </w:rPr>
        <w:t>ного навчального закладу на вулиці</w:t>
      </w:r>
      <w:r w:rsidR="00131976" w:rsidRPr="00447794">
        <w:rPr>
          <w:color w:val="000000"/>
          <w:sz w:val="28"/>
          <w:szCs w:val="28"/>
          <w:lang w:val="uk-UA"/>
        </w:rPr>
        <w:t xml:space="preserve"> </w:t>
      </w:r>
      <w:r w:rsidR="00AF0720" w:rsidRPr="00447794">
        <w:rPr>
          <w:color w:val="000000"/>
          <w:sz w:val="28"/>
          <w:szCs w:val="28"/>
          <w:lang w:val="uk-UA"/>
        </w:rPr>
        <w:t xml:space="preserve">Угорській, 14 (1 та 2 черги будівництва) у місті Львові» до ухвалення рішення в адміністративній справі, а також шляхом заборони ДАБІ України </w:t>
      </w:r>
      <w:r w:rsidR="00AF0720" w:rsidRPr="00447794">
        <w:rPr>
          <w:color w:val="000000"/>
          <w:sz w:val="28"/>
          <w:szCs w:val="28"/>
          <w:lang w:val="uk-UA" w:eastAsia="uk-UA"/>
        </w:rPr>
        <w:t>вчиняти дії, спрямовані на анулювання дозволу на виконання будівельних робіт від 11 липня 2017 року за № ІУ 113171920987, до ухвалення рішення в</w:t>
      </w:r>
      <w:r w:rsidR="00131976" w:rsidRPr="00447794">
        <w:rPr>
          <w:color w:val="000000"/>
          <w:sz w:val="28"/>
          <w:szCs w:val="28"/>
          <w:lang w:val="uk-UA" w:eastAsia="uk-UA"/>
        </w:rPr>
        <w:t xml:space="preserve"> адміністративній справі</w:t>
      </w:r>
      <w:r w:rsidRPr="00447794">
        <w:rPr>
          <w:sz w:val="28"/>
          <w:szCs w:val="28"/>
          <w:lang w:val="uk-UA"/>
        </w:rPr>
        <w:t xml:space="preserve">, суддя </w:t>
      </w:r>
      <w:r w:rsidR="00131976" w:rsidRPr="00447794">
        <w:rPr>
          <w:sz w:val="28"/>
          <w:szCs w:val="28"/>
          <w:lang w:val="uk-UA"/>
        </w:rPr>
        <w:t>Ланкевич А.З.</w:t>
      </w:r>
      <w:r w:rsidRPr="00447794">
        <w:rPr>
          <w:sz w:val="28"/>
          <w:szCs w:val="28"/>
          <w:lang w:val="uk-UA"/>
        </w:rPr>
        <w:t xml:space="preserve"> втрутився в дискреційні повноваження </w:t>
      </w:r>
      <w:r w:rsidR="00131976" w:rsidRPr="00447794">
        <w:rPr>
          <w:sz w:val="28"/>
          <w:szCs w:val="28"/>
          <w:lang w:val="uk-UA"/>
        </w:rPr>
        <w:t>ДАБІ України</w:t>
      </w:r>
      <w:r w:rsidRPr="00447794">
        <w:rPr>
          <w:sz w:val="28"/>
          <w:szCs w:val="28"/>
          <w:lang w:val="uk-UA"/>
        </w:rPr>
        <w:t>, вийшов за межі завдань судочинства та порушив норми матеріального права.</w:t>
      </w:r>
    </w:p>
    <w:p w:rsidR="009F1286" w:rsidRPr="00447794" w:rsidRDefault="009F1286" w:rsidP="009F1286">
      <w:pPr>
        <w:pStyle w:val="af"/>
        <w:ind w:firstLine="708"/>
        <w:jc w:val="both"/>
        <w:rPr>
          <w:sz w:val="28"/>
          <w:szCs w:val="28"/>
          <w:lang w:val="uk-UA"/>
        </w:rPr>
      </w:pPr>
      <w:r w:rsidRPr="00447794">
        <w:rPr>
          <w:sz w:val="28"/>
          <w:szCs w:val="28"/>
          <w:lang w:val="uk-UA"/>
        </w:rPr>
        <w:t>Крім того, на момент постановленн</w:t>
      </w:r>
      <w:r w:rsidR="00514C89">
        <w:rPr>
          <w:sz w:val="28"/>
          <w:szCs w:val="28"/>
          <w:lang w:val="uk-UA"/>
        </w:rPr>
        <w:t>я ухвали суду від 5 грудня 2018 </w:t>
      </w:r>
      <w:r w:rsidRPr="00447794">
        <w:rPr>
          <w:sz w:val="28"/>
          <w:szCs w:val="28"/>
          <w:lang w:val="uk-UA"/>
        </w:rPr>
        <w:t>року про забезпечення позову ДАБІ України, якій суд заборонив вчиняти вказані вище дії, не була відповідачем (співвідповідачем) в адміністративній справі №</w:t>
      </w:r>
      <w:r w:rsidR="004F455F" w:rsidRPr="00447794">
        <w:rPr>
          <w:sz w:val="28"/>
          <w:szCs w:val="28"/>
          <w:lang w:val="uk-UA"/>
        </w:rPr>
        <w:t xml:space="preserve"> </w:t>
      </w:r>
      <w:r w:rsidRPr="00447794">
        <w:rPr>
          <w:sz w:val="28"/>
          <w:szCs w:val="28"/>
          <w:lang w:val="uk-UA"/>
        </w:rPr>
        <w:t>1340/5862/18.</w:t>
      </w:r>
    </w:p>
    <w:p w:rsidR="004F455F" w:rsidRPr="00447794" w:rsidRDefault="008076BF" w:rsidP="004808A0">
      <w:pPr>
        <w:pStyle w:val="af"/>
        <w:ind w:firstLine="708"/>
        <w:jc w:val="both"/>
        <w:rPr>
          <w:rFonts w:eastAsia="Calibri"/>
          <w:color w:val="000000"/>
          <w:sz w:val="28"/>
          <w:szCs w:val="28"/>
          <w:shd w:val="clear" w:color="auto" w:fill="FFFFFF"/>
          <w:lang w:val="uk-UA"/>
        </w:rPr>
      </w:pPr>
      <w:r w:rsidRPr="00447794">
        <w:rPr>
          <w:rFonts w:eastAsia="Calibri"/>
          <w:sz w:val="28"/>
          <w:szCs w:val="28"/>
          <w:lang w:val="uk-UA"/>
        </w:rPr>
        <w:t xml:space="preserve">Наведені обставини </w:t>
      </w:r>
      <w:r w:rsidR="009F1286" w:rsidRPr="00447794">
        <w:rPr>
          <w:sz w:val="28"/>
          <w:szCs w:val="28"/>
          <w:lang w:val="uk-UA"/>
        </w:rPr>
        <w:t>можуть свідчити</w:t>
      </w:r>
      <w:r w:rsidRPr="00447794">
        <w:rPr>
          <w:rFonts w:eastAsia="Calibri"/>
          <w:sz w:val="28"/>
          <w:szCs w:val="28"/>
          <w:lang w:val="uk-UA"/>
        </w:rPr>
        <w:t xml:space="preserve">, що суддя </w:t>
      </w:r>
      <w:r w:rsidR="009F1286" w:rsidRPr="00447794">
        <w:rPr>
          <w:sz w:val="28"/>
          <w:szCs w:val="28"/>
          <w:lang w:val="uk-UA"/>
        </w:rPr>
        <w:t xml:space="preserve">Львівського окружного адміністративного суду Ланкевич А.З. </w:t>
      </w:r>
      <w:r w:rsidRPr="00447794">
        <w:rPr>
          <w:rStyle w:val="af0"/>
          <w:rFonts w:eastAsia="Calibri"/>
          <w:color w:val="000000"/>
          <w:szCs w:val="28"/>
          <w:lang w:val="uk-UA"/>
        </w:rPr>
        <w:t xml:space="preserve">ухвалив судове рішення </w:t>
      </w:r>
      <w:r w:rsidRPr="00447794">
        <w:rPr>
          <w:rStyle w:val="af0"/>
          <w:color w:val="000000"/>
          <w:szCs w:val="28"/>
          <w:lang w:val="uk-UA"/>
        </w:rPr>
        <w:t xml:space="preserve">від </w:t>
      </w:r>
      <w:r w:rsidR="009F1286" w:rsidRPr="00447794">
        <w:rPr>
          <w:rStyle w:val="af0"/>
          <w:color w:val="000000"/>
          <w:szCs w:val="28"/>
          <w:lang w:val="uk-UA"/>
        </w:rPr>
        <w:t>5</w:t>
      </w:r>
      <w:r w:rsidRPr="00447794">
        <w:rPr>
          <w:rStyle w:val="af0"/>
          <w:color w:val="000000"/>
          <w:szCs w:val="28"/>
          <w:lang w:val="uk-UA"/>
        </w:rPr>
        <w:t xml:space="preserve"> </w:t>
      </w:r>
      <w:r w:rsidR="009F1286" w:rsidRPr="00447794">
        <w:rPr>
          <w:rStyle w:val="af0"/>
          <w:color w:val="000000"/>
          <w:szCs w:val="28"/>
          <w:lang w:val="uk-UA"/>
        </w:rPr>
        <w:t>грудня 2018 </w:t>
      </w:r>
      <w:r w:rsidRPr="00447794">
        <w:rPr>
          <w:rStyle w:val="af0"/>
          <w:color w:val="000000"/>
          <w:szCs w:val="28"/>
          <w:lang w:val="uk-UA"/>
        </w:rPr>
        <w:t>року з</w:t>
      </w:r>
      <w:r w:rsidRPr="00447794">
        <w:rPr>
          <w:rStyle w:val="af0"/>
          <w:rFonts w:eastAsia="Calibri"/>
          <w:color w:val="000000"/>
          <w:szCs w:val="28"/>
          <w:lang w:val="uk-UA"/>
        </w:rPr>
        <w:t xml:space="preserve"> поруше</w:t>
      </w:r>
      <w:r w:rsidR="00C21E4F" w:rsidRPr="00447794">
        <w:rPr>
          <w:rStyle w:val="af0"/>
          <w:rFonts w:eastAsia="Calibri"/>
          <w:color w:val="000000"/>
          <w:szCs w:val="28"/>
          <w:lang w:val="uk-UA"/>
        </w:rPr>
        <w:t>нням норм процесуального права та принципу</w:t>
      </w:r>
      <w:r w:rsidRPr="00447794">
        <w:rPr>
          <w:rStyle w:val="af0"/>
          <w:rFonts w:eastAsia="Calibri"/>
          <w:color w:val="000000"/>
          <w:szCs w:val="28"/>
          <w:lang w:val="uk-UA"/>
        </w:rPr>
        <w:t xml:space="preserve"> верховенства права.</w:t>
      </w:r>
    </w:p>
    <w:p w:rsidR="00502D02" w:rsidRPr="00447794" w:rsidRDefault="00502D02" w:rsidP="00502D02">
      <w:pPr>
        <w:pStyle w:val="af"/>
        <w:ind w:firstLine="708"/>
        <w:jc w:val="both"/>
        <w:rPr>
          <w:sz w:val="28"/>
          <w:szCs w:val="28"/>
          <w:lang w:val="uk-UA"/>
        </w:rPr>
      </w:pPr>
      <w:r w:rsidRPr="00447794">
        <w:rPr>
          <w:sz w:val="28"/>
          <w:szCs w:val="28"/>
          <w:lang w:val="uk-UA"/>
        </w:rPr>
        <w:t>Крім того, вказані дії судді Ланкевича А.З. призвели до того, що зазначені</w:t>
      </w:r>
      <w:r w:rsidR="004F455F" w:rsidRPr="00447794">
        <w:rPr>
          <w:sz w:val="28"/>
          <w:szCs w:val="28"/>
          <w:lang w:val="uk-UA"/>
        </w:rPr>
        <w:t xml:space="preserve"> вище контролюючі органи фактично </w:t>
      </w:r>
      <w:r w:rsidRPr="00447794">
        <w:rPr>
          <w:sz w:val="28"/>
          <w:szCs w:val="28"/>
          <w:lang w:val="uk-UA"/>
        </w:rPr>
        <w:t xml:space="preserve">були </w:t>
      </w:r>
      <w:r w:rsidR="004F455F" w:rsidRPr="00447794">
        <w:rPr>
          <w:sz w:val="28"/>
          <w:szCs w:val="28"/>
          <w:lang w:val="uk-UA"/>
        </w:rPr>
        <w:t>позбавлені можливості здійснювати подальший контроль щодо законності зазначеного будівництва, а забудовник отримав можливість продовжувати таке будівництво та безконтрольно змінювати ситуацію із забудовою земельної ділянки, відмінну від ті</w:t>
      </w:r>
      <w:r w:rsidRPr="00447794">
        <w:rPr>
          <w:sz w:val="28"/>
          <w:szCs w:val="28"/>
          <w:lang w:val="uk-UA"/>
        </w:rPr>
        <w:t>єї, яка існувала на момент пред’явлення</w:t>
      </w:r>
      <w:r w:rsidR="004F455F" w:rsidRPr="00447794">
        <w:rPr>
          <w:sz w:val="28"/>
          <w:szCs w:val="28"/>
          <w:lang w:val="uk-UA"/>
        </w:rPr>
        <w:t xml:space="preserve"> до суду </w:t>
      </w:r>
      <w:r w:rsidR="00081209" w:rsidRPr="00447794">
        <w:rPr>
          <w:sz w:val="28"/>
          <w:szCs w:val="28"/>
          <w:lang w:val="uk-UA"/>
        </w:rPr>
        <w:t>цього</w:t>
      </w:r>
      <w:r w:rsidR="004F455F" w:rsidRPr="00447794">
        <w:rPr>
          <w:sz w:val="28"/>
          <w:szCs w:val="28"/>
          <w:lang w:val="uk-UA"/>
        </w:rPr>
        <w:t xml:space="preserve"> адміністративного позову.</w:t>
      </w:r>
      <w:r w:rsidRPr="00447794">
        <w:rPr>
          <w:sz w:val="28"/>
          <w:szCs w:val="28"/>
          <w:lang w:val="uk-UA"/>
        </w:rPr>
        <w:t xml:space="preserve"> </w:t>
      </w:r>
    </w:p>
    <w:p w:rsidR="004F455F" w:rsidRPr="00447794" w:rsidRDefault="00502D02" w:rsidP="00502D02">
      <w:pPr>
        <w:pStyle w:val="af"/>
        <w:ind w:firstLine="708"/>
        <w:jc w:val="both"/>
        <w:rPr>
          <w:sz w:val="28"/>
          <w:szCs w:val="28"/>
          <w:lang w:val="uk-UA"/>
        </w:rPr>
      </w:pPr>
      <w:r w:rsidRPr="00447794">
        <w:rPr>
          <w:sz w:val="28"/>
          <w:szCs w:val="28"/>
          <w:lang w:val="uk-UA"/>
        </w:rPr>
        <w:t xml:space="preserve">Заборона проведення позапланової перевірки на об’єкті будівництва призвела до унеможливлення виконання ДАБІ України функцій </w:t>
      </w:r>
      <w:r w:rsidR="00081209" w:rsidRPr="00447794">
        <w:rPr>
          <w:sz w:val="28"/>
          <w:szCs w:val="28"/>
          <w:lang w:val="uk-UA"/>
        </w:rPr>
        <w:t>і</w:t>
      </w:r>
      <w:r w:rsidRPr="00447794">
        <w:rPr>
          <w:sz w:val="28"/>
          <w:szCs w:val="28"/>
          <w:lang w:val="uk-UA"/>
        </w:rPr>
        <w:t>з контролю за дотриман</w:t>
      </w:r>
      <w:r w:rsidR="00081209" w:rsidRPr="00447794">
        <w:rPr>
          <w:sz w:val="28"/>
          <w:szCs w:val="28"/>
          <w:lang w:val="uk-UA"/>
        </w:rPr>
        <w:t>ням норм при будівництві об’єкта</w:t>
      </w:r>
      <w:r w:rsidRPr="00447794">
        <w:rPr>
          <w:sz w:val="28"/>
          <w:szCs w:val="28"/>
          <w:lang w:val="uk-UA"/>
        </w:rPr>
        <w:t xml:space="preserve">, дозвіл на будівництво якого був скасований.   </w:t>
      </w:r>
    </w:p>
    <w:p w:rsidR="00664B92" w:rsidRPr="00447794" w:rsidRDefault="00502D02" w:rsidP="00081209">
      <w:pPr>
        <w:pStyle w:val="af"/>
        <w:ind w:firstLine="708"/>
        <w:jc w:val="both"/>
        <w:rPr>
          <w:sz w:val="28"/>
          <w:szCs w:val="28"/>
          <w:lang w:val="uk-UA"/>
        </w:rPr>
      </w:pPr>
      <w:r w:rsidRPr="00447794">
        <w:rPr>
          <w:sz w:val="28"/>
          <w:szCs w:val="28"/>
          <w:lang w:val="uk-UA"/>
        </w:rPr>
        <w:t xml:space="preserve">Враховуючи наведене, </w:t>
      </w:r>
      <w:r w:rsidR="00081209" w:rsidRPr="00447794">
        <w:rPr>
          <w:sz w:val="28"/>
          <w:szCs w:val="28"/>
          <w:lang w:val="uk-UA"/>
        </w:rPr>
        <w:t>Перша Дисциплінарна палата Вищої ради правосуддя дійшла висновку</w:t>
      </w:r>
      <w:r w:rsidRPr="00447794">
        <w:rPr>
          <w:sz w:val="28"/>
          <w:szCs w:val="28"/>
          <w:lang w:val="uk-UA"/>
        </w:rPr>
        <w:t>, що в діях судді Ланкевича А.З. вбачаються ознаки дисциплінарного проступку, наслідком якого є притягнення судді до дисциплінарної відповідальності з підстав, передбачених пунктом 4 частини першої статті 106 Закону України «Про судоустрій і статус суддів» (</w:t>
      </w:r>
      <w:r w:rsidR="004808A0" w:rsidRPr="00447794">
        <w:rPr>
          <w:sz w:val="28"/>
          <w:szCs w:val="28"/>
          <w:lang w:val="uk-UA"/>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081209" w:rsidRPr="00447794">
        <w:rPr>
          <w:sz w:val="28"/>
          <w:szCs w:val="28"/>
          <w:lang w:val="uk-UA"/>
        </w:rPr>
        <w:t xml:space="preserve">). </w:t>
      </w:r>
    </w:p>
    <w:p w:rsidR="00664B92" w:rsidRPr="00447794" w:rsidRDefault="00664B92" w:rsidP="00081209">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Викладене свідчить про наявність підстав для відкриття дисциплінарної справи стосовно судді Львівського окружного адміністративного суд</w:t>
      </w:r>
      <w:r w:rsidR="00081209" w:rsidRPr="00447794">
        <w:rPr>
          <w:rFonts w:ascii="Times New Roman" w:hAnsi="Times New Roman" w:cs="Times New Roman"/>
          <w:sz w:val="28"/>
          <w:szCs w:val="28"/>
          <w:lang w:val="uk-UA"/>
        </w:rPr>
        <w:t>у Ланкевича А.З. в цій частині.</w:t>
      </w:r>
    </w:p>
    <w:p w:rsidR="0012668B" w:rsidRPr="00447794" w:rsidRDefault="0012668B" w:rsidP="0012668B">
      <w:pPr>
        <w:pStyle w:val="af"/>
        <w:ind w:firstLine="708"/>
        <w:jc w:val="both"/>
        <w:rPr>
          <w:sz w:val="28"/>
          <w:szCs w:val="28"/>
          <w:lang w:val="uk-UA"/>
        </w:rPr>
      </w:pPr>
      <w:r w:rsidRPr="00447794">
        <w:rPr>
          <w:sz w:val="28"/>
          <w:szCs w:val="28"/>
          <w:lang w:val="uk-UA"/>
        </w:rPr>
        <w:t xml:space="preserve">Інші доводи скарги Блищак Ю.З. </w:t>
      </w:r>
      <w:r w:rsidR="00081209" w:rsidRPr="00447794">
        <w:rPr>
          <w:sz w:val="28"/>
          <w:szCs w:val="28"/>
          <w:lang w:val="uk-UA"/>
        </w:rPr>
        <w:t>на дії</w:t>
      </w:r>
      <w:r w:rsidRPr="00447794">
        <w:rPr>
          <w:sz w:val="28"/>
          <w:szCs w:val="28"/>
          <w:lang w:val="uk-UA"/>
        </w:rPr>
        <w:t xml:space="preserve"> судді Ланкевича А.З., які, на переконання скаржника, становлять дисциплінарний проступок та є підставою для притягнення його до дисциплінарної відповідальності, зокрема відкладення розгляду справи, несвоєчасн</w:t>
      </w:r>
      <w:r w:rsidR="00081209" w:rsidRPr="00447794">
        <w:rPr>
          <w:sz w:val="28"/>
          <w:szCs w:val="28"/>
          <w:lang w:val="uk-UA"/>
        </w:rPr>
        <w:t>е</w:t>
      </w:r>
      <w:r w:rsidRPr="00447794">
        <w:rPr>
          <w:sz w:val="28"/>
          <w:szCs w:val="28"/>
          <w:lang w:val="uk-UA"/>
        </w:rPr>
        <w:t xml:space="preserve"> передання виділених матеріалів справи до апеляційного суду для розгляду апеляційної скарги ТОВ «Юніко-</w:t>
      </w:r>
      <w:r w:rsidRPr="00447794">
        <w:rPr>
          <w:sz w:val="28"/>
          <w:szCs w:val="28"/>
          <w:lang w:val="uk-UA"/>
        </w:rPr>
        <w:lastRenderedPageBreak/>
        <w:t xml:space="preserve">Експо» на ухвалу від 5 грудня 2018 року про забезпечення позову, порушення </w:t>
      </w:r>
      <w:r w:rsidR="00664B92" w:rsidRPr="00447794">
        <w:rPr>
          <w:sz w:val="28"/>
          <w:szCs w:val="28"/>
          <w:lang w:val="uk-UA"/>
        </w:rPr>
        <w:t>строку розгляду заяв</w:t>
      </w:r>
      <w:r w:rsidRPr="00447794">
        <w:rPr>
          <w:sz w:val="28"/>
          <w:szCs w:val="28"/>
          <w:lang w:val="uk-UA"/>
        </w:rPr>
        <w:t xml:space="preserve"> про </w:t>
      </w:r>
      <w:r w:rsidR="00664B92" w:rsidRPr="00447794">
        <w:rPr>
          <w:sz w:val="28"/>
          <w:szCs w:val="28"/>
          <w:lang w:val="uk-UA"/>
        </w:rPr>
        <w:t xml:space="preserve">збільшення позовних вимог, </w:t>
      </w:r>
      <w:r w:rsidRPr="00447794">
        <w:rPr>
          <w:sz w:val="28"/>
          <w:szCs w:val="28"/>
          <w:lang w:val="uk-UA"/>
        </w:rPr>
        <w:t xml:space="preserve">закриття провадження у справі, не підтвердились, спростовуються письмовими поясненнями судді </w:t>
      </w:r>
      <w:r w:rsidR="00CF5DD4">
        <w:rPr>
          <w:sz w:val="28"/>
          <w:szCs w:val="28"/>
          <w:lang w:val="uk-UA"/>
        </w:rPr>
        <w:t>Ланкевича </w:t>
      </w:r>
      <w:r w:rsidR="00664B92" w:rsidRPr="00447794">
        <w:rPr>
          <w:sz w:val="28"/>
          <w:szCs w:val="28"/>
          <w:lang w:val="uk-UA"/>
        </w:rPr>
        <w:t>А.З.</w:t>
      </w:r>
      <w:r w:rsidRPr="00447794">
        <w:rPr>
          <w:sz w:val="28"/>
          <w:szCs w:val="28"/>
          <w:lang w:val="uk-UA"/>
        </w:rPr>
        <w:t xml:space="preserve"> та матеріалами перевірки.  </w:t>
      </w:r>
    </w:p>
    <w:p w:rsidR="00664B92" w:rsidRPr="00447794" w:rsidRDefault="00664B92" w:rsidP="00664B92">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color w:val="000000"/>
          <w:sz w:val="28"/>
          <w:szCs w:val="28"/>
          <w:lang w:val="uk-UA"/>
        </w:rPr>
        <w:t xml:space="preserve">Згідно </w:t>
      </w:r>
      <w:r w:rsidR="00081209" w:rsidRPr="00447794">
        <w:rPr>
          <w:rFonts w:ascii="Times New Roman" w:hAnsi="Times New Roman" w:cs="Times New Roman"/>
          <w:color w:val="000000"/>
          <w:sz w:val="28"/>
          <w:szCs w:val="28"/>
          <w:lang w:val="uk-UA"/>
        </w:rPr>
        <w:t>і</w:t>
      </w:r>
      <w:r w:rsidRPr="00447794">
        <w:rPr>
          <w:rFonts w:ascii="Times New Roman" w:hAnsi="Times New Roman" w:cs="Times New Roman"/>
          <w:color w:val="000000"/>
          <w:sz w:val="28"/>
          <w:szCs w:val="28"/>
          <w:lang w:val="uk-UA"/>
        </w:rPr>
        <w:t xml:space="preserve">з частиною шостою статті 107 </w:t>
      </w:r>
      <w:r w:rsidRPr="00447794">
        <w:rPr>
          <w:rFonts w:ascii="Times New Roman" w:hAnsi="Times New Roman" w:cs="Times New Roman"/>
          <w:sz w:val="28"/>
          <w:szCs w:val="28"/>
          <w:lang w:val="uk-UA"/>
        </w:rPr>
        <w:t>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664B92" w:rsidRPr="00447794" w:rsidRDefault="00081209" w:rsidP="00664B92">
      <w:pPr>
        <w:pStyle w:val="af"/>
        <w:ind w:firstLine="708"/>
        <w:jc w:val="both"/>
        <w:rPr>
          <w:color w:val="000000"/>
          <w:sz w:val="28"/>
          <w:szCs w:val="28"/>
          <w:lang w:val="uk-UA"/>
        </w:rPr>
      </w:pPr>
      <w:r w:rsidRPr="00447794">
        <w:rPr>
          <w:sz w:val="28"/>
          <w:szCs w:val="28"/>
          <w:lang w:val="uk-UA"/>
        </w:rPr>
        <w:t>За наведених обставин Перша Дисциплінарна палата Вищої ради правосуддя дійшла висновку про</w:t>
      </w:r>
      <w:r w:rsidR="00664B92" w:rsidRPr="00447794">
        <w:rPr>
          <w:sz w:val="28"/>
          <w:szCs w:val="28"/>
          <w:lang w:val="uk-UA"/>
        </w:rPr>
        <w:t xml:space="preserve"> відсутні</w:t>
      </w:r>
      <w:r w:rsidRPr="00447794">
        <w:rPr>
          <w:sz w:val="28"/>
          <w:szCs w:val="28"/>
          <w:lang w:val="uk-UA"/>
        </w:rPr>
        <w:t>сть</w:t>
      </w:r>
      <w:r w:rsidR="00664B92" w:rsidRPr="00447794">
        <w:rPr>
          <w:sz w:val="28"/>
          <w:szCs w:val="28"/>
          <w:lang w:val="uk-UA"/>
        </w:rPr>
        <w:t xml:space="preserve"> підстав для відкриття дисциплінарної справи стосовно судді Львівського окружного адміністративного суду Ланкевича А.З. в цій частині.</w:t>
      </w:r>
    </w:p>
    <w:p w:rsidR="0083148F" w:rsidRPr="00447794" w:rsidRDefault="001A766A" w:rsidP="003315F5">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Керуючись статтею 46 Закону України «Про Вищу раду правосуддя», статт</w:t>
      </w:r>
      <w:r w:rsidR="007C5B63" w:rsidRPr="00447794">
        <w:rPr>
          <w:rFonts w:ascii="Times New Roman" w:hAnsi="Times New Roman" w:cs="Times New Roman"/>
          <w:sz w:val="28"/>
          <w:szCs w:val="28"/>
          <w:lang w:val="uk-UA"/>
        </w:rPr>
        <w:t>ею</w:t>
      </w:r>
      <w:r w:rsidRPr="00447794">
        <w:rPr>
          <w:rFonts w:ascii="Times New Roman" w:hAnsi="Times New Roman" w:cs="Times New Roman"/>
          <w:sz w:val="28"/>
          <w:szCs w:val="28"/>
          <w:lang w:val="uk-UA"/>
        </w:rPr>
        <w:t> 106</w:t>
      </w:r>
      <w:r w:rsidR="00820B3B" w:rsidRPr="00447794">
        <w:rPr>
          <w:rFonts w:ascii="Times New Roman" w:hAnsi="Times New Roman" w:cs="Times New Roman"/>
          <w:sz w:val="28"/>
          <w:szCs w:val="28"/>
          <w:lang w:val="uk-UA"/>
        </w:rPr>
        <w:t xml:space="preserve"> </w:t>
      </w:r>
      <w:r w:rsidRPr="00447794">
        <w:rPr>
          <w:rFonts w:ascii="Times New Roman" w:hAnsi="Times New Roman" w:cs="Times New Roman"/>
          <w:sz w:val="28"/>
          <w:szCs w:val="28"/>
          <w:lang w:val="uk-UA"/>
        </w:rPr>
        <w:t xml:space="preserve">Закону України «Про судоустрій і статус суддів», </w:t>
      </w:r>
      <w:r w:rsidR="001F1566" w:rsidRPr="00447794">
        <w:rPr>
          <w:rFonts w:ascii="Times New Roman" w:hAnsi="Times New Roman" w:cs="Times New Roman"/>
          <w:sz w:val="28"/>
          <w:szCs w:val="28"/>
          <w:lang w:val="uk-UA"/>
        </w:rPr>
        <w:t>Перша</w:t>
      </w:r>
      <w:r w:rsidRPr="00447794">
        <w:rPr>
          <w:rFonts w:ascii="Times New Roman" w:hAnsi="Times New Roman" w:cs="Times New Roman"/>
          <w:sz w:val="28"/>
          <w:szCs w:val="28"/>
          <w:lang w:val="uk-UA"/>
        </w:rPr>
        <w:t xml:space="preserve"> Дисциплінарна палата Вищої ради правосуддя</w:t>
      </w:r>
    </w:p>
    <w:p w:rsidR="000D180A" w:rsidRPr="00CF5DD4" w:rsidRDefault="000D180A" w:rsidP="003315F5">
      <w:pPr>
        <w:spacing w:after="0" w:line="240" w:lineRule="auto"/>
        <w:ind w:firstLine="708"/>
        <w:contextualSpacing/>
        <w:jc w:val="both"/>
        <w:rPr>
          <w:rFonts w:ascii="Times New Roman" w:hAnsi="Times New Roman" w:cs="Times New Roman"/>
          <w:sz w:val="28"/>
          <w:szCs w:val="28"/>
          <w:lang w:val="uk-UA"/>
        </w:rPr>
      </w:pPr>
    </w:p>
    <w:p w:rsidR="001A766A" w:rsidRPr="00447794" w:rsidRDefault="001A766A" w:rsidP="00213E52">
      <w:pPr>
        <w:shd w:val="clear" w:color="auto" w:fill="FFFFFF"/>
        <w:spacing w:after="0" w:line="240" w:lineRule="auto"/>
        <w:jc w:val="center"/>
        <w:rPr>
          <w:rFonts w:ascii="Times New Roman" w:hAnsi="Times New Roman" w:cs="Times New Roman"/>
          <w:b/>
          <w:bCs/>
          <w:sz w:val="28"/>
          <w:szCs w:val="28"/>
          <w:lang w:val="uk-UA" w:eastAsia="ru-RU"/>
        </w:rPr>
      </w:pPr>
      <w:r w:rsidRPr="00447794">
        <w:rPr>
          <w:rFonts w:ascii="Times New Roman" w:hAnsi="Times New Roman" w:cs="Times New Roman"/>
          <w:b/>
          <w:bCs/>
          <w:sz w:val="28"/>
          <w:szCs w:val="28"/>
          <w:lang w:val="uk-UA" w:eastAsia="ru-RU"/>
        </w:rPr>
        <w:t>ухвалила:</w:t>
      </w:r>
    </w:p>
    <w:p w:rsidR="00213E52" w:rsidRPr="00CF5DD4" w:rsidRDefault="00213E52" w:rsidP="00213E52">
      <w:pPr>
        <w:shd w:val="clear" w:color="auto" w:fill="FFFFFF"/>
        <w:spacing w:after="0" w:line="240" w:lineRule="auto"/>
        <w:jc w:val="center"/>
        <w:rPr>
          <w:rFonts w:ascii="Times New Roman" w:hAnsi="Times New Roman" w:cs="Times New Roman"/>
          <w:b/>
          <w:bCs/>
          <w:sz w:val="28"/>
          <w:szCs w:val="28"/>
          <w:lang w:val="uk-UA" w:eastAsia="ru-RU"/>
        </w:rPr>
      </w:pPr>
    </w:p>
    <w:p w:rsidR="007C5B63" w:rsidRPr="00447794" w:rsidRDefault="001A766A" w:rsidP="00B80F75">
      <w:pPr>
        <w:spacing w:after="0" w:line="240" w:lineRule="auto"/>
        <w:contextualSpacing/>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 xml:space="preserve">відкрити дисциплінарну справу стосовно судді </w:t>
      </w:r>
      <w:r w:rsidR="004F455F" w:rsidRPr="00447794">
        <w:rPr>
          <w:rFonts w:ascii="Times New Roman" w:hAnsi="Times New Roman" w:cs="Times New Roman"/>
          <w:sz w:val="28"/>
          <w:szCs w:val="28"/>
          <w:lang w:val="uk-UA"/>
        </w:rPr>
        <w:t xml:space="preserve">Львівського окружного адміністративного суду Ланкевича Андрія Зіновійовича. </w:t>
      </w:r>
    </w:p>
    <w:p w:rsidR="001A766A" w:rsidRPr="00447794" w:rsidRDefault="001A766A" w:rsidP="00213E52">
      <w:pPr>
        <w:spacing w:after="0" w:line="240" w:lineRule="auto"/>
        <w:ind w:firstLine="709"/>
        <w:jc w:val="both"/>
        <w:rPr>
          <w:rFonts w:ascii="Times New Roman" w:hAnsi="Times New Roman" w:cs="Times New Roman"/>
          <w:sz w:val="28"/>
          <w:szCs w:val="28"/>
          <w:lang w:val="uk-UA"/>
        </w:rPr>
      </w:pPr>
      <w:r w:rsidRPr="00447794">
        <w:rPr>
          <w:rFonts w:ascii="Times New Roman" w:hAnsi="Times New Roman" w:cs="Times New Roman"/>
          <w:sz w:val="28"/>
          <w:szCs w:val="28"/>
          <w:lang w:val="uk-UA"/>
        </w:rPr>
        <w:t>Ухвала оскарженню не підлягає.</w:t>
      </w:r>
    </w:p>
    <w:p w:rsidR="00213E52" w:rsidRPr="00447794" w:rsidRDefault="00213E52" w:rsidP="00213E52">
      <w:pPr>
        <w:spacing w:after="0" w:line="240" w:lineRule="auto"/>
        <w:ind w:firstLine="709"/>
        <w:jc w:val="both"/>
        <w:rPr>
          <w:rFonts w:ascii="Times New Roman" w:hAnsi="Times New Roman" w:cs="Times New Roman"/>
          <w:sz w:val="28"/>
          <w:szCs w:val="28"/>
          <w:lang w:val="uk-UA"/>
        </w:rPr>
      </w:pPr>
    </w:p>
    <w:p w:rsidR="008A3C1F" w:rsidRPr="00447794" w:rsidRDefault="008A3C1F" w:rsidP="00213E52">
      <w:pPr>
        <w:spacing w:after="0" w:line="240" w:lineRule="auto"/>
        <w:ind w:firstLine="709"/>
        <w:jc w:val="both"/>
        <w:rPr>
          <w:rFonts w:ascii="Times New Roman" w:hAnsi="Times New Roman" w:cs="Times New Roman"/>
          <w:sz w:val="28"/>
          <w:szCs w:val="28"/>
          <w:lang w:val="uk-UA"/>
        </w:rPr>
      </w:pPr>
    </w:p>
    <w:p w:rsidR="00856272" w:rsidRPr="00447794" w:rsidRDefault="00856272" w:rsidP="00856272">
      <w:pPr>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 xml:space="preserve">Головуючий на засіданні </w:t>
      </w:r>
    </w:p>
    <w:p w:rsidR="00856272" w:rsidRPr="00447794" w:rsidRDefault="00856272" w:rsidP="00856272">
      <w:pPr>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 xml:space="preserve">Першої Дисциплінарної палати </w:t>
      </w:r>
    </w:p>
    <w:p w:rsidR="00856272" w:rsidRPr="00447794" w:rsidRDefault="00856272" w:rsidP="00856272">
      <w:pPr>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Вищої ради правосуддя</w:t>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t>В.В. Шапран</w:t>
      </w:r>
    </w:p>
    <w:p w:rsidR="00856272" w:rsidRPr="00447794" w:rsidRDefault="00856272" w:rsidP="00856272">
      <w:pPr>
        <w:spacing w:after="0" w:line="240" w:lineRule="auto"/>
        <w:rPr>
          <w:rFonts w:ascii="Times New Roman" w:hAnsi="Times New Roman" w:cs="Times New Roman"/>
          <w:b/>
          <w:sz w:val="28"/>
          <w:szCs w:val="28"/>
          <w:lang w:val="uk-UA"/>
        </w:rPr>
      </w:pPr>
    </w:p>
    <w:p w:rsidR="00856272" w:rsidRPr="00447794" w:rsidRDefault="00856272" w:rsidP="00856272">
      <w:pPr>
        <w:spacing w:after="0" w:line="240" w:lineRule="auto"/>
        <w:rPr>
          <w:rFonts w:ascii="Times New Roman" w:hAnsi="Times New Roman" w:cs="Times New Roman"/>
          <w:b/>
          <w:sz w:val="28"/>
          <w:szCs w:val="28"/>
          <w:lang w:val="uk-UA"/>
        </w:rPr>
      </w:pPr>
    </w:p>
    <w:p w:rsidR="00856272" w:rsidRPr="00447794" w:rsidRDefault="00A93377" w:rsidP="00856272">
      <w:pPr>
        <w:tabs>
          <w:tab w:val="left" w:pos="7670"/>
        </w:tabs>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Член</w:t>
      </w:r>
      <w:r w:rsidR="00242F05" w:rsidRPr="00447794">
        <w:rPr>
          <w:rFonts w:ascii="Times New Roman" w:hAnsi="Times New Roman" w:cs="Times New Roman"/>
          <w:b/>
          <w:sz w:val="28"/>
          <w:szCs w:val="28"/>
          <w:lang w:val="uk-UA"/>
        </w:rPr>
        <w:t>и</w:t>
      </w:r>
      <w:r w:rsidR="00856272" w:rsidRPr="00447794">
        <w:rPr>
          <w:rFonts w:ascii="Times New Roman" w:hAnsi="Times New Roman" w:cs="Times New Roman"/>
          <w:b/>
          <w:sz w:val="28"/>
          <w:szCs w:val="28"/>
          <w:lang w:val="uk-UA"/>
        </w:rPr>
        <w:t xml:space="preserve"> Першої Дисциплінарної </w:t>
      </w:r>
      <w:r w:rsidR="00856272" w:rsidRPr="00447794">
        <w:rPr>
          <w:rFonts w:ascii="Times New Roman" w:hAnsi="Times New Roman" w:cs="Times New Roman"/>
          <w:b/>
          <w:sz w:val="28"/>
          <w:szCs w:val="28"/>
          <w:lang w:val="uk-UA"/>
        </w:rPr>
        <w:tab/>
      </w:r>
    </w:p>
    <w:p w:rsidR="00856272" w:rsidRPr="00447794" w:rsidRDefault="00856272" w:rsidP="00856272">
      <w:pPr>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палати Вищої ради правосуддя</w:t>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t xml:space="preserve">О.В. Маловацький </w:t>
      </w:r>
    </w:p>
    <w:p w:rsidR="00856272" w:rsidRPr="00447794" w:rsidRDefault="00856272" w:rsidP="00A93377">
      <w:pPr>
        <w:spacing w:after="0" w:line="240" w:lineRule="auto"/>
        <w:rPr>
          <w:rFonts w:ascii="Times New Roman" w:hAnsi="Times New Roman" w:cs="Times New Roman"/>
          <w:b/>
          <w:sz w:val="28"/>
          <w:szCs w:val="28"/>
          <w:lang w:val="uk-UA"/>
        </w:rPr>
      </w:pPr>
    </w:p>
    <w:p w:rsidR="00856272" w:rsidRPr="00447794"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447794"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447794" w:rsidRDefault="00242F05" w:rsidP="00856272">
      <w:pPr>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00856272" w:rsidRPr="00447794">
        <w:rPr>
          <w:rFonts w:ascii="Times New Roman" w:hAnsi="Times New Roman" w:cs="Times New Roman"/>
          <w:b/>
          <w:sz w:val="28"/>
          <w:szCs w:val="28"/>
          <w:lang w:val="uk-UA"/>
        </w:rPr>
        <w:tab/>
      </w:r>
      <w:r w:rsidR="00856272" w:rsidRPr="00447794">
        <w:rPr>
          <w:rFonts w:ascii="Times New Roman" w:hAnsi="Times New Roman" w:cs="Times New Roman"/>
          <w:b/>
          <w:sz w:val="28"/>
          <w:szCs w:val="28"/>
          <w:lang w:val="uk-UA"/>
        </w:rPr>
        <w:tab/>
      </w:r>
      <w:r w:rsidR="00856272" w:rsidRPr="00447794">
        <w:rPr>
          <w:rFonts w:ascii="Times New Roman" w:hAnsi="Times New Roman" w:cs="Times New Roman"/>
          <w:b/>
          <w:sz w:val="28"/>
          <w:szCs w:val="28"/>
          <w:lang w:val="uk-UA"/>
        </w:rPr>
        <w:tab/>
      </w:r>
      <w:r w:rsidR="00856272" w:rsidRPr="00447794">
        <w:rPr>
          <w:rFonts w:ascii="Times New Roman" w:hAnsi="Times New Roman" w:cs="Times New Roman"/>
          <w:b/>
          <w:sz w:val="28"/>
          <w:szCs w:val="28"/>
          <w:lang w:val="uk-UA"/>
        </w:rPr>
        <w:tab/>
      </w:r>
      <w:r w:rsidR="00093E8E" w:rsidRPr="00447794">
        <w:rPr>
          <w:rFonts w:ascii="Times New Roman" w:hAnsi="Times New Roman" w:cs="Times New Roman"/>
          <w:b/>
          <w:sz w:val="28"/>
          <w:szCs w:val="28"/>
          <w:lang w:val="uk-UA"/>
        </w:rPr>
        <w:t>Т.С. Розваляєва</w:t>
      </w:r>
    </w:p>
    <w:p w:rsidR="00093E8E" w:rsidRPr="00447794" w:rsidRDefault="00093E8E" w:rsidP="00856272">
      <w:pPr>
        <w:spacing w:after="0" w:line="240" w:lineRule="auto"/>
        <w:rPr>
          <w:rFonts w:ascii="Times New Roman" w:hAnsi="Times New Roman" w:cs="Times New Roman"/>
          <w:b/>
          <w:sz w:val="28"/>
          <w:szCs w:val="28"/>
          <w:lang w:val="uk-UA"/>
        </w:rPr>
      </w:pPr>
    </w:p>
    <w:p w:rsidR="00093E8E" w:rsidRPr="00447794" w:rsidRDefault="00093E8E" w:rsidP="00856272">
      <w:pPr>
        <w:spacing w:after="0" w:line="240" w:lineRule="auto"/>
        <w:rPr>
          <w:rFonts w:ascii="Times New Roman" w:hAnsi="Times New Roman" w:cs="Times New Roman"/>
          <w:b/>
          <w:sz w:val="28"/>
          <w:szCs w:val="28"/>
          <w:lang w:val="uk-UA"/>
        </w:rPr>
      </w:pPr>
    </w:p>
    <w:p w:rsidR="00F84C5F" w:rsidRPr="00447794" w:rsidRDefault="00093E8E" w:rsidP="00856272">
      <w:pPr>
        <w:spacing w:after="0" w:line="240" w:lineRule="auto"/>
        <w:rPr>
          <w:rFonts w:ascii="Times New Roman" w:hAnsi="Times New Roman" w:cs="Times New Roman"/>
          <w:b/>
          <w:sz w:val="28"/>
          <w:szCs w:val="28"/>
          <w:lang w:val="uk-UA"/>
        </w:rPr>
      </w:pP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r w:rsidRPr="00447794">
        <w:rPr>
          <w:rFonts w:ascii="Times New Roman" w:hAnsi="Times New Roman" w:cs="Times New Roman"/>
          <w:b/>
          <w:sz w:val="28"/>
          <w:szCs w:val="28"/>
          <w:lang w:val="uk-UA"/>
        </w:rPr>
        <w:tab/>
      </w:r>
    </w:p>
    <w:p w:rsidR="00A70F11" w:rsidRPr="00B94D47" w:rsidRDefault="00093E8E" w:rsidP="0096185B">
      <w:pPr>
        <w:spacing w:after="0" w:line="240" w:lineRule="auto"/>
        <w:ind w:left="5664" w:firstLine="708"/>
        <w:rPr>
          <w:rFonts w:ascii="Times New Roman" w:hAnsi="Times New Roman" w:cs="Times New Roman"/>
          <w:b/>
          <w:sz w:val="27"/>
          <w:szCs w:val="27"/>
          <w:lang w:val="uk-UA"/>
        </w:rPr>
      </w:pPr>
      <w:r w:rsidRPr="00447794">
        <w:rPr>
          <w:rFonts w:ascii="Times New Roman" w:hAnsi="Times New Roman" w:cs="Times New Roman"/>
          <w:b/>
          <w:sz w:val="28"/>
          <w:szCs w:val="28"/>
          <w:lang w:val="uk-UA"/>
        </w:rPr>
        <w:t>С.Б. Шелест</w:t>
      </w:r>
    </w:p>
    <w:p w:rsidR="00A70F11" w:rsidRPr="00037005" w:rsidRDefault="00A70F11" w:rsidP="00A70F11">
      <w:pPr>
        <w:pStyle w:val="ab"/>
        <w:tabs>
          <w:tab w:val="left" w:pos="6480"/>
          <w:tab w:val="left" w:pos="7020"/>
        </w:tabs>
        <w:spacing w:before="0" w:beforeAutospacing="0" w:after="0" w:afterAutospacing="0"/>
        <w:ind w:right="-1"/>
        <w:jc w:val="both"/>
        <w:rPr>
          <w:b/>
          <w:sz w:val="27"/>
          <w:szCs w:val="27"/>
        </w:rPr>
      </w:pPr>
      <w:r w:rsidRPr="00037005">
        <w:rPr>
          <w:b/>
          <w:sz w:val="27"/>
          <w:szCs w:val="27"/>
        </w:rPr>
        <w:tab/>
      </w:r>
    </w:p>
    <w:p w:rsidR="004808A0" w:rsidRDefault="004808A0">
      <w:pPr>
        <w:rPr>
          <w:b/>
          <w:sz w:val="26"/>
          <w:szCs w:val="26"/>
          <w:lang w:val="uk-UA"/>
        </w:rPr>
      </w:pPr>
      <w:bookmarkStart w:id="11" w:name="_GoBack"/>
      <w:bookmarkEnd w:id="11"/>
    </w:p>
    <w:sectPr w:rsidR="004808A0" w:rsidSect="00CF5DD4">
      <w:headerReference w:type="default" r:id="rId19"/>
      <w:footerReference w:type="default" r:id="rId2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D4A" w:rsidRDefault="00025D4A" w:rsidP="001C57B3">
      <w:pPr>
        <w:spacing w:after="0" w:line="240" w:lineRule="auto"/>
      </w:pPr>
      <w:r>
        <w:separator/>
      </w:r>
    </w:p>
  </w:endnote>
  <w:endnote w:type="continuationSeparator" w:id="0">
    <w:p w:rsidR="00025D4A" w:rsidRDefault="00025D4A"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D4A" w:rsidRDefault="00025D4A">
    <w:pPr>
      <w:pStyle w:val="a7"/>
      <w:jc w:val="right"/>
    </w:pPr>
  </w:p>
  <w:p w:rsidR="00025D4A" w:rsidRDefault="00025D4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D4A" w:rsidRDefault="00025D4A" w:rsidP="001C57B3">
      <w:pPr>
        <w:spacing w:after="0" w:line="240" w:lineRule="auto"/>
      </w:pPr>
      <w:r>
        <w:separator/>
      </w:r>
    </w:p>
  </w:footnote>
  <w:footnote w:type="continuationSeparator" w:id="0">
    <w:p w:rsidR="00025D4A" w:rsidRDefault="00025D4A"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609954"/>
      <w:docPartObj>
        <w:docPartGallery w:val="Page Numbers (Top of Page)"/>
        <w:docPartUnique/>
      </w:docPartObj>
    </w:sdtPr>
    <w:sdtEndPr/>
    <w:sdtContent>
      <w:p w:rsidR="00025D4A" w:rsidRDefault="00025D4A">
        <w:pPr>
          <w:pStyle w:val="a5"/>
          <w:jc w:val="center"/>
        </w:pPr>
        <w:r>
          <w:fldChar w:fldCharType="begin"/>
        </w:r>
        <w:r>
          <w:instrText>PAGE   \* MERGEFORMAT</w:instrText>
        </w:r>
        <w:r>
          <w:fldChar w:fldCharType="separate"/>
        </w:r>
        <w:r w:rsidR="006F33EC">
          <w:rPr>
            <w:noProof/>
          </w:rPr>
          <w:t>24</w:t>
        </w:r>
        <w:r>
          <w:rPr>
            <w:noProof/>
          </w:rPr>
          <w:fldChar w:fldCharType="end"/>
        </w:r>
      </w:p>
    </w:sdtContent>
  </w:sdt>
  <w:p w:rsidR="00025D4A" w:rsidRDefault="00025D4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90817"/>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175F"/>
    <w:rsid w:val="000029C2"/>
    <w:rsid w:val="00003061"/>
    <w:rsid w:val="0000345C"/>
    <w:rsid w:val="00003BE6"/>
    <w:rsid w:val="000045DA"/>
    <w:rsid w:val="00004D48"/>
    <w:rsid w:val="00005045"/>
    <w:rsid w:val="0000521A"/>
    <w:rsid w:val="000054E4"/>
    <w:rsid w:val="000059B1"/>
    <w:rsid w:val="00005F43"/>
    <w:rsid w:val="00007C55"/>
    <w:rsid w:val="000109BD"/>
    <w:rsid w:val="00011C40"/>
    <w:rsid w:val="000138AE"/>
    <w:rsid w:val="00013C59"/>
    <w:rsid w:val="000143B7"/>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4A"/>
    <w:rsid w:val="00025D7D"/>
    <w:rsid w:val="00025FFE"/>
    <w:rsid w:val="00026451"/>
    <w:rsid w:val="00027BA7"/>
    <w:rsid w:val="00030903"/>
    <w:rsid w:val="00030C2E"/>
    <w:rsid w:val="00032066"/>
    <w:rsid w:val="000324BC"/>
    <w:rsid w:val="000325B5"/>
    <w:rsid w:val="00032D06"/>
    <w:rsid w:val="0003497F"/>
    <w:rsid w:val="00035758"/>
    <w:rsid w:val="00035961"/>
    <w:rsid w:val="00035D93"/>
    <w:rsid w:val="0003614C"/>
    <w:rsid w:val="00037005"/>
    <w:rsid w:val="00037531"/>
    <w:rsid w:val="0003787B"/>
    <w:rsid w:val="00037A96"/>
    <w:rsid w:val="00040A61"/>
    <w:rsid w:val="00041269"/>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20"/>
    <w:rsid w:val="00063C70"/>
    <w:rsid w:val="00063E69"/>
    <w:rsid w:val="00064583"/>
    <w:rsid w:val="00064F09"/>
    <w:rsid w:val="00065651"/>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209"/>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3E8E"/>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6CC"/>
    <w:rsid w:val="000B71FA"/>
    <w:rsid w:val="000B7522"/>
    <w:rsid w:val="000B7DFA"/>
    <w:rsid w:val="000C07ED"/>
    <w:rsid w:val="000C0D49"/>
    <w:rsid w:val="000C20AD"/>
    <w:rsid w:val="000C3412"/>
    <w:rsid w:val="000C3700"/>
    <w:rsid w:val="000C4043"/>
    <w:rsid w:val="000C4AD2"/>
    <w:rsid w:val="000C5925"/>
    <w:rsid w:val="000C6266"/>
    <w:rsid w:val="000C7964"/>
    <w:rsid w:val="000C7C4A"/>
    <w:rsid w:val="000D016E"/>
    <w:rsid w:val="000D069D"/>
    <w:rsid w:val="000D180A"/>
    <w:rsid w:val="000D32FF"/>
    <w:rsid w:val="000D34E2"/>
    <w:rsid w:val="000D5153"/>
    <w:rsid w:val="000D59D0"/>
    <w:rsid w:val="000D59EC"/>
    <w:rsid w:val="000D5A3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6CD"/>
    <w:rsid w:val="00120B24"/>
    <w:rsid w:val="00120E83"/>
    <w:rsid w:val="00121397"/>
    <w:rsid w:val="00122B7F"/>
    <w:rsid w:val="0012318C"/>
    <w:rsid w:val="001236F3"/>
    <w:rsid w:val="00124A75"/>
    <w:rsid w:val="00125208"/>
    <w:rsid w:val="0012668B"/>
    <w:rsid w:val="00126FB8"/>
    <w:rsid w:val="001308A3"/>
    <w:rsid w:val="00131976"/>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A37"/>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65A1B"/>
    <w:rsid w:val="00171633"/>
    <w:rsid w:val="00172E4C"/>
    <w:rsid w:val="00173D6E"/>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18F"/>
    <w:rsid w:val="001944FC"/>
    <w:rsid w:val="001955C6"/>
    <w:rsid w:val="001958B4"/>
    <w:rsid w:val="00195A5B"/>
    <w:rsid w:val="001969C9"/>
    <w:rsid w:val="00196E86"/>
    <w:rsid w:val="001976B1"/>
    <w:rsid w:val="001A02E9"/>
    <w:rsid w:val="001A0334"/>
    <w:rsid w:val="001A0672"/>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B7B3A"/>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34A8"/>
    <w:rsid w:val="002041C0"/>
    <w:rsid w:val="0020445E"/>
    <w:rsid w:val="00204691"/>
    <w:rsid w:val="0020572C"/>
    <w:rsid w:val="002077AA"/>
    <w:rsid w:val="00207AB0"/>
    <w:rsid w:val="00210385"/>
    <w:rsid w:val="002105D8"/>
    <w:rsid w:val="00211351"/>
    <w:rsid w:val="00211E9F"/>
    <w:rsid w:val="00212D1C"/>
    <w:rsid w:val="00212FC5"/>
    <w:rsid w:val="00213E52"/>
    <w:rsid w:val="00214678"/>
    <w:rsid w:val="002159DA"/>
    <w:rsid w:val="00220011"/>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956"/>
    <w:rsid w:val="00245A21"/>
    <w:rsid w:val="00246F7F"/>
    <w:rsid w:val="0024711E"/>
    <w:rsid w:val="002504F2"/>
    <w:rsid w:val="0025119B"/>
    <w:rsid w:val="002533C1"/>
    <w:rsid w:val="00254069"/>
    <w:rsid w:val="002544D6"/>
    <w:rsid w:val="002557F1"/>
    <w:rsid w:val="00255B2A"/>
    <w:rsid w:val="00255DE4"/>
    <w:rsid w:val="00256224"/>
    <w:rsid w:val="00257080"/>
    <w:rsid w:val="00260C72"/>
    <w:rsid w:val="00260F0A"/>
    <w:rsid w:val="00261267"/>
    <w:rsid w:val="00261309"/>
    <w:rsid w:val="0026192E"/>
    <w:rsid w:val="002650CF"/>
    <w:rsid w:val="002653ED"/>
    <w:rsid w:val="002672B1"/>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01E"/>
    <w:rsid w:val="0029238E"/>
    <w:rsid w:val="002930D6"/>
    <w:rsid w:val="00296ADF"/>
    <w:rsid w:val="00297042"/>
    <w:rsid w:val="0029719F"/>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666"/>
    <w:rsid w:val="002D1D33"/>
    <w:rsid w:val="002D23D7"/>
    <w:rsid w:val="002D3228"/>
    <w:rsid w:val="002D36F6"/>
    <w:rsid w:val="002D4280"/>
    <w:rsid w:val="002D48EF"/>
    <w:rsid w:val="002D5E04"/>
    <w:rsid w:val="002E0AA2"/>
    <w:rsid w:val="002E186A"/>
    <w:rsid w:val="002E20E2"/>
    <w:rsid w:val="002E2FC4"/>
    <w:rsid w:val="002E3043"/>
    <w:rsid w:val="002E3A03"/>
    <w:rsid w:val="002E473E"/>
    <w:rsid w:val="002E4DC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3E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18DE"/>
    <w:rsid w:val="0037266C"/>
    <w:rsid w:val="00372947"/>
    <w:rsid w:val="00372A0D"/>
    <w:rsid w:val="00372C08"/>
    <w:rsid w:val="00374C74"/>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274B"/>
    <w:rsid w:val="003B336E"/>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56BB"/>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622"/>
    <w:rsid w:val="00432D6A"/>
    <w:rsid w:val="00433886"/>
    <w:rsid w:val="004347FA"/>
    <w:rsid w:val="00434AC7"/>
    <w:rsid w:val="004403D8"/>
    <w:rsid w:val="00441953"/>
    <w:rsid w:val="00442BD7"/>
    <w:rsid w:val="00443739"/>
    <w:rsid w:val="00443AC8"/>
    <w:rsid w:val="00446990"/>
    <w:rsid w:val="00447794"/>
    <w:rsid w:val="00447B06"/>
    <w:rsid w:val="00447C3A"/>
    <w:rsid w:val="004507C1"/>
    <w:rsid w:val="004507CE"/>
    <w:rsid w:val="00451C45"/>
    <w:rsid w:val="00452386"/>
    <w:rsid w:val="004528C3"/>
    <w:rsid w:val="004533C2"/>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154"/>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08A0"/>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3643"/>
    <w:rsid w:val="004A3B9D"/>
    <w:rsid w:val="004A3CDA"/>
    <w:rsid w:val="004A6A2A"/>
    <w:rsid w:val="004A70E3"/>
    <w:rsid w:val="004B0967"/>
    <w:rsid w:val="004B10F6"/>
    <w:rsid w:val="004B1D51"/>
    <w:rsid w:val="004B2B4D"/>
    <w:rsid w:val="004B44F5"/>
    <w:rsid w:val="004B65EE"/>
    <w:rsid w:val="004B7339"/>
    <w:rsid w:val="004C00E0"/>
    <w:rsid w:val="004C139B"/>
    <w:rsid w:val="004C41A8"/>
    <w:rsid w:val="004C4E7E"/>
    <w:rsid w:val="004D0643"/>
    <w:rsid w:val="004D070E"/>
    <w:rsid w:val="004D2265"/>
    <w:rsid w:val="004D22AA"/>
    <w:rsid w:val="004D2746"/>
    <w:rsid w:val="004D2F83"/>
    <w:rsid w:val="004D304D"/>
    <w:rsid w:val="004D30D2"/>
    <w:rsid w:val="004D3CC2"/>
    <w:rsid w:val="004D443A"/>
    <w:rsid w:val="004D4ECC"/>
    <w:rsid w:val="004D6899"/>
    <w:rsid w:val="004D6AE2"/>
    <w:rsid w:val="004E1563"/>
    <w:rsid w:val="004E232F"/>
    <w:rsid w:val="004E2931"/>
    <w:rsid w:val="004E2A27"/>
    <w:rsid w:val="004E31BC"/>
    <w:rsid w:val="004E4B24"/>
    <w:rsid w:val="004E5476"/>
    <w:rsid w:val="004E5A8F"/>
    <w:rsid w:val="004F00FD"/>
    <w:rsid w:val="004F04F1"/>
    <w:rsid w:val="004F06E5"/>
    <w:rsid w:val="004F07E2"/>
    <w:rsid w:val="004F10D3"/>
    <w:rsid w:val="004F1EB2"/>
    <w:rsid w:val="004F200C"/>
    <w:rsid w:val="004F231D"/>
    <w:rsid w:val="004F364F"/>
    <w:rsid w:val="004F3C2C"/>
    <w:rsid w:val="004F41CF"/>
    <w:rsid w:val="004F455F"/>
    <w:rsid w:val="004F51BA"/>
    <w:rsid w:val="004F5CE9"/>
    <w:rsid w:val="004F681D"/>
    <w:rsid w:val="004F6C02"/>
    <w:rsid w:val="004F7295"/>
    <w:rsid w:val="004F7D16"/>
    <w:rsid w:val="004F7E76"/>
    <w:rsid w:val="004F7FBF"/>
    <w:rsid w:val="005006A6"/>
    <w:rsid w:val="00501099"/>
    <w:rsid w:val="00501E12"/>
    <w:rsid w:val="00502861"/>
    <w:rsid w:val="00502D02"/>
    <w:rsid w:val="0050332B"/>
    <w:rsid w:val="00504F42"/>
    <w:rsid w:val="00505FD4"/>
    <w:rsid w:val="00507AA0"/>
    <w:rsid w:val="00511DA3"/>
    <w:rsid w:val="00512A84"/>
    <w:rsid w:val="005138E6"/>
    <w:rsid w:val="00513F9E"/>
    <w:rsid w:val="00514C89"/>
    <w:rsid w:val="00515B9B"/>
    <w:rsid w:val="0051611C"/>
    <w:rsid w:val="00517E9A"/>
    <w:rsid w:val="0052081B"/>
    <w:rsid w:val="00521A45"/>
    <w:rsid w:val="0052287F"/>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0EBA"/>
    <w:rsid w:val="00541769"/>
    <w:rsid w:val="00542AF5"/>
    <w:rsid w:val="005437D0"/>
    <w:rsid w:val="0054740F"/>
    <w:rsid w:val="00547AFB"/>
    <w:rsid w:val="00551677"/>
    <w:rsid w:val="005516FA"/>
    <w:rsid w:val="00551C38"/>
    <w:rsid w:val="00552289"/>
    <w:rsid w:val="00553219"/>
    <w:rsid w:val="00553354"/>
    <w:rsid w:val="005564CA"/>
    <w:rsid w:val="00556965"/>
    <w:rsid w:val="00557207"/>
    <w:rsid w:val="00557C35"/>
    <w:rsid w:val="005617F1"/>
    <w:rsid w:val="00562C6C"/>
    <w:rsid w:val="00563ABA"/>
    <w:rsid w:val="00563C90"/>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5810"/>
    <w:rsid w:val="00597655"/>
    <w:rsid w:val="00597AEC"/>
    <w:rsid w:val="005A0A68"/>
    <w:rsid w:val="005A2C15"/>
    <w:rsid w:val="005A3520"/>
    <w:rsid w:val="005A3AEB"/>
    <w:rsid w:val="005A4C75"/>
    <w:rsid w:val="005A4EB8"/>
    <w:rsid w:val="005A5024"/>
    <w:rsid w:val="005A5D64"/>
    <w:rsid w:val="005A6885"/>
    <w:rsid w:val="005A6FF9"/>
    <w:rsid w:val="005A761E"/>
    <w:rsid w:val="005B0682"/>
    <w:rsid w:val="005B25FB"/>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40"/>
    <w:rsid w:val="005D3394"/>
    <w:rsid w:val="005D36B7"/>
    <w:rsid w:val="005D3D4A"/>
    <w:rsid w:val="005D4F3E"/>
    <w:rsid w:val="005D6A23"/>
    <w:rsid w:val="005D7FE9"/>
    <w:rsid w:val="005E08BB"/>
    <w:rsid w:val="005E14B2"/>
    <w:rsid w:val="005E1E54"/>
    <w:rsid w:val="005E23F5"/>
    <w:rsid w:val="005E34ED"/>
    <w:rsid w:val="005E3B10"/>
    <w:rsid w:val="005E42DE"/>
    <w:rsid w:val="005E43C3"/>
    <w:rsid w:val="005E71A2"/>
    <w:rsid w:val="005E722A"/>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813"/>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11E3"/>
    <w:rsid w:val="006620C9"/>
    <w:rsid w:val="00662EFA"/>
    <w:rsid w:val="00663771"/>
    <w:rsid w:val="006643C3"/>
    <w:rsid w:val="00664B92"/>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3B86"/>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3EC"/>
    <w:rsid w:val="006F3F0D"/>
    <w:rsid w:val="006F4727"/>
    <w:rsid w:val="006F50A3"/>
    <w:rsid w:val="006F5274"/>
    <w:rsid w:val="006F5BBD"/>
    <w:rsid w:val="006F697F"/>
    <w:rsid w:val="006F6CFA"/>
    <w:rsid w:val="00701736"/>
    <w:rsid w:val="00702115"/>
    <w:rsid w:val="007029B3"/>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77DE0"/>
    <w:rsid w:val="00780AB1"/>
    <w:rsid w:val="00781002"/>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3D12"/>
    <w:rsid w:val="007C5B63"/>
    <w:rsid w:val="007C5E6B"/>
    <w:rsid w:val="007C7F95"/>
    <w:rsid w:val="007D1C00"/>
    <w:rsid w:val="007D31F6"/>
    <w:rsid w:val="007D3645"/>
    <w:rsid w:val="007D746A"/>
    <w:rsid w:val="007E05F6"/>
    <w:rsid w:val="007E0B4E"/>
    <w:rsid w:val="007E1025"/>
    <w:rsid w:val="007E18D7"/>
    <w:rsid w:val="007E195B"/>
    <w:rsid w:val="007E1C65"/>
    <w:rsid w:val="007E20AF"/>
    <w:rsid w:val="007E331E"/>
    <w:rsid w:val="007E39C5"/>
    <w:rsid w:val="007E3F82"/>
    <w:rsid w:val="007E5932"/>
    <w:rsid w:val="007E5BC7"/>
    <w:rsid w:val="007E6B32"/>
    <w:rsid w:val="007E7DCE"/>
    <w:rsid w:val="007F0059"/>
    <w:rsid w:val="007F05F2"/>
    <w:rsid w:val="007F3E94"/>
    <w:rsid w:val="007F3EC9"/>
    <w:rsid w:val="007F5B2F"/>
    <w:rsid w:val="007F618E"/>
    <w:rsid w:val="007F6EB0"/>
    <w:rsid w:val="007F6F85"/>
    <w:rsid w:val="007F761F"/>
    <w:rsid w:val="008014D1"/>
    <w:rsid w:val="0080153C"/>
    <w:rsid w:val="00801811"/>
    <w:rsid w:val="00803216"/>
    <w:rsid w:val="00804F30"/>
    <w:rsid w:val="0080535B"/>
    <w:rsid w:val="00805B9F"/>
    <w:rsid w:val="008076BF"/>
    <w:rsid w:val="008103C5"/>
    <w:rsid w:val="0081091B"/>
    <w:rsid w:val="00813A33"/>
    <w:rsid w:val="008153FC"/>
    <w:rsid w:val="008154FC"/>
    <w:rsid w:val="0081769B"/>
    <w:rsid w:val="00820AFE"/>
    <w:rsid w:val="00820B3B"/>
    <w:rsid w:val="00822FD1"/>
    <w:rsid w:val="008234EE"/>
    <w:rsid w:val="00823787"/>
    <w:rsid w:val="00823CF8"/>
    <w:rsid w:val="00823E4F"/>
    <w:rsid w:val="00824F1F"/>
    <w:rsid w:val="0082539C"/>
    <w:rsid w:val="008256B1"/>
    <w:rsid w:val="008266E6"/>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3DB7"/>
    <w:rsid w:val="00856272"/>
    <w:rsid w:val="00856E31"/>
    <w:rsid w:val="00861E55"/>
    <w:rsid w:val="00862300"/>
    <w:rsid w:val="00862876"/>
    <w:rsid w:val="00862B24"/>
    <w:rsid w:val="00863C65"/>
    <w:rsid w:val="00867982"/>
    <w:rsid w:val="00871608"/>
    <w:rsid w:val="008720AB"/>
    <w:rsid w:val="008727E6"/>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0644"/>
    <w:rsid w:val="00891454"/>
    <w:rsid w:val="008920CE"/>
    <w:rsid w:val="008922BC"/>
    <w:rsid w:val="00894C8F"/>
    <w:rsid w:val="00895B4D"/>
    <w:rsid w:val="008966AE"/>
    <w:rsid w:val="0089733C"/>
    <w:rsid w:val="008A0155"/>
    <w:rsid w:val="008A0370"/>
    <w:rsid w:val="008A0DDD"/>
    <w:rsid w:val="008A182C"/>
    <w:rsid w:val="008A26A7"/>
    <w:rsid w:val="008A26B5"/>
    <w:rsid w:val="008A32EC"/>
    <w:rsid w:val="008A35A1"/>
    <w:rsid w:val="008A3B45"/>
    <w:rsid w:val="008A3C1F"/>
    <w:rsid w:val="008A3CBE"/>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D7A4A"/>
    <w:rsid w:val="008E1A4F"/>
    <w:rsid w:val="008E214A"/>
    <w:rsid w:val="008E3268"/>
    <w:rsid w:val="008E3716"/>
    <w:rsid w:val="008E3719"/>
    <w:rsid w:val="008E374F"/>
    <w:rsid w:val="008E44BE"/>
    <w:rsid w:val="008E5B75"/>
    <w:rsid w:val="008E5CEB"/>
    <w:rsid w:val="008E6AEC"/>
    <w:rsid w:val="008E6B92"/>
    <w:rsid w:val="008E7AFA"/>
    <w:rsid w:val="008F06DA"/>
    <w:rsid w:val="008F0CA8"/>
    <w:rsid w:val="008F1489"/>
    <w:rsid w:val="008F2138"/>
    <w:rsid w:val="008F28F5"/>
    <w:rsid w:val="008F29B3"/>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7D2"/>
    <w:rsid w:val="00934A7C"/>
    <w:rsid w:val="00934B99"/>
    <w:rsid w:val="0093619A"/>
    <w:rsid w:val="00941495"/>
    <w:rsid w:val="009414C7"/>
    <w:rsid w:val="00942185"/>
    <w:rsid w:val="00942EE0"/>
    <w:rsid w:val="00943CD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85B"/>
    <w:rsid w:val="00961E47"/>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A0E50"/>
    <w:rsid w:val="009A104E"/>
    <w:rsid w:val="009A1356"/>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C7F9B"/>
    <w:rsid w:val="009D026F"/>
    <w:rsid w:val="009D058F"/>
    <w:rsid w:val="009D155B"/>
    <w:rsid w:val="009D1877"/>
    <w:rsid w:val="009D191C"/>
    <w:rsid w:val="009D22CE"/>
    <w:rsid w:val="009D239E"/>
    <w:rsid w:val="009D328D"/>
    <w:rsid w:val="009D586B"/>
    <w:rsid w:val="009D6628"/>
    <w:rsid w:val="009D6D72"/>
    <w:rsid w:val="009E16F0"/>
    <w:rsid w:val="009E1B0F"/>
    <w:rsid w:val="009E1DD7"/>
    <w:rsid w:val="009E53AD"/>
    <w:rsid w:val="009F085D"/>
    <w:rsid w:val="009F0F34"/>
    <w:rsid w:val="009F1005"/>
    <w:rsid w:val="009F1286"/>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4BB7"/>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50149"/>
    <w:rsid w:val="00A50B30"/>
    <w:rsid w:val="00A50BAF"/>
    <w:rsid w:val="00A517A8"/>
    <w:rsid w:val="00A51FD2"/>
    <w:rsid w:val="00A541FB"/>
    <w:rsid w:val="00A546E4"/>
    <w:rsid w:val="00A55BC4"/>
    <w:rsid w:val="00A5626B"/>
    <w:rsid w:val="00A577CC"/>
    <w:rsid w:val="00A57823"/>
    <w:rsid w:val="00A60291"/>
    <w:rsid w:val="00A606D6"/>
    <w:rsid w:val="00A609DC"/>
    <w:rsid w:val="00A60EC4"/>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3377"/>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4A69"/>
    <w:rsid w:val="00AE5747"/>
    <w:rsid w:val="00AE6A3D"/>
    <w:rsid w:val="00AE765B"/>
    <w:rsid w:val="00AF002B"/>
    <w:rsid w:val="00AF0720"/>
    <w:rsid w:val="00AF085E"/>
    <w:rsid w:val="00AF0D7E"/>
    <w:rsid w:val="00AF2072"/>
    <w:rsid w:val="00AF25EC"/>
    <w:rsid w:val="00AF2859"/>
    <w:rsid w:val="00AF3676"/>
    <w:rsid w:val="00AF3A2E"/>
    <w:rsid w:val="00AF436A"/>
    <w:rsid w:val="00AF6563"/>
    <w:rsid w:val="00AF6987"/>
    <w:rsid w:val="00AF7B66"/>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301A"/>
    <w:rsid w:val="00B13118"/>
    <w:rsid w:val="00B14BC0"/>
    <w:rsid w:val="00B152E9"/>
    <w:rsid w:val="00B15721"/>
    <w:rsid w:val="00B166CF"/>
    <w:rsid w:val="00B167C6"/>
    <w:rsid w:val="00B169AB"/>
    <w:rsid w:val="00B16CFA"/>
    <w:rsid w:val="00B16E34"/>
    <w:rsid w:val="00B1710C"/>
    <w:rsid w:val="00B1769E"/>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17E"/>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252"/>
    <w:rsid w:val="00B5442C"/>
    <w:rsid w:val="00B54C1D"/>
    <w:rsid w:val="00B55BDA"/>
    <w:rsid w:val="00B571B6"/>
    <w:rsid w:val="00B57B0B"/>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D47"/>
    <w:rsid w:val="00B94EF1"/>
    <w:rsid w:val="00B95D4D"/>
    <w:rsid w:val="00B96578"/>
    <w:rsid w:val="00B96A55"/>
    <w:rsid w:val="00B97112"/>
    <w:rsid w:val="00B9726D"/>
    <w:rsid w:val="00B97E4D"/>
    <w:rsid w:val="00BA01E4"/>
    <w:rsid w:val="00BA0842"/>
    <w:rsid w:val="00BA095A"/>
    <w:rsid w:val="00BA139F"/>
    <w:rsid w:val="00BA3787"/>
    <w:rsid w:val="00BA3B8A"/>
    <w:rsid w:val="00BA67DC"/>
    <w:rsid w:val="00BA6A1F"/>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61"/>
    <w:rsid w:val="00BE7EB5"/>
    <w:rsid w:val="00BF15BE"/>
    <w:rsid w:val="00BF18DE"/>
    <w:rsid w:val="00BF2D0D"/>
    <w:rsid w:val="00BF4E11"/>
    <w:rsid w:val="00BF5399"/>
    <w:rsid w:val="00BF6DB6"/>
    <w:rsid w:val="00BF7401"/>
    <w:rsid w:val="00BF7542"/>
    <w:rsid w:val="00BF7BB8"/>
    <w:rsid w:val="00C006A0"/>
    <w:rsid w:val="00C0097C"/>
    <w:rsid w:val="00C011B6"/>
    <w:rsid w:val="00C022BA"/>
    <w:rsid w:val="00C029C6"/>
    <w:rsid w:val="00C031C3"/>
    <w:rsid w:val="00C03C6E"/>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1E4F"/>
    <w:rsid w:val="00C2214E"/>
    <w:rsid w:val="00C221B5"/>
    <w:rsid w:val="00C22F78"/>
    <w:rsid w:val="00C241ED"/>
    <w:rsid w:val="00C243D7"/>
    <w:rsid w:val="00C246FF"/>
    <w:rsid w:val="00C24834"/>
    <w:rsid w:val="00C2744A"/>
    <w:rsid w:val="00C27763"/>
    <w:rsid w:val="00C27E82"/>
    <w:rsid w:val="00C30C0A"/>
    <w:rsid w:val="00C31581"/>
    <w:rsid w:val="00C3230A"/>
    <w:rsid w:val="00C32CC3"/>
    <w:rsid w:val="00C34139"/>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48F6"/>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6CF7"/>
    <w:rsid w:val="00C775DD"/>
    <w:rsid w:val="00C8038E"/>
    <w:rsid w:val="00C825DB"/>
    <w:rsid w:val="00C82F2A"/>
    <w:rsid w:val="00C8307F"/>
    <w:rsid w:val="00C84EF2"/>
    <w:rsid w:val="00C86185"/>
    <w:rsid w:val="00C864EE"/>
    <w:rsid w:val="00C9063D"/>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1B17"/>
    <w:rsid w:val="00CB2731"/>
    <w:rsid w:val="00CB28EA"/>
    <w:rsid w:val="00CB3750"/>
    <w:rsid w:val="00CB3CEA"/>
    <w:rsid w:val="00CB468F"/>
    <w:rsid w:val="00CB46F4"/>
    <w:rsid w:val="00CB5043"/>
    <w:rsid w:val="00CB5143"/>
    <w:rsid w:val="00CB64E4"/>
    <w:rsid w:val="00CB66D2"/>
    <w:rsid w:val="00CC144A"/>
    <w:rsid w:val="00CC1611"/>
    <w:rsid w:val="00CC247B"/>
    <w:rsid w:val="00CC328F"/>
    <w:rsid w:val="00CC3B78"/>
    <w:rsid w:val="00CC4360"/>
    <w:rsid w:val="00CC46B6"/>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CF5DD4"/>
    <w:rsid w:val="00D00FE2"/>
    <w:rsid w:val="00D04FD0"/>
    <w:rsid w:val="00D05B54"/>
    <w:rsid w:val="00D05DDE"/>
    <w:rsid w:val="00D0691B"/>
    <w:rsid w:val="00D0733E"/>
    <w:rsid w:val="00D07758"/>
    <w:rsid w:val="00D07E4B"/>
    <w:rsid w:val="00D07F9A"/>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69D6"/>
    <w:rsid w:val="00D37171"/>
    <w:rsid w:val="00D4019E"/>
    <w:rsid w:val="00D40330"/>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5EAA"/>
    <w:rsid w:val="00DD6D85"/>
    <w:rsid w:val="00DD6E77"/>
    <w:rsid w:val="00DD7C47"/>
    <w:rsid w:val="00DE0228"/>
    <w:rsid w:val="00DE0D5D"/>
    <w:rsid w:val="00DE1449"/>
    <w:rsid w:val="00DE1E4D"/>
    <w:rsid w:val="00DE2723"/>
    <w:rsid w:val="00DE2E0F"/>
    <w:rsid w:val="00DE3076"/>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EA2"/>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A58"/>
    <w:rsid w:val="00E86F99"/>
    <w:rsid w:val="00E87F3D"/>
    <w:rsid w:val="00E906E6"/>
    <w:rsid w:val="00E90ACF"/>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06B99"/>
    <w:rsid w:val="00F1047D"/>
    <w:rsid w:val="00F104BF"/>
    <w:rsid w:val="00F10656"/>
    <w:rsid w:val="00F11321"/>
    <w:rsid w:val="00F11B89"/>
    <w:rsid w:val="00F138EA"/>
    <w:rsid w:val="00F14799"/>
    <w:rsid w:val="00F1565E"/>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607A"/>
    <w:rsid w:val="00F36699"/>
    <w:rsid w:val="00F36AF5"/>
    <w:rsid w:val="00F36B14"/>
    <w:rsid w:val="00F3701D"/>
    <w:rsid w:val="00F37339"/>
    <w:rsid w:val="00F37C30"/>
    <w:rsid w:val="00F37F3E"/>
    <w:rsid w:val="00F40BE5"/>
    <w:rsid w:val="00F41DA3"/>
    <w:rsid w:val="00F42308"/>
    <w:rsid w:val="00F42FB8"/>
    <w:rsid w:val="00F43190"/>
    <w:rsid w:val="00F43478"/>
    <w:rsid w:val="00F4389A"/>
    <w:rsid w:val="00F43B56"/>
    <w:rsid w:val="00F43E98"/>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3003"/>
    <w:rsid w:val="00F731F6"/>
    <w:rsid w:val="00F735C2"/>
    <w:rsid w:val="00F74A31"/>
    <w:rsid w:val="00F76E27"/>
    <w:rsid w:val="00F76EB7"/>
    <w:rsid w:val="00F77409"/>
    <w:rsid w:val="00F775B1"/>
    <w:rsid w:val="00F80C0A"/>
    <w:rsid w:val="00F814B6"/>
    <w:rsid w:val="00F8239D"/>
    <w:rsid w:val="00F82F8A"/>
    <w:rsid w:val="00F83B54"/>
    <w:rsid w:val="00F84C5F"/>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C83"/>
    <w:rsid w:val="00FB5E4D"/>
    <w:rsid w:val="00FB6FC1"/>
    <w:rsid w:val="00FB7DBC"/>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667"/>
    <w:rsid w:val="00FD3C3C"/>
    <w:rsid w:val="00FD55B9"/>
    <w:rsid w:val="00FD64C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0817"/>
    <o:shapelayout v:ext="edit">
      <o:idmap v:ext="edit" data="1"/>
    </o:shapelayout>
  </w:shapeDefaults>
  <w:decimalSymbol w:val=","/>
  <w:listSeparator w:val=";"/>
  <w14:docId w14:val="68FF070F"/>
  <w15:docId w15:val="{B9425D07-4599-4F54-BF03-6057B9F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0">
    <w:name w:val="Основной текст_"/>
    <w:link w:val="10"/>
    <w:locked/>
    <w:rsid w:val="00171633"/>
    <w:rPr>
      <w:sz w:val="28"/>
      <w:shd w:val="clear" w:color="auto" w:fill="FFFFFF"/>
    </w:rPr>
  </w:style>
  <w:style w:type="paragraph" w:customStyle="1" w:styleId="10">
    <w:name w:val="Основной текст1"/>
    <w:basedOn w:val="a"/>
    <w:link w:val="af0"/>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Звичайний (веб) Знак"/>
    <w:basedOn w:val="a0"/>
    <w:link w:val="ab"/>
    <w:rsid w:val="0080153C"/>
    <w:rPr>
      <w:rFonts w:ascii="Times New Roman" w:eastAsia="Times New Roman" w:hAnsi="Times New Roman" w:cs="Times New Roman"/>
      <w:sz w:val="24"/>
      <w:szCs w:val="24"/>
      <w:lang w:val="uk-UA" w:eastAsia="uk-UA"/>
    </w:rPr>
  </w:style>
  <w:style w:type="paragraph" w:customStyle="1" w:styleId="ps2">
    <w:name w:val="ps2"/>
    <w:basedOn w:val="a"/>
    <w:rsid w:val="001A067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4A3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771">
      <w:bodyDiv w:val="1"/>
      <w:marLeft w:val="0"/>
      <w:marRight w:val="0"/>
      <w:marTop w:val="0"/>
      <w:marBottom w:val="0"/>
      <w:divBdr>
        <w:top w:val="none" w:sz="0" w:space="0" w:color="auto"/>
        <w:left w:val="none" w:sz="0" w:space="0" w:color="auto"/>
        <w:bottom w:val="none" w:sz="0" w:space="0" w:color="auto"/>
        <w:right w:val="none" w:sz="0" w:space="0" w:color="auto"/>
      </w:divBdr>
    </w:div>
    <w:div w:id="37166686">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362243443">
      <w:bodyDiv w:val="1"/>
      <w:marLeft w:val="0"/>
      <w:marRight w:val="0"/>
      <w:marTop w:val="0"/>
      <w:marBottom w:val="0"/>
      <w:divBdr>
        <w:top w:val="none" w:sz="0" w:space="0" w:color="auto"/>
        <w:left w:val="none" w:sz="0" w:space="0" w:color="auto"/>
        <w:bottom w:val="none" w:sz="0" w:space="0" w:color="auto"/>
        <w:right w:val="none" w:sz="0" w:space="0" w:color="auto"/>
      </w:divBdr>
    </w:div>
    <w:div w:id="507255284">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00376106">
      <w:bodyDiv w:val="1"/>
      <w:marLeft w:val="0"/>
      <w:marRight w:val="0"/>
      <w:marTop w:val="0"/>
      <w:marBottom w:val="0"/>
      <w:divBdr>
        <w:top w:val="none" w:sz="0" w:space="0" w:color="auto"/>
        <w:left w:val="none" w:sz="0" w:space="0" w:color="auto"/>
        <w:bottom w:val="none" w:sz="0" w:space="0" w:color="auto"/>
        <w:right w:val="none" w:sz="0" w:space="0" w:color="auto"/>
      </w:divBdr>
    </w:div>
    <w:div w:id="607467082">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19502729">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85880382">
      <w:bodyDiv w:val="1"/>
      <w:marLeft w:val="0"/>
      <w:marRight w:val="0"/>
      <w:marTop w:val="0"/>
      <w:marBottom w:val="0"/>
      <w:divBdr>
        <w:top w:val="none" w:sz="0" w:space="0" w:color="auto"/>
        <w:left w:val="none" w:sz="0" w:space="0" w:color="auto"/>
        <w:bottom w:val="none" w:sz="0" w:space="0" w:color="auto"/>
        <w:right w:val="none" w:sz="0" w:space="0" w:color="auto"/>
      </w:divBdr>
    </w:div>
    <w:div w:id="1283999171">
      <w:bodyDiv w:val="1"/>
      <w:marLeft w:val="0"/>
      <w:marRight w:val="0"/>
      <w:marTop w:val="0"/>
      <w:marBottom w:val="0"/>
      <w:divBdr>
        <w:top w:val="none" w:sz="0" w:space="0" w:color="auto"/>
        <w:left w:val="none" w:sz="0" w:space="0" w:color="auto"/>
        <w:bottom w:val="none" w:sz="0" w:space="0" w:color="auto"/>
        <w:right w:val="none" w:sz="0" w:space="0" w:color="auto"/>
      </w:divBdr>
    </w:div>
    <w:div w:id="129270924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14094024">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25049173">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36328365">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0391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4/ed_2020_05_13/pravo1/T05_2747.html?pravo=1" TargetMode="External"/><Relationship Id="rId18" Type="http://schemas.openxmlformats.org/officeDocument/2006/relationships/hyperlink" Target="http://search.ligazakon.ua/l_doc2.nsf/link1/an_1432/ed_2014_04_27/pravo1/T052747.html?pravo=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arch.ligazakon.ua/l_doc2.nsf/link1/an_381/ed_2018_10_12/pravo1/T113038.html?pravo=1" TargetMode="External"/><Relationship Id="rId17" Type="http://schemas.openxmlformats.org/officeDocument/2006/relationships/hyperlink" Target="http://search.ligazakon.ua/l_doc2.nsf/link1/an_1561/ed_2017_01_05/pravo1/T052747.html?pravo=1" TargetMode="External"/><Relationship Id="rId2" Type="http://schemas.openxmlformats.org/officeDocument/2006/relationships/numbering" Target="numbering.xml"/><Relationship Id="rId16" Type="http://schemas.openxmlformats.org/officeDocument/2006/relationships/hyperlink" Target="http://search.ligazakon.ua/l_doc2.nsf/link1/an_1145/ed_2020_05_13/pravo1/T05_2747.html?pravo=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ed_2018_04_25/pravo1/KP110466.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1138/ed_2020_05_13/pravo1/T05_2747.html?pravo=1" TargetMode="External"/><Relationship Id="rId10" Type="http://schemas.openxmlformats.org/officeDocument/2006/relationships/hyperlink" Target="http://search.ligazakon.ua/l_doc2.nsf/link1/an_6/ed_2018_10_12/pravo1/T113038.html?pravo=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eyestr.court.gov.ua/Review/84855518" TargetMode="External"/><Relationship Id="rId14" Type="http://schemas.openxmlformats.org/officeDocument/2006/relationships/hyperlink" Target="http://search.ligazakon.ua/l_doc2.nsf/link1/an_1145/ed_2020_05_13/pravo1/T05_2747.html?pravo=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45F28-5BFE-4839-8DB8-22B0FDE90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24</Pages>
  <Words>42421</Words>
  <Characters>24180</Characters>
  <Application>Microsoft Office Word</Application>
  <DocSecurity>0</DocSecurity>
  <Lines>201</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66469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Максим Кругліков (VRU-2GAMEMAX-50 - m.kruglikov)</cp:lastModifiedBy>
  <cp:revision>173</cp:revision>
  <cp:lastPrinted>2020-10-23T06:52:00Z</cp:lastPrinted>
  <dcterms:created xsi:type="dcterms:W3CDTF">2018-05-16T16:48:00Z</dcterms:created>
  <dcterms:modified xsi:type="dcterms:W3CDTF">2020-11-25T09:15:00Z</dcterms:modified>
</cp:coreProperties>
</file>