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3DCDEC69" w:rsidR="00142AAC" w:rsidRPr="00CB4978" w:rsidRDefault="00146DAD" w:rsidP="00E47AA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16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E47AAD">
              <w:rPr>
                <w:noProof/>
                <w:sz w:val="26"/>
                <w:szCs w:val="26"/>
                <w:lang w:val="uk-UA" w:eastAsia="en-US"/>
              </w:rPr>
              <w:t>листопада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705D42FB" w:rsidR="00142AAC" w:rsidRPr="00CB4978" w:rsidRDefault="00CB4978" w:rsidP="00825C65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</w:t>
            </w:r>
            <w:r w:rsidR="009C170B">
              <w:rPr>
                <w:sz w:val="26"/>
                <w:szCs w:val="26"/>
                <w:lang w:val="uk-UA"/>
              </w:rPr>
              <w:t xml:space="preserve"> </w:t>
            </w:r>
            <w:r w:rsidR="009647A2">
              <w:rPr>
                <w:sz w:val="26"/>
                <w:szCs w:val="26"/>
                <w:lang w:val="uk-UA"/>
              </w:rPr>
              <w:t xml:space="preserve">     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825C65">
              <w:rPr>
                <w:sz w:val="26"/>
                <w:szCs w:val="26"/>
                <w:lang w:val="uk-UA"/>
              </w:rPr>
              <w:t xml:space="preserve">  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825C65">
              <w:rPr>
                <w:sz w:val="26"/>
                <w:szCs w:val="26"/>
                <w:lang w:val="uk-UA"/>
              </w:rPr>
              <w:t>3111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825C65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0043A9">
            <w:pPr>
              <w:spacing w:line="360" w:lineRule="exact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1D8ABF7A" w:rsidR="007F3CD5" w:rsidRDefault="00A32A39" w:rsidP="000043A9">
            <w:pPr>
              <w:spacing w:line="320" w:lineRule="exact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E47AAD">
              <w:rPr>
                <w:rFonts w:eastAsia="Times New Roman" w:cs="Calibri"/>
                <w:b/>
                <w:spacing w:val="6"/>
                <w:lang w:val="uk-UA"/>
              </w:rPr>
              <w:t>адвоката</w:t>
            </w:r>
            <w:r w:rsidR="00E47AAD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Петренко С.В. стосовно суддів Білоцерківського міськрайонного суду Київської області </w:t>
            </w:r>
            <w:proofErr w:type="spellStart"/>
            <w:r w:rsidR="00E47AAD">
              <w:rPr>
                <w:rFonts w:eastAsia="Times New Roman" w:cs="Calibri"/>
                <w:b/>
                <w:spacing w:val="6"/>
                <w:lang w:val="uk-UA"/>
              </w:rPr>
              <w:t>Гавенко</w:t>
            </w:r>
            <w:proofErr w:type="spellEnd"/>
            <w:r w:rsidR="00E47AAD">
              <w:rPr>
                <w:rFonts w:eastAsia="Times New Roman" w:cs="Calibri"/>
                <w:b/>
                <w:spacing w:val="6"/>
                <w:lang w:val="uk-UA"/>
              </w:rPr>
              <w:t xml:space="preserve"> О.Л.,</w:t>
            </w:r>
            <w:r w:rsidR="00E47AAD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E47AAD">
              <w:rPr>
                <w:rFonts w:eastAsia="Times New Roman" w:cs="Calibri"/>
                <w:b/>
                <w:spacing w:val="6"/>
                <w:lang w:val="uk-UA"/>
              </w:rPr>
              <w:t>Буцмака</w:t>
            </w:r>
            <w:proofErr w:type="spellEnd"/>
            <w:r w:rsidR="00E47AAD">
              <w:rPr>
                <w:rFonts w:eastAsia="Times New Roman" w:cs="Calibri"/>
                <w:b/>
                <w:spacing w:val="6"/>
                <w:lang w:val="uk-UA"/>
              </w:rPr>
              <w:t xml:space="preserve"> Ю.Є., </w:t>
            </w:r>
            <w:proofErr w:type="spellStart"/>
            <w:r w:rsidR="00E47AAD">
              <w:rPr>
                <w:rFonts w:eastAsia="Times New Roman" w:cs="Calibri"/>
                <w:b/>
                <w:spacing w:val="6"/>
                <w:lang w:val="uk-UA"/>
              </w:rPr>
              <w:t>Примаченка</w:t>
            </w:r>
            <w:proofErr w:type="spellEnd"/>
            <w:r w:rsidR="00E47AAD">
              <w:rPr>
                <w:rFonts w:eastAsia="Times New Roman" w:cs="Calibri"/>
                <w:b/>
                <w:spacing w:val="6"/>
                <w:lang w:val="uk-UA"/>
              </w:rPr>
              <w:t xml:space="preserve"> В.О.; </w:t>
            </w:r>
            <w:proofErr w:type="spellStart"/>
            <w:r w:rsidR="00B05CD5">
              <w:rPr>
                <w:rFonts w:eastAsia="Times New Roman" w:cs="Calibri"/>
                <w:b/>
                <w:spacing w:val="6"/>
                <w:lang w:val="uk-UA"/>
              </w:rPr>
              <w:t>Крутась</w:t>
            </w:r>
            <w:proofErr w:type="spellEnd"/>
            <w:r w:rsidR="00B05CD5">
              <w:rPr>
                <w:rFonts w:eastAsia="Times New Roman" w:cs="Calibri"/>
                <w:b/>
                <w:spacing w:val="6"/>
                <w:lang w:val="uk-UA"/>
              </w:rPr>
              <w:t xml:space="preserve"> І.Г. стосовно судді Херсонського міського суду Херсонської області Радченко Г.А.; </w:t>
            </w:r>
            <w:proofErr w:type="spellStart"/>
            <w:r w:rsidR="0057229C">
              <w:rPr>
                <w:rFonts w:eastAsia="Times New Roman" w:cs="Calibri"/>
                <w:b/>
                <w:spacing w:val="6"/>
                <w:lang w:val="uk-UA"/>
              </w:rPr>
              <w:t>Маселка</w:t>
            </w:r>
            <w:proofErr w:type="spellEnd"/>
            <w:r w:rsidR="0057229C">
              <w:rPr>
                <w:rFonts w:eastAsia="Times New Roman" w:cs="Calibri"/>
                <w:b/>
                <w:spacing w:val="6"/>
                <w:lang w:val="uk-UA"/>
              </w:rPr>
              <w:t xml:space="preserve"> Р.А. стосовно судді Шевченківського районного суду міста Києва Голуб О.А.; </w:t>
            </w:r>
            <w:r w:rsidR="00717526">
              <w:rPr>
                <w:rFonts w:eastAsia="Times New Roman" w:cs="Calibri"/>
                <w:b/>
                <w:spacing w:val="6"/>
                <w:lang w:val="uk-UA"/>
              </w:rPr>
              <w:t xml:space="preserve">Прокоф’єва А.М. стосовно судді Богунського районного суду міста Житомира </w:t>
            </w:r>
            <w:proofErr w:type="spellStart"/>
            <w:r w:rsidR="00717526">
              <w:rPr>
                <w:rFonts w:eastAsia="Times New Roman" w:cs="Calibri"/>
                <w:b/>
                <w:spacing w:val="6"/>
                <w:lang w:val="uk-UA"/>
              </w:rPr>
              <w:t>Полонця</w:t>
            </w:r>
            <w:proofErr w:type="spellEnd"/>
            <w:r w:rsidR="00717526">
              <w:rPr>
                <w:rFonts w:eastAsia="Times New Roman" w:cs="Calibri"/>
                <w:b/>
                <w:spacing w:val="6"/>
                <w:lang w:val="uk-UA"/>
              </w:rPr>
              <w:t xml:space="preserve"> С.М.</w:t>
            </w:r>
            <w:r w:rsidR="00146DAD">
              <w:rPr>
                <w:rFonts w:eastAsia="Times New Roman" w:cs="Calibri"/>
                <w:b/>
                <w:spacing w:val="6"/>
                <w:lang w:val="uk-UA"/>
              </w:rPr>
              <w:t>; адвоката Шинкаренка Ю.В. стосовно судді Приморського районного суду міста Одеси Донцова Д.Ю.</w:t>
            </w:r>
          </w:p>
          <w:p w14:paraId="18C90F40" w14:textId="45256675" w:rsidR="00E616F5" w:rsidRPr="00A93B27" w:rsidRDefault="00E616F5" w:rsidP="000043A9">
            <w:pPr>
              <w:spacing w:line="360" w:lineRule="exact"/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36389289" w:rsidR="00D52D2F" w:rsidRPr="00854A42" w:rsidRDefault="00021A9E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>Грищука В.К.,</w:t>
      </w:r>
      <w:r w:rsidR="0047390A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0043A9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0043A9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0043A9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47E948B9" w:rsidR="00426B0C" w:rsidRPr="00882654" w:rsidRDefault="00143961" w:rsidP="000043A9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C104E1">
        <w:rPr>
          <w:sz w:val="28"/>
          <w:szCs w:val="28"/>
          <w:lang w:val="uk-UA"/>
        </w:rPr>
        <w:t>18</w:t>
      </w:r>
      <w:r w:rsidR="00426B0C" w:rsidRPr="00882654">
        <w:rPr>
          <w:sz w:val="28"/>
          <w:szCs w:val="28"/>
          <w:lang w:val="uk-UA"/>
        </w:rPr>
        <w:t xml:space="preserve"> </w:t>
      </w:r>
      <w:r w:rsidR="00FD10C8">
        <w:rPr>
          <w:sz w:val="28"/>
          <w:szCs w:val="28"/>
          <w:lang w:val="uk-UA"/>
        </w:rPr>
        <w:t>вересня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C104E1">
        <w:rPr>
          <w:sz w:val="28"/>
          <w:szCs w:val="28"/>
          <w:lang w:val="uk-UA"/>
        </w:rPr>
        <w:t>П-5141/0/7-20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>адвоката Петренко С.В.</w:t>
      </w:r>
      <w:r w:rsidR="004231A3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 xml:space="preserve">на дії суддів </w:t>
      </w:r>
      <w:r w:rsidR="00C104E1" w:rsidRPr="00C104E1">
        <w:rPr>
          <w:sz w:val="28"/>
          <w:szCs w:val="28"/>
          <w:lang w:val="uk-UA"/>
        </w:rPr>
        <w:t xml:space="preserve">Білоцерківського міськрайонного суду Київської області </w:t>
      </w:r>
      <w:proofErr w:type="spellStart"/>
      <w:r w:rsidR="00C104E1" w:rsidRPr="00C104E1">
        <w:rPr>
          <w:sz w:val="28"/>
          <w:szCs w:val="28"/>
          <w:lang w:val="uk-UA"/>
        </w:rPr>
        <w:t>Гавенко</w:t>
      </w:r>
      <w:proofErr w:type="spellEnd"/>
      <w:r w:rsidR="00C104E1" w:rsidRPr="00C104E1">
        <w:rPr>
          <w:sz w:val="28"/>
          <w:szCs w:val="28"/>
          <w:lang w:val="uk-UA"/>
        </w:rPr>
        <w:t xml:space="preserve"> О.Л.,</w:t>
      </w:r>
      <w:r w:rsidR="00C104E1">
        <w:rPr>
          <w:sz w:val="28"/>
          <w:szCs w:val="28"/>
          <w:lang w:val="uk-UA"/>
        </w:rPr>
        <w:t xml:space="preserve"> </w:t>
      </w:r>
      <w:proofErr w:type="spellStart"/>
      <w:r w:rsidR="00C104E1" w:rsidRPr="00C104E1">
        <w:rPr>
          <w:sz w:val="28"/>
          <w:szCs w:val="28"/>
          <w:lang w:val="uk-UA"/>
        </w:rPr>
        <w:t>Буцмака</w:t>
      </w:r>
      <w:proofErr w:type="spellEnd"/>
      <w:r w:rsidR="00C104E1" w:rsidRPr="00C104E1">
        <w:rPr>
          <w:sz w:val="28"/>
          <w:szCs w:val="28"/>
          <w:lang w:val="uk-UA"/>
        </w:rPr>
        <w:t xml:space="preserve"> Ю.Є.,</w:t>
      </w:r>
      <w:r w:rsidR="00C104E1">
        <w:rPr>
          <w:sz w:val="28"/>
          <w:szCs w:val="28"/>
          <w:lang w:val="uk-UA"/>
        </w:rPr>
        <w:br/>
      </w:r>
      <w:proofErr w:type="spellStart"/>
      <w:r w:rsidR="00C104E1" w:rsidRPr="00C104E1">
        <w:rPr>
          <w:sz w:val="28"/>
          <w:szCs w:val="28"/>
          <w:lang w:val="uk-UA"/>
        </w:rPr>
        <w:t>Примаченка</w:t>
      </w:r>
      <w:proofErr w:type="spellEnd"/>
      <w:r w:rsidR="00C104E1" w:rsidRPr="00C104E1">
        <w:rPr>
          <w:sz w:val="28"/>
          <w:szCs w:val="28"/>
          <w:lang w:val="uk-UA"/>
        </w:rPr>
        <w:t xml:space="preserve"> В.О.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>357/13192/19</w:t>
      </w:r>
      <w:r w:rsidR="000960CD">
        <w:rPr>
          <w:sz w:val="28"/>
          <w:szCs w:val="28"/>
          <w:lang w:val="uk-UA"/>
        </w:rPr>
        <w:t xml:space="preserve"> (провадження</w:t>
      </w:r>
      <w:r w:rsidR="00C104E1">
        <w:rPr>
          <w:sz w:val="28"/>
          <w:szCs w:val="28"/>
          <w:lang w:val="uk-UA"/>
        </w:rPr>
        <w:br/>
      </w:r>
      <w:r w:rsidR="000960CD">
        <w:rPr>
          <w:sz w:val="28"/>
          <w:szCs w:val="28"/>
          <w:lang w:val="uk-UA"/>
        </w:rPr>
        <w:t>№ 1-к</w:t>
      </w:r>
      <w:r w:rsidR="00C104E1">
        <w:rPr>
          <w:sz w:val="28"/>
          <w:szCs w:val="28"/>
          <w:lang w:val="uk-UA"/>
        </w:rPr>
        <w:t>п</w:t>
      </w:r>
      <w:r w:rsidR="000960CD">
        <w:rPr>
          <w:sz w:val="28"/>
          <w:szCs w:val="28"/>
          <w:lang w:val="uk-UA"/>
        </w:rPr>
        <w:t>/</w:t>
      </w:r>
      <w:r w:rsidR="00C104E1">
        <w:rPr>
          <w:sz w:val="28"/>
          <w:szCs w:val="28"/>
          <w:lang w:val="uk-UA"/>
        </w:rPr>
        <w:t>357/13/20</w:t>
      </w:r>
      <w:r w:rsidR="000960CD">
        <w:rPr>
          <w:sz w:val="28"/>
          <w:szCs w:val="28"/>
          <w:lang w:val="uk-UA"/>
        </w:rPr>
        <w:t>)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5ACEFAB9" w14:textId="1079D4AE" w:rsidR="00593384" w:rsidRDefault="00426B0C" w:rsidP="000043A9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C104E1">
        <w:rPr>
          <w:sz w:val="28"/>
          <w:szCs w:val="28"/>
          <w:lang w:val="uk-UA"/>
        </w:rPr>
        <w:t>16</w:t>
      </w:r>
      <w:r w:rsidRPr="00882654">
        <w:rPr>
          <w:sz w:val="28"/>
          <w:szCs w:val="28"/>
          <w:lang w:val="uk-UA"/>
        </w:rPr>
        <w:t xml:space="preserve"> </w:t>
      </w:r>
      <w:r w:rsidR="00617D72">
        <w:rPr>
          <w:sz w:val="28"/>
          <w:szCs w:val="28"/>
          <w:lang w:val="uk-UA"/>
        </w:rPr>
        <w:t>жовтня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 xml:space="preserve">про відсутність підстав для відкриття </w:t>
      </w:r>
      <w:r w:rsidR="00593384" w:rsidRPr="00882654">
        <w:rPr>
          <w:sz w:val="28"/>
          <w:szCs w:val="28"/>
          <w:lang w:val="uk-UA"/>
        </w:rPr>
        <w:lastRenderedPageBreak/>
        <w:t>дисциплінарної справи, оскільки суть скарг</w:t>
      </w:r>
      <w:r w:rsidR="0047390A">
        <w:rPr>
          <w:sz w:val="28"/>
          <w:szCs w:val="28"/>
          <w:lang w:val="uk-UA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697D525B" w14:textId="77777777" w:rsidR="00C25605" w:rsidRPr="00882654" w:rsidRDefault="00C25605" w:rsidP="000043A9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487B8DE" w14:textId="45CBE716" w:rsidR="005B50F1" w:rsidRPr="00882654" w:rsidRDefault="00573ADD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57229C">
        <w:rPr>
          <w:sz w:val="28"/>
          <w:szCs w:val="28"/>
          <w:lang w:val="uk-UA"/>
        </w:rPr>
        <w:t>17</w:t>
      </w:r>
      <w:r w:rsidR="00E50D88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вересня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К-5118/0/7-20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57229C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57229C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</w:t>
      </w:r>
      <w:proofErr w:type="spellStart"/>
      <w:r w:rsidR="0057229C">
        <w:rPr>
          <w:sz w:val="28"/>
          <w:szCs w:val="28"/>
          <w:lang w:val="uk-UA"/>
        </w:rPr>
        <w:t>Крутась</w:t>
      </w:r>
      <w:proofErr w:type="spellEnd"/>
      <w:r w:rsidR="0057229C">
        <w:rPr>
          <w:sz w:val="28"/>
          <w:szCs w:val="28"/>
          <w:lang w:val="uk-UA"/>
        </w:rPr>
        <w:t xml:space="preserve"> І.Г.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Херсонського</w:t>
      </w:r>
      <w:r w:rsidR="0057229C">
        <w:rPr>
          <w:sz w:val="28"/>
          <w:szCs w:val="28"/>
          <w:lang w:val="uk-UA"/>
        </w:rPr>
        <w:br/>
        <w:t>міського суду Херсонської області Радченко Г.А.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57229C">
        <w:rPr>
          <w:sz w:val="28"/>
          <w:szCs w:val="28"/>
          <w:lang w:val="uk-UA"/>
        </w:rPr>
        <w:br/>
      </w:r>
      <w:r w:rsidR="00DB7FEB" w:rsidRPr="00882654">
        <w:rPr>
          <w:sz w:val="28"/>
          <w:szCs w:val="28"/>
          <w:lang w:val="uk-UA"/>
        </w:rPr>
        <w:t xml:space="preserve">№ </w:t>
      </w:r>
      <w:r w:rsidR="0057229C">
        <w:rPr>
          <w:sz w:val="28"/>
          <w:szCs w:val="28"/>
          <w:lang w:val="uk-UA"/>
        </w:rPr>
        <w:t>766/10078/16-к (провадження № 1-кс/766/7133/20)</w:t>
      </w:r>
      <w:r w:rsidR="00A66ADD">
        <w:rPr>
          <w:sz w:val="28"/>
          <w:szCs w:val="28"/>
          <w:lang w:val="uk-UA"/>
        </w:rPr>
        <w:t xml:space="preserve">. </w:t>
      </w:r>
    </w:p>
    <w:p w14:paraId="55CBE720" w14:textId="50E565A3" w:rsidR="005B50F1" w:rsidRDefault="005B50F1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57229C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57229C">
        <w:rPr>
          <w:sz w:val="28"/>
          <w:szCs w:val="28"/>
          <w:lang w:val="uk-UA"/>
        </w:rPr>
        <w:t>1</w:t>
      </w:r>
      <w:r w:rsidR="00A66ADD">
        <w:rPr>
          <w:sz w:val="28"/>
          <w:szCs w:val="28"/>
          <w:lang w:val="uk-UA"/>
        </w:rPr>
        <w:t>5</w:t>
      </w:r>
      <w:r w:rsidRPr="00882654">
        <w:rPr>
          <w:sz w:val="28"/>
          <w:szCs w:val="28"/>
          <w:lang w:val="uk-UA"/>
        </w:rPr>
        <w:t xml:space="preserve"> </w:t>
      </w:r>
      <w:r w:rsidR="0057229C">
        <w:rPr>
          <w:sz w:val="28"/>
          <w:szCs w:val="28"/>
          <w:lang w:val="uk-UA"/>
        </w:rPr>
        <w:t>жовтня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</w:t>
      </w:r>
      <w:r w:rsidR="0057229C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274DDCB" w14:textId="59E0D398" w:rsidR="00D35838" w:rsidRDefault="00D35838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6CBA1595" w14:textId="28D9BD36" w:rsidR="00D35838" w:rsidRPr="005729CE" w:rsidRDefault="00D35838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35838">
        <w:rPr>
          <w:sz w:val="28"/>
          <w:szCs w:val="28"/>
          <w:lang w:val="uk-UA"/>
        </w:rPr>
        <w:t xml:space="preserve">. </w:t>
      </w:r>
      <w:r w:rsidR="00BD1A2A">
        <w:rPr>
          <w:sz w:val="28"/>
          <w:szCs w:val="28"/>
          <w:lang w:val="uk-UA"/>
        </w:rPr>
        <w:t>3</w:t>
      </w:r>
      <w:r w:rsidRPr="00D358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D35838">
        <w:rPr>
          <w:sz w:val="28"/>
          <w:szCs w:val="28"/>
          <w:lang w:val="uk-UA"/>
        </w:rPr>
        <w:t xml:space="preserve"> 2020 року до Вищої ради правосуддя за вхідним</w:t>
      </w:r>
      <w:r>
        <w:rPr>
          <w:sz w:val="28"/>
          <w:szCs w:val="28"/>
          <w:lang w:val="uk-UA"/>
        </w:rPr>
        <w:br/>
      </w:r>
      <w:r w:rsidRPr="00D35838">
        <w:rPr>
          <w:sz w:val="28"/>
          <w:szCs w:val="28"/>
          <w:lang w:val="uk-UA"/>
        </w:rPr>
        <w:t xml:space="preserve">№ </w:t>
      </w:r>
      <w:r w:rsidR="00BD1A2A">
        <w:rPr>
          <w:sz w:val="28"/>
          <w:szCs w:val="28"/>
          <w:lang w:val="uk-UA"/>
        </w:rPr>
        <w:t>М-3562/32/7-20</w:t>
      </w:r>
      <w:r w:rsidRPr="00D35838">
        <w:rPr>
          <w:sz w:val="28"/>
          <w:szCs w:val="28"/>
          <w:lang w:val="uk-UA"/>
        </w:rPr>
        <w:t xml:space="preserve"> надійшла скарга </w:t>
      </w:r>
      <w:proofErr w:type="spellStart"/>
      <w:r w:rsidR="00BD1A2A">
        <w:rPr>
          <w:sz w:val="28"/>
          <w:szCs w:val="28"/>
          <w:lang w:val="uk-UA"/>
        </w:rPr>
        <w:t>Маселка</w:t>
      </w:r>
      <w:proofErr w:type="spellEnd"/>
      <w:r w:rsidR="00BD1A2A">
        <w:rPr>
          <w:sz w:val="28"/>
          <w:szCs w:val="28"/>
          <w:lang w:val="uk-UA"/>
        </w:rPr>
        <w:t xml:space="preserve"> Р.А.</w:t>
      </w:r>
      <w:r w:rsidR="00770F6A">
        <w:rPr>
          <w:sz w:val="28"/>
          <w:szCs w:val="28"/>
          <w:lang w:val="uk-UA"/>
        </w:rPr>
        <w:t xml:space="preserve"> </w:t>
      </w:r>
      <w:r w:rsidRPr="00D35838">
        <w:rPr>
          <w:sz w:val="28"/>
          <w:szCs w:val="28"/>
          <w:lang w:val="uk-UA"/>
        </w:rPr>
        <w:t xml:space="preserve">на дії судді </w:t>
      </w:r>
      <w:r w:rsidR="00BD1A2A">
        <w:rPr>
          <w:sz w:val="28"/>
          <w:szCs w:val="28"/>
          <w:lang w:val="uk-UA"/>
        </w:rPr>
        <w:t>Шевченківського районного суду міста Києва Голуб О.А.</w:t>
      </w:r>
      <w:r w:rsidRPr="00D35838">
        <w:rPr>
          <w:sz w:val="28"/>
          <w:szCs w:val="28"/>
          <w:lang w:val="uk-UA"/>
        </w:rPr>
        <w:t xml:space="preserve"> під час розгляду справи</w:t>
      </w:r>
      <w:r w:rsidR="00BD1A2A">
        <w:rPr>
          <w:sz w:val="28"/>
          <w:szCs w:val="28"/>
          <w:lang w:val="uk-UA"/>
        </w:rPr>
        <w:br/>
      </w:r>
      <w:r w:rsidRPr="00D35838">
        <w:rPr>
          <w:sz w:val="28"/>
          <w:szCs w:val="28"/>
          <w:lang w:val="uk-UA"/>
        </w:rPr>
        <w:t xml:space="preserve">№ </w:t>
      </w:r>
      <w:r w:rsidR="00BD1A2A">
        <w:rPr>
          <w:sz w:val="28"/>
          <w:szCs w:val="28"/>
          <w:lang w:val="uk-UA"/>
        </w:rPr>
        <w:t>761/26421/16-к</w:t>
      </w:r>
      <w:r w:rsidR="005729CE">
        <w:rPr>
          <w:sz w:val="28"/>
          <w:szCs w:val="28"/>
          <w:lang w:val="uk-UA"/>
        </w:rPr>
        <w:t xml:space="preserve"> (провадження № </w:t>
      </w:r>
      <w:r w:rsidR="005729CE" w:rsidRPr="005729CE">
        <w:rPr>
          <w:sz w:val="28"/>
          <w:szCs w:val="28"/>
          <w:lang w:val="uk-UA"/>
        </w:rPr>
        <w:t>1-кп/761/219/2020</w:t>
      </w:r>
      <w:r w:rsidR="005729CE">
        <w:rPr>
          <w:sz w:val="28"/>
          <w:szCs w:val="28"/>
          <w:lang w:val="uk-UA"/>
        </w:rPr>
        <w:t>).</w:t>
      </w:r>
    </w:p>
    <w:p w14:paraId="7BE97217" w14:textId="2ACEB988" w:rsidR="00C25605" w:rsidRDefault="00D35838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D3583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D35838">
        <w:rPr>
          <w:sz w:val="28"/>
          <w:szCs w:val="28"/>
          <w:lang w:val="uk-UA"/>
        </w:rPr>
        <w:t>Блажівською</w:t>
      </w:r>
      <w:proofErr w:type="spellEnd"/>
      <w:r w:rsidRPr="00D35838">
        <w:rPr>
          <w:sz w:val="28"/>
          <w:szCs w:val="28"/>
          <w:lang w:val="uk-UA"/>
        </w:rPr>
        <w:t xml:space="preserve"> О.Є. складено висновок від </w:t>
      </w:r>
      <w:r w:rsidR="00BD1A2A">
        <w:rPr>
          <w:sz w:val="28"/>
          <w:szCs w:val="28"/>
          <w:lang w:val="uk-UA"/>
        </w:rPr>
        <w:t>13</w:t>
      </w:r>
      <w:r w:rsidRPr="00D35838">
        <w:rPr>
          <w:sz w:val="28"/>
          <w:szCs w:val="28"/>
          <w:lang w:val="uk-UA"/>
        </w:rPr>
        <w:t xml:space="preserve"> </w:t>
      </w:r>
      <w:r w:rsidR="00BD1A2A">
        <w:rPr>
          <w:sz w:val="28"/>
          <w:szCs w:val="28"/>
          <w:lang w:val="uk-UA"/>
        </w:rPr>
        <w:t>жовтня</w:t>
      </w:r>
      <w:r w:rsidRPr="00D35838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BD1A2A" w:rsidRPr="00BD1A2A">
        <w:rPr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57B07125" w14:textId="77777777" w:rsidR="00BD1A2A" w:rsidRDefault="00BD1A2A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3E66A08C" w14:textId="176DB841" w:rsidR="00C25605" w:rsidRPr="00C25605" w:rsidRDefault="00C25605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25605">
        <w:rPr>
          <w:sz w:val="28"/>
          <w:szCs w:val="28"/>
          <w:lang w:val="uk-UA"/>
        </w:rPr>
        <w:t xml:space="preserve">. </w:t>
      </w:r>
      <w:r w:rsidR="008A48E3">
        <w:rPr>
          <w:sz w:val="28"/>
          <w:szCs w:val="28"/>
          <w:lang w:val="uk-UA"/>
        </w:rPr>
        <w:t>3</w:t>
      </w:r>
      <w:r w:rsidRPr="00C25605">
        <w:rPr>
          <w:sz w:val="28"/>
          <w:szCs w:val="28"/>
          <w:lang w:val="uk-UA"/>
        </w:rPr>
        <w:t xml:space="preserve"> </w:t>
      </w:r>
      <w:r w:rsidR="008A48E3">
        <w:rPr>
          <w:sz w:val="28"/>
          <w:szCs w:val="28"/>
          <w:lang w:val="uk-UA"/>
        </w:rPr>
        <w:t>вересня</w:t>
      </w:r>
      <w:r w:rsidRPr="00C25605">
        <w:rPr>
          <w:sz w:val="28"/>
          <w:szCs w:val="28"/>
          <w:lang w:val="uk-UA"/>
        </w:rPr>
        <w:t xml:space="preserve"> 2020 року до Вищої ради правосуддя за вхідним</w:t>
      </w:r>
      <w:r>
        <w:rPr>
          <w:sz w:val="28"/>
          <w:szCs w:val="28"/>
          <w:lang w:val="uk-UA"/>
        </w:rPr>
        <w:br/>
      </w:r>
      <w:r w:rsidRPr="00C25605">
        <w:rPr>
          <w:sz w:val="28"/>
          <w:szCs w:val="28"/>
          <w:lang w:val="uk-UA"/>
        </w:rPr>
        <w:t xml:space="preserve">№ </w:t>
      </w:r>
      <w:r w:rsidR="008A48E3">
        <w:rPr>
          <w:sz w:val="28"/>
          <w:szCs w:val="28"/>
          <w:lang w:val="uk-UA"/>
        </w:rPr>
        <w:t>П-4431/2/7-20</w:t>
      </w:r>
      <w:r w:rsidRPr="00C25605">
        <w:rPr>
          <w:sz w:val="28"/>
          <w:szCs w:val="28"/>
          <w:lang w:val="uk-UA"/>
        </w:rPr>
        <w:t xml:space="preserve"> надійшла скарга </w:t>
      </w:r>
      <w:r w:rsidR="008A48E3">
        <w:rPr>
          <w:sz w:val="28"/>
          <w:szCs w:val="28"/>
          <w:lang w:val="uk-UA"/>
        </w:rPr>
        <w:t>Прокоф’єва А.М.</w:t>
      </w:r>
      <w:r w:rsidRPr="00C25605">
        <w:rPr>
          <w:sz w:val="28"/>
          <w:szCs w:val="28"/>
          <w:lang w:val="uk-UA"/>
        </w:rPr>
        <w:t xml:space="preserve"> на дії судді </w:t>
      </w:r>
      <w:r w:rsidR="008A48E3">
        <w:rPr>
          <w:sz w:val="28"/>
          <w:szCs w:val="28"/>
          <w:lang w:val="uk-UA"/>
        </w:rPr>
        <w:t xml:space="preserve">Богунського районного суду міста Житомира </w:t>
      </w:r>
      <w:proofErr w:type="spellStart"/>
      <w:r w:rsidR="008A48E3">
        <w:rPr>
          <w:sz w:val="28"/>
          <w:szCs w:val="28"/>
          <w:lang w:val="uk-UA"/>
        </w:rPr>
        <w:t>Полонця</w:t>
      </w:r>
      <w:proofErr w:type="spellEnd"/>
      <w:r w:rsidR="008A48E3">
        <w:rPr>
          <w:sz w:val="28"/>
          <w:szCs w:val="28"/>
          <w:lang w:val="uk-UA"/>
        </w:rPr>
        <w:t xml:space="preserve"> С.М.</w:t>
      </w:r>
      <w:r w:rsidRPr="00C25605">
        <w:rPr>
          <w:sz w:val="28"/>
          <w:szCs w:val="28"/>
          <w:lang w:val="uk-UA"/>
        </w:rPr>
        <w:t xml:space="preserve"> під час розгляду справи</w:t>
      </w:r>
      <w:r>
        <w:rPr>
          <w:sz w:val="28"/>
          <w:szCs w:val="28"/>
          <w:lang w:val="uk-UA"/>
        </w:rPr>
        <w:br/>
      </w:r>
      <w:r w:rsidRPr="00C25605">
        <w:rPr>
          <w:sz w:val="28"/>
          <w:szCs w:val="28"/>
          <w:lang w:val="uk-UA"/>
        </w:rPr>
        <w:t xml:space="preserve">№ </w:t>
      </w:r>
      <w:r w:rsidR="008A48E3">
        <w:rPr>
          <w:sz w:val="28"/>
          <w:szCs w:val="28"/>
          <w:lang w:val="uk-UA"/>
        </w:rPr>
        <w:t>2-2014/12</w:t>
      </w:r>
      <w:r w:rsidR="008B2A4D">
        <w:rPr>
          <w:sz w:val="28"/>
          <w:szCs w:val="28"/>
          <w:lang w:val="uk-UA"/>
        </w:rPr>
        <w:t xml:space="preserve"> (провадження №№ </w:t>
      </w:r>
      <w:r w:rsidR="00F6138B" w:rsidRPr="00F6138B">
        <w:rPr>
          <w:sz w:val="28"/>
          <w:szCs w:val="28"/>
          <w:lang w:val="uk-UA"/>
        </w:rPr>
        <w:t>2/295/545/13</w:t>
      </w:r>
      <w:r w:rsidR="00F6138B">
        <w:rPr>
          <w:sz w:val="28"/>
          <w:szCs w:val="28"/>
          <w:lang w:val="uk-UA"/>
        </w:rPr>
        <w:t xml:space="preserve">, </w:t>
      </w:r>
      <w:r w:rsidR="00F6138B" w:rsidRPr="00F6138B">
        <w:rPr>
          <w:sz w:val="28"/>
          <w:szCs w:val="28"/>
          <w:lang w:val="uk-UA"/>
        </w:rPr>
        <w:t>2/295/112/20</w:t>
      </w:r>
      <w:r w:rsidR="00F6138B">
        <w:rPr>
          <w:sz w:val="28"/>
          <w:szCs w:val="28"/>
          <w:lang w:val="uk-UA"/>
        </w:rPr>
        <w:t>)</w:t>
      </w:r>
      <w:r w:rsidRPr="00C25605">
        <w:rPr>
          <w:sz w:val="28"/>
          <w:szCs w:val="28"/>
          <w:lang w:val="uk-UA"/>
        </w:rPr>
        <w:t xml:space="preserve">. </w:t>
      </w:r>
    </w:p>
    <w:p w14:paraId="3C782EC3" w14:textId="23EB8B65" w:rsidR="002F79F3" w:rsidRDefault="00C25605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C256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25605">
        <w:rPr>
          <w:sz w:val="28"/>
          <w:szCs w:val="28"/>
          <w:lang w:val="uk-UA"/>
        </w:rPr>
        <w:t>Блажівською</w:t>
      </w:r>
      <w:proofErr w:type="spellEnd"/>
      <w:r w:rsidRPr="00C25605">
        <w:rPr>
          <w:sz w:val="28"/>
          <w:szCs w:val="28"/>
          <w:lang w:val="uk-UA"/>
        </w:rPr>
        <w:t xml:space="preserve"> О.Є. складено висновок від </w:t>
      </w:r>
      <w:r w:rsidR="002F79F3">
        <w:rPr>
          <w:sz w:val="28"/>
          <w:szCs w:val="28"/>
          <w:lang w:val="uk-UA"/>
        </w:rPr>
        <w:t>21</w:t>
      </w:r>
      <w:r w:rsidRPr="00C25605">
        <w:rPr>
          <w:sz w:val="28"/>
          <w:szCs w:val="28"/>
          <w:lang w:val="uk-UA"/>
        </w:rPr>
        <w:t xml:space="preserve"> </w:t>
      </w:r>
      <w:r w:rsidR="002F79F3">
        <w:rPr>
          <w:sz w:val="28"/>
          <w:szCs w:val="28"/>
          <w:lang w:val="uk-UA"/>
        </w:rPr>
        <w:t>жовтня</w:t>
      </w:r>
      <w:r w:rsidRPr="00C2560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2F79F3">
        <w:rPr>
          <w:sz w:val="28"/>
          <w:szCs w:val="28"/>
          <w:lang w:val="uk-UA"/>
        </w:rPr>
        <w:t xml:space="preserve">оскільки </w:t>
      </w:r>
      <w:r w:rsidR="002F79F3" w:rsidRPr="002F79F3">
        <w:rPr>
          <w:sz w:val="28"/>
          <w:szCs w:val="28"/>
          <w:lang w:val="uk-UA"/>
        </w:rPr>
        <w:t xml:space="preserve">закінчився встановлений законом строк для притягнення судді до </w:t>
      </w:r>
      <w:r w:rsidR="002F79F3">
        <w:rPr>
          <w:sz w:val="28"/>
          <w:szCs w:val="28"/>
          <w:lang w:val="uk-UA"/>
        </w:rPr>
        <w:t xml:space="preserve">дисциплінарної відповідальності, а також </w:t>
      </w:r>
      <w:r w:rsidR="002F79F3" w:rsidRPr="00C25605">
        <w:rPr>
          <w:sz w:val="28"/>
          <w:szCs w:val="28"/>
          <w:lang w:val="uk-UA"/>
        </w:rPr>
        <w:t>суть скарги зводиться до незгоди із судовим рішенням</w:t>
      </w:r>
      <w:r w:rsidR="002F79F3">
        <w:rPr>
          <w:sz w:val="28"/>
          <w:szCs w:val="28"/>
          <w:lang w:val="uk-UA"/>
        </w:rPr>
        <w:t xml:space="preserve"> </w:t>
      </w:r>
      <w:r w:rsidR="002F79F3" w:rsidRPr="002F79F3">
        <w:rPr>
          <w:sz w:val="28"/>
          <w:szCs w:val="28"/>
          <w:lang w:val="uk-UA"/>
        </w:rPr>
        <w:t>(пункт</w:t>
      </w:r>
      <w:r w:rsidR="001715D0">
        <w:rPr>
          <w:sz w:val="28"/>
          <w:szCs w:val="28"/>
          <w:lang w:val="uk-UA"/>
        </w:rPr>
        <w:t>и</w:t>
      </w:r>
      <w:r w:rsidR="002F79F3" w:rsidRPr="002F79F3">
        <w:rPr>
          <w:sz w:val="28"/>
          <w:szCs w:val="28"/>
          <w:lang w:val="uk-UA"/>
        </w:rPr>
        <w:t xml:space="preserve"> 2</w:t>
      </w:r>
      <w:r w:rsidR="002F79F3">
        <w:rPr>
          <w:sz w:val="28"/>
          <w:szCs w:val="28"/>
          <w:lang w:val="uk-UA"/>
        </w:rPr>
        <w:t>, 4</w:t>
      </w:r>
      <w:r w:rsidR="002F79F3" w:rsidRPr="002F79F3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1E4F552B" w14:textId="173EE902" w:rsidR="00300930" w:rsidRDefault="00300930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637DA174" w14:textId="3E4FF3E4" w:rsidR="00300930" w:rsidRDefault="00300930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17 вересня 2020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665/0/13-20 надійшла скарга адвоката Шинкаренка Ю.В., подана в інтересах Об’єднання співвласників багатоквартирного будинку «Підкова на Фонтані», на </w:t>
      </w:r>
      <w:r>
        <w:rPr>
          <w:sz w:val="28"/>
          <w:szCs w:val="28"/>
          <w:lang w:val="uk-UA"/>
        </w:rPr>
        <w:lastRenderedPageBreak/>
        <w:t xml:space="preserve">дії судді Приморського районного суду міста Одеси Донцова Д.Ю. під час розгляду справи </w:t>
      </w:r>
      <w:r w:rsidR="000043A9">
        <w:rPr>
          <w:sz w:val="28"/>
          <w:szCs w:val="28"/>
          <w:lang w:val="uk-UA"/>
        </w:rPr>
        <w:t>№ 522/7595/20.</w:t>
      </w:r>
    </w:p>
    <w:p w14:paraId="1C4C47D9" w14:textId="612FDA27" w:rsidR="000043A9" w:rsidRDefault="000043A9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0043A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0043A9">
        <w:rPr>
          <w:sz w:val="28"/>
          <w:szCs w:val="28"/>
          <w:lang w:val="uk-UA"/>
        </w:rPr>
        <w:t>Блажівською</w:t>
      </w:r>
      <w:proofErr w:type="spellEnd"/>
      <w:r w:rsidRPr="000043A9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4</w:t>
      </w:r>
      <w:r w:rsidRPr="00004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0043A9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0F6864CA" w14:textId="77777777" w:rsidR="002F79F3" w:rsidRDefault="002F79F3" w:rsidP="000043A9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5F6233CC" w14:textId="47AAE23F" w:rsidR="002F79F3" w:rsidRDefault="002F79F3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2F79F3">
        <w:rPr>
          <w:sz w:val="28"/>
          <w:szCs w:val="28"/>
          <w:lang w:val="uk-UA"/>
        </w:rPr>
        <w:t>Згідно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14:paraId="67E73D1C" w14:textId="43E35703" w:rsidR="00BD1A2A" w:rsidRPr="00BD1A2A" w:rsidRDefault="002F79F3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BD1A2A" w:rsidRPr="00BD1A2A">
        <w:rPr>
          <w:sz w:val="28"/>
          <w:szCs w:val="28"/>
          <w:lang w:val="uk-UA"/>
        </w:rPr>
        <w:t xml:space="preserve">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762B7624" w14:textId="7470006D" w:rsidR="00BD1A2A" w:rsidRDefault="002F79F3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BD1A2A" w:rsidRPr="00BD1A2A">
        <w:rPr>
          <w:sz w:val="28"/>
          <w:szCs w:val="28"/>
          <w:lang w:val="uk-UA"/>
        </w:rPr>
        <w:t xml:space="preserve">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272CA10F" w:rsidR="00854A42" w:rsidRDefault="00854A42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0043A9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0043A9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0043A9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7296830F" w:rsidR="00F460A4" w:rsidRDefault="00143961" w:rsidP="000043A9">
      <w:pPr>
        <w:spacing w:line="36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C104E1">
        <w:rPr>
          <w:rStyle w:val="FontStyle14"/>
          <w:sz w:val="28"/>
          <w:szCs w:val="28"/>
          <w:lang w:val="uk-UA"/>
        </w:rPr>
        <w:t xml:space="preserve">адвоката Петренко Світлани Вікторівни стосовно суддів Білоцерківського міськрайонного суду Київської області </w:t>
      </w:r>
      <w:proofErr w:type="spellStart"/>
      <w:r w:rsidR="00C104E1">
        <w:rPr>
          <w:rStyle w:val="FontStyle14"/>
          <w:sz w:val="28"/>
          <w:szCs w:val="28"/>
          <w:lang w:val="uk-UA"/>
        </w:rPr>
        <w:t>Гавенко</w:t>
      </w:r>
      <w:proofErr w:type="spellEnd"/>
      <w:r w:rsidR="00C104E1">
        <w:rPr>
          <w:rStyle w:val="FontStyle14"/>
          <w:sz w:val="28"/>
          <w:szCs w:val="28"/>
          <w:lang w:val="uk-UA"/>
        </w:rPr>
        <w:t xml:space="preserve"> Олени Леонідівни, </w:t>
      </w:r>
      <w:proofErr w:type="spellStart"/>
      <w:r w:rsidR="00C104E1">
        <w:rPr>
          <w:rStyle w:val="FontStyle14"/>
          <w:sz w:val="28"/>
          <w:szCs w:val="28"/>
          <w:lang w:val="uk-UA"/>
        </w:rPr>
        <w:t>Буцмака</w:t>
      </w:r>
      <w:proofErr w:type="spellEnd"/>
      <w:r w:rsidR="00C104E1">
        <w:rPr>
          <w:rStyle w:val="FontStyle14"/>
          <w:sz w:val="28"/>
          <w:szCs w:val="28"/>
          <w:lang w:val="uk-UA"/>
        </w:rPr>
        <w:t xml:space="preserve"> Юрія Євгеновича, </w:t>
      </w:r>
      <w:proofErr w:type="spellStart"/>
      <w:r w:rsidR="00C104E1">
        <w:rPr>
          <w:rStyle w:val="FontStyle14"/>
          <w:sz w:val="28"/>
          <w:szCs w:val="28"/>
          <w:lang w:val="uk-UA"/>
        </w:rPr>
        <w:t>Примаченка</w:t>
      </w:r>
      <w:proofErr w:type="spellEnd"/>
      <w:r w:rsidR="00C104E1">
        <w:rPr>
          <w:rStyle w:val="FontStyle14"/>
          <w:sz w:val="28"/>
          <w:szCs w:val="28"/>
          <w:lang w:val="uk-UA"/>
        </w:rPr>
        <w:t xml:space="preserve"> Віктора Олексійовича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28413B80" w:rsidR="005B50F1" w:rsidRDefault="005B50F1" w:rsidP="000043A9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57229C">
        <w:rPr>
          <w:sz w:val="28"/>
          <w:szCs w:val="28"/>
          <w:lang w:val="uk-UA"/>
        </w:rPr>
        <w:t>ою</w:t>
      </w:r>
      <w:r w:rsidR="00311372">
        <w:rPr>
          <w:sz w:val="28"/>
          <w:szCs w:val="28"/>
          <w:lang w:val="uk-UA"/>
        </w:rPr>
        <w:t xml:space="preserve"> </w:t>
      </w:r>
      <w:proofErr w:type="spellStart"/>
      <w:r w:rsidR="0057229C">
        <w:rPr>
          <w:sz w:val="28"/>
          <w:szCs w:val="28"/>
          <w:lang w:val="uk-UA"/>
        </w:rPr>
        <w:t>Крутась</w:t>
      </w:r>
      <w:proofErr w:type="spellEnd"/>
      <w:r w:rsidR="0057229C">
        <w:rPr>
          <w:sz w:val="28"/>
          <w:szCs w:val="28"/>
          <w:lang w:val="uk-UA"/>
        </w:rPr>
        <w:t xml:space="preserve"> Ірини Григорівни стосовно судді Херсонського міського суду Херсонської області Радченко Галини Анатоліївни</w:t>
      </w:r>
      <w:r w:rsidR="006767E7" w:rsidRPr="002E7019">
        <w:rPr>
          <w:sz w:val="28"/>
          <w:szCs w:val="28"/>
          <w:lang w:val="uk-UA"/>
        </w:rPr>
        <w:t>.</w:t>
      </w:r>
    </w:p>
    <w:p w14:paraId="42919DA4" w14:textId="379E01A2" w:rsidR="00770F6A" w:rsidRDefault="00770F6A" w:rsidP="000043A9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770F6A">
        <w:rPr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 xml:space="preserve">ою </w:t>
      </w:r>
      <w:proofErr w:type="spellStart"/>
      <w:r w:rsidR="00BD1A2A">
        <w:rPr>
          <w:sz w:val="28"/>
          <w:szCs w:val="28"/>
          <w:lang w:val="uk-UA"/>
        </w:rPr>
        <w:t>Маселка</w:t>
      </w:r>
      <w:proofErr w:type="spellEnd"/>
      <w:r w:rsidR="00BD1A2A">
        <w:rPr>
          <w:sz w:val="28"/>
          <w:szCs w:val="28"/>
          <w:lang w:val="uk-UA"/>
        </w:rPr>
        <w:t xml:space="preserve"> Романа Анатолійовича стосовно судді Шевченківського районного суду міста Києва Голуб Оксани Анатоліївни</w:t>
      </w:r>
      <w:r w:rsidRPr="00770F6A">
        <w:rPr>
          <w:sz w:val="28"/>
          <w:szCs w:val="28"/>
          <w:lang w:val="uk-UA"/>
        </w:rPr>
        <w:t>.</w:t>
      </w:r>
    </w:p>
    <w:p w14:paraId="3AE5076F" w14:textId="6DCA49EF" w:rsidR="00C25605" w:rsidRDefault="00C25605" w:rsidP="000043A9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C25605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311372">
        <w:rPr>
          <w:sz w:val="28"/>
          <w:szCs w:val="28"/>
          <w:lang w:val="uk-UA"/>
        </w:rPr>
        <w:t xml:space="preserve"> </w:t>
      </w:r>
      <w:r w:rsidR="001458F1">
        <w:rPr>
          <w:sz w:val="28"/>
          <w:szCs w:val="28"/>
          <w:lang w:val="uk-UA"/>
        </w:rPr>
        <w:t xml:space="preserve">Прокоф’єва Анатолія Миколайовича стосовно судді Богунського районного суду міста Житомира </w:t>
      </w:r>
      <w:proofErr w:type="spellStart"/>
      <w:r w:rsidR="001458F1">
        <w:rPr>
          <w:sz w:val="28"/>
          <w:szCs w:val="28"/>
          <w:lang w:val="uk-UA"/>
        </w:rPr>
        <w:t>Полонця</w:t>
      </w:r>
      <w:proofErr w:type="spellEnd"/>
      <w:r w:rsidR="001458F1">
        <w:rPr>
          <w:sz w:val="28"/>
          <w:szCs w:val="28"/>
          <w:lang w:val="uk-UA"/>
        </w:rPr>
        <w:t xml:space="preserve"> Сергія Миколайовича</w:t>
      </w:r>
      <w:r>
        <w:rPr>
          <w:sz w:val="28"/>
          <w:szCs w:val="28"/>
          <w:lang w:val="uk-UA"/>
        </w:rPr>
        <w:t>.</w:t>
      </w:r>
    </w:p>
    <w:p w14:paraId="04833B82" w14:textId="6442ADE5" w:rsidR="000043A9" w:rsidRPr="002E7019" w:rsidRDefault="000043A9" w:rsidP="000043A9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Відмовити у відкритті дисциплінарної справи за скаргою адвоката Шинкаренка Юрія Володимировича стосовно судді Приморського районного суду міста Одеси Донцова Дениса Юрійовича.</w:t>
      </w:r>
    </w:p>
    <w:p w14:paraId="5B7C0685" w14:textId="781193D7" w:rsidR="00CE6895" w:rsidRPr="00854A42" w:rsidRDefault="00A75955" w:rsidP="000043A9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089122DD" w:rsidR="00E16959" w:rsidRDefault="00E16959" w:rsidP="000043A9">
      <w:pPr>
        <w:spacing w:line="360" w:lineRule="exact"/>
        <w:contextualSpacing/>
        <w:jc w:val="both"/>
        <w:rPr>
          <w:b/>
          <w:lang w:val="uk-UA"/>
        </w:rPr>
      </w:pPr>
    </w:p>
    <w:p w14:paraId="42F33D12" w14:textId="77777777" w:rsidR="00717526" w:rsidRDefault="00717526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56E9ADEC" w14:textId="30004EBE" w:rsidR="00A75955" w:rsidRDefault="00021A9E" w:rsidP="000043A9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0043A9">
        <w:rPr>
          <w:b/>
          <w:sz w:val="28"/>
          <w:szCs w:val="28"/>
        </w:rPr>
        <w:tab/>
      </w:r>
      <w:r w:rsidR="000043A9">
        <w:rPr>
          <w:b/>
          <w:sz w:val="28"/>
          <w:szCs w:val="28"/>
        </w:rPr>
        <w:tab/>
      </w:r>
      <w:r w:rsidR="000043A9">
        <w:rPr>
          <w:b/>
          <w:sz w:val="28"/>
          <w:szCs w:val="28"/>
        </w:rPr>
        <w:tab/>
      </w:r>
      <w:r w:rsidR="000043A9">
        <w:rPr>
          <w:b/>
          <w:sz w:val="28"/>
          <w:szCs w:val="28"/>
          <w:lang w:val="uk-UA"/>
        </w:rPr>
        <w:t xml:space="preserve">   </w:t>
      </w:r>
      <w:r w:rsidR="00A75955">
        <w:rPr>
          <w:b/>
          <w:sz w:val="28"/>
          <w:szCs w:val="28"/>
          <w:lang w:val="uk-UA"/>
        </w:rPr>
        <w:tab/>
      </w:r>
      <w:r w:rsidR="000043A9">
        <w:rPr>
          <w:b/>
          <w:sz w:val="28"/>
          <w:szCs w:val="28"/>
          <w:lang w:val="uk-UA"/>
        </w:rPr>
        <w:t xml:space="preserve">     </w:t>
      </w:r>
      <w:r w:rsidR="00F53834">
        <w:rPr>
          <w:b/>
          <w:sz w:val="28"/>
          <w:szCs w:val="28"/>
          <w:lang w:val="uk-UA"/>
        </w:rPr>
        <w:t>В.К. Грищук</w:t>
      </w:r>
    </w:p>
    <w:p w14:paraId="6C8810BD" w14:textId="712375A9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865C1F0" w14:textId="77777777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469111DD" w:rsidR="00E16959" w:rsidRDefault="000043A9" w:rsidP="000043A9">
      <w:pPr>
        <w:tabs>
          <w:tab w:val="left" w:pos="7383"/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</w:t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0043A9">
      <w:headerReference w:type="default" r:id="rId9"/>
      <w:pgSz w:w="11906" w:h="16838"/>
      <w:pgMar w:top="567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2EE58" w14:textId="77777777" w:rsidR="00AB12EF" w:rsidRDefault="00AB12EF" w:rsidP="0065366D">
      <w:r>
        <w:separator/>
      </w:r>
    </w:p>
  </w:endnote>
  <w:endnote w:type="continuationSeparator" w:id="0">
    <w:p w14:paraId="208989CC" w14:textId="77777777" w:rsidR="00AB12EF" w:rsidRDefault="00AB12EF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2F3C3" w14:textId="77777777" w:rsidR="00AB12EF" w:rsidRDefault="00AB12EF" w:rsidP="0065366D">
      <w:r>
        <w:separator/>
      </w:r>
    </w:p>
  </w:footnote>
  <w:footnote w:type="continuationSeparator" w:id="0">
    <w:p w14:paraId="5C064B6A" w14:textId="77777777" w:rsidR="00AB12EF" w:rsidRDefault="00AB12EF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F821C03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5C65">
      <w:rPr>
        <w:noProof/>
      </w:rPr>
      <w:t>3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43A9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58F1"/>
    <w:rsid w:val="001462DA"/>
    <w:rsid w:val="00146DAD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15D0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2F79F3"/>
    <w:rsid w:val="00300307"/>
    <w:rsid w:val="00300930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29C"/>
    <w:rsid w:val="005729CE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D72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17526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5C65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48E3"/>
    <w:rsid w:val="008A65DE"/>
    <w:rsid w:val="008A7C2E"/>
    <w:rsid w:val="008B2188"/>
    <w:rsid w:val="008B2A4D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12EF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5CD5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1A2A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04E1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1A78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3448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47AAD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B1B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3834"/>
    <w:rsid w:val="00F5596E"/>
    <w:rsid w:val="00F6138B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7FFCB-A41D-4291-88C4-F31C9889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4334</Words>
  <Characters>2471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2</cp:revision>
  <cp:lastPrinted>2020-10-09T06:32:00Z</cp:lastPrinted>
  <dcterms:created xsi:type="dcterms:W3CDTF">2020-11-20T10:05:00Z</dcterms:created>
  <dcterms:modified xsi:type="dcterms:W3CDTF">2020-11-20T10:05:00Z</dcterms:modified>
</cp:coreProperties>
</file>