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983FF1" w:rsidRDefault="005602C0" w:rsidP="00F0731D">
            <w:pPr>
              <w:ind w:right="-2"/>
              <w:rPr>
                <w:noProof/>
              </w:rPr>
            </w:pPr>
            <w:r>
              <w:rPr>
                <w:noProof/>
              </w:rPr>
              <w:t>18</w:t>
            </w:r>
            <w:r w:rsidR="003D447C">
              <w:rPr>
                <w:noProof/>
              </w:rPr>
              <w:t xml:space="preserve"> листопада</w:t>
            </w:r>
            <w:r w:rsidR="00983FF1">
              <w:rPr>
                <w:noProof/>
              </w:rPr>
              <w:t xml:space="preserve"> 2020 року</w:t>
            </w:r>
          </w:p>
        </w:tc>
        <w:tc>
          <w:tcPr>
            <w:tcW w:w="3309" w:type="dxa"/>
          </w:tcPr>
          <w:p w:rsidR="003B2B78" w:rsidRPr="001025B7" w:rsidRDefault="003B2B78" w:rsidP="00F0731D">
            <w:pPr>
              <w:ind w:right="-2"/>
              <w:jc w:val="center"/>
              <w:rPr>
                <w:rFonts w:ascii="Book Antiqua" w:hAnsi="Book Antiqua"/>
                <w:noProof/>
                <w:sz w:val="22"/>
                <w:szCs w:val="22"/>
              </w:rPr>
            </w:pPr>
            <w:r w:rsidRPr="001025B7">
              <w:rPr>
                <w:rFonts w:ascii="Bookman Old Style" w:hAnsi="Bookman Old Style"/>
                <w:sz w:val="20"/>
                <w:szCs w:val="20"/>
                <w:lang w:val="ru-RU"/>
              </w:rPr>
              <w:t xml:space="preserve">      </w:t>
            </w:r>
            <w:r w:rsidRPr="001025B7">
              <w:rPr>
                <w:rFonts w:ascii="Book Antiqua" w:hAnsi="Book Antiqua"/>
                <w:sz w:val="22"/>
                <w:szCs w:val="22"/>
              </w:rPr>
              <w:t>Київ</w:t>
            </w:r>
          </w:p>
        </w:tc>
        <w:tc>
          <w:tcPr>
            <w:tcW w:w="3624" w:type="dxa"/>
          </w:tcPr>
          <w:p w:rsidR="003B2B78" w:rsidRPr="00BB6C70" w:rsidRDefault="00BB6C70" w:rsidP="00BB6C70">
            <w:pPr>
              <w:ind w:right="-2"/>
              <w:jc w:val="center"/>
              <w:rPr>
                <w:noProof/>
              </w:rPr>
            </w:pPr>
            <w:r>
              <w:rPr>
                <w:rFonts w:ascii="Book Antiqua" w:hAnsi="Book Antiqua"/>
                <w:noProof/>
                <w:lang w:val="en-US"/>
              </w:rPr>
              <w:t xml:space="preserve"> </w:t>
            </w:r>
            <w:r>
              <w:rPr>
                <w:noProof/>
              </w:rPr>
              <w:t>№ 3153/3дп/15-20</w:t>
            </w:r>
            <w:bookmarkStart w:id="0" w:name="_GoBack"/>
            <w:bookmarkEnd w:id="0"/>
          </w:p>
        </w:tc>
      </w:tr>
    </w:tbl>
    <w:p w:rsidR="00B2196E" w:rsidRPr="00325B1C" w:rsidRDefault="00B2196E" w:rsidP="00E11E5C">
      <w:pPr>
        <w:pStyle w:val="af"/>
        <w:tabs>
          <w:tab w:val="left" w:pos="4253"/>
        </w:tabs>
        <w:ind w:right="4534"/>
        <w:jc w:val="both"/>
        <w:rPr>
          <w:b/>
          <w:sz w:val="40"/>
          <w:szCs w:val="40"/>
        </w:rPr>
      </w:pPr>
    </w:p>
    <w:p w:rsidR="00DE5E65" w:rsidRPr="00D37C74" w:rsidRDefault="003B2B78" w:rsidP="002B6DD1">
      <w:pPr>
        <w:pStyle w:val="a3"/>
        <w:tabs>
          <w:tab w:val="left" w:pos="4253"/>
        </w:tabs>
        <w:spacing w:after="0" w:line="240" w:lineRule="auto"/>
        <w:ind w:left="0" w:right="4818"/>
        <w:jc w:val="both"/>
        <w:rPr>
          <w:rFonts w:ascii="Times New Roman" w:hAnsi="Times New Roman"/>
          <w:sz w:val="24"/>
          <w:szCs w:val="24"/>
          <w:lang w:val="uk-UA"/>
        </w:rPr>
      </w:pPr>
      <w:r w:rsidRPr="00D37C74">
        <w:rPr>
          <w:rFonts w:ascii="Times New Roman" w:hAnsi="Times New Roman"/>
          <w:b/>
          <w:sz w:val="24"/>
          <w:szCs w:val="24"/>
          <w:lang w:val="uk-UA"/>
        </w:rPr>
        <w:t xml:space="preserve">Про </w:t>
      </w:r>
      <w:r w:rsidR="00573A9E" w:rsidRPr="00D37C74">
        <w:rPr>
          <w:rFonts w:ascii="Times New Roman" w:hAnsi="Times New Roman"/>
          <w:b/>
          <w:sz w:val="24"/>
          <w:szCs w:val="24"/>
          <w:lang w:val="uk-UA"/>
        </w:rPr>
        <w:t xml:space="preserve">залишення без розгляду </w:t>
      </w:r>
      <w:r w:rsidR="002B6DD1" w:rsidRPr="00D37C74">
        <w:rPr>
          <w:rFonts w:ascii="Times New Roman" w:hAnsi="Times New Roman"/>
          <w:b/>
          <w:sz w:val="24"/>
          <w:szCs w:val="24"/>
          <w:lang w:val="uk-UA"/>
        </w:rPr>
        <w:t xml:space="preserve">та повернення </w:t>
      </w:r>
      <w:r w:rsidR="00980803" w:rsidRPr="00D37C74">
        <w:rPr>
          <w:rFonts w:ascii="Times New Roman" w:hAnsi="Times New Roman"/>
          <w:b/>
          <w:sz w:val="24"/>
          <w:szCs w:val="24"/>
          <w:lang w:val="uk-UA"/>
        </w:rPr>
        <w:t>скарг</w:t>
      </w:r>
      <w:r w:rsidR="00E376C1" w:rsidRPr="00D37C74">
        <w:rPr>
          <w:rFonts w:ascii="Times New Roman" w:hAnsi="Times New Roman"/>
          <w:b/>
          <w:sz w:val="24"/>
          <w:szCs w:val="24"/>
          <w:lang w:val="uk-UA"/>
        </w:rPr>
        <w:t>и</w:t>
      </w:r>
      <w:r w:rsidR="00E376C1" w:rsidRPr="00D37C74">
        <w:rPr>
          <w:rFonts w:ascii="Times New Roman" w:hAnsi="Times New Roman"/>
          <w:sz w:val="24"/>
          <w:szCs w:val="24"/>
          <w:lang w:val="uk-UA"/>
        </w:rPr>
        <w:t xml:space="preserve"> </w:t>
      </w:r>
      <w:r w:rsidR="00B85EDF" w:rsidRPr="00D37C74">
        <w:rPr>
          <w:rStyle w:val="af4"/>
          <w:rFonts w:ascii="Times New Roman" w:hAnsi="Times New Roman"/>
          <w:color w:val="1D1D1B"/>
          <w:sz w:val="24"/>
          <w:szCs w:val="24"/>
          <w:shd w:val="clear" w:color="auto" w:fill="FFFFFF"/>
          <w:lang w:val="uk-UA"/>
        </w:rPr>
        <w:t xml:space="preserve">Наливайка В.О. </w:t>
      </w:r>
      <w:r w:rsidR="00B85EDF" w:rsidRPr="00D37C74">
        <w:rPr>
          <w:rFonts w:ascii="Times New Roman" w:hAnsi="Times New Roman"/>
          <w:b/>
          <w:sz w:val="24"/>
          <w:szCs w:val="24"/>
          <w:lang w:val="uk-UA"/>
        </w:rPr>
        <w:t>стосовно судді</w:t>
      </w:r>
      <w:r w:rsidR="00B85EDF" w:rsidRPr="00D37C74">
        <w:rPr>
          <w:rFonts w:ascii="Times New Roman" w:hAnsi="Times New Roman"/>
          <w:sz w:val="24"/>
          <w:szCs w:val="24"/>
          <w:lang w:val="uk-UA"/>
        </w:rPr>
        <w:t xml:space="preserve"> </w:t>
      </w:r>
      <w:r w:rsidR="00B85EDF" w:rsidRPr="00D37C74">
        <w:rPr>
          <w:rStyle w:val="af4"/>
          <w:rFonts w:ascii="Times New Roman" w:hAnsi="Times New Roman"/>
          <w:color w:val="1D1D1B"/>
          <w:sz w:val="24"/>
          <w:szCs w:val="24"/>
          <w:shd w:val="clear" w:color="auto" w:fill="FFFFFF"/>
          <w:lang w:val="uk-UA"/>
        </w:rPr>
        <w:t xml:space="preserve">Господарського суду міста Києва </w:t>
      </w:r>
      <w:proofErr w:type="spellStart"/>
      <w:r w:rsidR="00B85EDF" w:rsidRPr="00D37C74">
        <w:rPr>
          <w:rStyle w:val="af4"/>
          <w:rFonts w:ascii="Times New Roman" w:hAnsi="Times New Roman"/>
          <w:color w:val="1D1D1B"/>
          <w:sz w:val="24"/>
          <w:szCs w:val="24"/>
          <w:shd w:val="clear" w:color="auto" w:fill="FFFFFF"/>
          <w:lang w:val="uk-UA"/>
        </w:rPr>
        <w:t>Гулевець</w:t>
      </w:r>
      <w:proofErr w:type="spellEnd"/>
      <w:r w:rsidR="00B85EDF" w:rsidRPr="00D37C74">
        <w:rPr>
          <w:rStyle w:val="af4"/>
          <w:rFonts w:ascii="Times New Roman" w:hAnsi="Times New Roman"/>
          <w:sz w:val="24"/>
          <w:szCs w:val="24"/>
          <w:shd w:val="clear" w:color="auto" w:fill="FFFFFF"/>
          <w:lang w:val="uk-UA"/>
        </w:rPr>
        <w:t xml:space="preserve"> О</w:t>
      </w:r>
      <w:r w:rsidR="00B85EDF" w:rsidRPr="00D37C74">
        <w:rPr>
          <w:rFonts w:ascii="Times New Roman" w:hAnsi="Times New Roman"/>
          <w:b/>
          <w:sz w:val="24"/>
          <w:szCs w:val="24"/>
          <w:lang w:val="uk-UA"/>
        </w:rPr>
        <w:t>.В.</w:t>
      </w:r>
    </w:p>
    <w:p w:rsidR="00E376C1" w:rsidRPr="00325B1C" w:rsidRDefault="00E376C1" w:rsidP="002B6DD1">
      <w:pPr>
        <w:pStyle w:val="a3"/>
        <w:tabs>
          <w:tab w:val="left" w:pos="4253"/>
        </w:tabs>
        <w:spacing w:after="0" w:line="240" w:lineRule="auto"/>
        <w:ind w:left="0" w:right="4818"/>
        <w:jc w:val="both"/>
        <w:rPr>
          <w:rFonts w:ascii="Times New Roman" w:hAnsi="Times New Roman"/>
          <w:b/>
          <w:sz w:val="40"/>
          <w:szCs w:val="40"/>
          <w:lang w:val="uk-UA"/>
        </w:rPr>
      </w:pPr>
    </w:p>
    <w:p w:rsidR="003D447C" w:rsidRPr="00C34FDD" w:rsidRDefault="002E0DA1" w:rsidP="003D447C">
      <w:pPr>
        <w:ind w:right="6" w:firstLine="708"/>
        <w:jc w:val="both"/>
        <w:rPr>
          <w:sz w:val="27"/>
          <w:szCs w:val="27"/>
        </w:rPr>
      </w:pPr>
      <w:r w:rsidRPr="00C34FDD">
        <w:rPr>
          <w:sz w:val="27"/>
          <w:szCs w:val="27"/>
        </w:rPr>
        <w:t>Третя Дисциплінарна палата Вищої ради правосуддя у склад</w:t>
      </w:r>
      <w:r w:rsidR="00A05F7B" w:rsidRPr="00C34FDD">
        <w:rPr>
          <w:sz w:val="27"/>
          <w:szCs w:val="27"/>
        </w:rPr>
        <w:t xml:space="preserve">і                 головуючого – </w:t>
      </w:r>
      <w:proofErr w:type="spellStart"/>
      <w:r w:rsidRPr="00C34FDD">
        <w:rPr>
          <w:sz w:val="27"/>
          <w:szCs w:val="27"/>
        </w:rPr>
        <w:t>Швецової</w:t>
      </w:r>
      <w:proofErr w:type="spellEnd"/>
      <w:r w:rsidRPr="00C34FDD">
        <w:rPr>
          <w:sz w:val="27"/>
          <w:szCs w:val="27"/>
        </w:rPr>
        <w:t xml:space="preserve"> Л</w:t>
      </w:r>
      <w:r w:rsidR="00C34FDD">
        <w:rPr>
          <w:sz w:val="27"/>
          <w:szCs w:val="27"/>
        </w:rPr>
        <w:t xml:space="preserve">.А., членів Іванової Л.Б., </w:t>
      </w:r>
      <w:r w:rsidRPr="00C34FDD">
        <w:rPr>
          <w:sz w:val="27"/>
          <w:szCs w:val="27"/>
        </w:rPr>
        <w:t xml:space="preserve">Матвійчука В.В., </w:t>
      </w:r>
      <w:r w:rsidR="002B6DD1" w:rsidRPr="00C34FDD">
        <w:rPr>
          <w:sz w:val="27"/>
          <w:szCs w:val="27"/>
        </w:rPr>
        <w:t>розглянувши висновок</w:t>
      </w:r>
      <w:r w:rsidR="003D5198" w:rsidRPr="00C34FDD">
        <w:rPr>
          <w:sz w:val="27"/>
          <w:szCs w:val="27"/>
        </w:rPr>
        <w:t xml:space="preserve"> </w:t>
      </w:r>
      <w:r w:rsidR="003B2B78" w:rsidRPr="00C34FDD">
        <w:rPr>
          <w:sz w:val="27"/>
          <w:szCs w:val="27"/>
        </w:rPr>
        <w:t xml:space="preserve">доповідача – члена Третьої Дисциплінарної палати Вищої ради правосуддя </w:t>
      </w:r>
      <w:proofErr w:type="spellStart"/>
      <w:r w:rsidR="003B2B78" w:rsidRPr="00C34FDD">
        <w:rPr>
          <w:sz w:val="27"/>
          <w:szCs w:val="27"/>
        </w:rPr>
        <w:t>Гречківського</w:t>
      </w:r>
      <w:proofErr w:type="spellEnd"/>
      <w:r w:rsidR="003B2B78" w:rsidRPr="00C34FDD">
        <w:rPr>
          <w:sz w:val="27"/>
          <w:szCs w:val="27"/>
        </w:rPr>
        <w:t xml:space="preserve"> П.М. </w:t>
      </w:r>
      <w:r w:rsidR="002B6DD1" w:rsidRPr="00C34FDD">
        <w:rPr>
          <w:sz w:val="27"/>
          <w:szCs w:val="27"/>
        </w:rPr>
        <w:t>та додані до нього матеріали попе</w:t>
      </w:r>
      <w:r w:rsidR="00651B38" w:rsidRPr="00C34FDD">
        <w:rPr>
          <w:sz w:val="27"/>
          <w:szCs w:val="27"/>
        </w:rPr>
        <w:t>редньої перевірки дисциплінарн</w:t>
      </w:r>
      <w:r w:rsidR="00E376C1" w:rsidRPr="00C34FDD">
        <w:rPr>
          <w:sz w:val="27"/>
          <w:szCs w:val="27"/>
        </w:rPr>
        <w:t>ої</w:t>
      </w:r>
      <w:r w:rsidR="003719EA" w:rsidRPr="00C34FDD">
        <w:rPr>
          <w:sz w:val="27"/>
          <w:szCs w:val="27"/>
        </w:rPr>
        <w:t xml:space="preserve"> </w:t>
      </w:r>
      <w:r w:rsidR="00980803" w:rsidRPr="00C34FDD">
        <w:rPr>
          <w:sz w:val="27"/>
          <w:szCs w:val="27"/>
        </w:rPr>
        <w:t>скарг</w:t>
      </w:r>
      <w:r w:rsidR="00E376C1" w:rsidRPr="00C34FDD">
        <w:rPr>
          <w:sz w:val="27"/>
          <w:szCs w:val="27"/>
        </w:rPr>
        <w:t>и</w:t>
      </w:r>
      <w:r w:rsidR="002B6DD1" w:rsidRPr="00C34FDD">
        <w:rPr>
          <w:sz w:val="27"/>
          <w:szCs w:val="27"/>
        </w:rPr>
        <w:t xml:space="preserve"> </w:t>
      </w:r>
      <w:r w:rsidR="00BE40D7" w:rsidRPr="00C34FDD">
        <w:rPr>
          <w:bCs/>
          <w:sz w:val="27"/>
          <w:szCs w:val="27"/>
        </w:rPr>
        <w:t xml:space="preserve">Наливайка Віталія Олександровича стосовно судді Господарського суду міста Києва </w:t>
      </w:r>
      <w:proofErr w:type="spellStart"/>
      <w:r w:rsidR="00BE40D7" w:rsidRPr="00C34FDD">
        <w:rPr>
          <w:bCs/>
          <w:sz w:val="27"/>
          <w:szCs w:val="27"/>
        </w:rPr>
        <w:t>Гулевець</w:t>
      </w:r>
      <w:proofErr w:type="spellEnd"/>
      <w:r w:rsidR="00BE40D7" w:rsidRPr="00C34FDD">
        <w:rPr>
          <w:bCs/>
          <w:sz w:val="27"/>
          <w:szCs w:val="27"/>
        </w:rPr>
        <w:t xml:space="preserve"> Ольги Віталіївни</w:t>
      </w:r>
      <w:r w:rsidR="003D447C" w:rsidRPr="00C34FDD">
        <w:rPr>
          <w:sz w:val="27"/>
          <w:szCs w:val="27"/>
        </w:rPr>
        <w:t>,</w:t>
      </w:r>
    </w:p>
    <w:p w:rsidR="00E376C1" w:rsidRPr="00325B1C" w:rsidRDefault="00E376C1" w:rsidP="00983FF1">
      <w:pPr>
        <w:ind w:right="6"/>
        <w:jc w:val="both"/>
      </w:pPr>
    </w:p>
    <w:p w:rsidR="003B2B78" w:rsidRPr="00C34FDD" w:rsidRDefault="003B2B78" w:rsidP="003D5198">
      <w:pPr>
        <w:ind w:right="6"/>
        <w:jc w:val="center"/>
        <w:rPr>
          <w:b/>
          <w:bCs/>
          <w:sz w:val="27"/>
          <w:szCs w:val="27"/>
        </w:rPr>
      </w:pPr>
      <w:r w:rsidRPr="00C34FDD">
        <w:rPr>
          <w:b/>
          <w:bCs/>
          <w:sz w:val="27"/>
          <w:szCs w:val="27"/>
        </w:rPr>
        <w:t>встановила:</w:t>
      </w:r>
    </w:p>
    <w:p w:rsidR="00A11978" w:rsidRPr="00325B1C" w:rsidRDefault="00A11978" w:rsidP="002A6B25">
      <w:pPr>
        <w:ind w:right="6" w:firstLine="708"/>
        <w:jc w:val="center"/>
        <w:rPr>
          <w:b/>
          <w:bCs/>
          <w:sz w:val="32"/>
          <w:szCs w:val="32"/>
        </w:rPr>
      </w:pPr>
    </w:p>
    <w:p w:rsidR="00F61431" w:rsidRPr="00C34FDD" w:rsidRDefault="00C54B70" w:rsidP="00F61431">
      <w:pPr>
        <w:ind w:right="6"/>
        <w:jc w:val="both"/>
        <w:rPr>
          <w:sz w:val="27"/>
          <w:szCs w:val="27"/>
        </w:rPr>
      </w:pPr>
      <w:r w:rsidRPr="00C34FDD">
        <w:rPr>
          <w:sz w:val="27"/>
          <w:szCs w:val="27"/>
        </w:rPr>
        <w:t xml:space="preserve">до </w:t>
      </w:r>
      <w:r w:rsidR="00F61431" w:rsidRPr="00C34FDD">
        <w:rPr>
          <w:sz w:val="27"/>
          <w:szCs w:val="27"/>
        </w:rPr>
        <w:t xml:space="preserve">Вищої ради правосуддя 27 жовтня 2020 року за вхідним № </w:t>
      </w:r>
      <w:r w:rsidR="00F61431" w:rsidRPr="00C34FDD">
        <w:rPr>
          <w:rStyle w:val="af4"/>
          <w:b w:val="0"/>
          <w:color w:val="1D1D1B"/>
          <w:sz w:val="27"/>
          <w:szCs w:val="27"/>
          <w:shd w:val="clear" w:color="auto" w:fill="FFFFFF"/>
        </w:rPr>
        <w:t>Н-5744/0/7-20</w:t>
      </w:r>
      <w:r w:rsidR="00F61431" w:rsidRPr="00C34FDD">
        <w:rPr>
          <w:rStyle w:val="af4"/>
          <w:color w:val="1D1D1B"/>
          <w:sz w:val="27"/>
          <w:szCs w:val="27"/>
          <w:shd w:val="clear" w:color="auto" w:fill="FFFFFF"/>
        </w:rPr>
        <w:t xml:space="preserve"> </w:t>
      </w:r>
      <w:r w:rsidR="00F61431" w:rsidRPr="00C34FDD">
        <w:rPr>
          <w:sz w:val="27"/>
          <w:szCs w:val="27"/>
        </w:rPr>
        <w:t xml:space="preserve">надійшла скарга </w:t>
      </w:r>
      <w:r w:rsidR="00F61431" w:rsidRPr="00C34FDD">
        <w:rPr>
          <w:rStyle w:val="af4"/>
          <w:b w:val="0"/>
          <w:color w:val="1D1D1B"/>
          <w:sz w:val="27"/>
          <w:szCs w:val="27"/>
          <w:shd w:val="clear" w:color="auto" w:fill="FFFFFF"/>
        </w:rPr>
        <w:t xml:space="preserve">Наливайка В.О. </w:t>
      </w:r>
      <w:r w:rsidR="00F61431" w:rsidRPr="00C34FDD">
        <w:rPr>
          <w:sz w:val="27"/>
          <w:szCs w:val="27"/>
        </w:rPr>
        <w:t xml:space="preserve">щодо притягнення до дисциплінарної відповідальності судді </w:t>
      </w:r>
      <w:r w:rsidR="00F61431" w:rsidRPr="00C34FDD">
        <w:rPr>
          <w:rStyle w:val="af4"/>
          <w:b w:val="0"/>
          <w:color w:val="1D1D1B"/>
          <w:sz w:val="27"/>
          <w:szCs w:val="27"/>
          <w:shd w:val="clear" w:color="auto" w:fill="FFFFFF"/>
        </w:rPr>
        <w:t xml:space="preserve">Господарського суду міста Києва </w:t>
      </w:r>
      <w:proofErr w:type="spellStart"/>
      <w:r w:rsidR="00F61431" w:rsidRPr="00C34FDD">
        <w:rPr>
          <w:rStyle w:val="af4"/>
          <w:b w:val="0"/>
          <w:color w:val="1D1D1B"/>
          <w:sz w:val="27"/>
          <w:szCs w:val="27"/>
          <w:shd w:val="clear" w:color="auto" w:fill="FFFFFF"/>
        </w:rPr>
        <w:t>Гулевець</w:t>
      </w:r>
      <w:proofErr w:type="spellEnd"/>
      <w:r w:rsidR="00F61431" w:rsidRPr="00C34FDD">
        <w:rPr>
          <w:rStyle w:val="af4"/>
          <w:b w:val="0"/>
          <w:sz w:val="27"/>
          <w:szCs w:val="27"/>
          <w:shd w:val="clear" w:color="auto" w:fill="FFFFFF"/>
        </w:rPr>
        <w:t xml:space="preserve"> О</w:t>
      </w:r>
      <w:r w:rsidR="00F61431" w:rsidRPr="00C34FDD">
        <w:rPr>
          <w:sz w:val="27"/>
          <w:szCs w:val="27"/>
        </w:rPr>
        <w:t>.В. за дії, вчинені під час розгляду справи № 910/12641/19 за позовом ТОВ «</w:t>
      </w:r>
      <w:proofErr w:type="spellStart"/>
      <w:r w:rsidR="00F61431" w:rsidRPr="00C34FDD">
        <w:rPr>
          <w:sz w:val="27"/>
          <w:szCs w:val="27"/>
        </w:rPr>
        <w:t>Сітіком</w:t>
      </w:r>
      <w:proofErr w:type="spellEnd"/>
      <w:r w:rsidR="00F61431" w:rsidRPr="00C34FDD">
        <w:rPr>
          <w:sz w:val="27"/>
          <w:szCs w:val="27"/>
        </w:rPr>
        <w:t xml:space="preserve"> </w:t>
      </w:r>
      <w:proofErr w:type="spellStart"/>
      <w:r w:rsidR="00F61431" w:rsidRPr="00C34FDD">
        <w:rPr>
          <w:sz w:val="27"/>
          <w:szCs w:val="27"/>
        </w:rPr>
        <w:t>Естейт</w:t>
      </w:r>
      <w:proofErr w:type="spellEnd"/>
      <w:r w:rsidR="00F61431" w:rsidRPr="00C34FDD">
        <w:rPr>
          <w:sz w:val="27"/>
          <w:szCs w:val="27"/>
        </w:rPr>
        <w:t xml:space="preserve">» до Міністерства юстиції України, треті особи: ТОВ «Фінансова компанія «Інтерес Груп», АТ «Дельта Банк», ВАТ «Львівська макаронна фабрика», приватний виконавець виконавчого округу Львівської області Білецький І.М., приватний нотаріус Львівського міського нотаріального округу </w:t>
      </w:r>
      <w:proofErr w:type="spellStart"/>
      <w:r w:rsidR="00F61431" w:rsidRPr="00C34FDD">
        <w:rPr>
          <w:sz w:val="27"/>
          <w:szCs w:val="27"/>
        </w:rPr>
        <w:t>Гулієв</w:t>
      </w:r>
      <w:proofErr w:type="spellEnd"/>
      <w:r w:rsidR="00F61431" w:rsidRPr="00C34FDD">
        <w:rPr>
          <w:sz w:val="27"/>
          <w:szCs w:val="27"/>
        </w:rPr>
        <w:t xml:space="preserve"> А.А., Врублевський М.В., Державний реєстратор КП «Реєстрація майна та бізнесу» </w:t>
      </w:r>
      <w:proofErr w:type="spellStart"/>
      <w:r w:rsidR="00F61431" w:rsidRPr="00C34FDD">
        <w:rPr>
          <w:sz w:val="27"/>
          <w:szCs w:val="27"/>
        </w:rPr>
        <w:t>Ревакович</w:t>
      </w:r>
      <w:proofErr w:type="spellEnd"/>
      <w:r w:rsidR="00F61431" w:rsidRPr="00C34FDD">
        <w:rPr>
          <w:sz w:val="27"/>
          <w:szCs w:val="27"/>
        </w:rPr>
        <w:t xml:space="preserve"> І.І., про визнання незаконним та скасування наказу Міністерства юстиції України, яким скасовані реєстраційні дії державних реєстраторів щодо нерухомого майна банкрута.</w:t>
      </w:r>
    </w:p>
    <w:p w:rsidR="00D37C74" w:rsidRPr="00C34FDD" w:rsidRDefault="00F61431" w:rsidP="00F61431">
      <w:pPr>
        <w:pStyle w:val="ps5"/>
        <w:spacing w:before="0" w:beforeAutospacing="0" w:after="0" w:afterAutospacing="0"/>
        <w:ind w:firstLine="708"/>
        <w:jc w:val="both"/>
        <w:rPr>
          <w:sz w:val="27"/>
          <w:szCs w:val="27"/>
        </w:rPr>
      </w:pPr>
      <w:r w:rsidRPr="00C34FDD">
        <w:rPr>
          <w:sz w:val="27"/>
          <w:szCs w:val="27"/>
        </w:rPr>
        <w:t xml:space="preserve">У скарзі зазначено, що суддя </w:t>
      </w:r>
      <w:proofErr w:type="spellStart"/>
      <w:r w:rsidRPr="00C34FDD">
        <w:rPr>
          <w:sz w:val="27"/>
          <w:szCs w:val="27"/>
        </w:rPr>
        <w:t>Гулевець</w:t>
      </w:r>
      <w:proofErr w:type="spellEnd"/>
      <w:r w:rsidRPr="00C34FDD">
        <w:rPr>
          <w:sz w:val="27"/>
          <w:szCs w:val="27"/>
        </w:rPr>
        <w:t xml:space="preserve"> О.В. до винесення у справі                          № 910/12641/19 ухвали від 5 грудня 2019 року про забезпечення позову, а також рішення від 28 січня 2020 року мала численні документальні підтвердження, пояснення, повідомлення і навіть визнання позивачів про те, що справа </w:t>
      </w:r>
      <w:r w:rsidR="00C34FDD">
        <w:rPr>
          <w:sz w:val="27"/>
          <w:szCs w:val="27"/>
        </w:rPr>
        <w:t xml:space="preserve">                                 </w:t>
      </w:r>
      <w:r w:rsidRPr="00C34FDD">
        <w:rPr>
          <w:sz w:val="27"/>
          <w:szCs w:val="27"/>
        </w:rPr>
        <w:t xml:space="preserve">№ 910/12641/19 нерозривно пов’язана зі справою № 8/29 про банкрутство </w:t>
      </w:r>
      <w:r w:rsidR="00C34FDD">
        <w:rPr>
          <w:sz w:val="27"/>
          <w:szCs w:val="27"/>
        </w:rPr>
        <w:t xml:space="preserve">                      </w:t>
      </w:r>
      <w:r w:rsidRPr="00C34FDD">
        <w:rPr>
          <w:sz w:val="27"/>
          <w:szCs w:val="27"/>
        </w:rPr>
        <w:t>ВАТ «Львівська макаронна фабрика», що розглядається Господарськи</w:t>
      </w:r>
      <w:r w:rsidR="00D37C74" w:rsidRPr="00C34FDD">
        <w:rPr>
          <w:sz w:val="27"/>
          <w:szCs w:val="27"/>
        </w:rPr>
        <w:t>м судом Львівської області, що у</w:t>
      </w:r>
      <w:r w:rsidRPr="00C34FDD">
        <w:rPr>
          <w:sz w:val="27"/>
          <w:szCs w:val="27"/>
        </w:rPr>
        <w:t xml:space="preserve"> справі № 910/12641/19 через оскарження наказу Міністерства юстиції України вирішується спір про нерухоме майно банкрута – ВАТ «Львівська макаронна фабрика», і що справа № 910/12641/19 згідно норм </w:t>
      </w:r>
      <w:r w:rsidRPr="00C34FDD">
        <w:rPr>
          <w:sz w:val="27"/>
          <w:szCs w:val="27"/>
        </w:rPr>
        <w:lastRenderedPageBreak/>
        <w:t>пункту 8 частини першої статті 20, частини дев’ятої статті 30 ГПК України, частин другої, третьої статті 7 Кодексу України з процедур банкрутства відноситься до виключної підсудності Господарськ</w:t>
      </w:r>
      <w:r w:rsidR="00D37C74" w:rsidRPr="00C34FDD">
        <w:rPr>
          <w:sz w:val="27"/>
          <w:szCs w:val="27"/>
        </w:rPr>
        <w:t>ого суду Львівської області. Не</w:t>
      </w:r>
      <w:r w:rsidRPr="00C34FDD">
        <w:rPr>
          <w:sz w:val="27"/>
          <w:szCs w:val="27"/>
        </w:rPr>
        <w:t>зважаючи на все вище</w:t>
      </w:r>
      <w:r w:rsidR="00D37C74" w:rsidRPr="00C34FDD">
        <w:rPr>
          <w:sz w:val="27"/>
          <w:szCs w:val="27"/>
        </w:rPr>
        <w:t xml:space="preserve"> наведене, суддя </w:t>
      </w:r>
      <w:proofErr w:type="spellStart"/>
      <w:r w:rsidR="00D37C74" w:rsidRPr="00C34FDD">
        <w:rPr>
          <w:sz w:val="27"/>
          <w:szCs w:val="27"/>
        </w:rPr>
        <w:t>Гулевець</w:t>
      </w:r>
      <w:proofErr w:type="spellEnd"/>
      <w:r w:rsidR="00D37C74" w:rsidRPr="00C34FDD">
        <w:rPr>
          <w:sz w:val="27"/>
          <w:szCs w:val="27"/>
        </w:rPr>
        <w:t xml:space="preserve"> О.</w:t>
      </w:r>
      <w:r w:rsidRPr="00C34FDD">
        <w:rPr>
          <w:sz w:val="27"/>
          <w:szCs w:val="27"/>
        </w:rPr>
        <w:t>В., на думку скаржника, свідомо проігнорувала норму про виключну підсудність справи № 910/12641/19 Господарському суду Львівської області, відхилила всі клопотання учасників справи про передачу справи за підсудністю Господарському суду Львівської області для розгляду в межах справи про банкрутство і спочатку винесла незаконну ухвалу від 5 грудня 2019 року про забезпечення позову, а згодом</w:t>
      </w:r>
      <w:r w:rsidR="00D37C74" w:rsidRPr="00C34FDD">
        <w:rPr>
          <w:sz w:val="27"/>
          <w:szCs w:val="27"/>
        </w:rPr>
        <w:t xml:space="preserve"> </w:t>
      </w:r>
      <w:r w:rsidR="00C34FDD">
        <w:rPr>
          <w:sz w:val="27"/>
          <w:szCs w:val="27"/>
        </w:rPr>
        <w:t xml:space="preserve">                     </w:t>
      </w:r>
      <w:r w:rsidRPr="00C34FDD">
        <w:rPr>
          <w:sz w:val="27"/>
          <w:szCs w:val="27"/>
        </w:rPr>
        <w:t>28 січня 2020 року винесла і рішення по справі</w:t>
      </w:r>
      <w:r w:rsidR="00D37C74" w:rsidRPr="00C34FDD">
        <w:rPr>
          <w:sz w:val="27"/>
          <w:szCs w:val="27"/>
        </w:rPr>
        <w:t>,</w:t>
      </w:r>
      <w:r w:rsidRPr="00C34FDD">
        <w:rPr>
          <w:sz w:val="27"/>
          <w:szCs w:val="27"/>
        </w:rPr>
        <w:t xml:space="preserve"> порушивши </w:t>
      </w:r>
      <w:r w:rsidR="00D37C74" w:rsidRPr="00C34FDD">
        <w:rPr>
          <w:sz w:val="27"/>
          <w:szCs w:val="27"/>
        </w:rPr>
        <w:t>правила виключної підсудності.</w:t>
      </w:r>
    </w:p>
    <w:p w:rsidR="00F61431" w:rsidRPr="00C34FDD" w:rsidRDefault="00F61431" w:rsidP="00F61431">
      <w:pPr>
        <w:pStyle w:val="ps5"/>
        <w:spacing w:before="0" w:beforeAutospacing="0" w:after="0" w:afterAutospacing="0"/>
        <w:ind w:firstLine="708"/>
        <w:jc w:val="both"/>
        <w:rPr>
          <w:sz w:val="27"/>
          <w:szCs w:val="27"/>
        </w:rPr>
      </w:pPr>
      <w:r w:rsidRPr="00C34FDD">
        <w:rPr>
          <w:sz w:val="27"/>
          <w:szCs w:val="27"/>
        </w:rPr>
        <w:t xml:space="preserve">У зв’язку з наведеним у скарзі висловлено прохання притягнути </w:t>
      </w:r>
      <w:r w:rsidRPr="00C34FDD">
        <w:rPr>
          <w:rStyle w:val="af4"/>
          <w:b w:val="0"/>
          <w:sz w:val="27"/>
          <w:szCs w:val="27"/>
          <w:shd w:val="clear" w:color="auto" w:fill="FFFFFF"/>
        </w:rPr>
        <w:t xml:space="preserve">суддю </w:t>
      </w:r>
      <w:r w:rsidRPr="00C34FDD">
        <w:rPr>
          <w:rStyle w:val="af4"/>
          <w:b w:val="0"/>
          <w:color w:val="1D1D1B"/>
          <w:sz w:val="27"/>
          <w:szCs w:val="27"/>
          <w:shd w:val="clear" w:color="auto" w:fill="FFFFFF"/>
        </w:rPr>
        <w:t xml:space="preserve">Господарського суду міста Києва </w:t>
      </w:r>
      <w:proofErr w:type="spellStart"/>
      <w:r w:rsidRPr="00C34FDD">
        <w:rPr>
          <w:rStyle w:val="af4"/>
          <w:b w:val="0"/>
          <w:color w:val="1D1D1B"/>
          <w:sz w:val="27"/>
          <w:szCs w:val="27"/>
          <w:shd w:val="clear" w:color="auto" w:fill="FFFFFF"/>
        </w:rPr>
        <w:t>Гулевець</w:t>
      </w:r>
      <w:proofErr w:type="spellEnd"/>
      <w:r w:rsidRPr="00C34FDD">
        <w:rPr>
          <w:rStyle w:val="af4"/>
          <w:b w:val="0"/>
          <w:sz w:val="27"/>
          <w:szCs w:val="27"/>
          <w:shd w:val="clear" w:color="auto" w:fill="FFFFFF"/>
        </w:rPr>
        <w:t xml:space="preserve"> О</w:t>
      </w:r>
      <w:r w:rsidRPr="00C34FDD">
        <w:rPr>
          <w:sz w:val="27"/>
          <w:szCs w:val="27"/>
        </w:rPr>
        <w:t>.В. до дисциплінарної відповідальності.</w:t>
      </w:r>
    </w:p>
    <w:p w:rsidR="002B6DD1" w:rsidRPr="00C34FDD" w:rsidRDefault="002B6DD1" w:rsidP="00F61431">
      <w:pPr>
        <w:ind w:firstLine="709"/>
        <w:jc w:val="both"/>
        <w:rPr>
          <w:rFonts w:eastAsia="Times New Roman"/>
          <w:sz w:val="27"/>
          <w:szCs w:val="27"/>
          <w:lang w:eastAsia="uk-UA"/>
        </w:rPr>
      </w:pPr>
      <w:r w:rsidRPr="00C34FDD">
        <w:rPr>
          <w:rFonts w:eastAsia="Times New Roman"/>
          <w:sz w:val="27"/>
          <w:szCs w:val="27"/>
          <w:lang w:eastAsia="uk-UA"/>
        </w:rPr>
        <w:t>В</w:t>
      </w:r>
      <w:r w:rsidR="00651B38" w:rsidRPr="00C34FDD">
        <w:rPr>
          <w:rFonts w:eastAsia="Times New Roman"/>
          <w:sz w:val="27"/>
          <w:szCs w:val="27"/>
          <w:lang w:eastAsia="uk-UA"/>
        </w:rPr>
        <w:t>ідповідно до протокол</w:t>
      </w:r>
      <w:r w:rsidR="00E376C1" w:rsidRPr="00C34FDD">
        <w:rPr>
          <w:rFonts w:eastAsia="Times New Roman"/>
          <w:sz w:val="27"/>
          <w:szCs w:val="27"/>
          <w:lang w:eastAsia="uk-UA"/>
        </w:rPr>
        <w:t>у</w:t>
      </w:r>
      <w:r w:rsidRPr="00C34FDD">
        <w:rPr>
          <w:rFonts w:eastAsia="Times New Roman"/>
          <w:sz w:val="27"/>
          <w:szCs w:val="27"/>
          <w:lang w:eastAsia="uk-UA"/>
        </w:rPr>
        <w:t xml:space="preserve"> автоматизованого розподілу справи між </w:t>
      </w:r>
      <w:r w:rsidR="00FB6893" w:rsidRPr="00C34FDD">
        <w:rPr>
          <w:rFonts w:eastAsia="Times New Roman"/>
          <w:sz w:val="27"/>
          <w:szCs w:val="27"/>
          <w:lang w:eastAsia="uk-UA"/>
        </w:rPr>
        <w:t xml:space="preserve">членами Вищої ради </w:t>
      </w:r>
      <w:r w:rsidR="00651B38" w:rsidRPr="00C34FDD">
        <w:rPr>
          <w:rFonts w:eastAsia="Times New Roman"/>
          <w:sz w:val="27"/>
          <w:szCs w:val="27"/>
          <w:lang w:eastAsia="uk-UA"/>
        </w:rPr>
        <w:t>правосуддя вказан</w:t>
      </w:r>
      <w:r w:rsidR="00E376C1" w:rsidRPr="00C34FDD">
        <w:rPr>
          <w:rFonts w:eastAsia="Times New Roman"/>
          <w:sz w:val="27"/>
          <w:szCs w:val="27"/>
          <w:lang w:eastAsia="uk-UA"/>
        </w:rPr>
        <w:t>у</w:t>
      </w:r>
      <w:r w:rsidR="00651B38" w:rsidRPr="00C34FDD">
        <w:rPr>
          <w:rFonts w:eastAsia="Times New Roman"/>
          <w:sz w:val="27"/>
          <w:szCs w:val="27"/>
          <w:lang w:eastAsia="uk-UA"/>
        </w:rPr>
        <w:t xml:space="preserve"> скарг</w:t>
      </w:r>
      <w:r w:rsidR="00E376C1" w:rsidRPr="00C34FDD">
        <w:rPr>
          <w:rFonts w:eastAsia="Times New Roman"/>
          <w:sz w:val="27"/>
          <w:szCs w:val="27"/>
          <w:lang w:eastAsia="uk-UA"/>
        </w:rPr>
        <w:t>у</w:t>
      </w:r>
      <w:r w:rsidRPr="00C34FDD">
        <w:rPr>
          <w:rFonts w:eastAsia="Times New Roman"/>
          <w:sz w:val="27"/>
          <w:szCs w:val="27"/>
          <w:lang w:eastAsia="uk-UA"/>
        </w:rPr>
        <w:t xml:space="preserve"> передано для проведення перевірки члену </w:t>
      </w:r>
      <w:r w:rsidR="00296459" w:rsidRPr="00C34FDD">
        <w:rPr>
          <w:rFonts w:eastAsia="Times New Roman"/>
          <w:sz w:val="27"/>
          <w:szCs w:val="27"/>
          <w:lang w:eastAsia="uk-UA"/>
        </w:rPr>
        <w:t xml:space="preserve">Вищої ради правосуддя </w:t>
      </w:r>
      <w:proofErr w:type="spellStart"/>
      <w:r w:rsidR="00296459" w:rsidRPr="00C34FDD">
        <w:rPr>
          <w:rFonts w:eastAsia="Times New Roman"/>
          <w:sz w:val="27"/>
          <w:szCs w:val="27"/>
          <w:lang w:eastAsia="uk-UA"/>
        </w:rPr>
        <w:t>Гречківському</w:t>
      </w:r>
      <w:proofErr w:type="spellEnd"/>
      <w:r w:rsidR="00296459" w:rsidRPr="00C34FDD">
        <w:rPr>
          <w:rFonts w:eastAsia="Times New Roman"/>
          <w:sz w:val="27"/>
          <w:szCs w:val="27"/>
          <w:lang w:eastAsia="uk-UA"/>
        </w:rPr>
        <w:t xml:space="preserve"> П.М</w:t>
      </w:r>
      <w:r w:rsidR="003719EA" w:rsidRPr="00C34FDD">
        <w:rPr>
          <w:rFonts w:eastAsia="Times New Roman"/>
          <w:sz w:val="27"/>
          <w:szCs w:val="27"/>
          <w:lang w:eastAsia="uk-UA"/>
        </w:rPr>
        <w:t>.</w:t>
      </w:r>
    </w:p>
    <w:p w:rsidR="002B6DD1" w:rsidRPr="00C34FDD" w:rsidRDefault="002B6DD1" w:rsidP="002B6DD1">
      <w:pPr>
        <w:widowControl w:val="0"/>
        <w:ind w:firstLine="708"/>
        <w:jc w:val="both"/>
        <w:rPr>
          <w:rFonts w:eastAsia="Times New Roman"/>
          <w:sz w:val="27"/>
          <w:szCs w:val="27"/>
          <w:lang w:eastAsia="uk-UA"/>
        </w:rPr>
      </w:pPr>
      <w:r w:rsidRPr="00C34FDD">
        <w:rPr>
          <w:rFonts w:eastAsia="Times New Roman"/>
          <w:sz w:val="27"/>
          <w:szCs w:val="27"/>
          <w:lang w:eastAsia="uk-UA"/>
        </w:rPr>
        <w:t>За результатами попередньої перевірки дисципліна</w:t>
      </w:r>
      <w:r w:rsidR="00651B38" w:rsidRPr="00C34FDD">
        <w:rPr>
          <w:rFonts w:eastAsia="Times New Roman"/>
          <w:sz w:val="27"/>
          <w:szCs w:val="27"/>
          <w:lang w:eastAsia="uk-UA"/>
        </w:rPr>
        <w:t>рн</w:t>
      </w:r>
      <w:r w:rsidR="00E376C1" w:rsidRPr="00C34FDD">
        <w:rPr>
          <w:rFonts w:eastAsia="Times New Roman"/>
          <w:sz w:val="27"/>
          <w:szCs w:val="27"/>
          <w:lang w:eastAsia="uk-UA"/>
        </w:rPr>
        <w:t>ої</w:t>
      </w:r>
      <w:r w:rsidR="00651B38" w:rsidRPr="00C34FDD">
        <w:rPr>
          <w:rFonts w:eastAsia="Times New Roman"/>
          <w:sz w:val="27"/>
          <w:szCs w:val="27"/>
          <w:lang w:eastAsia="uk-UA"/>
        </w:rPr>
        <w:t xml:space="preserve"> </w:t>
      </w:r>
      <w:r w:rsidR="00401529" w:rsidRPr="00C34FDD">
        <w:rPr>
          <w:rFonts w:eastAsia="Times New Roman"/>
          <w:sz w:val="27"/>
          <w:szCs w:val="27"/>
          <w:lang w:eastAsia="uk-UA"/>
        </w:rPr>
        <w:t>скарг</w:t>
      </w:r>
      <w:r w:rsidR="00E376C1" w:rsidRPr="00C34FDD">
        <w:rPr>
          <w:rFonts w:eastAsia="Times New Roman"/>
          <w:sz w:val="27"/>
          <w:szCs w:val="27"/>
          <w:lang w:eastAsia="uk-UA"/>
        </w:rPr>
        <w:t>и</w:t>
      </w:r>
      <w:r w:rsidR="003719EA" w:rsidRPr="00C34FDD">
        <w:rPr>
          <w:rFonts w:eastAsia="Times New Roman"/>
          <w:sz w:val="27"/>
          <w:szCs w:val="27"/>
          <w:lang w:eastAsia="uk-UA"/>
        </w:rPr>
        <w:t xml:space="preserve"> </w:t>
      </w:r>
      <w:r w:rsidRPr="00C34FDD">
        <w:rPr>
          <w:rFonts w:eastAsia="Times New Roman"/>
          <w:sz w:val="27"/>
          <w:szCs w:val="27"/>
          <w:lang w:eastAsia="uk-UA"/>
        </w:rPr>
        <w:t xml:space="preserve">членом Третьої Дисциплінарної палати </w:t>
      </w:r>
      <w:proofErr w:type="spellStart"/>
      <w:r w:rsidR="00296459" w:rsidRPr="00C34FDD">
        <w:rPr>
          <w:rFonts w:eastAsia="Times New Roman"/>
          <w:sz w:val="27"/>
          <w:szCs w:val="27"/>
          <w:lang w:eastAsia="uk-UA"/>
        </w:rPr>
        <w:t>Гречківським</w:t>
      </w:r>
      <w:proofErr w:type="spellEnd"/>
      <w:r w:rsidR="00296459" w:rsidRPr="00C34FDD">
        <w:rPr>
          <w:rFonts w:eastAsia="Times New Roman"/>
          <w:sz w:val="27"/>
          <w:szCs w:val="27"/>
          <w:lang w:eastAsia="uk-UA"/>
        </w:rPr>
        <w:t xml:space="preserve"> П.М. </w:t>
      </w:r>
      <w:r w:rsidRPr="00C34FDD">
        <w:rPr>
          <w:rFonts w:eastAsia="Times New Roman"/>
          <w:sz w:val="27"/>
          <w:szCs w:val="27"/>
          <w:lang w:eastAsia="uk-UA"/>
        </w:rPr>
        <w:t xml:space="preserve">складено висновок з </w:t>
      </w:r>
      <w:r w:rsidR="00401529" w:rsidRPr="00C34FDD">
        <w:rPr>
          <w:rFonts w:eastAsia="Times New Roman"/>
          <w:sz w:val="27"/>
          <w:szCs w:val="27"/>
          <w:lang w:eastAsia="uk-UA"/>
        </w:rPr>
        <w:t>пропозицією про залишення скарг</w:t>
      </w:r>
      <w:r w:rsidR="00E376C1" w:rsidRPr="00C34FDD">
        <w:rPr>
          <w:rFonts w:eastAsia="Times New Roman"/>
          <w:sz w:val="27"/>
          <w:szCs w:val="27"/>
          <w:lang w:eastAsia="uk-UA"/>
        </w:rPr>
        <w:t>и</w:t>
      </w:r>
      <w:r w:rsidR="00651B38" w:rsidRPr="00C34FDD">
        <w:rPr>
          <w:rFonts w:eastAsia="Times New Roman"/>
          <w:sz w:val="27"/>
          <w:szCs w:val="27"/>
          <w:lang w:eastAsia="uk-UA"/>
        </w:rPr>
        <w:t xml:space="preserve"> </w:t>
      </w:r>
      <w:r w:rsidR="00F341B5" w:rsidRPr="00C34FDD">
        <w:rPr>
          <w:rStyle w:val="af4"/>
          <w:b w:val="0"/>
          <w:color w:val="1D1D1B"/>
          <w:sz w:val="27"/>
          <w:szCs w:val="27"/>
          <w:shd w:val="clear" w:color="auto" w:fill="FFFFFF"/>
        </w:rPr>
        <w:t xml:space="preserve">Наливайка В.О. </w:t>
      </w:r>
      <w:r w:rsidR="00651B38" w:rsidRPr="00C34FDD">
        <w:rPr>
          <w:rFonts w:eastAsia="Times New Roman"/>
          <w:sz w:val="27"/>
          <w:szCs w:val="27"/>
          <w:lang w:eastAsia="uk-UA"/>
        </w:rPr>
        <w:t>без розгляду та повернення ї</w:t>
      </w:r>
      <w:r w:rsidR="00E376C1" w:rsidRPr="00C34FDD">
        <w:rPr>
          <w:rFonts w:eastAsia="Times New Roman"/>
          <w:sz w:val="27"/>
          <w:szCs w:val="27"/>
          <w:lang w:eastAsia="uk-UA"/>
        </w:rPr>
        <w:t>ї</w:t>
      </w:r>
      <w:r w:rsidR="003719EA" w:rsidRPr="00C34FDD">
        <w:rPr>
          <w:rFonts w:eastAsia="Times New Roman"/>
          <w:sz w:val="27"/>
          <w:szCs w:val="27"/>
          <w:lang w:eastAsia="uk-UA"/>
        </w:rPr>
        <w:t xml:space="preserve"> </w:t>
      </w:r>
      <w:r w:rsidRPr="00C34FDD">
        <w:rPr>
          <w:rFonts w:eastAsia="Times New Roman"/>
          <w:sz w:val="27"/>
          <w:szCs w:val="27"/>
          <w:lang w:eastAsia="uk-UA"/>
        </w:rPr>
        <w:t>скаржник</w:t>
      </w:r>
      <w:r w:rsidR="00E376C1" w:rsidRPr="00C34FDD">
        <w:rPr>
          <w:rFonts w:eastAsia="Times New Roman"/>
          <w:sz w:val="27"/>
          <w:szCs w:val="27"/>
          <w:lang w:eastAsia="uk-UA"/>
        </w:rPr>
        <w:t>у</w:t>
      </w:r>
      <w:r w:rsidRPr="00C34FDD">
        <w:rPr>
          <w:rFonts w:eastAsia="Times New Roman"/>
          <w:sz w:val="27"/>
          <w:szCs w:val="27"/>
          <w:lang w:eastAsia="uk-UA"/>
        </w:rPr>
        <w:t>.</w:t>
      </w:r>
    </w:p>
    <w:p w:rsidR="00D97899" w:rsidRPr="00C34FDD" w:rsidRDefault="002B6DD1" w:rsidP="00E771C5">
      <w:pPr>
        <w:ind w:right="6" w:firstLine="708"/>
        <w:jc w:val="both"/>
        <w:rPr>
          <w:sz w:val="27"/>
          <w:szCs w:val="27"/>
        </w:rPr>
      </w:pPr>
      <w:r w:rsidRPr="00C34FDD">
        <w:rPr>
          <w:rFonts w:eastAsia="Times New Roman"/>
          <w:sz w:val="27"/>
          <w:szCs w:val="27"/>
          <w:lang w:eastAsia="uk-UA"/>
        </w:rPr>
        <w:t xml:space="preserve">Заслухавши доповідача – члена Третьої Дисциплінарної палати </w:t>
      </w:r>
      <w:proofErr w:type="spellStart"/>
      <w:r w:rsidR="00296459" w:rsidRPr="00C34FDD">
        <w:rPr>
          <w:rFonts w:eastAsia="Times New Roman"/>
          <w:sz w:val="27"/>
          <w:szCs w:val="27"/>
          <w:lang w:eastAsia="uk-UA"/>
        </w:rPr>
        <w:t>Гречківського</w:t>
      </w:r>
      <w:proofErr w:type="spellEnd"/>
      <w:r w:rsidR="00296459" w:rsidRPr="00C34FDD">
        <w:rPr>
          <w:rFonts w:eastAsia="Times New Roman"/>
          <w:sz w:val="27"/>
          <w:szCs w:val="27"/>
          <w:lang w:eastAsia="uk-UA"/>
        </w:rPr>
        <w:t xml:space="preserve"> П.М. </w:t>
      </w:r>
      <w:r w:rsidRPr="00C34FDD">
        <w:rPr>
          <w:rFonts w:eastAsia="Times New Roman"/>
          <w:sz w:val="27"/>
          <w:szCs w:val="27"/>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C34FDD">
        <w:rPr>
          <w:rFonts w:eastAsia="Times New Roman"/>
          <w:sz w:val="27"/>
          <w:szCs w:val="27"/>
          <w:lang w:eastAsia="uk-UA"/>
        </w:rPr>
        <w:t>тав для залишення дисциплінарн</w:t>
      </w:r>
      <w:r w:rsidR="00E376C1" w:rsidRPr="00C34FDD">
        <w:rPr>
          <w:rFonts w:eastAsia="Times New Roman"/>
          <w:sz w:val="27"/>
          <w:szCs w:val="27"/>
          <w:lang w:eastAsia="uk-UA"/>
        </w:rPr>
        <w:t>ої</w:t>
      </w:r>
      <w:r w:rsidR="003719EA" w:rsidRPr="00C34FDD">
        <w:rPr>
          <w:rFonts w:eastAsia="Times New Roman"/>
          <w:sz w:val="27"/>
          <w:szCs w:val="27"/>
          <w:lang w:eastAsia="uk-UA"/>
        </w:rPr>
        <w:t xml:space="preserve"> </w:t>
      </w:r>
      <w:r w:rsidR="00401529" w:rsidRPr="00C34FDD">
        <w:rPr>
          <w:rFonts w:eastAsia="Times New Roman"/>
          <w:sz w:val="27"/>
          <w:szCs w:val="27"/>
          <w:lang w:eastAsia="uk-UA"/>
        </w:rPr>
        <w:t>скарг</w:t>
      </w:r>
      <w:r w:rsidR="00E376C1" w:rsidRPr="00C34FDD">
        <w:rPr>
          <w:rFonts w:eastAsia="Times New Roman"/>
          <w:sz w:val="27"/>
          <w:szCs w:val="27"/>
          <w:lang w:eastAsia="uk-UA"/>
        </w:rPr>
        <w:t>и</w:t>
      </w:r>
      <w:r w:rsidR="00296459" w:rsidRPr="00C34FDD">
        <w:rPr>
          <w:rFonts w:eastAsia="Times New Roman"/>
          <w:sz w:val="27"/>
          <w:szCs w:val="27"/>
          <w:lang w:eastAsia="uk-UA"/>
        </w:rPr>
        <w:t xml:space="preserve"> </w:t>
      </w:r>
      <w:r w:rsidR="00F341B5" w:rsidRPr="00C34FDD">
        <w:rPr>
          <w:rStyle w:val="af4"/>
          <w:b w:val="0"/>
          <w:sz w:val="27"/>
          <w:szCs w:val="27"/>
          <w:shd w:val="clear" w:color="auto" w:fill="FFFFFF"/>
        </w:rPr>
        <w:t xml:space="preserve">Наливайка В.О. </w:t>
      </w:r>
      <w:r w:rsidR="003D447C" w:rsidRPr="00C34FDD">
        <w:rPr>
          <w:sz w:val="27"/>
          <w:szCs w:val="27"/>
        </w:rPr>
        <w:t xml:space="preserve">стосовно судді </w:t>
      </w:r>
      <w:r w:rsidR="00F341B5" w:rsidRPr="00C34FDD">
        <w:rPr>
          <w:rStyle w:val="af4"/>
          <w:b w:val="0"/>
          <w:sz w:val="27"/>
          <w:szCs w:val="27"/>
          <w:shd w:val="clear" w:color="auto" w:fill="FFFFFF"/>
        </w:rPr>
        <w:t xml:space="preserve">Господарського суду міста Києва </w:t>
      </w:r>
      <w:proofErr w:type="spellStart"/>
      <w:r w:rsidR="00F341B5" w:rsidRPr="00C34FDD">
        <w:rPr>
          <w:rStyle w:val="af4"/>
          <w:b w:val="0"/>
          <w:sz w:val="27"/>
          <w:szCs w:val="27"/>
          <w:shd w:val="clear" w:color="auto" w:fill="FFFFFF"/>
        </w:rPr>
        <w:t>Гулевець</w:t>
      </w:r>
      <w:proofErr w:type="spellEnd"/>
      <w:r w:rsidR="00F341B5" w:rsidRPr="00C34FDD">
        <w:rPr>
          <w:rStyle w:val="af4"/>
          <w:b w:val="0"/>
          <w:sz w:val="27"/>
          <w:szCs w:val="27"/>
          <w:shd w:val="clear" w:color="auto" w:fill="FFFFFF"/>
        </w:rPr>
        <w:t xml:space="preserve"> О</w:t>
      </w:r>
      <w:r w:rsidR="00F341B5" w:rsidRPr="00C34FDD">
        <w:rPr>
          <w:sz w:val="27"/>
          <w:szCs w:val="27"/>
        </w:rPr>
        <w:t xml:space="preserve">.В. </w:t>
      </w:r>
      <w:r w:rsidR="00651B38" w:rsidRPr="00C34FDD">
        <w:rPr>
          <w:rFonts w:eastAsia="Times New Roman"/>
          <w:sz w:val="27"/>
          <w:szCs w:val="27"/>
          <w:lang w:eastAsia="uk-UA"/>
        </w:rPr>
        <w:t>без розгляду та повернення ї</w:t>
      </w:r>
      <w:r w:rsidR="00E771C5" w:rsidRPr="00C34FDD">
        <w:rPr>
          <w:rFonts w:eastAsia="Times New Roman"/>
          <w:sz w:val="27"/>
          <w:szCs w:val="27"/>
          <w:lang w:eastAsia="uk-UA"/>
        </w:rPr>
        <w:t>ї</w:t>
      </w:r>
      <w:r w:rsidRPr="00C34FDD">
        <w:rPr>
          <w:rFonts w:eastAsia="Times New Roman"/>
          <w:sz w:val="27"/>
          <w:szCs w:val="27"/>
          <w:lang w:eastAsia="uk-UA"/>
        </w:rPr>
        <w:t xml:space="preserve"> скаржник</w:t>
      </w:r>
      <w:r w:rsidR="00E771C5" w:rsidRPr="00C34FDD">
        <w:rPr>
          <w:rFonts w:eastAsia="Times New Roman"/>
          <w:sz w:val="27"/>
          <w:szCs w:val="27"/>
          <w:lang w:eastAsia="uk-UA"/>
        </w:rPr>
        <w:t>у</w:t>
      </w:r>
      <w:r w:rsidRPr="00C34FDD">
        <w:rPr>
          <w:rFonts w:eastAsia="Times New Roman"/>
          <w:sz w:val="27"/>
          <w:szCs w:val="27"/>
          <w:lang w:eastAsia="uk-UA"/>
        </w:rPr>
        <w:t xml:space="preserve"> з огляду на таке.</w:t>
      </w:r>
    </w:p>
    <w:p w:rsidR="00762D50" w:rsidRPr="00C34FDD" w:rsidRDefault="00762D50" w:rsidP="00651B38">
      <w:pPr>
        <w:widowControl w:val="0"/>
        <w:ind w:firstLine="708"/>
        <w:jc w:val="both"/>
        <w:rPr>
          <w:rFonts w:eastAsia="Times New Roman"/>
          <w:sz w:val="27"/>
          <w:szCs w:val="27"/>
          <w:lang w:eastAsia="uk-UA"/>
        </w:rPr>
      </w:pPr>
      <w:r w:rsidRPr="00C34FDD">
        <w:rPr>
          <w:rFonts w:eastAsia="Times New Roman"/>
          <w:sz w:val="27"/>
          <w:szCs w:val="27"/>
          <w:lang w:eastAsia="uk-UA"/>
        </w:rPr>
        <w:t xml:space="preserve">Згідно </w:t>
      </w:r>
      <w:r w:rsidR="000F7087" w:rsidRPr="00C34FDD">
        <w:rPr>
          <w:rFonts w:eastAsia="Times New Roman"/>
          <w:sz w:val="27"/>
          <w:szCs w:val="27"/>
          <w:lang w:eastAsia="uk-UA"/>
        </w:rPr>
        <w:t>зі статтею</w:t>
      </w:r>
      <w:r w:rsidRPr="00C34FDD">
        <w:rPr>
          <w:rFonts w:eastAsia="Times New Roman"/>
          <w:sz w:val="27"/>
          <w:szCs w:val="27"/>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C34FDD" w:rsidRDefault="00762D50" w:rsidP="004C0492">
      <w:pPr>
        <w:pStyle w:val="ab"/>
        <w:shd w:val="clear" w:color="auto" w:fill="FFFFFF"/>
        <w:spacing w:before="0" w:beforeAutospacing="0" w:after="0" w:afterAutospacing="0"/>
        <w:ind w:firstLine="709"/>
        <w:jc w:val="both"/>
        <w:rPr>
          <w:color w:val="000000"/>
          <w:sz w:val="27"/>
          <w:szCs w:val="27"/>
          <w:lang w:val="uk-UA"/>
        </w:rPr>
      </w:pPr>
      <w:r w:rsidRPr="00C34FDD">
        <w:rPr>
          <w:sz w:val="27"/>
          <w:szCs w:val="27"/>
          <w:lang w:val="uk-UA" w:eastAsia="uk-UA"/>
        </w:rPr>
        <w:t>Дисциплінарне провадження щодо судд</w:t>
      </w:r>
      <w:r w:rsidR="000F7087" w:rsidRPr="00C34FDD">
        <w:rPr>
          <w:sz w:val="27"/>
          <w:szCs w:val="27"/>
          <w:lang w:val="uk-UA" w:eastAsia="uk-UA"/>
        </w:rPr>
        <w:t xml:space="preserve">ів проводиться за правилами та у строки, </w:t>
      </w:r>
      <w:r w:rsidR="003D5198" w:rsidRPr="00C34FDD">
        <w:rPr>
          <w:sz w:val="27"/>
          <w:szCs w:val="27"/>
          <w:lang w:val="uk-UA" w:eastAsia="uk-UA"/>
        </w:rPr>
        <w:t>передбачені</w:t>
      </w:r>
      <w:r w:rsidR="000F7087" w:rsidRPr="00C34FDD">
        <w:rPr>
          <w:sz w:val="27"/>
          <w:szCs w:val="27"/>
          <w:lang w:val="uk-UA" w:eastAsia="uk-UA"/>
        </w:rPr>
        <w:t xml:space="preserve"> г</w:t>
      </w:r>
      <w:r w:rsidRPr="00C34FDD">
        <w:rPr>
          <w:sz w:val="27"/>
          <w:szCs w:val="27"/>
          <w:lang w:val="uk-UA" w:eastAsia="uk-UA"/>
        </w:rPr>
        <w:t>лавою 4 Закону України «Про Вищу раду правосуддя</w:t>
      </w:r>
      <w:r w:rsidRPr="00C34FDD">
        <w:rPr>
          <w:color w:val="000000"/>
          <w:sz w:val="27"/>
          <w:szCs w:val="27"/>
          <w:lang w:val="uk-UA"/>
        </w:rPr>
        <w:t>».</w:t>
      </w:r>
    </w:p>
    <w:p w:rsidR="006979BD" w:rsidRPr="00C34FDD" w:rsidRDefault="00FC3829" w:rsidP="006979BD">
      <w:pPr>
        <w:pStyle w:val="ab"/>
        <w:spacing w:before="0" w:beforeAutospacing="0" w:after="0" w:afterAutospacing="0"/>
        <w:ind w:firstLine="709"/>
        <w:jc w:val="both"/>
        <w:rPr>
          <w:sz w:val="27"/>
          <w:szCs w:val="27"/>
          <w:lang w:val="uk-UA"/>
        </w:rPr>
      </w:pPr>
      <w:r w:rsidRPr="00C34FDD">
        <w:rPr>
          <w:sz w:val="27"/>
          <w:szCs w:val="27"/>
          <w:lang w:val="uk-UA" w:eastAsia="uk-UA"/>
        </w:rPr>
        <w:t>Третьою Дисциплінарною палатою Вищої ради правосуддя</w:t>
      </w:r>
      <w:r w:rsidRPr="00C34FDD">
        <w:rPr>
          <w:sz w:val="27"/>
          <w:szCs w:val="27"/>
          <w:lang w:val="uk-UA"/>
        </w:rPr>
        <w:t xml:space="preserve"> </w:t>
      </w:r>
      <w:r w:rsidR="00762D50" w:rsidRPr="00C34FDD">
        <w:rPr>
          <w:sz w:val="27"/>
          <w:szCs w:val="27"/>
          <w:lang w:val="uk-UA"/>
        </w:rPr>
        <w:t>встановлено, що</w:t>
      </w:r>
      <w:r w:rsidR="00E3465E" w:rsidRPr="00C34FDD">
        <w:rPr>
          <w:sz w:val="27"/>
          <w:szCs w:val="27"/>
          <w:lang w:val="uk-UA"/>
        </w:rPr>
        <w:t xml:space="preserve"> </w:t>
      </w:r>
      <w:r w:rsidR="006979BD" w:rsidRPr="00C34FDD">
        <w:rPr>
          <w:sz w:val="27"/>
          <w:szCs w:val="27"/>
          <w:lang w:val="uk-UA"/>
        </w:rPr>
        <w:t>ТОВ «</w:t>
      </w:r>
      <w:proofErr w:type="spellStart"/>
      <w:r w:rsidR="006979BD" w:rsidRPr="00C34FDD">
        <w:rPr>
          <w:sz w:val="27"/>
          <w:szCs w:val="27"/>
          <w:lang w:val="uk-UA"/>
        </w:rPr>
        <w:t>Сітіком</w:t>
      </w:r>
      <w:proofErr w:type="spellEnd"/>
      <w:r w:rsidR="006979BD" w:rsidRPr="00C34FDD">
        <w:rPr>
          <w:sz w:val="27"/>
          <w:szCs w:val="27"/>
          <w:lang w:val="uk-UA"/>
        </w:rPr>
        <w:t xml:space="preserve"> </w:t>
      </w:r>
      <w:proofErr w:type="spellStart"/>
      <w:r w:rsidR="006979BD" w:rsidRPr="00C34FDD">
        <w:rPr>
          <w:sz w:val="27"/>
          <w:szCs w:val="27"/>
          <w:lang w:val="uk-UA"/>
        </w:rPr>
        <w:t>Естейт</w:t>
      </w:r>
      <w:proofErr w:type="spellEnd"/>
      <w:r w:rsidR="006979BD" w:rsidRPr="00C34FDD">
        <w:rPr>
          <w:sz w:val="27"/>
          <w:szCs w:val="27"/>
          <w:lang w:val="uk-UA"/>
        </w:rPr>
        <w:t>» 16 вересня 2019 року звернулося до Г</w:t>
      </w:r>
      <w:r w:rsidR="00D37C74" w:rsidRPr="00C34FDD">
        <w:rPr>
          <w:sz w:val="27"/>
          <w:szCs w:val="27"/>
          <w:lang w:val="uk-UA"/>
        </w:rPr>
        <w:t xml:space="preserve">осподарського суду міста Києва </w:t>
      </w:r>
      <w:r w:rsidR="006979BD" w:rsidRPr="00C34FDD">
        <w:rPr>
          <w:sz w:val="27"/>
          <w:szCs w:val="27"/>
          <w:lang w:val="uk-UA"/>
        </w:rPr>
        <w:t>з позовом д</w:t>
      </w:r>
      <w:r w:rsidR="00D37C74" w:rsidRPr="00C34FDD">
        <w:rPr>
          <w:sz w:val="27"/>
          <w:szCs w:val="27"/>
          <w:lang w:val="uk-UA"/>
        </w:rPr>
        <w:t xml:space="preserve">о Міністерства юстиції України </w:t>
      </w:r>
      <w:r w:rsidR="006979BD" w:rsidRPr="00C34FDD">
        <w:rPr>
          <w:sz w:val="27"/>
          <w:szCs w:val="27"/>
          <w:lang w:val="uk-UA"/>
        </w:rPr>
        <w:t xml:space="preserve">про визнання незаконним та скасування </w:t>
      </w:r>
      <w:r w:rsidR="00D37C74" w:rsidRPr="00C34FDD">
        <w:rPr>
          <w:sz w:val="27"/>
          <w:szCs w:val="27"/>
          <w:lang w:val="uk-UA"/>
        </w:rPr>
        <w:t xml:space="preserve">наказу від 22 серпня 2019 року </w:t>
      </w:r>
      <w:r w:rsidR="006979BD" w:rsidRPr="00C34FDD">
        <w:rPr>
          <w:sz w:val="27"/>
          <w:szCs w:val="27"/>
          <w:lang w:val="uk-UA"/>
        </w:rPr>
        <w:t>№ 2634/15 «Про скасування рішень про державну реєстрацію прав та їх обтяжень».</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Позов мотивований тим, що наказ Міністерства юстиції України від                               22 серпня 2019 року «Про скасування рішень про державну реєстрацію прав та їх обтяжень» не відповідає закону, порушує права позивача як власника нерухомого майна щодо якого оскаржуваним наказом скасовані рішення про державну реєстрацію, у зв’язку з чим наказ Міністерства юстиції України має бути скасований судом.</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Ухвалою Господарського суду міста Києва від 19 вересня 2019 року (суддя </w:t>
      </w:r>
      <w:proofErr w:type="spellStart"/>
      <w:r w:rsidRPr="00C34FDD">
        <w:rPr>
          <w:rStyle w:val="af4"/>
          <w:b w:val="0"/>
          <w:color w:val="1D1D1B"/>
          <w:sz w:val="27"/>
          <w:szCs w:val="27"/>
          <w:shd w:val="clear" w:color="auto" w:fill="FFFFFF"/>
        </w:rPr>
        <w:t>Гулевець</w:t>
      </w:r>
      <w:proofErr w:type="spellEnd"/>
      <w:r w:rsidRPr="00C34FDD">
        <w:rPr>
          <w:rStyle w:val="af4"/>
          <w:b w:val="0"/>
          <w:sz w:val="27"/>
          <w:szCs w:val="27"/>
          <w:shd w:val="clear" w:color="auto" w:fill="FFFFFF"/>
        </w:rPr>
        <w:t xml:space="preserve"> О</w:t>
      </w:r>
      <w:r w:rsidRPr="00C34FDD">
        <w:rPr>
          <w:sz w:val="27"/>
          <w:szCs w:val="27"/>
        </w:rPr>
        <w:t>.В.</w:t>
      </w:r>
      <w:r w:rsidRPr="00C34FDD">
        <w:rPr>
          <w:sz w:val="27"/>
          <w:szCs w:val="27"/>
          <w:lang w:val="uk-UA"/>
        </w:rPr>
        <w:t xml:space="preserve">) прийнято позовну заяву до розгляду та відкрито провадження у </w:t>
      </w:r>
      <w:r w:rsidRPr="00C34FDD">
        <w:rPr>
          <w:sz w:val="27"/>
          <w:szCs w:val="27"/>
          <w:lang w:val="uk-UA"/>
        </w:rPr>
        <w:lastRenderedPageBreak/>
        <w:t>справі. Постановлено розгляд справи здійснювати за правилами загального позовного провадження.</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4 грудня 2019 року до Господарського суду міста Києва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xml:space="preserve">» подало заяву про забезпечення позову з </w:t>
      </w:r>
      <w:r w:rsidR="00D37C74" w:rsidRPr="00C34FDD">
        <w:rPr>
          <w:sz w:val="27"/>
          <w:szCs w:val="27"/>
          <w:lang w:val="uk-UA"/>
        </w:rPr>
        <w:t xml:space="preserve">такими </w:t>
      </w:r>
      <w:r w:rsidRPr="00C34FDD">
        <w:rPr>
          <w:sz w:val="27"/>
          <w:szCs w:val="27"/>
          <w:lang w:val="uk-UA"/>
        </w:rPr>
        <w:t>вимогами: заборонити Ліквідатору ВАТ «Львівська макаронна фабрика» та будь-яким</w:t>
      </w:r>
      <w:r w:rsidR="00D37C74" w:rsidRPr="00C34FDD">
        <w:rPr>
          <w:sz w:val="27"/>
          <w:szCs w:val="27"/>
          <w:lang w:val="uk-UA"/>
        </w:rPr>
        <w:t xml:space="preserve"> іншим особам вчиняти будь-які </w:t>
      </w:r>
      <w:r w:rsidRPr="00C34FDD">
        <w:rPr>
          <w:sz w:val="27"/>
          <w:szCs w:val="27"/>
          <w:lang w:val="uk-UA"/>
        </w:rPr>
        <w:t>дії щодо проведення аукціону (відкритих торгів) з продажу цілісного майнового комплексу, що знаходиться за адресою: 79000, м. Львів</w:t>
      </w:r>
      <w:r w:rsidR="00D37C74" w:rsidRPr="00C34FDD">
        <w:rPr>
          <w:sz w:val="27"/>
          <w:szCs w:val="27"/>
          <w:lang w:val="uk-UA"/>
        </w:rPr>
        <w:t>,</w:t>
      </w:r>
      <w:r w:rsidRPr="00C34FDD">
        <w:rPr>
          <w:sz w:val="27"/>
          <w:szCs w:val="27"/>
          <w:lang w:val="uk-UA"/>
        </w:rPr>
        <w:t xml:space="preserve">                     вул. Городоцька 170; заборонити Ліквідатору ВАТ «Львівська макаронна фабрика» та будь-яким іншим осо</w:t>
      </w:r>
      <w:r w:rsidR="00D37C74" w:rsidRPr="00C34FDD">
        <w:rPr>
          <w:sz w:val="27"/>
          <w:szCs w:val="27"/>
          <w:lang w:val="uk-UA"/>
        </w:rPr>
        <w:t>бам укладати будь-які правочини</w:t>
      </w:r>
      <w:r w:rsidRPr="00C34FDD">
        <w:rPr>
          <w:sz w:val="27"/>
          <w:szCs w:val="27"/>
          <w:lang w:val="uk-UA"/>
        </w:rPr>
        <w:t>, які передбач</w:t>
      </w:r>
      <w:r w:rsidR="00D37C74" w:rsidRPr="00C34FDD">
        <w:rPr>
          <w:sz w:val="27"/>
          <w:szCs w:val="27"/>
          <w:lang w:val="uk-UA"/>
        </w:rPr>
        <w:t xml:space="preserve">ають або спрямовані на перехід </w:t>
      </w:r>
      <w:r w:rsidRPr="00C34FDD">
        <w:rPr>
          <w:sz w:val="27"/>
          <w:szCs w:val="27"/>
          <w:lang w:val="uk-UA"/>
        </w:rPr>
        <w:t>права власності на цілісний майновий комплекс; накласти арешт на майно – цілісний майновий комплекс, що знаходиться за адресою: 79000, м. Львів</w:t>
      </w:r>
      <w:r w:rsidR="00D37C74" w:rsidRPr="00C34FDD">
        <w:rPr>
          <w:sz w:val="27"/>
          <w:szCs w:val="27"/>
          <w:lang w:val="uk-UA"/>
        </w:rPr>
        <w:t>,</w:t>
      </w:r>
      <w:r w:rsidRPr="00C34FDD">
        <w:rPr>
          <w:sz w:val="27"/>
          <w:szCs w:val="27"/>
          <w:lang w:val="uk-UA"/>
        </w:rPr>
        <w:t xml:space="preserve"> вул. Городоцька</w:t>
      </w:r>
      <w:r w:rsidR="00D37C74" w:rsidRPr="00C34FDD">
        <w:rPr>
          <w:sz w:val="27"/>
          <w:szCs w:val="27"/>
          <w:lang w:val="uk-UA"/>
        </w:rPr>
        <w:t>,</w:t>
      </w:r>
      <w:r w:rsidRPr="00C34FDD">
        <w:rPr>
          <w:sz w:val="27"/>
          <w:szCs w:val="27"/>
          <w:lang w:val="uk-UA"/>
        </w:rPr>
        <w:t xml:space="preserve"> 170; </w:t>
      </w:r>
      <w:r w:rsidR="00D37C74" w:rsidRPr="00C34FDD">
        <w:rPr>
          <w:sz w:val="27"/>
          <w:szCs w:val="27"/>
          <w:lang w:val="uk-UA"/>
        </w:rPr>
        <w:t xml:space="preserve">заборонити державним </w:t>
      </w:r>
      <w:r w:rsidRPr="00C34FDD">
        <w:rPr>
          <w:sz w:val="27"/>
          <w:szCs w:val="27"/>
          <w:lang w:val="uk-UA"/>
        </w:rPr>
        <w:t>реєстраторам прав на нерухоме майно будь-яких органів (місцевого самоврядування, виконавчих</w:t>
      </w:r>
      <w:r w:rsidR="00D37C74" w:rsidRPr="00C34FDD">
        <w:rPr>
          <w:sz w:val="27"/>
          <w:szCs w:val="27"/>
          <w:lang w:val="uk-UA"/>
        </w:rPr>
        <w:t xml:space="preserve"> комітетів, місцевих державних </w:t>
      </w:r>
      <w:r w:rsidRPr="00C34FDD">
        <w:rPr>
          <w:sz w:val="27"/>
          <w:szCs w:val="27"/>
          <w:lang w:val="uk-UA"/>
        </w:rPr>
        <w:t>адміністрацій, акредито</w:t>
      </w:r>
      <w:r w:rsidR="00D37C74" w:rsidRPr="00C34FDD">
        <w:rPr>
          <w:sz w:val="27"/>
          <w:szCs w:val="27"/>
          <w:lang w:val="uk-UA"/>
        </w:rPr>
        <w:t xml:space="preserve">ваних підприємств Міністерства юстиції України), нотаріусам та особам, </w:t>
      </w:r>
      <w:r w:rsidRPr="00C34FDD">
        <w:rPr>
          <w:sz w:val="27"/>
          <w:szCs w:val="27"/>
          <w:lang w:val="uk-UA"/>
        </w:rPr>
        <w:t xml:space="preserve">уповноваженим на виконання функцій державних реєстраторів, які мають відповідні повноваження, вчиняти будь-які реєстраційні дії щодо нерухомого майна </w:t>
      </w:r>
      <w:r w:rsidR="00D37C74" w:rsidRPr="00C34FDD">
        <w:rPr>
          <w:sz w:val="27"/>
          <w:szCs w:val="27"/>
          <w:lang w:val="uk-UA"/>
        </w:rPr>
        <w:t>–</w:t>
      </w:r>
      <w:r w:rsidRPr="00C34FDD">
        <w:rPr>
          <w:sz w:val="27"/>
          <w:szCs w:val="27"/>
          <w:lang w:val="uk-UA"/>
        </w:rPr>
        <w:t xml:space="preserve"> ціл</w:t>
      </w:r>
      <w:r w:rsidR="00D37C74" w:rsidRPr="00C34FDD">
        <w:rPr>
          <w:sz w:val="27"/>
          <w:szCs w:val="27"/>
          <w:lang w:val="uk-UA"/>
        </w:rPr>
        <w:t xml:space="preserve">існого майнового комплексу, що </w:t>
      </w:r>
      <w:r w:rsidRPr="00C34FDD">
        <w:rPr>
          <w:sz w:val="27"/>
          <w:szCs w:val="27"/>
          <w:lang w:val="uk-UA"/>
        </w:rPr>
        <w:t xml:space="preserve">знаходиться за </w:t>
      </w:r>
      <w:proofErr w:type="spellStart"/>
      <w:r w:rsidRPr="00C34FDD">
        <w:rPr>
          <w:sz w:val="27"/>
          <w:szCs w:val="27"/>
          <w:lang w:val="uk-UA"/>
        </w:rPr>
        <w:t>адресою</w:t>
      </w:r>
      <w:proofErr w:type="spellEnd"/>
      <w:r w:rsidRPr="00C34FDD">
        <w:rPr>
          <w:sz w:val="27"/>
          <w:szCs w:val="27"/>
          <w:lang w:val="uk-UA"/>
        </w:rPr>
        <w:t>: 79000, м. Львів вул. Городоцька</w:t>
      </w:r>
      <w:r w:rsidR="00D37C74" w:rsidRPr="00C34FDD">
        <w:rPr>
          <w:sz w:val="27"/>
          <w:szCs w:val="27"/>
          <w:lang w:val="uk-UA"/>
        </w:rPr>
        <w:t>,</w:t>
      </w:r>
      <w:r w:rsidRPr="00C34FDD">
        <w:rPr>
          <w:sz w:val="27"/>
          <w:szCs w:val="27"/>
          <w:lang w:val="uk-UA"/>
        </w:rPr>
        <w:t xml:space="preserve"> 170.</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В обґрунтування поданої заяви заявник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зазначав, що невжиття вказаних заходів забезпечення позову (у випадку задоволення позову) може істотно ускладнити або унеможливити ефективний захист або поновлення порушених чи оспорюваних прав позивача, за захистом яких він звернувся до суду.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Ухвалою г</w:t>
      </w:r>
      <w:r w:rsidR="00A05F7B" w:rsidRPr="00C34FDD">
        <w:rPr>
          <w:sz w:val="27"/>
          <w:szCs w:val="27"/>
          <w:lang w:val="uk-UA"/>
        </w:rPr>
        <w:t xml:space="preserve">осподарського суду міста Києва </w:t>
      </w:r>
      <w:r w:rsidRPr="00C34FDD">
        <w:rPr>
          <w:sz w:val="27"/>
          <w:szCs w:val="27"/>
          <w:lang w:val="uk-UA"/>
        </w:rPr>
        <w:t xml:space="preserve">від 5 грудня 2019 року (суддя </w:t>
      </w:r>
      <w:proofErr w:type="spellStart"/>
      <w:r w:rsidRPr="00C34FDD">
        <w:rPr>
          <w:rStyle w:val="af4"/>
          <w:b w:val="0"/>
          <w:color w:val="1D1D1B"/>
          <w:sz w:val="27"/>
          <w:szCs w:val="27"/>
          <w:shd w:val="clear" w:color="auto" w:fill="FFFFFF"/>
          <w:lang w:val="uk-UA"/>
        </w:rPr>
        <w:t>Гулевець</w:t>
      </w:r>
      <w:proofErr w:type="spellEnd"/>
      <w:r w:rsidRPr="00C34FDD">
        <w:rPr>
          <w:rStyle w:val="af4"/>
          <w:b w:val="0"/>
          <w:sz w:val="27"/>
          <w:szCs w:val="27"/>
          <w:shd w:val="clear" w:color="auto" w:fill="FFFFFF"/>
          <w:lang w:val="uk-UA"/>
        </w:rPr>
        <w:t xml:space="preserve"> О</w:t>
      </w:r>
      <w:r w:rsidRPr="00C34FDD">
        <w:rPr>
          <w:sz w:val="27"/>
          <w:szCs w:val="27"/>
          <w:lang w:val="uk-UA"/>
        </w:rPr>
        <w:t>.В.) заяву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про забезпечення позову задоволено частково. З</w:t>
      </w:r>
      <w:r w:rsidR="00D37C74" w:rsidRPr="00C34FDD">
        <w:rPr>
          <w:sz w:val="27"/>
          <w:szCs w:val="27"/>
          <w:lang w:val="uk-UA"/>
        </w:rPr>
        <w:t xml:space="preserve"> метою забезпечення позову у ц</w:t>
      </w:r>
      <w:r w:rsidRPr="00C34FDD">
        <w:rPr>
          <w:sz w:val="27"/>
          <w:szCs w:val="27"/>
          <w:lang w:val="uk-UA"/>
        </w:rPr>
        <w:t xml:space="preserve">ій справі вжито </w:t>
      </w:r>
      <w:r w:rsidR="00A05F7B" w:rsidRPr="00C34FDD">
        <w:rPr>
          <w:sz w:val="27"/>
          <w:szCs w:val="27"/>
          <w:lang w:val="uk-UA"/>
        </w:rPr>
        <w:t xml:space="preserve">такі </w:t>
      </w:r>
      <w:r w:rsidRPr="00C34FDD">
        <w:rPr>
          <w:sz w:val="27"/>
          <w:szCs w:val="27"/>
          <w:lang w:val="uk-UA"/>
        </w:rPr>
        <w:t xml:space="preserve">заходи забезпечення позову: заборонено ліквідатору </w:t>
      </w:r>
      <w:r w:rsidR="00A05F7B" w:rsidRPr="00C34FDD">
        <w:rPr>
          <w:sz w:val="27"/>
          <w:szCs w:val="27"/>
          <w:lang w:val="uk-UA"/>
        </w:rPr>
        <w:t xml:space="preserve">ВАТ </w:t>
      </w:r>
      <w:r w:rsidRPr="00C34FDD">
        <w:rPr>
          <w:sz w:val="27"/>
          <w:szCs w:val="27"/>
          <w:lang w:val="uk-UA"/>
        </w:rPr>
        <w:t>«Львівська макаронна фабрика» та будь-яким іншим особам вчиняти будь-які дії щодо проведення аукціону (відкритих торгів) з продажу цілісного майнового комплексу, що знаходиться за адресою: м. Львів, ву</w:t>
      </w:r>
      <w:r w:rsidR="00D37C74" w:rsidRPr="00C34FDD">
        <w:rPr>
          <w:sz w:val="27"/>
          <w:szCs w:val="27"/>
          <w:lang w:val="uk-UA"/>
        </w:rPr>
        <w:t xml:space="preserve">л. Городоцька, 170; заборонено </w:t>
      </w:r>
      <w:r w:rsidRPr="00C34FDD">
        <w:rPr>
          <w:sz w:val="27"/>
          <w:szCs w:val="27"/>
          <w:lang w:val="uk-UA"/>
        </w:rPr>
        <w:t xml:space="preserve">ліквідатору </w:t>
      </w:r>
      <w:r w:rsidR="00D37C74" w:rsidRPr="00C34FDD">
        <w:rPr>
          <w:sz w:val="27"/>
          <w:szCs w:val="27"/>
          <w:lang w:val="uk-UA"/>
        </w:rPr>
        <w:t xml:space="preserve">ВАТ </w:t>
      </w:r>
      <w:r w:rsidRPr="00C34FDD">
        <w:rPr>
          <w:sz w:val="27"/>
          <w:szCs w:val="27"/>
          <w:lang w:val="uk-UA"/>
        </w:rPr>
        <w:t xml:space="preserve">«Львівська макаронна фабрика» будь-яким іншим особам укладати будь-які правочини, які передбачають або спрямовані на перехід права власності на цілісний майновий комплекс, що знаходиться за адресою: м. Львів, </w:t>
      </w:r>
      <w:r w:rsidR="00C34FDD">
        <w:rPr>
          <w:sz w:val="27"/>
          <w:szCs w:val="27"/>
          <w:lang w:val="uk-UA"/>
        </w:rPr>
        <w:t xml:space="preserve">                                   </w:t>
      </w:r>
      <w:r w:rsidRPr="00C34FDD">
        <w:rPr>
          <w:sz w:val="27"/>
          <w:szCs w:val="27"/>
          <w:lang w:val="uk-UA"/>
        </w:rPr>
        <w:t xml:space="preserve">вул. Городоцька, 170; заборонено державним реєстраторам прав на нерухоме майно будь-яких органів (місцевого самоврядування, виконавчих комітетів, місцевих державних адміністрацій, акредитованих підприємств Міністерства юстиції України), а також нотаріусам та особам, уповноваженим на виконання функцій державних реєстраторів, які мають відповідні повноваження, вчиняти будь-які реєстраційні дії щодо нерухомого майна </w:t>
      </w:r>
      <w:r w:rsidR="00D37C74" w:rsidRPr="00C34FDD">
        <w:rPr>
          <w:sz w:val="27"/>
          <w:szCs w:val="27"/>
          <w:lang w:val="uk-UA"/>
        </w:rPr>
        <w:t>–</w:t>
      </w:r>
      <w:r w:rsidRPr="00C34FDD">
        <w:rPr>
          <w:sz w:val="27"/>
          <w:szCs w:val="27"/>
          <w:lang w:val="uk-UA"/>
        </w:rPr>
        <w:t xml:space="preserve"> цілісного майнового комплексу, що знаходиться за адресою: м. Львів, вул. Городоцька</w:t>
      </w:r>
      <w:r w:rsidR="00D37C74" w:rsidRPr="00C34FDD">
        <w:rPr>
          <w:sz w:val="27"/>
          <w:szCs w:val="27"/>
          <w:lang w:val="uk-UA"/>
        </w:rPr>
        <w:t>,</w:t>
      </w:r>
      <w:r w:rsidRPr="00C34FDD">
        <w:rPr>
          <w:sz w:val="27"/>
          <w:szCs w:val="27"/>
          <w:lang w:val="uk-UA"/>
        </w:rPr>
        <w:t xml:space="preserve"> 170. В іншій частині заяву </w:t>
      </w:r>
      <w:r w:rsidR="00D37C74" w:rsidRPr="00C34FDD">
        <w:rPr>
          <w:sz w:val="27"/>
          <w:szCs w:val="27"/>
          <w:lang w:val="uk-UA"/>
        </w:rPr>
        <w:t xml:space="preserve">ТОВ </w:t>
      </w:r>
      <w:r w:rsidRPr="00C34FDD">
        <w:rPr>
          <w:sz w:val="27"/>
          <w:szCs w:val="27"/>
          <w:lang w:val="uk-UA"/>
        </w:rPr>
        <w:t>«</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про забезпечення позову залишено без задоволення.</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Ухвала суду першої інстанції мотивована тим, що у відповідності до витягів з Державного реєстру речових прав на нерухоме майно про реєстрацію права власності від 13 липня 2019 року право власності на вказані об’єкти нерухомого майна було зареєстроване за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lastRenderedPageBreak/>
        <w:t>2 жовтня 2019 року на офіційному сайті Міністерства юстиції України розміщено повідомлення про результати проведення аукціону з продажу майна, призначеного на 2 жовтня 2019 року</w:t>
      </w:r>
      <w:r w:rsidR="00A05F7B" w:rsidRPr="00C34FDD">
        <w:rPr>
          <w:sz w:val="27"/>
          <w:szCs w:val="27"/>
          <w:lang w:val="uk-UA"/>
        </w:rPr>
        <w:t>,</w:t>
      </w:r>
      <w:r w:rsidRPr="00C34FDD">
        <w:rPr>
          <w:sz w:val="27"/>
          <w:szCs w:val="27"/>
          <w:lang w:val="uk-UA"/>
        </w:rPr>
        <w:t xml:space="preserve"> згідно із яким аукціон не відбувся у зв’язку з відсутністю учасників аукціону.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Суд першої інстанції вказував, що зазначені обставини щодо оголошення про проведення аукціону з продажу цілісного майнового комплексу за </w:t>
      </w:r>
      <w:proofErr w:type="spellStart"/>
      <w:r w:rsidRPr="00C34FDD">
        <w:rPr>
          <w:sz w:val="27"/>
          <w:szCs w:val="27"/>
          <w:lang w:val="uk-UA"/>
        </w:rPr>
        <w:t>адресою</w:t>
      </w:r>
      <w:proofErr w:type="spellEnd"/>
      <w:r w:rsidRPr="00C34FDD">
        <w:rPr>
          <w:sz w:val="27"/>
          <w:szCs w:val="27"/>
          <w:lang w:val="uk-UA"/>
        </w:rPr>
        <w:t xml:space="preserve">: </w:t>
      </w:r>
      <w:r w:rsidR="00A05F7B" w:rsidRPr="00C34FDD">
        <w:rPr>
          <w:sz w:val="27"/>
          <w:szCs w:val="27"/>
          <w:lang w:val="uk-UA"/>
        </w:rPr>
        <w:t xml:space="preserve">м. Львів, вул. Городоцька, 170 </w:t>
      </w:r>
      <w:r w:rsidRPr="00C34FDD">
        <w:rPr>
          <w:sz w:val="27"/>
          <w:szCs w:val="27"/>
          <w:lang w:val="uk-UA"/>
        </w:rPr>
        <w:t>вказували на те, що спірне нерухоме майно може бути відчужене іншим особам. Відчуж</w:t>
      </w:r>
      <w:r w:rsidR="00A05F7B" w:rsidRPr="00C34FDD">
        <w:rPr>
          <w:sz w:val="27"/>
          <w:szCs w:val="27"/>
          <w:lang w:val="uk-UA"/>
        </w:rPr>
        <w:t xml:space="preserve">ення спірного нерухомого майна та внесення </w:t>
      </w:r>
      <w:r w:rsidRPr="00C34FDD">
        <w:rPr>
          <w:sz w:val="27"/>
          <w:szCs w:val="27"/>
          <w:lang w:val="uk-UA"/>
        </w:rPr>
        <w:t>відповідних змін до Державного реєстру речових прав на нерухоме майно щодо власника призведе до неефективності обраного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способу судового захисту.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Постановляючи ухвалу, Господарський суд міста Києва зазначив, що вжиття наведених заходів забезпечення позову сприятиме запобіганню порушення прав заявника на час вирішення спору в суді, в разі задоволення позову – забезпечить можливість виконання рішення суду та навпаки, невжиття зазначених заходів забезпечення позову утруднить чи зробить неможливим виконання рішення господарського суду.</w:t>
      </w:r>
    </w:p>
    <w:p w:rsidR="006979BD" w:rsidRPr="00C34FDD" w:rsidRDefault="00A05F7B" w:rsidP="006979BD">
      <w:pPr>
        <w:pStyle w:val="ab"/>
        <w:spacing w:before="0" w:beforeAutospacing="0" w:after="0" w:afterAutospacing="0"/>
        <w:ind w:firstLine="709"/>
        <w:jc w:val="both"/>
        <w:rPr>
          <w:sz w:val="27"/>
          <w:szCs w:val="27"/>
          <w:lang w:val="uk-UA"/>
        </w:rPr>
      </w:pPr>
      <w:r w:rsidRPr="00C34FDD">
        <w:rPr>
          <w:sz w:val="27"/>
          <w:szCs w:val="27"/>
          <w:lang w:val="uk-UA"/>
        </w:rPr>
        <w:t>Рішенням Г</w:t>
      </w:r>
      <w:r w:rsidR="006979BD" w:rsidRPr="00C34FDD">
        <w:rPr>
          <w:sz w:val="27"/>
          <w:szCs w:val="27"/>
          <w:lang w:val="uk-UA"/>
        </w:rPr>
        <w:t>осподарського суду міста Києва від 28 січня 2020 року у справі № 910/12641/19 позов ТОВ «</w:t>
      </w:r>
      <w:proofErr w:type="spellStart"/>
      <w:r w:rsidR="006979BD" w:rsidRPr="00C34FDD">
        <w:rPr>
          <w:sz w:val="27"/>
          <w:szCs w:val="27"/>
          <w:lang w:val="uk-UA"/>
        </w:rPr>
        <w:t>Сітіком</w:t>
      </w:r>
      <w:proofErr w:type="spellEnd"/>
      <w:r w:rsidR="006979BD" w:rsidRPr="00C34FDD">
        <w:rPr>
          <w:sz w:val="27"/>
          <w:szCs w:val="27"/>
          <w:lang w:val="uk-UA"/>
        </w:rPr>
        <w:t xml:space="preserve"> </w:t>
      </w:r>
      <w:proofErr w:type="spellStart"/>
      <w:r w:rsidR="006979BD" w:rsidRPr="00C34FDD">
        <w:rPr>
          <w:sz w:val="27"/>
          <w:szCs w:val="27"/>
          <w:lang w:val="uk-UA"/>
        </w:rPr>
        <w:t>Естейт</w:t>
      </w:r>
      <w:proofErr w:type="spellEnd"/>
      <w:r w:rsidR="006979BD" w:rsidRPr="00C34FDD">
        <w:rPr>
          <w:sz w:val="27"/>
          <w:szCs w:val="27"/>
          <w:lang w:val="uk-UA"/>
        </w:rPr>
        <w:t>» задоволено повністю, позов третьої особи, яка заявляє самостійні вимоги на предмет спору</w:t>
      </w:r>
      <w:r w:rsidRPr="00C34FDD">
        <w:rPr>
          <w:sz w:val="27"/>
          <w:szCs w:val="27"/>
          <w:lang w:val="uk-UA"/>
        </w:rPr>
        <w:t>, -</w:t>
      </w:r>
      <w:r w:rsidR="006979BD" w:rsidRPr="00C34FDD">
        <w:rPr>
          <w:sz w:val="27"/>
          <w:szCs w:val="27"/>
          <w:lang w:val="uk-UA"/>
        </w:rPr>
        <w:t xml:space="preserve"> ТОВ «Фінансова компанія «ІНТЕРЕС ГРУП» задоволено повністю. Визнано незаконним та скасовано наказ Міністерства юстиції України від 22 серпня 2019 року № 2634/5 «Про скасування рішень про державну реєстрацію прав та їх обтяжень». Стягнуто з Міністерства юстиції України на користь ТОВ «</w:t>
      </w:r>
      <w:proofErr w:type="spellStart"/>
      <w:r w:rsidR="006979BD" w:rsidRPr="00C34FDD">
        <w:rPr>
          <w:sz w:val="27"/>
          <w:szCs w:val="27"/>
          <w:lang w:val="uk-UA"/>
        </w:rPr>
        <w:t>Сітіком</w:t>
      </w:r>
      <w:proofErr w:type="spellEnd"/>
      <w:r w:rsidR="006979BD" w:rsidRPr="00C34FDD">
        <w:rPr>
          <w:sz w:val="27"/>
          <w:szCs w:val="27"/>
          <w:lang w:val="uk-UA"/>
        </w:rPr>
        <w:t xml:space="preserve"> </w:t>
      </w:r>
      <w:proofErr w:type="spellStart"/>
      <w:r w:rsidR="006979BD" w:rsidRPr="00C34FDD">
        <w:rPr>
          <w:sz w:val="27"/>
          <w:szCs w:val="27"/>
          <w:lang w:val="uk-UA"/>
        </w:rPr>
        <w:t>Естейт</w:t>
      </w:r>
      <w:proofErr w:type="spellEnd"/>
      <w:r w:rsidR="006979BD" w:rsidRPr="00C34FDD">
        <w:rPr>
          <w:sz w:val="27"/>
          <w:szCs w:val="27"/>
          <w:lang w:val="uk-UA"/>
        </w:rPr>
        <w:t xml:space="preserve">»  судовий збір у сумі 1921,00 грн. Стягнуто з Міністерства юстиції України на користь </w:t>
      </w:r>
      <w:r w:rsidR="00C34FDD">
        <w:rPr>
          <w:sz w:val="27"/>
          <w:szCs w:val="27"/>
          <w:lang w:val="uk-UA"/>
        </w:rPr>
        <w:t xml:space="preserve">                          </w:t>
      </w:r>
      <w:r w:rsidR="006979BD" w:rsidRPr="00C34FDD">
        <w:rPr>
          <w:sz w:val="27"/>
          <w:szCs w:val="27"/>
          <w:lang w:val="uk-UA"/>
        </w:rPr>
        <w:t>ТОВ «Фінансова компанія «ІНТЕРЕС ГРУП» судовий збір у сумі 1921,00 грн.</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Не погоджуючись з прийнятим рішенням, АТ «</w:t>
      </w:r>
      <w:proofErr w:type="spellStart"/>
      <w:r w:rsidRPr="00C34FDD">
        <w:rPr>
          <w:sz w:val="27"/>
          <w:szCs w:val="27"/>
          <w:lang w:val="uk-UA"/>
        </w:rPr>
        <w:t>Піреус</w:t>
      </w:r>
      <w:proofErr w:type="spellEnd"/>
      <w:r w:rsidRPr="00C34FDD">
        <w:rPr>
          <w:sz w:val="27"/>
          <w:szCs w:val="27"/>
          <w:lang w:val="uk-UA"/>
        </w:rPr>
        <w:t xml:space="preserve"> Банк МКБ» звернулося до Північного апеляційного господарського суду з апеляційною скаргою.</w:t>
      </w:r>
    </w:p>
    <w:p w:rsidR="00FC20D4"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Також, АТ «Дельта Банк» </w:t>
      </w:r>
      <w:r w:rsidR="00FC20D4" w:rsidRPr="00C34FDD">
        <w:rPr>
          <w:sz w:val="27"/>
          <w:szCs w:val="27"/>
          <w:lang w:val="uk-UA"/>
        </w:rPr>
        <w:t>оскаржило це рішення в апеляційному порядку.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Окрім того, не погоджуючись з прийнятим рішенням, ВАТ «Львівська макаронна фабрика» в особі ліквідатора, арбітражного керуючого                          Кравченка Ю.О. звернулося до Північного апеляційного господарського суду з апеляційною скаргою, в якій просило скасувати рішення господарського суду міста Києва від 28 січня 2020 року у справі № 910/12641/19 та ухвалити нове судове рішення, яким у задоволенні позову та зустрічного позову відмовити повністю.</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Постановою Північного апеляційного господарського суду від </w:t>
      </w:r>
      <w:r w:rsidR="00FC20D4" w:rsidRPr="00C34FDD">
        <w:rPr>
          <w:sz w:val="27"/>
          <w:szCs w:val="27"/>
          <w:lang w:val="uk-UA"/>
        </w:rPr>
        <w:t xml:space="preserve">                              </w:t>
      </w:r>
      <w:r w:rsidRPr="00C34FDD">
        <w:rPr>
          <w:sz w:val="27"/>
          <w:szCs w:val="27"/>
          <w:lang w:val="uk-UA"/>
        </w:rPr>
        <w:t xml:space="preserve">17 лютого 2020 року апеляційні скарги АТ «ПІРЕУС БАНК МКБ», </w:t>
      </w:r>
      <w:r w:rsidR="00FC20D4" w:rsidRPr="00C34FDD">
        <w:rPr>
          <w:sz w:val="27"/>
          <w:szCs w:val="27"/>
          <w:lang w:val="uk-UA"/>
        </w:rPr>
        <w:t xml:space="preserve">                            </w:t>
      </w:r>
      <w:r w:rsidRPr="00C34FDD">
        <w:rPr>
          <w:sz w:val="27"/>
          <w:szCs w:val="27"/>
          <w:lang w:val="uk-UA"/>
        </w:rPr>
        <w:t xml:space="preserve">ВАТ «Львівська макаронна фабрика» в особі ліквідатора – арбітражного </w:t>
      </w:r>
      <w:r w:rsidR="00FC20D4" w:rsidRPr="00C34FDD">
        <w:rPr>
          <w:sz w:val="27"/>
          <w:szCs w:val="27"/>
          <w:lang w:val="uk-UA"/>
        </w:rPr>
        <w:t xml:space="preserve">керуючого </w:t>
      </w:r>
      <w:r w:rsidRPr="00C34FDD">
        <w:rPr>
          <w:sz w:val="27"/>
          <w:szCs w:val="27"/>
          <w:lang w:val="uk-UA"/>
        </w:rPr>
        <w:t xml:space="preserve">Кравченка С.О. на ухвалу Господарського суду міста Києва від </w:t>
      </w:r>
      <w:r w:rsidR="00FC20D4" w:rsidRPr="00C34FDD">
        <w:rPr>
          <w:sz w:val="27"/>
          <w:szCs w:val="27"/>
          <w:lang w:val="uk-UA"/>
        </w:rPr>
        <w:t xml:space="preserve">                 </w:t>
      </w:r>
      <w:r w:rsidRPr="00C34FDD">
        <w:rPr>
          <w:sz w:val="27"/>
          <w:szCs w:val="27"/>
          <w:lang w:val="uk-UA"/>
        </w:rPr>
        <w:t>5</w:t>
      </w:r>
      <w:r w:rsidR="00FC20D4" w:rsidRPr="00C34FDD">
        <w:rPr>
          <w:sz w:val="27"/>
          <w:szCs w:val="27"/>
          <w:lang w:val="uk-UA"/>
        </w:rPr>
        <w:t xml:space="preserve"> грудня </w:t>
      </w:r>
      <w:r w:rsidRPr="00C34FDD">
        <w:rPr>
          <w:sz w:val="27"/>
          <w:szCs w:val="27"/>
          <w:lang w:val="uk-UA"/>
        </w:rPr>
        <w:t xml:space="preserve">2019 року про вжиття заходів забезпечення позову у справі </w:t>
      </w:r>
      <w:r w:rsidR="00FC20D4" w:rsidRPr="00C34FDD">
        <w:rPr>
          <w:sz w:val="27"/>
          <w:szCs w:val="27"/>
          <w:lang w:val="uk-UA"/>
        </w:rPr>
        <w:t xml:space="preserve">                              № 910/12641/19 </w:t>
      </w:r>
      <w:r w:rsidRPr="00C34FDD">
        <w:rPr>
          <w:sz w:val="27"/>
          <w:szCs w:val="27"/>
          <w:lang w:val="uk-UA"/>
        </w:rPr>
        <w:t xml:space="preserve">задоволено. Ухвалу Господарського суду міста Києва від </w:t>
      </w:r>
      <w:r w:rsidR="00FC20D4" w:rsidRPr="00C34FDD">
        <w:rPr>
          <w:sz w:val="27"/>
          <w:szCs w:val="27"/>
          <w:lang w:val="uk-UA"/>
        </w:rPr>
        <w:t xml:space="preserve">                       </w:t>
      </w:r>
      <w:r w:rsidRPr="00C34FDD">
        <w:rPr>
          <w:sz w:val="27"/>
          <w:szCs w:val="27"/>
          <w:lang w:val="uk-UA"/>
        </w:rPr>
        <w:t>5 грудня 2019 року скасовано. У задоволе</w:t>
      </w:r>
      <w:r w:rsidR="00FC20D4" w:rsidRPr="00C34FDD">
        <w:rPr>
          <w:sz w:val="27"/>
          <w:szCs w:val="27"/>
          <w:lang w:val="uk-UA"/>
        </w:rPr>
        <w:t>нні заяви ТОВ «</w:t>
      </w:r>
      <w:proofErr w:type="spellStart"/>
      <w:r w:rsidR="00FC20D4" w:rsidRPr="00C34FDD">
        <w:rPr>
          <w:sz w:val="27"/>
          <w:szCs w:val="27"/>
          <w:lang w:val="uk-UA"/>
        </w:rPr>
        <w:t>Сітіком</w:t>
      </w:r>
      <w:proofErr w:type="spellEnd"/>
      <w:r w:rsidR="00FC20D4" w:rsidRPr="00C34FDD">
        <w:rPr>
          <w:sz w:val="27"/>
          <w:szCs w:val="27"/>
          <w:lang w:val="uk-UA"/>
        </w:rPr>
        <w:t xml:space="preserve"> </w:t>
      </w:r>
      <w:proofErr w:type="spellStart"/>
      <w:r w:rsidR="00FC20D4" w:rsidRPr="00C34FDD">
        <w:rPr>
          <w:sz w:val="27"/>
          <w:szCs w:val="27"/>
          <w:lang w:val="uk-UA"/>
        </w:rPr>
        <w:t>Естейтс</w:t>
      </w:r>
      <w:proofErr w:type="spellEnd"/>
      <w:r w:rsidR="00FC20D4" w:rsidRPr="00C34FDD">
        <w:rPr>
          <w:sz w:val="27"/>
          <w:szCs w:val="27"/>
          <w:lang w:val="uk-UA"/>
        </w:rPr>
        <w:t>»</w:t>
      </w:r>
      <w:r w:rsidRPr="00C34FDD">
        <w:rPr>
          <w:sz w:val="27"/>
          <w:szCs w:val="27"/>
          <w:lang w:val="uk-UA"/>
        </w:rPr>
        <w:t xml:space="preserve"> відмовлено.</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Суд апеляційної інстанції мотивував своє рішення тим, що с</w:t>
      </w:r>
      <w:r w:rsidR="00FC20D4" w:rsidRPr="00C34FDD">
        <w:rPr>
          <w:sz w:val="27"/>
          <w:szCs w:val="27"/>
          <w:lang w:val="uk-UA"/>
        </w:rPr>
        <w:t xml:space="preserve">уд першої інстанції в порушення </w:t>
      </w:r>
      <w:hyperlink r:id="rId9" w:anchor="647" w:tgtFrame="_blank" w:tooltip="Господарський процесуальний кодекс України (ред. з 15.12.2017); нормативно-правовий акт № 1798-XII від 06.11.1991" w:history="1">
        <w:r w:rsidRPr="00C34FDD">
          <w:rPr>
            <w:sz w:val="27"/>
            <w:szCs w:val="27"/>
            <w:lang w:val="uk-UA"/>
          </w:rPr>
          <w:t>статті 86 ГПК України</w:t>
        </w:r>
      </w:hyperlink>
      <w:r w:rsidR="00FC20D4" w:rsidRPr="00C34FDD">
        <w:rPr>
          <w:sz w:val="27"/>
          <w:szCs w:val="27"/>
          <w:lang w:val="uk-UA"/>
        </w:rPr>
        <w:t xml:space="preserve"> </w:t>
      </w:r>
      <w:r w:rsidRPr="00C34FDD">
        <w:rPr>
          <w:sz w:val="27"/>
          <w:szCs w:val="27"/>
          <w:lang w:val="uk-UA"/>
        </w:rPr>
        <w:t xml:space="preserve">не надав оцінки доводам сторін про </w:t>
      </w:r>
      <w:r w:rsidRPr="00C34FDD">
        <w:rPr>
          <w:sz w:val="27"/>
          <w:szCs w:val="27"/>
          <w:lang w:val="uk-UA"/>
        </w:rPr>
        <w:lastRenderedPageBreak/>
        <w:t>те, що ВАТ «Львівська макаронна фабрика» перебуває у банкрутстві, накладені заборони фактично унеможливлюють подальше здійснення процедури банкрутства у порядку</w:t>
      </w:r>
      <w:r w:rsidR="003750C4" w:rsidRPr="00C34FDD">
        <w:rPr>
          <w:sz w:val="27"/>
          <w:szCs w:val="27"/>
          <w:lang w:val="uk-UA"/>
        </w:rPr>
        <w:t>,</w:t>
      </w:r>
      <w:r w:rsidRPr="00C34FDD">
        <w:rPr>
          <w:sz w:val="27"/>
          <w:szCs w:val="27"/>
          <w:lang w:val="uk-UA"/>
        </w:rPr>
        <w:t xml:space="preserve"> встановленому законодавством про банкрутство. Крім того, матеріали оскарження не містять належних та допустимих доказів на підтвердження того, що дії відповідача спрямовані на ухилення від виконання рішення, в разі задоволенні позову.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Суд апеляційної інстанції зауважив, що об’єднана палата Касаційного господарського суду у складі Верховного Суду у своїй постанові від 16 серпня 2018 року </w:t>
      </w:r>
      <w:r w:rsidR="003750C4" w:rsidRPr="00C34FDD">
        <w:rPr>
          <w:sz w:val="27"/>
          <w:szCs w:val="27"/>
          <w:lang w:val="uk-UA"/>
        </w:rPr>
        <w:t xml:space="preserve">у справі </w:t>
      </w:r>
      <w:r w:rsidRPr="00C34FDD">
        <w:rPr>
          <w:sz w:val="27"/>
          <w:szCs w:val="27"/>
          <w:lang w:val="uk-UA"/>
        </w:rPr>
        <w:t>№ 910/1040/18 зазначила, що оскільки позивач звернувся до суду з позовними вимогами немайнового характеру, судове рішення, у разі задоволення якого не вимагається примусове виконання, то в цьому випадку мала застосовуватися та досліджуватися така підстава вжиття заходів забезпечення позову, як достатньо обґрунтоване припущення, що невжиття таких заходів може істотно ускладнити чи унеможливити ефективний захист або поновлення порушених чи оспорюваних прав або інтересів позивача, за захистом яких він звернувся або має намір звернутися до суду. При цьому в таких немайнових спорах має досліджуватися, чи не призведе невжиття заявленого заходу забезпечення позову до порушення вимоги щодо справедливого та ефективного захисту порушених прав, зокрема, чи зможе позивач їх захистити в межах одного цього судового провадження за його позовом без нових звернень до суду.</w:t>
      </w:r>
    </w:p>
    <w:p w:rsidR="006979BD" w:rsidRPr="00C34FDD" w:rsidRDefault="003750C4" w:rsidP="006979BD">
      <w:pPr>
        <w:pStyle w:val="ab"/>
        <w:spacing w:before="0" w:beforeAutospacing="0" w:after="0" w:afterAutospacing="0"/>
        <w:ind w:firstLine="709"/>
        <w:jc w:val="both"/>
        <w:rPr>
          <w:sz w:val="27"/>
          <w:szCs w:val="27"/>
          <w:lang w:val="uk-UA"/>
        </w:rPr>
      </w:pPr>
      <w:r w:rsidRPr="00C34FDD">
        <w:rPr>
          <w:sz w:val="27"/>
          <w:szCs w:val="27"/>
          <w:lang w:val="uk-UA"/>
        </w:rPr>
        <w:t xml:space="preserve">Не погоджуючись з постановою </w:t>
      </w:r>
      <w:r w:rsidR="006979BD" w:rsidRPr="00C34FDD">
        <w:rPr>
          <w:sz w:val="27"/>
          <w:szCs w:val="27"/>
          <w:lang w:val="uk-UA"/>
        </w:rPr>
        <w:t>Північного апеляційного господарського суду від 17 лютого 2020 року у справі № 910/12641/19, ТОВ «</w:t>
      </w:r>
      <w:proofErr w:type="spellStart"/>
      <w:r w:rsidR="006979BD" w:rsidRPr="00C34FDD">
        <w:rPr>
          <w:sz w:val="27"/>
          <w:szCs w:val="27"/>
          <w:lang w:val="uk-UA"/>
        </w:rPr>
        <w:t>Сітіком</w:t>
      </w:r>
      <w:proofErr w:type="spellEnd"/>
      <w:r w:rsidR="006979BD" w:rsidRPr="00C34FDD">
        <w:rPr>
          <w:sz w:val="27"/>
          <w:szCs w:val="27"/>
          <w:lang w:val="uk-UA"/>
        </w:rPr>
        <w:t xml:space="preserve"> </w:t>
      </w:r>
      <w:proofErr w:type="spellStart"/>
      <w:r w:rsidR="006979BD" w:rsidRPr="00C34FDD">
        <w:rPr>
          <w:sz w:val="27"/>
          <w:szCs w:val="27"/>
          <w:lang w:val="uk-UA"/>
        </w:rPr>
        <w:t>Естейт</w:t>
      </w:r>
      <w:proofErr w:type="spellEnd"/>
      <w:r w:rsidR="006979BD" w:rsidRPr="00C34FDD">
        <w:rPr>
          <w:sz w:val="27"/>
          <w:szCs w:val="27"/>
          <w:lang w:val="uk-UA"/>
        </w:rPr>
        <w:t>» звернулося до Верховного Суду з касаційною скаргою, в якій просило суд скасувати оскаржуване рішення апеляційної інстанції</w:t>
      </w:r>
      <w:r w:rsidRPr="00C34FDD">
        <w:rPr>
          <w:sz w:val="27"/>
          <w:szCs w:val="27"/>
          <w:lang w:val="uk-UA"/>
        </w:rPr>
        <w:t xml:space="preserve">; ухвалу Господарського суду міста </w:t>
      </w:r>
      <w:r w:rsidR="006979BD" w:rsidRPr="00C34FDD">
        <w:rPr>
          <w:sz w:val="27"/>
          <w:szCs w:val="27"/>
          <w:lang w:val="uk-UA"/>
        </w:rPr>
        <w:t>Києва від 5 грудня 20</w:t>
      </w:r>
      <w:r w:rsidRPr="00C34FDD">
        <w:rPr>
          <w:sz w:val="27"/>
          <w:szCs w:val="27"/>
          <w:lang w:val="uk-UA"/>
        </w:rPr>
        <w:t>19 року про забезпечення позову</w:t>
      </w:r>
      <w:r w:rsidR="006979BD" w:rsidRPr="00C34FDD">
        <w:rPr>
          <w:sz w:val="27"/>
          <w:szCs w:val="27"/>
          <w:lang w:val="uk-UA"/>
        </w:rPr>
        <w:t xml:space="preserve"> залишити без змін; зупинити дію постанови Північного апеляційного господарського суду від 17 лютого 2020 року до закінчення її перегляду в касаційному порядку.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Ухвалою Північного апеляційного господарського суду від 10 березня       2020 року відкрито апеляційне провадження за апеляційними скаргами </w:t>
      </w:r>
      <w:r w:rsidR="003750C4" w:rsidRPr="00C34FDD">
        <w:rPr>
          <w:sz w:val="27"/>
          <w:szCs w:val="27"/>
          <w:lang w:val="uk-UA"/>
        </w:rPr>
        <w:t xml:space="preserve">                       </w:t>
      </w:r>
      <w:r w:rsidRPr="00C34FDD">
        <w:rPr>
          <w:sz w:val="27"/>
          <w:szCs w:val="27"/>
          <w:lang w:val="uk-UA"/>
        </w:rPr>
        <w:t>АТ «</w:t>
      </w:r>
      <w:proofErr w:type="spellStart"/>
      <w:r w:rsidRPr="00C34FDD">
        <w:rPr>
          <w:sz w:val="27"/>
          <w:szCs w:val="27"/>
          <w:lang w:val="uk-UA"/>
        </w:rPr>
        <w:t>Піреус</w:t>
      </w:r>
      <w:proofErr w:type="spellEnd"/>
      <w:r w:rsidRPr="00C34FDD">
        <w:rPr>
          <w:sz w:val="27"/>
          <w:szCs w:val="27"/>
          <w:lang w:val="uk-UA"/>
        </w:rPr>
        <w:t xml:space="preserve"> Банк МКБ», АТ «Дельта Банк» та ВАТ «Львівська макаронна фабрика» в особі ліквідатора, арбітражного керуючого Кравченка Ю.О. на рішення господарського суду міста Києва від 28 січня 2020 року у справі </w:t>
      </w:r>
      <w:r w:rsidR="003750C4" w:rsidRPr="00C34FDD">
        <w:rPr>
          <w:sz w:val="27"/>
          <w:szCs w:val="27"/>
          <w:lang w:val="uk-UA"/>
        </w:rPr>
        <w:t xml:space="preserve">                    </w:t>
      </w:r>
      <w:r w:rsidRPr="00C34FDD">
        <w:rPr>
          <w:sz w:val="27"/>
          <w:szCs w:val="27"/>
          <w:lang w:val="uk-UA"/>
        </w:rPr>
        <w:t>№ 910/12641/19. Справу призначено до розгляду на 14 квітня 2020 року.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Окрім того, не погоджуючись з судовим рішенням, Міністерство юстиції України звернулося до Північного апеляційного господарського суду з апеляційною скаргою, в якій просило скасувати рішення господарського суду міста Києва від 28 січня 2020 року у справі № 910/12641/19 та ухвалити нове </w:t>
      </w:r>
      <w:r w:rsidR="003750C4" w:rsidRPr="00C34FDD">
        <w:rPr>
          <w:sz w:val="27"/>
          <w:szCs w:val="27"/>
          <w:lang w:val="uk-UA"/>
        </w:rPr>
        <w:t>рішення, яким у</w:t>
      </w:r>
      <w:r w:rsidRPr="00C34FDD">
        <w:rPr>
          <w:sz w:val="27"/>
          <w:szCs w:val="27"/>
          <w:lang w:val="uk-UA"/>
        </w:rPr>
        <w:t xml:space="preserve"> задоволенні позовних вимог відмовити в повному обсязі. Також апелянтом було подано клопотання про поновлення строку для подачі апеляційної скарги.</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Ухвалою Північного апеляційного господарського суду від 6 квітня                   2020 року поновлено строк Міністерству юстиції України на а</w:t>
      </w:r>
      <w:r w:rsidR="003750C4" w:rsidRPr="00C34FDD">
        <w:rPr>
          <w:sz w:val="27"/>
          <w:szCs w:val="27"/>
          <w:lang w:val="uk-UA"/>
        </w:rPr>
        <w:t xml:space="preserve">пеляційне оскарження. Прийнято </w:t>
      </w:r>
      <w:r w:rsidRPr="00C34FDD">
        <w:rPr>
          <w:sz w:val="27"/>
          <w:szCs w:val="27"/>
          <w:lang w:val="uk-UA"/>
        </w:rPr>
        <w:t>апеляційну скарг</w:t>
      </w:r>
      <w:r w:rsidR="003750C4" w:rsidRPr="00C34FDD">
        <w:rPr>
          <w:sz w:val="27"/>
          <w:szCs w:val="27"/>
          <w:lang w:val="uk-UA"/>
        </w:rPr>
        <w:t xml:space="preserve">у Міністерства юстиції України </w:t>
      </w:r>
      <w:r w:rsidRPr="00C34FDD">
        <w:rPr>
          <w:sz w:val="27"/>
          <w:szCs w:val="27"/>
          <w:lang w:val="uk-UA"/>
        </w:rPr>
        <w:t xml:space="preserve">на рішення господарського суду міста Києва від 28 січня 2020 року у справі                         № </w:t>
      </w:r>
      <w:r w:rsidR="003750C4" w:rsidRPr="00C34FDD">
        <w:rPr>
          <w:sz w:val="27"/>
          <w:szCs w:val="27"/>
          <w:lang w:val="uk-UA"/>
        </w:rPr>
        <w:t xml:space="preserve">910/12641/19 до розгляду </w:t>
      </w:r>
      <w:r w:rsidRPr="00C34FDD">
        <w:rPr>
          <w:sz w:val="27"/>
          <w:szCs w:val="27"/>
          <w:lang w:val="uk-UA"/>
        </w:rPr>
        <w:t xml:space="preserve">та об’єднано в одне апеляційне провадження. Ухвалою Північного апеляційного господарського суду від 18 серпня </w:t>
      </w:r>
      <w:r w:rsidR="003750C4" w:rsidRPr="00C34FDD">
        <w:rPr>
          <w:sz w:val="27"/>
          <w:szCs w:val="27"/>
          <w:lang w:val="uk-UA"/>
        </w:rPr>
        <w:t xml:space="preserve">                   </w:t>
      </w:r>
      <w:r w:rsidRPr="00C34FDD">
        <w:rPr>
          <w:sz w:val="27"/>
          <w:szCs w:val="27"/>
          <w:lang w:val="uk-UA"/>
        </w:rPr>
        <w:t>2020 року розгляд апеляційних скарг АТ «</w:t>
      </w:r>
      <w:proofErr w:type="spellStart"/>
      <w:r w:rsidRPr="00C34FDD">
        <w:rPr>
          <w:sz w:val="27"/>
          <w:szCs w:val="27"/>
          <w:lang w:val="uk-UA"/>
        </w:rPr>
        <w:t>Піреус</w:t>
      </w:r>
      <w:proofErr w:type="spellEnd"/>
      <w:r w:rsidRPr="00C34FDD">
        <w:rPr>
          <w:sz w:val="27"/>
          <w:szCs w:val="27"/>
          <w:lang w:val="uk-UA"/>
        </w:rPr>
        <w:t xml:space="preserve"> Банк МКБ», АТ «Дельта Банк», </w:t>
      </w:r>
      <w:r w:rsidRPr="00C34FDD">
        <w:rPr>
          <w:sz w:val="27"/>
          <w:szCs w:val="27"/>
          <w:lang w:val="uk-UA"/>
        </w:rPr>
        <w:lastRenderedPageBreak/>
        <w:t>ВАТ «Львівська макаронна фабрика» в особі ліквідатора, арбітражного керуючого Кравченка Ю.О. та Міністерства юстиції України.</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Ухвалою Верховного Суду від 13 травня 2020 року відкрито касаційне провадження за касаційною скаргою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на постанову Північного апеляційного господарського суду від 17 лютого 2020 року та здійснено перегляд в порядку письмового провадження без повідомлення учасників справи. Відмовлено у задоволенні клопотання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про зупинення дії постанови Північного апеляційного го</w:t>
      </w:r>
      <w:r w:rsidR="003750C4" w:rsidRPr="00C34FDD">
        <w:rPr>
          <w:sz w:val="27"/>
          <w:szCs w:val="27"/>
          <w:lang w:val="uk-UA"/>
        </w:rPr>
        <w:t xml:space="preserve">сподарського суду від </w:t>
      </w:r>
      <w:r w:rsidR="00C34FDD">
        <w:rPr>
          <w:sz w:val="27"/>
          <w:szCs w:val="27"/>
          <w:lang w:val="uk-UA"/>
        </w:rPr>
        <w:t xml:space="preserve">   </w:t>
      </w:r>
      <w:r w:rsidR="003750C4" w:rsidRPr="00C34FDD">
        <w:rPr>
          <w:sz w:val="27"/>
          <w:szCs w:val="27"/>
          <w:lang w:val="uk-UA"/>
        </w:rPr>
        <w:t xml:space="preserve">17 лютого 2020 року у справі </w:t>
      </w:r>
      <w:r w:rsidRPr="00C34FDD">
        <w:rPr>
          <w:sz w:val="27"/>
          <w:szCs w:val="27"/>
          <w:lang w:val="uk-UA"/>
        </w:rPr>
        <w:t>№ 910/12641/19 до закінчення її перегляду в касаційному порядку. Повідомлено учасників с</w:t>
      </w:r>
      <w:r w:rsidR="003750C4" w:rsidRPr="00C34FDD">
        <w:rPr>
          <w:sz w:val="27"/>
          <w:szCs w:val="27"/>
          <w:lang w:val="uk-UA"/>
        </w:rPr>
        <w:t xml:space="preserve">прави про їх право, передбачене </w:t>
      </w:r>
      <w:hyperlink r:id="rId10" w:anchor="2357" w:tgtFrame="_blank" w:tooltip="Господарський процесуальний кодекс України (ред. з 15.12.2017); нормативно-правовий акт № 1798-XII від 06.11.1991" w:history="1">
        <w:r w:rsidR="003750C4" w:rsidRPr="00C34FDD">
          <w:rPr>
            <w:sz w:val="27"/>
            <w:szCs w:val="27"/>
            <w:lang w:val="uk-UA"/>
          </w:rPr>
          <w:t>статті</w:t>
        </w:r>
        <w:r w:rsidRPr="00C34FDD">
          <w:rPr>
            <w:sz w:val="27"/>
            <w:szCs w:val="27"/>
            <w:lang w:val="uk-UA"/>
          </w:rPr>
          <w:t xml:space="preserve"> 295 Господарського процесуального кодексу України</w:t>
        </w:r>
      </w:hyperlink>
      <w:r w:rsidRPr="00C34FDD">
        <w:rPr>
          <w:sz w:val="27"/>
          <w:szCs w:val="27"/>
          <w:lang w:val="uk-UA"/>
        </w:rPr>
        <w:t xml:space="preserve">, на подання відзивів на касаційну скаргу та доказів надсилання їх копій іншим учасникам справи. </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Постановою Верховного Суду від 15 червня 2020 року касаційну скаргу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на постанову Північного апеляційного господарського суду від 17 лютог</w:t>
      </w:r>
      <w:r w:rsidR="003750C4" w:rsidRPr="00C34FDD">
        <w:rPr>
          <w:sz w:val="27"/>
          <w:szCs w:val="27"/>
          <w:lang w:val="uk-UA"/>
        </w:rPr>
        <w:t xml:space="preserve">о 2020 року у справі № </w:t>
      </w:r>
      <w:r w:rsidRPr="00C34FDD">
        <w:rPr>
          <w:sz w:val="27"/>
          <w:szCs w:val="27"/>
          <w:lang w:val="uk-UA"/>
        </w:rPr>
        <w:t>910/12641/19 залишено без задоволення. Постанову Північного апеляційного господарськог</w:t>
      </w:r>
      <w:r w:rsidR="00C34FDD">
        <w:rPr>
          <w:sz w:val="27"/>
          <w:szCs w:val="27"/>
          <w:lang w:val="uk-UA"/>
        </w:rPr>
        <w:t xml:space="preserve">о суду від </w:t>
      </w:r>
      <w:r w:rsidRPr="00C34FDD">
        <w:rPr>
          <w:sz w:val="27"/>
          <w:szCs w:val="27"/>
          <w:lang w:val="uk-UA"/>
        </w:rPr>
        <w:t>17 лютого 2020 року залишено без змін.</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Оцінюючи обґрунтованість та законність постанови Північного апеляційного господарського суду від 17 лютого 2020 року, якою було скасовано ухвалу Господарського суду міста Києва від 5 грудня 2019 року, Верховний Суд вважав, що застосовані вказаною ухвалою заходи забезпечення позову не є </w:t>
      </w:r>
      <w:proofErr w:type="spellStart"/>
      <w:r w:rsidRPr="00C34FDD">
        <w:rPr>
          <w:sz w:val="27"/>
          <w:szCs w:val="27"/>
          <w:lang w:val="uk-UA"/>
        </w:rPr>
        <w:t>співмірними</w:t>
      </w:r>
      <w:proofErr w:type="spellEnd"/>
      <w:r w:rsidRPr="00C34FDD">
        <w:rPr>
          <w:sz w:val="27"/>
          <w:szCs w:val="27"/>
          <w:lang w:val="uk-UA"/>
        </w:rPr>
        <w:t xml:space="preserve"> з предметом спору, суперечать ча</w:t>
      </w:r>
      <w:r w:rsidR="003750C4" w:rsidRPr="00C34FDD">
        <w:rPr>
          <w:sz w:val="27"/>
          <w:szCs w:val="27"/>
          <w:lang w:val="uk-UA"/>
        </w:rPr>
        <w:t xml:space="preserve">стині п’ятій </w:t>
      </w:r>
      <w:hyperlink r:id="rId11" w:anchor="1010" w:tgtFrame="_blank" w:tooltip="Господарський процесуальний кодекс України (ред. з 15.12.2017); нормативно-правовий акт № 1798-XII від 06.11.1991" w:history="1">
        <w:r w:rsidRPr="00C34FDD">
          <w:rPr>
            <w:sz w:val="27"/>
            <w:szCs w:val="27"/>
            <w:lang w:val="uk-UA"/>
          </w:rPr>
          <w:t>статті 137 ГПК України</w:t>
        </w:r>
      </w:hyperlink>
      <w:r w:rsidRPr="00C34FDD">
        <w:rPr>
          <w:sz w:val="27"/>
          <w:szCs w:val="27"/>
          <w:lang w:val="uk-UA"/>
        </w:rPr>
        <w:t>. Суд першої інстанції жодним чином не обґрунтув</w:t>
      </w:r>
      <w:r w:rsidR="00C34FDD" w:rsidRPr="00C34FDD">
        <w:rPr>
          <w:sz w:val="27"/>
          <w:szCs w:val="27"/>
          <w:lang w:val="uk-UA"/>
        </w:rPr>
        <w:t>ав, яким чином невжиття ц</w:t>
      </w:r>
      <w:r w:rsidRPr="00C34FDD">
        <w:rPr>
          <w:sz w:val="27"/>
          <w:szCs w:val="27"/>
          <w:lang w:val="uk-UA"/>
        </w:rPr>
        <w:t>их заходів може утруднити чи зробити</w:t>
      </w:r>
      <w:r w:rsidR="003750C4" w:rsidRPr="00C34FDD">
        <w:rPr>
          <w:sz w:val="27"/>
          <w:szCs w:val="27"/>
          <w:lang w:val="uk-UA"/>
        </w:rPr>
        <w:t xml:space="preserve"> неможливим виконання рішення </w:t>
      </w:r>
      <w:r w:rsidRPr="00C34FDD">
        <w:rPr>
          <w:sz w:val="27"/>
          <w:szCs w:val="27"/>
          <w:lang w:val="uk-UA"/>
        </w:rPr>
        <w:t>господарського суду.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Ухвалою Північного апеляційного господарського суду від 15 вересня                    2020 року апеляційні скарги АТ «</w:t>
      </w:r>
      <w:proofErr w:type="spellStart"/>
      <w:r w:rsidRPr="00C34FDD">
        <w:rPr>
          <w:sz w:val="27"/>
          <w:szCs w:val="27"/>
          <w:lang w:val="uk-UA"/>
        </w:rPr>
        <w:t>Піреус</w:t>
      </w:r>
      <w:proofErr w:type="spellEnd"/>
      <w:r w:rsidRPr="00C34FDD">
        <w:rPr>
          <w:sz w:val="27"/>
          <w:szCs w:val="27"/>
          <w:lang w:val="uk-UA"/>
        </w:rPr>
        <w:t xml:space="preserve"> Банк МКБ», АТ «Дельта Банк», </w:t>
      </w:r>
      <w:r w:rsidR="00C34FDD">
        <w:rPr>
          <w:sz w:val="27"/>
          <w:szCs w:val="27"/>
          <w:lang w:val="uk-UA"/>
        </w:rPr>
        <w:t xml:space="preserve">                        </w:t>
      </w:r>
      <w:r w:rsidRPr="00C34FDD">
        <w:rPr>
          <w:sz w:val="27"/>
          <w:szCs w:val="27"/>
          <w:lang w:val="uk-UA"/>
        </w:rPr>
        <w:t xml:space="preserve">ВАТ «Львівська макаронна фабрика» в особі ліквідатора, арбітражного керуючого Кравченка Ю.О. та Міністерства юстиції України на рішення господарського суду міста Києва від 28 січня 2020 року у справі № 910/12641/19 прийнято до провадження колегією суддів у складі: головуючого судді </w:t>
      </w:r>
      <w:r w:rsidR="00C34FDD">
        <w:rPr>
          <w:sz w:val="27"/>
          <w:szCs w:val="27"/>
          <w:lang w:val="uk-UA"/>
        </w:rPr>
        <w:t xml:space="preserve">                  </w:t>
      </w:r>
      <w:proofErr w:type="spellStart"/>
      <w:r w:rsidRPr="00C34FDD">
        <w:rPr>
          <w:sz w:val="27"/>
          <w:szCs w:val="27"/>
          <w:lang w:val="uk-UA"/>
        </w:rPr>
        <w:t>Отрюха</w:t>
      </w:r>
      <w:proofErr w:type="spellEnd"/>
      <w:r w:rsidRPr="00C34FDD">
        <w:rPr>
          <w:sz w:val="27"/>
          <w:szCs w:val="27"/>
          <w:lang w:val="uk-UA"/>
        </w:rPr>
        <w:t xml:space="preserve"> Б.В., суддів Грека Б.М., Остапенка О.М.</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15 вересня 2020 року </w:t>
      </w:r>
      <w:r w:rsidR="00C34FDD" w:rsidRPr="00C34FDD">
        <w:rPr>
          <w:sz w:val="27"/>
          <w:szCs w:val="27"/>
          <w:lang w:val="uk-UA"/>
        </w:rPr>
        <w:t xml:space="preserve">до суду </w:t>
      </w:r>
      <w:r w:rsidRPr="00C34FDD">
        <w:rPr>
          <w:sz w:val="27"/>
          <w:szCs w:val="27"/>
          <w:lang w:val="uk-UA"/>
        </w:rPr>
        <w:t>від представника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xml:space="preserve">» надійшло клопотання про відкладення розгляду справи на іншу дату, з метою надання можливості для ознайомлення з матеріалами господарської справи </w:t>
      </w:r>
      <w:r w:rsidR="00C34FDD" w:rsidRPr="00C34FDD">
        <w:rPr>
          <w:sz w:val="27"/>
          <w:szCs w:val="27"/>
          <w:lang w:val="uk-UA"/>
        </w:rPr>
        <w:t xml:space="preserve">               </w:t>
      </w:r>
      <w:r w:rsidRPr="00C34FDD">
        <w:rPr>
          <w:sz w:val="27"/>
          <w:szCs w:val="27"/>
          <w:lang w:val="uk-UA"/>
        </w:rPr>
        <w:t>№ 910/12641/19.</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Ухвалою Північного апеляційного господарського суду від 16 вересня </w:t>
      </w:r>
      <w:r w:rsidR="00C34FDD">
        <w:rPr>
          <w:sz w:val="27"/>
          <w:szCs w:val="27"/>
          <w:lang w:val="uk-UA"/>
        </w:rPr>
        <w:t xml:space="preserve"> </w:t>
      </w:r>
      <w:r w:rsidRPr="00C34FDD">
        <w:rPr>
          <w:sz w:val="27"/>
          <w:szCs w:val="27"/>
          <w:lang w:val="uk-UA"/>
        </w:rPr>
        <w:t>2020 року розгляд апеляційних скарг АТ «</w:t>
      </w:r>
      <w:proofErr w:type="spellStart"/>
      <w:r w:rsidRPr="00C34FDD">
        <w:rPr>
          <w:sz w:val="27"/>
          <w:szCs w:val="27"/>
          <w:lang w:val="uk-UA"/>
        </w:rPr>
        <w:t>Піреус</w:t>
      </w:r>
      <w:proofErr w:type="spellEnd"/>
      <w:r w:rsidRPr="00C34FDD">
        <w:rPr>
          <w:sz w:val="27"/>
          <w:szCs w:val="27"/>
          <w:lang w:val="uk-UA"/>
        </w:rPr>
        <w:t xml:space="preserve"> Банк МКБ», АТ «Дельта Банк», ВАТ «Львівська макаронна фабрика» в особі ліквідатора, арбітражного керуючого Кравченка Ю.О. та Міністерства юстиції України на рішення господарського суду міста Києва від 28 січня 2020 року у справі </w:t>
      </w:r>
      <w:r w:rsidR="00F92FDB" w:rsidRPr="00C34FDD">
        <w:rPr>
          <w:sz w:val="27"/>
          <w:szCs w:val="27"/>
          <w:lang w:val="uk-UA"/>
        </w:rPr>
        <w:t xml:space="preserve">                                       </w:t>
      </w:r>
      <w:r w:rsidRPr="00C34FDD">
        <w:rPr>
          <w:sz w:val="27"/>
          <w:szCs w:val="27"/>
          <w:lang w:val="uk-UA"/>
        </w:rPr>
        <w:t>№ 910/12641/19</w:t>
      </w:r>
      <w:r w:rsidR="00F92FDB" w:rsidRPr="00C34FDD">
        <w:rPr>
          <w:sz w:val="27"/>
          <w:szCs w:val="27"/>
          <w:lang w:val="uk-UA"/>
        </w:rPr>
        <w:t xml:space="preserve"> відкладено </w:t>
      </w:r>
      <w:r w:rsidRPr="00C34FDD">
        <w:rPr>
          <w:sz w:val="27"/>
          <w:szCs w:val="27"/>
          <w:lang w:val="uk-UA"/>
        </w:rPr>
        <w:t>на 7 жовтня 2020 року. Запропоновано уповноваженим представникам учасників по справі надати чіткі, вмотивовані пояснення та/або заперечення стосовно предмета спору.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5 жовтня 2020 року </w:t>
      </w:r>
      <w:r w:rsidR="00C34FDD" w:rsidRPr="00C34FDD">
        <w:rPr>
          <w:sz w:val="27"/>
          <w:szCs w:val="27"/>
          <w:lang w:val="uk-UA"/>
        </w:rPr>
        <w:t xml:space="preserve">до суду </w:t>
      </w:r>
      <w:r w:rsidRPr="00C34FDD">
        <w:rPr>
          <w:sz w:val="27"/>
          <w:szCs w:val="27"/>
          <w:lang w:val="uk-UA"/>
        </w:rPr>
        <w:t>від 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надійшли додаткові пояснення</w:t>
      </w:r>
      <w:r w:rsidR="00C34FDD" w:rsidRPr="00C34FDD">
        <w:rPr>
          <w:sz w:val="27"/>
          <w:szCs w:val="27"/>
          <w:lang w:val="uk-UA"/>
        </w:rPr>
        <w:t>, в яких</w:t>
      </w:r>
      <w:r w:rsidRPr="00C34FDD">
        <w:rPr>
          <w:sz w:val="27"/>
          <w:szCs w:val="27"/>
          <w:lang w:val="uk-UA"/>
        </w:rPr>
        <w:t xml:space="preserve"> товариство заперечувало проти доводів апеляційних скарг, просило відмовити в їх задоволенні.</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lastRenderedPageBreak/>
        <w:t>Ухвалою Північного апеляційного господарського суду від 7 жовтня                  2020 року розгляд апеляційних скарг відкладено на 28 жовтня 2020 року.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27 жовтня 2020 року через відділ забезпечення автоматизованого розподілу, контролю та моніторингу виконання документів від ТОВ «ФК «Поліс» надійшло клопотання про долучення документів до матеріалів справи.</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У судовому засіданні, призначеному на 28 жовтня 2020 року, </w:t>
      </w:r>
      <w:r w:rsidR="00F92FDB" w:rsidRPr="00C34FDD">
        <w:rPr>
          <w:sz w:val="27"/>
          <w:szCs w:val="27"/>
          <w:lang w:val="uk-UA"/>
        </w:rPr>
        <w:t xml:space="preserve">                          </w:t>
      </w:r>
      <w:r w:rsidRPr="00C34FDD">
        <w:rPr>
          <w:sz w:val="27"/>
          <w:szCs w:val="27"/>
          <w:lang w:val="uk-UA"/>
        </w:rPr>
        <w:t>ТОВ «</w:t>
      </w:r>
      <w:proofErr w:type="spellStart"/>
      <w:r w:rsidRPr="00C34FDD">
        <w:rPr>
          <w:sz w:val="27"/>
          <w:szCs w:val="27"/>
          <w:lang w:val="uk-UA"/>
        </w:rPr>
        <w:t>Сітіком</w:t>
      </w:r>
      <w:proofErr w:type="spellEnd"/>
      <w:r w:rsidRPr="00C34FDD">
        <w:rPr>
          <w:sz w:val="27"/>
          <w:szCs w:val="27"/>
          <w:lang w:val="uk-UA"/>
        </w:rPr>
        <w:t xml:space="preserve"> </w:t>
      </w:r>
      <w:proofErr w:type="spellStart"/>
      <w:r w:rsidRPr="00C34FDD">
        <w:rPr>
          <w:sz w:val="27"/>
          <w:szCs w:val="27"/>
          <w:lang w:val="uk-UA"/>
        </w:rPr>
        <w:t>Естейт</w:t>
      </w:r>
      <w:proofErr w:type="spellEnd"/>
      <w:r w:rsidRPr="00C34FDD">
        <w:rPr>
          <w:sz w:val="27"/>
          <w:szCs w:val="27"/>
          <w:lang w:val="uk-UA"/>
        </w:rPr>
        <w:t>» та ліквідатор ВАТ «Львівська макаронна фабрика» арбітражний керуючий Кравченко Ю.О. надали пояснення та висловили свою позицію стосовно можливості розгляду апеляційних скарг за відсутності інших учасників.</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У судовому засіданні від ліквідатора ВАТ «Львівська макаронна фабрика» арбітражного керуючого Кравченка Ю.О. надійшло усне клопотання про необхідність виклику Міністерства юстиції України з метою отримання пояснень щодо предмета оскарження.</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Згідно з частини шостої статті</w:t>
      </w:r>
      <w:r w:rsidR="00F92FDB" w:rsidRPr="00C34FDD">
        <w:rPr>
          <w:sz w:val="27"/>
          <w:szCs w:val="27"/>
          <w:lang w:val="uk-UA"/>
        </w:rPr>
        <w:t xml:space="preserve"> </w:t>
      </w:r>
      <w:hyperlink r:id="rId12" w:anchor="1645" w:tgtFrame="_blank" w:tooltip="Господарський процесуальний кодекс України (ред. з 15.12.2017); нормативно-правовий акт № 1798-XII від 06.11.1991" w:history="1">
        <w:r w:rsidRPr="00C34FDD">
          <w:rPr>
            <w:rStyle w:val="af3"/>
            <w:color w:val="auto"/>
            <w:sz w:val="27"/>
            <w:szCs w:val="27"/>
            <w:u w:val="none"/>
            <w:lang w:val="uk-UA"/>
          </w:rPr>
          <w:t>216 ГПК України</w:t>
        </w:r>
      </w:hyperlink>
      <w:r w:rsidRPr="00C34FDD">
        <w:rPr>
          <w:sz w:val="27"/>
          <w:szCs w:val="27"/>
        </w:rPr>
        <w:t> </w:t>
      </w:r>
      <w:r w:rsidRPr="00C34FDD">
        <w:rPr>
          <w:sz w:val="27"/>
          <w:szCs w:val="27"/>
          <w:lang w:val="uk-UA"/>
        </w:rPr>
        <w:t>суд може оголосити перерву в судовому засіданні, якщо в судовому засіданні було оголошено перерву, провадження у справі після її закінчення продовжується зі стадії, на якій було оголошено перерву.</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 xml:space="preserve">Постановою Північного апеляційного господарського суду від </w:t>
      </w:r>
      <w:r w:rsidR="00F92FDB" w:rsidRPr="00C34FDD">
        <w:rPr>
          <w:sz w:val="27"/>
          <w:szCs w:val="27"/>
          <w:lang w:val="uk-UA"/>
        </w:rPr>
        <w:t xml:space="preserve">                              </w:t>
      </w:r>
      <w:r w:rsidRPr="00C34FDD">
        <w:rPr>
          <w:sz w:val="27"/>
          <w:szCs w:val="27"/>
          <w:lang w:val="uk-UA"/>
        </w:rPr>
        <w:t>28 жовтня 2020 року о</w:t>
      </w:r>
      <w:r w:rsidRPr="00C34FDD">
        <w:rPr>
          <w:sz w:val="27"/>
          <w:szCs w:val="27"/>
        </w:rPr>
        <w:t>голо</w:t>
      </w:r>
      <w:proofErr w:type="spellStart"/>
      <w:r w:rsidRPr="00C34FDD">
        <w:rPr>
          <w:sz w:val="27"/>
          <w:szCs w:val="27"/>
          <w:lang w:val="uk-UA"/>
        </w:rPr>
        <w:t>шено</w:t>
      </w:r>
      <w:proofErr w:type="spellEnd"/>
      <w:r w:rsidRPr="00C34FDD">
        <w:rPr>
          <w:sz w:val="27"/>
          <w:szCs w:val="27"/>
        </w:rPr>
        <w:t xml:space="preserve"> перерву в судовому </w:t>
      </w:r>
      <w:proofErr w:type="spellStart"/>
      <w:r w:rsidRPr="00C34FDD">
        <w:rPr>
          <w:sz w:val="27"/>
          <w:szCs w:val="27"/>
        </w:rPr>
        <w:t>засіданні</w:t>
      </w:r>
      <w:proofErr w:type="spellEnd"/>
      <w:r w:rsidRPr="00C34FDD">
        <w:rPr>
          <w:sz w:val="27"/>
          <w:szCs w:val="27"/>
        </w:rPr>
        <w:t xml:space="preserve"> до 11</w:t>
      </w:r>
      <w:r w:rsidRPr="00C34FDD">
        <w:rPr>
          <w:sz w:val="27"/>
          <w:szCs w:val="27"/>
          <w:lang w:val="uk-UA"/>
        </w:rPr>
        <w:t xml:space="preserve"> листопада </w:t>
      </w:r>
      <w:r w:rsidRPr="00C34FDD">
        <w:rPr>
          <w:sz w:val="27"/>
          <w:szCs w:val="27"/>
        </w:rPr>
        <w:t>2020</w:t>
      </w:r>
      <w:r w:rsidRPr="00C34FDD">
        <w:rPr>
          <w:sz w:val="27"/>
          <w:szCs w:val="27"/>
          <w:lang w:val="uk-UA"/>
        </w:rPr>
        <w:t xml:space="preserve"> року</w:t>
      </w:r>
      <w:r w:rsidRPr="00C34FDD">
        <w:rPr>
          <w:sz w:val="27"/>
          <w:szCs w:val="27"/>
        </w:rPr>
        <w:t xml:space="preserve">. </w:t>
      </w:r>
    </w:p>
    <w:p w:rsidR="006979BD" w:rsidRPr="00C34FDD" w:rsidRDefault="006979BD" w:rsidP="006979BD">
      <w:pPr>
        <w:pStyle w:val="ab"/>
        <w:spacing w:before="0" w:beforeAutospacing="0" w:after="0" w:afterAutospacing="0"/>
        <w:ind w:firstLine="709"/>
        <w:jc w:val="both"/>
        <w:rPr>
          <w:sz w:val="27"/>
          <w:szCs w:val="27"/>
          <w:lang w:val="uk-UA"/>
        </w:rPr>
      </w:pPr>
      <w:r w:rsidRPr="00C34FDD">
        <w:rPr>
          <w:sz w:val="27"/>
          <w:szCs w:val="27"/>
          <w:lang w:val="uk-UA"/>
        </w:rPr>
        <w:t>Отже, наразі розгляд справи триває.</w:t>
      </w:r>
    </w:p>
    <w:p w:rsidR="009B414F" w:rsidRPr="00C34FDD" w:rsidRDefault="009B414F" w:rsidP="009B414F">
      <w:pPr>
        <w:ind w:firstLine="709"/>
        <w:jc w:val="both"/>
        <w:rPr>
          <w:sz w:val="27"/>
          <w:szCs w:val="27"/>
        </w:rPr>
      </w:pPr>
      <w:r w:rsidRPr="00C34FDD">
        <w:rPr>
          <w:sz w:val="27"/>
          <w:szCs w:val="27"/>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9B414F" w:rsidRPr="00C34FDD" w:rsidRDefault="009B414F" w:rsidP="009B414F">
      <w:pPr>
        <w:ind w:firstLine="709"/>
        <w:jc w:val="both"/>
        <w:rPr>
          <w:sz w:val="27"/>
          <w:szCs w:val="27"/>
        </w:rPr>
      </w:pPr>
      <w:r w:rsidRPr="00C34FDD">
        <w:rPr>
          <w:sz w:val="27"/>
          <w:szCs w:val="27"/>
        </w:rPr>
        <w:t xml:space="preserve">Відповідно до частини першої статті 124 Конституції України правосуддя в Україні здійснюють виключно суди. </w:t>
      </w:r>
    </w:p>
    <w:p w:rsidR="009B414F" w:rsidRPr="00C34FDD" w:rsidRDefault="009B414F" w:rsidP="009B414F">
      <w:pPr>
        <w:ind w:firstLine="709"/>
        <w:jc w:val="both"/>
        <w:rPr>
          <w:sz w:val="27"/>
          <w:szCs w:val="27"/>
        </w:rPr>
      </w:pPr>
      <w:r w:rsidRPr="00C34FDD">
        <w:rPr>
          <w:sz w:val="27"/>
          <w:szCs w:val="27"/>
        </w:rPr>
        <w:t xml:space="preserve">Суддя, здійснюючи правосуддя, є незалежним та керується верховенством права (частина перша статті 129 Конституції України). </w:t>
      </w:r>
    </w:p>
    <w:p w:rsidR="009B414F" w:rsidRPr="00C34FDD" w:rsidRDefault="009B414F" w:rsidP="009B414F">
      <w:pPr>
        <w:ind w:firstLine="709"/>
        <w:jc w:val="both"/>
        <w:rPr>
          <w:sz w:val="27"/>
          <w:szCs w:val="27"/>
        </w:rPr>
      </w:pPr>
      <w:r w:rsidRPr="00C34FDD">
        <w:rPr>
          <w:sz w:val="27"/>
          <w:szCs w:val="27"/>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9B414F" w:rsidRPr="00C34FDD" w:rsidRDefault="009B414F" w:rsidP="009B414F">
      <w:pPr>
        <w:ind w:firstLine="709"/>
        <w:jc w:val="both"/>
        <w:rPr>
          <w:sz w:val="27"/>
          <w:szCs w:val="27"/>
        </w:rPr>
      </w:pPr>
      <w:r w:rsidRPr="00C34FDD">
        <w:rPr>
          <w:sz w:val="27"/>
          <w:szCs w:val="27"/>
        </w:rPr>
        <w:lastRenderedPageBreak/>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9B414F" w:rsidRPr="00C34FDD" w:rsidRDefault="009B414F" w:rsidP="009B414F">
      <w:pPr>
        <w:ind w:firstLine="709"/>
        <w:jc w:val="both"/>
        <w:rPr>
          <w:sz w:val="27"/>
          <w:szCs w:val="27"/>
        </w:rPr>
      </w:pPr>
      <w:r w:rsidRPr="00C34FDD">
        <w:rPr>
          <w:sz w:val="27"/>
          <w:szCs w:val="27"/>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1" w:name="n1399"/>
      <w:bookmarkEnd w:id="1"/>
    </w:p>
    <w:p w:rsidR="003D447C" w:rsidRPr="00C34FDD" w:rsidRDefault="003D447C" w:rsidP="009B414F">
      <w:pPr>
        <w:pStyle w:val="ab"/>
        <w:spacing w:before="0" w:beforeAutospacing="0" w:after="0" w:afterAutospacing="0"/>
        <w:ind w:firstLine="709"/>
        <w:jc w:val="both"/>
        <w:rPr>
          <w:sz w:val="27"/>
          <w:szCs w:val="27"/>
        </w:rPr>
      </w:pPr>
      <w:r w:rsidRPr="00C34FDD">
        <w:rPr>
          <w:sz w:val="27"/>
          <w:szCs w:val="27"/>
        </w:rPr>
        <w:t xml:space="preserve">Пунктом 6 </w:t>
      </w:r>
      <w:proofErr w:type="spellStart"/>
      <w:r w:rsidRPr="00C34FDD">
        <w:rPr>
          <w:sz w:val="27"/>
          <w:szCs w:val="27"/>
        </w:rPr>
        <w:t>частини</w:t>
      </w:r>
      <w:proofErr w:type="spellEnd"/>
      <w:r w:rsidRPr="00C34FDD">
        <w:rPr>
          <w:sz w:val="27"/>
          <w:szCs w:val="27"/>
        </w:rPr>
        <w:t xml:space="preserve"> </w:t>
      </w:r>
      <w:proofErr w:type="spellStart"/>
      <w:r w:rsidRPr="00C34FDD">
        <w:rPr>
          <w:sz w:val="27"/>
          <w:szCs w:val="27"/>
        </w:rPr>
        <w:t>першої</w:t>
      </w:r>
      <w:proofErr w:type="spellEnd"/>
      <w:r w:rsidRPr="00C34FDD">
        <w:rPr>
          <w:sz w:val="27"/>
          <w:szCs w:val="27"/>
        </w:rPr>
        <w:t xml:space="preserve"> </w:t>
      </w:r>
      <w:proofErr w:type="spellStart"/>
      <w:r w:rsidRPr="00C34FDD">
        <w:rPr>
          <w:sz w:val="27"/>
          <w:szCs w:val="27"/>
        </w:rPr>
        <w:t>статті</w:t>
      </w:r>
      <w:proofErr w:type="spellEnd"/>
      <w:r w:rsidRPr="00C34FDD">
        <w:rPr>
          <w:sz w:val="27"/>
          <w:szCs w:val="27"/>
        </w:rPr>
        <w:t xml:space="preserve">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w:t>
      </w:r>
      <w:proofErr w:type="gramStart"/>
      <w:r w:rsidRPr="00C34FDD">
        <w:rPr>
          <w:sz w:val="27"/>
          <w:szCs w:val="27"/>
        </w:rPr>
        <w:t>в порядку</w:t>
      </w:r>
      <w:proofErr w:type="gramEnd"/>
      <w:r w:rsidRPr="00C34FDD">
        <w:rPr>
          <w:sz w:val="27"/>
          <w:szCs w:val="27"/>
        </w:rPr>
        <w:t xml:space="preserve">, передбаченому процесуальним законом. </w:t>
      </w:r>
    </w:p>
    <w:p w:rsidR="00020C70" w:rsidRPr="00C34FDD" w:rsidRDefault="00762D50" w:rsidP="00983FF1">
      <w:pPr>
        <w:pStyle w:val="14"/>
        <w:rPr>
          <w:sz w:val="27"/>
          <w:szCs w:val="27"/>
        </w:rPr>
      </w:pPr>
      <w:r w:rsidRPr="00C34FDD">
        <w:rPr>
          <w:sz w:val="27"/>
          <w:szCs w:val="27"/>
        </w:rPr>
        <w:t>Враховуючи наведені вище обставини, Третя Дисциплінарна палата Вищої ради правосуддя д</w:t>
      </w:r>
      <w:r w:rsidR="00651B38" w:rsidRPr="00C34FDD">
        <w:rPr>
          <w:sz w:val="27"/>
          <w:szCs w:val="27"/>
        </w:rPr>
        <w:t>ійшла висновку, що дисциплінарн</w:t>
      </w:r>
      <w:r w:rsidR="004808C0" w:rsidRPr="00C34FDD">
        <w:rPr>
          <w:sz w:val="27"/>
          <w:szCs w:val="27"/>
        </w:rPr>
        <w:t>у</w:t>
      </w:r>
      <w:r w:rsidR="00651B38" w:rsidRPr="00C34FDD">
        <w:rPr>
          <w:sz w:val="27"/>
          <w:szCs w:val="27"/>
        </w:rPr>
        <w:t xml:space="preserve"> скарг</w:t>
      </w:r>
      <w:r w:rsidR="004808C0" w:rsidRPr="00C34FDD">
        <w:rPr>
          <w:sz w:val="27"/>
          <w:szCs w:val="27"/>
        </w:rPr>
        <w:t>у</w:t>
      </w:r>
      <w:r w:rsidRPr="00C34FDD">
        <w:rPr>
          <w:sz w:val="27"/>
          <w:szCs w:val="27"/>
        </w:rPr>
        <w:t xml:space="preserve"> </w:t>
      </w:r>
      <w:proofErr w:type="spellStart"/>
      <w:r w:rsidR="00F549E7" w:rsidRPr="00C34FDD">
        <w:rPr>
          <w:rStyle w:val="af4"/>
          <w:b w:val="0"/>
          <w:color w:val="1D1D1B"/>
          <w:sz w:val="27"/>
          <w:szCs w:val="27"/>
          <w:shd w:val="clear" w:color="auto" w:fill="FFFFFF"/>
        </w:rPr>
        <w:t>Сороколат</w:t>
      </w:r>
      <w:proofErr w:type="spellEnd"/>
      <w:r w:rsidR="00F549E7" w:rsidRPr="00C34FDD">
        <w:rPr>
          <w:rStyle w:val="af4"/>
          <w:b w:val="0"/>
          <w:color w:val="1D1D1B"/>
          <w:sz w:val="27"/>
          <w:szCs w:val="27"/>
          <w:shd w:val="clear" w:color="auto" w:fill="FFFFFF"/>
        </w:rPr>
        <w:t xml:space="preserve"> Н</w:t>
      </w:r>
      <w:r w:rsidR="00F549E7" w:rsidRPr="00C34FDD">
        <w:rPr>
          <w:sz w:val="27"/>
          <w:szCs w:val="27"/>
        </w:rPr>
        <w:t xml:space="preserve">.А. </w:t>
      </w:r>
      <w:r w:rsidR="008E76DE" w:rsidRPr="00C34FDD">
        <w:rPr>
          <w:sz w:val="27"/>
          <w:szCs w:val="27"/>
        </w:rPr>
        <w:t xml:space="preserve">слід залишити без розгляду та повернути </w:t>
      </w:r>
      <w:r w:rsidRPr="00C34FDD">
        <w:rPr>
          <w:sz w:val="27"/>
          <w:szCs w:val="27"/>
        </w:rPr>
        <w:t>скаржник</w:t>
      </w:r>
      <w:r w:rsidR="004808C0" w:rsidRPr="00C34FDD">
        <w:rPr>
          <w:sz w:val="27"/>
          <w:szCs w:val="27"/>
        </w:rPr>
        <w:t>у</w:t>
      </w:r>
      <w:r w:rsidRPr="00C34FDD">
        <w:rPr>
          <w:sz w:val="27"/>
          <w:szCs w:val="27"/>
        </w:rPr>
        <w:t>.</w:t>
      </w:r>
    </w:p>
    <w:p w:rsidR="002B6DD1" w:rsidRPr="00C34FDD" w:rsidRDefault="00762D50" w:rsidP="00260C13">
      <w:pPr>
        <w:pStyle w:val="14"/>
        <w:rPr>
          <w:sz w:val="27"/>
          <w:szCs w:val="27"/>
        </w:rPr>
      </w:pPr>
      <w:r w:rsidRPr="00C34FDD">
        <w:rPr>
          <w:sz w:val="27"/>
          <w:szCs w:val="27"/>
        </w:rPr>
        <w:t>Керуючись статтями 42–44 Закону України «Про Вищу раду правосуддя», Третя Дисциплінарна палата Вищої ради правосуддя</w:t>
      </w:r>
    </w:p>
    <w:p w:rsidR="00C34FDD" w:rsidRDefault="00C34FDD" w:rsidP="00D805C7">
      <w:pPr>
        <w:pStyle w:val="a5"/>
        <w:spacing w:after="0"/>
        <w:ind w:firstLine="709"/>
        <w:jc w:val="center"/>
        <w:rPr>
          <w:b/>
          <w:sz w:val="27"/>
          <w:szCs w:val="27"/>
          <w:lang w:val="uk-UA"/>
        </w:rPr>
      </w:pPr>
    </w:p>
    <w:p w:rsidR="003B2B78" w:rsidRPr="00C34FDD" w:rsidRDefault="003B2B78" w:rsidP="00D805C7">
      <w:pPr>
        <w:pStyle w:val="a5"/>
        <w:spacing w:after="0"/>
        <w:ind w:firstLine="709"/>
        <w:jc w:val="center"/>
        <w:rPr>
          <w:b/>
          <w:color w:val="000000"/>
          <w:sz w:val="27"/>
          <w:szCs w:val="27"/>
          <w:lang w:val="uk-UA"/>
        </w:rPr>
      </w:pPr>
      <w:r w:rsidRPr="00C34FDD">
        <w:rPr>
          <w:b/>
          <w:sz w:val="27"/>
          <w:szCs w:val="27"/>
          <w:lang w:val="uk-UA"/>
        </w:rPr>
        <w:t>ухвалила</w:t>
      </w:r>
      <w:r w:rsidRPr="00C34FDD">
        <w:rPr>
          <w:b/>
          <w:color w:val="000000"/>
          <w:sz w:val="27"/>
          <w:szCs w:val="27"/>
          <w:lang w:val="uk-UA"/>
        </w:rPr>
        <w:t>:</w:t>
      </w:r>
    </w:p>
    <w:p w:rsidR="00CE79D6" w:rsidRPr="00C34FDD" w:rsidRDefault="00CE79D6" w:rsidP="00260C13">
      <w:pPr>
        <w:ind w:right="6"/>
        <w:jc w:val="both"/>
        <w:rPr>
          <w:rFonts w:ascii="ProbaPro" w:hAnsi="ProbaPro"/>
          <w:color w:val="1D1D1B"/>
          <w:sz w:val="27"/>
          <w:szCs w:val="27"/>
          <w:shd w:val="clear" w:color="auto" w:fill="FFFFFF"/>
        </w:rPr>
      </w:pPr>
    </w:p>
    <w:p w:rsidR="00260C13" w:rsidRPr="00C34FDD" w:rsidRDefault="00651B38" w:rsidP="008E76DE">
      <w:pPr>
        <w:ind w:right="6"/>
        <w:jc w:val="both"/>
        <w:rPr>
          <w:rStyle w:val="FontStyle14"/>
          <w:sz w:val="27"/>
          <w:szCs w:val="27"/>
        </w:rPr>
      </w:pPr>
      <w:r w:rsidRPr="00C34FDD">
        <w:rPr>
          <w:color w:val="1D1D1B"/>
          <w:sz w:val="27"/>
          <w:szCs w:val="27"/>
          <w:shd w:val="clear" w:color="auto" w:fill="FFFFFF"/>
        </w:rPr>
        <w:t>дисциплінарн</w:t>
      </w:r>
      <w:r w:rsidR="004808C0" w:rsidRPr="00C34FDD">
        <w:rPr>
          <w:color w:val="1D1D1B"/>
          <w:sz w:val="27"/>
          <w:szCs w:val="27"/>
          <w:shd w:val="clear" w:color="auto" w:fill="FFFFFF"/>
        </w:rPr>
        <w:t>у</w:t>
      </w:r>
      <w:r w:rsidR="00260C13" w:rsidRPr="00C34FDD">
        <w:rPr>
          <w:color w:val="1D1D1B"/>
          <w:sz w:val="27"/>
          <w:szCs w:val="27"/>
          <w:shd w:val="clear" w:color="auto" w:fill="FFFFFF"/>
        </w:rPr>
        <w:t xml:space="preserve"> </w:t>
      </w:r>
      <w:r w:rsidRPr="00C34FDD">
        <w:rPr>
          <w:color w:val="1D1D1B"/>
          <w:sz w:val="27"/>
          <w:szCs w:val="27"/>
          <w:shd w:val="clear" w:color="auto" w:fill="FFFFFF"/>
        </w:rPr>
        <w:t>скарг</w:t>
      </w:r>
      <w:r w:rsidR="004808C0" w:rsidRPr="00C34FDD">
        <w:rPr>
          <w:color w:val="1D1D1B"/>
          <w:sz w:val="27"/>
          <w:szCs w:val="27"/>
          <w:shd w:val="clear" w:color="auto" w:fill="FFFFFF"/>
        </w:rPr>
        <w:t>у</w:t>
      </w:r>
      <w:r w:rsidR="003D447C" w:rsidRPr="00C34FDD">
        <w:rPr>
          <w:sz w:val="27"/>
          <w:szCs w:val="27"/>
        </w:rPr>
        <w:t xml:space="preserve"> </w:t>
      </w:r>
      <w:r w:rsidR="00BE40D7" w:rsidRPr="00C34FDD">
        <w:rPr>
          <w:rStyle w:val="af4"/>
          <w:b w:val="0"/>
          <w:color w:val="1D1D1B"/>
          <w:sz w:val="27"/>
          <w:szCs w:val="27"/>
          <w:shd w:val="clear" w:color="auto" w:fill="FFFFFF"/>
        </w:rPr>
        <w:t xml:space="preserve">Наливайка Віталія Олександровича стосовно судді Господарського суду міста Києва </w:t>
      </w:r>
      <w:proofErr w:type="spellStart"/>
      <w:r w:rsidR="00BE40D7" w:rsidRPr="00C34FDD">
        <w:rPr>
          <w:rStyle w:val="af4"/>
          <w:b w:val="0"/>
          <w:color w:val="1D1D1B"/>
          <w:sz w:val="27"/>
          <w:szCs w:val="27"/>
          <w:shd w:val="clear" w:color="auto" w:fill="FFFFFF"/>
        </w:rPr>
        <w:t>Гулевець</w:t>
      </w:r>
      <w:proofErr w:type="spellEnd"/>
      <w:r w:rsidR="00BE40D7" w:rsidRPr="00C34FDD">
        <w:rPr>
          <w:rStyle w:val="af4"/>
          <w:b w:val="0"/>
          <w:color w:val="1D1D1B"/>
          <w:sz w:val="27"/>
          <w:szCs w:val="27"/>
          <w:shd w:val="clear" w:color="auto" w:fill="FFFFFF"/>
        </w:rPr>
        <w:t xml:space="preserve"> Ольги Віталіївни</w:t>
      </w:r>
      <w:r w:rsidR="00BE40D7" w:rsidRPr="00C34FDD">
        <w:rPr>
          <w:color w:val="1D1D1B"/>
          <w:sz w:val="27"/>
          <w:szCs w:val="27"/>
          <w:shd w:val="clear" w:color="auto" w:fill="FFFFFF"/>
        </w:rPr>
        <w:t xml:space="preserve"> </w:t>
      </w:r>
      <w:r w:rsidR="00260C13" w:rsidRPr="00C34FDD">
        <w:rPr>
          <w:color w:val="1D1D1B"/>
          <w:sz w:val="27"/>
          <w:szCs w:val="27"/>
          <w:shd w:val="clear" w:color="auto" w:fill="FFFFFF"/>
        </w:rPr>
        <w:t>залишити без розгляду та повернути скаржник</w:t>
      </w:r>
      <w:r w:rsidR="004808C0" w:rsidRPr="00C34FDD">
        <w:rPr>
          <w:color w:val="1D1D1B"/>
          <w:sz w:val="27"/>
          <w:szCs w:val="27"/>
          <w:shd w:val="clear" w:color="auto" w:fill="FFFFFF"/>
        </w:rPr>
        <w:t>у</w:t>
      </w:r>
      <w:r w:rsidR="00260C13" w:rsidRPr="00C34FDD">
        <w:rPr>
          <w:color w:val="1D1D1B"/>
          <w:sz w:val="27"/>
          <w:szCs w:val="27"/>
          <w:shd w:val="clear" w:color="auto" w:fill="FFFFFF"/>
        </w:rPr>
        <w:t>.</w:t>
      </w:r>
    </w:p>
    <w:p w:rsidR="003B2B78" w:rsidRPr="00C34FDD" w:rsidRDefault="003B2B78" w:rsidP="00D805C7">
      <w:pPr>
        <w:pStyle w:val="af"/>
        <w:ind w:firstLine="709"/>
        <w:jc w:val="both"/>
        <w:rPr>
          <w:rStyle w:val="FontStyle14"/>
          <w:sz w:val="27"/>
          <w:szCs w:val="27"/>
        </w:rPr>
      </w:pPr>
      <w:r w:rsidRPr="00C34FDD">
        <w:rPr>
          <w:rStyle w:val="FontStyle14"/>
          <w:sz w:val="27"/>
          <w:szCs w:val="27"/>
        </w:rPr>
        <w:t>Ухвала оскарженню не підлягає.</w:t>
      </w:r>
    </w:p>
    <w:p w:rsidR="000D6417" w:rsidRPr="00C34FDD" w:rsidRDefault="000D6417" w:rsidP="00C872B3">
      <w:pPr>
        <w:jc w:val="both"/>
        <w:rPr>
          <w:sz w:val="27"/>
          <w:szCs w:val="27"/>
        </w:rPr>
      </w:pPr>
    </w:p>
    <w:p w:rsidR="00CC4B64" w:rsidRPr="00C34FDD" w:rsidRDefault="00CC4B64" w:rsidP="00CC4B64">
      <w:pPr>
        <w:jc w:val="both"/>
        <w:rPr>
          <w:sz w:val="27"/>
          <w:szCs w:val="27"/>
        </w:rPr>
      </w:pPr>
    </w:p>
    <w:p w:rsidR="00CC4B64" w:rsidRPr="00C34FDD" w:rsidRDefault="00CC4B64" w:rsidP="00CC4B64">
      <w:pPr>
        <w:jc w:val="both"/>
        <w:rPr>
          <w:b/>
          <w:sz w:val="27"/>
          <w:szCs w:val="27"/>
        </w:rPr>
      </w:pPr>
      <w:r w:rsidRPr="00C34FDD">
        <w:rPr>
          <w:b/>
          <w:sz w:val="27"/>
          <w:szCs w:val="27"/>
        </w:rPr>
        <w:t xml:space="preserve">Головуючий на засіданні </w:t>
      </w:r>
    </w:p>
    <w:p w:rsidR="00CC4B64" w:rsidRPr="00C34FDD" w:rsidRDefault="00CC4B64" w:rsidP="00CC4B64">
      <w:pPr>
        <w:jc w:val="both"/>
        <w:rPr>
          <w:b/>
          <w:sz w:val="27"/>
          <w:szCs w:val="27"/>
        </w:rPr>
      </w:pPr>
      <w:r w:rsidRPr="00C34FDD">
        <w:rPr>
          <w:b/>
          <w:sz w:val="27"/>
          <w:szCs w:val="27"/>
        </w:rPr>
        <w:t xml:space="preserve">Третьої Дисциплінарної </w:t>
      </w:r>
    </w:p>
    <w:p w:rsidR="00CC4B64" w:rsidRPr="00C34FDD" w:rsidRDefault="00CC4B64" w:rsidP="00CC4B64">
      <w:pPr>
        <w:tabs>
          <w:tab w:val="left" w:pos="6521"/>
        </w:tabs>
        <w:jc w:val="both"/>
        <w:rPr>
          <w:b/>
          <w:sz w:val="27"/>
          <w:szCs w:val="27"/>
        </w:rPr>
      </w:pPr>
      <w:r w:rsidRPr="00C34FDD">
        <w:rPr>
          <w:b/>
          <w:sz w:val="27"/>
          <w:szCs w:val="27"/>
        </w:rPr>
        <w:t>палати Вищої ради правосуддя</w:t>
      </w:r>
      <w:r w:rsidRPr="00C34FDD">
        <w:rPr>
          <w:b/>
          <w:sz w:val="27"/>
          <w:szCs w:val="27"/>
        </w:rPr>
        <w:tab/>
        <w:t xml:space="preserve">       Л.А. </w:t>
      </w:r>
      <w:proofErr w:type="spellStart"/>
      <w:r w:rsidRPr="00C34FDD">
        <w:rPr>
          <w:b/>
          <w:sz w:val="27"/>
          <w:szCs w:val="27"/>
        </w:rPr>
        <w:t>Швецова</w:t>
      </w:r>
      <w:proofErr w:type="spellEnd"/>
    </w:p>
    <w:p w:rsidR="00CC4B64" w:rsidRPr="00C34FDD" w:rsidRDefault="00CC4B64" w:rsidP="00CC4B64">
      <w:pPr>
        <w:tabs>
          <w:tab w:val="left" w:pos="6521"/>
        </w:tabs>
        <w:ind w:firstLine="709"/>
        <w:jc w:val="both"/>
        <w:rPr>
          <w:b/>
          <w:sz w:val="36"/>
          <w:szCs w:val="36"/>
        </w:rPr>
      </w:pPr>
    </w:p>
    <w:p w:rsidR="00CC4B64" w:rsidRPr="00C34FDD" w:rsidRDefault="00CC4B64" w:rsidP="00CC4B64">
      <w:pPr>
        <w:jc w:val="both"/>
        <w:rPr>
          <w:b/>
          <w:sz w:val="27"/>
          <w:szCs w:val="27"/>
        </w:rPr>
      </w:pPr>
      <w:r w:rsidRPr="00C34FDD">
        <w:rPr>
          <w:b/>
          <w:sz w:val="27"/>
          <w:szCs w:val="27"/>
        </w:rPr>
        <w:t xml:space="preserve">Члени Третьої Дисциплінарної </w:t>
      </w:r>
    </w:p>
    <w:p w:rsidR="00CC4B64" w:rsidRPr="00C34FDD" w:rsidRDefault="00CC4B64" w:rsidP="00CC4B64">
      <w:pPr>
        <w:pStyle w:val="ab"/>
        <w:tabs>
          <w:tab w:val="left" w:pos="6480"/>
          <w:tab w:val="left" w:pos="6946"/>
          <w:tab w:val="left" w:pos="7020"/>
        </w:tabs>
        <w:spacing w:before="0" w:beforeAutospacing="0" w:after="0" w:afterAutospacing="0"/>
        <w:jc w:val="both"/>
        <w:rPr>
          <w:b/>
          <w:sz w:val="27"/>
          <w:szCs w:val="27"/>
          <w:lang w:val="uk-UA"/>
        </w:rPr>
      </w:pPr>
      <w:r w:rsidRPr="00C34FDD">
        <w:rPr>
          <w:b/>
          <w:sz w:val="27"/>
          <w:szCs w:val="27"/>
          <w:lang w:val="uk-UA"/>
        </w:rPr>
        <w:t>палати Вищої ради правосуддя</w:t>
      </w:r>
      <w:r w:rsidRPr="00C34FDD">
        <w:rPr>
          <w:b/>
          <w:sz w:val="27"/>
          <w:szCs w:val="27"/>
          <w:lang w:val="uk-UA"/>
        </w:rPr>
        <w:tab/>
        <w:t xml:space="preserve">       Л.Б. Іванова</w:t>
      </w:r>
    </w:p>
    <w:p w:rsidR="00CC4B64" w:rsidRPr="00C34FDD" w:rsidRDefault="00CC4B64" w:rsidP="00CC4B64">
      <w:pPr>
        <w:pStyle w:val="ab"/>
        <w:tabs>
          <w:tab w:val="left" w:pos="6480"/>
          <w:tab w:val="left" w:pos="6946"/>
          <w:tab w:val="left" w:pos="7020"/>
        </w:tabs>
        <w:spacing w:before="0" w:beforeAutospacing="0" w:after="0" w:afterAutospacing="0"/>
        <w:jc w:val="both"/>
        <w:rPr>
          <w:b/>
          <w:sz w:val="48"/>
          <w:szCs w:val="48"/>
          <w:lang w:val="uk-UA"/>
        </w:rPr>
      </w:pPr>
    </w:p>
    <w:p w:rsidR="00CC4B64" w:rsidRPr="00C34FDD" w:rsidRDefault="00CC4B64" w:rsidP="00CC4B64">
      <w:pPr>
        <w:pStyle w:val="ab"/>
        <w:tabs>
          <w:tab w:val="left" w:pos="6480"/>
          <w:tab w:val="left" w:pos="6946"/>
          <w:tab w:val="left" w:pos="7020"/>
        </w:tabs>
        <w:spacing w:before="0" w:beforeAutospacing="0" w:after="0" w:afterAutospacing="0"/>
        <w:jc w:val="both"/>
        <w:rPr>
          <w:b/>
          <w:sz w:val="27"/>
          <w:szCs w:val="27"/>
          <w:lang w:val="uk-UA"/>
        </w:rPr>
      </w:pPr>
      <w:r w:rsidRPr="00C34FDD">
        <w:rPr>
          <w:b/>
          <w:sz w:val="27"/>
          <w:szCs w:val="27"/>
          <w:lang w:val="uk-UA"/>
        </w:rPr>
        <w:tab/>
        <w:t xml:space="preserve">       В.В. Матвійчук</w:t>
      </w:r>
    </w:p>
    <w:p w:rsidR="00C34FDD" w:rsidRDefault="00C34FDD" w:rsidP="00CC4B64">
      <w:pPr>
        <w:jc w:val="both"/>
        <w:rPr>
          <w:b/>
          <w:sz w:val="27"/>
          <w:szCs w:val="27"/>
        </w:rPr>
      </w:pPr>
    </w:p>
    <w:p w:rsidR="003256B1" w:rsidRPr="00C34FDD" w:rsidRDefault="003256B1" w:rsidP="00CC4B64">
      <w:pPr>
        <w:jc w:val="both"/>
        <w:rPr>
          <w:lang w:eastAsia="ru-RU"/>
        </w:rPr>
      </w:pPr>
    </w:p>
    <w:sectPr w:rsidR="003256B1" w:rsidRPr="00C34FDD" w:rsidSect="00F77895">
      <w:headerReference w:type="default" r:id="rId13"/>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F4A" w:rsidRDefault="00152F4A" w:rsidP="00707CEB">
      <w:r>
        <w:separator/>
      </w:r>
    </w:p>
  </w:endnote>
  <w:endnote w:type="continuationSeparator" w:id="0">
    <w:p w:rsidR="00152F4A" w:rsidRDefault="00152F4A"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F4A" w:rsidRDefault="00152F4A" w:rsidP="00707CEB">
      <w:r>
        <w:separator/>
      </w:r>
    </w:p>
  </w:footnote>
  <w:footnote w:type="continuationSeparator" w:id="0">
    <w:p w:rsidR="00152F4A" w:rsidRDefault="00152F4A"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2A75B6">
    <w:pPr>
      <w:pStyle w:val="a7"/>
      <w:jc w:val="center"/>
    </w:pPr>
    <w:r>
      <w:fldChar w:fldCharType="begin"/>
    </w:r>
    <w:r w:rsidR="00DF150B">
      <w:instrText xml:space="preserve"> PAGE   \* MERGEFORMAT </w:instrText>
    </w:r>
    <w:r>
      <w:fldChar w:fldCharType="separate"/>
    </w:r>
    <w:r w:rsidR="00BB6C70">
      <w:rPr>
        <w:noProof/>
      </w:rPr>
      <w:t>8</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0C7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455D8"/>
    <w:rsid w:val="000528E2"/>
    <w:rsid w:val="00052E1F"/>
    <w:rsid w:val="00055502"/>
    <w:rsid w:val="000555F0"/>
    <w:rsid w:val="00055839"/>
    <w:rsid w:val="00063FDF"/>
    <w:rsid w:val="00065980"/>
    <w:rsid w:val="00070556"/>
    <w:rsid w:val="00070CDF"/>
    <w:rsid w:val="00071E38"/>
    <w:rsid w:val="000722C0"/>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2F4A"/>
    <w:rsid w:val="0015474C"/>
    <w:rsid w:val="00156D89"/>
    <w:rsid w:val="00166168"/>
    <w:rsid w:val="0017242C"/>
    <w:rsid w:val="00173964"/>
    <w:rsid w:val="00176737"/>
    <w:rsid w:val="00181FBE"/>
    <w:rsid w:val="0018776A"/>
    <w:rsid w:val="0019465C"/>
    <w:rsid w:val="00195FAD"/>
    <w:rsid w:val="001A0FA2"/>
    <w:rsid w:val="001A18BE"/>
    <w:rsid w:val="001B2564"/>
    <w:rsid w:val="001B2D32"/>
    <w:rsid w:val="001B4181"/>
    <w:rsid w:val="001B57A6"/>
    <w:rsid w:val="001B63AB"/>
    <w:rsid w:val="001B66EA"/>
    <w:rsid w:val="001C1189"/>
    <w:rsid w:val="001C39B8"/>
    <w:rsid w:val="001C4939"/>
    <w:rsid w:val="001C5972"/>
    <w:rsid w:val="001C643D"/>
    <w:rsid w:val="001C66E7"/>
    <w:rsid w:val="001C6C90"/>
    <w:rsid w:val="001D3AC0"/>
    <w:rsid w:val="001D526C"/>
    <w:rsid w:val="001D5B7C"/>
    <w:rsid w:val="001D618F"/>
    <w:rsid w:val="001E114F"/>
    <w:rsid w:val="001E34AB"/>
    <w:rsid w:val="001F629F"/>
    <w:rsid w:val="00201CA0"/>
    <w:rsid w:val="002021BF"/>
    <w:rsid w:val="0020710A"/>
    <w:rsid w:val="002115A5"/>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2460"/>
    <w:rsid w:val="00283945"/>
    <w:rsid w:val="00284A78"/>
    <w:rsid w:val="00286071"/>
    <w:rsid w:val="00296459"/>
    <w:rsid w:val="002976EB"/>
    <w:rsid w:val="002A2D92"/>
    <w:rsid w:val="002A3FC8"/>
    <w:rsid w:val="002A485E"/>
    <w:rsid w:val="002A5061"/>
    <w:rsid w:val="002A54E7"/>
    <w:rsid w:val="002A6B25"/>
    <w:rsid w:val="002A75B6"/>
    <w:rsid w:val="002B1CC7"/>
    <w:rsid w:val="002B25B5"/>
    <w:rsid w:val="002B6DD1"/>
    <w:rsid w:val="002C037C"/>
    <w:rsid w:val="002C11E1"/>
    <w:rsid w:val="002C1392"/>
    <w:rsid w:val="002C184B"/>
    <w:rsid w:val="002C367A"/>
    <w:rsid w:val="002C5E85"/>
    <w:rsid w:val="002C6086"/>
    <w:rsid w:val="002C63BC"/>
    <w:rsid w:val="002C7F74"/>
    <w:rsid w:val="002D05B7"/>
    <w:rsid w:val="002D2701"/>
    <w:rsid w:val="002D2759"/>
    <w:rsid w:val="002D4716"/>
    <w:rsid w:val="002D4DDE"/>
    <w:rsid w:val="002D7831"/>
    <w:rsid w:val="002E0DA1"/>
    <w:rsid w:val="002E3829"/>
    <w:rsid w:val="002E5F85"/>
    <w:rsid w:val="002E686F"/>
    <w:rsid w:val="002F05AB"/>
    <w:rsid w:val="002F1814"/>
    <w:rsid w:val="002F53C6"/>
    <w:rsid w:val="002F5B90"/>
    <w:rsid w:val="002F6379"/>
    <w:rsid w:val="00300A3E"/>
    <w:rsid w:val="00300D2D"/>
    <w:rsid w:val="003018DE"/>
    <w:rsid w:val="00301D40"/>
    <w:rsid w:val="00301F37"/>
    <w:rsid w:val="003031C6"/>
    <w:rsid w:val="00305364"/>
    <w:rsid w:val="00305EB8"/>
    <w:rsid w:val="003071FD"/>
    <w:rsid w:val="0030734B"/>
    <w:rsid w:val="00310185"/>
    <w:rsid w:val="00310AB3"/>
    <w:rsid w:val="00311755"/>
    <w:rsid w:val="003126D4"/>
    <w:rsid w:val="003128B9"/>
    <w:rsid w:val="0031541A"/>
    <w:rsid w:val="00316000"/>
    <w:rsid w:val="00316D1C"/>
    <w:rsid w:val="00316FB4"/>
    <w:rsid w:val="00322AA2"/>
    <w:rsid w:val="0032313E"/>
    <w:rsid w:val="003254EA"/>
    <w:rsid w:val="003256B1"/>
    <w:rsid w:val="00325B1C"/>
    <w:rsid w:val="003268A2"/>
    <w:rsid w:val="00330115"/>
    <w:rsid w:val="00330C3D"/>
    <w:rsid w:val="003417FD"/>
    <w:rsid w:val="00341CE1"/>
    <w:rsid w:val="00345072"/>
    <w:rsid w:val="00346549"/>
    <w:rsid w:val="003505F7"/>
    <w:rsid w:val="00354F8F"/>
    <w:rsid w:val="00360B8D"/>
    <w:rsid w:val="0036191F"/>
    <w:rsid w:val="0036300F"/>
    <w:rsid w:val="00364146"/>
    <w:rsid w:val="00367B47"/>
    <w:rsid w:val="00370F0A"/>
    <w:rsid w:val="003719EA"/>
    <w:rsid w:val="003750C4"/>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2DA2"/>
    <w:rsid w:val="003D353C"/>
    <w:rsid w:val="003D447C"/>
    <w:rsid w:val="003D5198"/>
    <w:rsid w:val="003D65B6"/>
    <w:rsid w:val="003D70AA"/>
    <w:rsid w:val="003E196D"/>
    <w:rsid w:val="003E2A69"/>
    <w:rsid w:val="003E4601"/>
    <w:rsid w:val="003E50C7"/>
    <w:rsid w:val="003E5CF7"/>
    <w:rsid w:val="003F4A60"/>
    <w:rsid w:val="003F5E00"/>
    <w:rsid w:val="003F6BAA"/>
    <w:rsid w:val="003F6CD4"/>
    <w:rsid w:val="003F7134"/>
    <w:rsid w:val="004003B2"/>
    <w:rsid w:val="00401529"/>
    <w:rsid w:val="0040225B"/>
    <w:rsid w:val="00402BEC"/>
    <w:rsid w:val="004032B9"/>
    <w:rsid w:val="00403CA9"/>
    <w:rsid w:val="004045A5"/>
    <w:rsid w:val="00406964"/>
    <w:rsid w:val="00407BD9"/>
    <w:rsid w:val="00410EA8"/>
    <w:rsid w:val="00413A76"/>
    <w:rsid w:val="004146E7"/>
    <w:rsid w:val="00415C13"/>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08C0"/>
    <w:rsid w:val="004813E9"/>
    <w:rsid w:val="00491411"/>
    <w:rsid w:val="0049469E"/>
    <w:rsid w:val="004970A8"/>
    <w:rsid w:val="004A05A6"/>
    <w:rsid w:val="004A3A06"/>
    <w:rsid w:val="004A3C37"/>
    <w:rsid w:val="004A54BC"/>
    <w:rsid w:val="004A5B19"/>
    <w:rsid w:val="004B4A32"/>
    <w:rsid w:val="004B4F95"/>
    <w:rsid w:val="004C0492"/>
    <w:rsid w:val="004C3801"/>
    <w:rsid w:val="004C3CE9"/>
    <w:rsid w:val="004C4D4A"/>
    <w:rsid w:val="004D1164"/>
    <w:rsid w:val="004D24BE"/>
    <w:rsid w:val="004D3AA5"/>
    <w:rsid w:val="004D579F"/>
    <w:rsid w:val="004D7A5D"/>
    <w:rsid w:val="004E030A"/>
    <w:rsid w:val="004E1E21"/>
    <w:rsid w:val="004E3202"/>
    <w:rsid w:val="004E4865"/>
    <w:rsid w:val="004E577E"/>
    <w:rsid w:val="004E650B"/>
    <w:rsid w:val="004E6922"/>
    <w:rsid w:val="004F3A0A"/>
    <w:rsid w:val="004F4202"/>
    <w:rsid w:val="004F4C53"/>
    <w:rsid w:val="004F5C4D"/>
    <w:rsid w:val="005013DE"/>
    <w:rsid w:val="005065C7"/>
    <w:rsid w:val="0050664D"/>
    <w:rsid w:val="005076CB"/>
    <w:rsid w:val="00510DBD"/>
    <w:rsid w:val="0051105B"/>
    <w:rsid w:val="00511C59"/>
    <w:rsid w:val="00511CA2"/>
    <w:rsid w:val="005121B5"/>
    <w:rsid w:val="0051264D"/>
    <w:rsid w:val="0052404A"/>
    <w:rsid w:val="00526E2B"/>
    <w:rsid w:val="00530319"/>
    <w:rsid w:val="005345D7"/>
    <w:rsid w:val="00535628"/>
    <w:rsid w:val="00535FD4"/>
    <w:rsid w:val="005361BB"/>
    <w:rsid w:val="00547AC0"/>
    <w:rsid w:val="00547B4A"/>
    <w:rsid w:val="0055160D"/>
    <w:rsid w:val="0055641E"/>
    <w:rsid w:val="00557C89"/>
    <w:rsid w:val="005602C0"/>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D7605"/>
    <w:rsid w:val="005F0BED"/>
    <w:rsid w:val="005F1348"/>
    <w:rsid w:val="005F2058"/>
    <w:rsid w:val="005F61C4"/>
    <w:rsid w:val="005F66C3"/>
    <w:rsid w:val="005F67B3"/>
    <w:rsid w:val="005F7FBF"/>
    <w:rsid w:val="0060180D"/>
    <w:rsid w:val="00601B16"/>
    <w:rsid w:val="00605070"/>
    <w:rsid w:val="006127AD"/>
    <w:rsid w:val="006242C5"/>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979BD"/>
    <w:rsid w:val="006A08D8"/>
    <w:rsid w:val="006A69B7"/>
    <w:rsid w:val="006B4D90"/>
    <w:rsid w:val="006B6016"/>
    <w:rsid w:val="006B7A75"/>
    <w:rsid w:val="006B7F18"/>
    <w:rsid w:val="006C146C"/>
    <w:rsid w:val="006C35B2"/>
    <w:rsid w:val="006C3E79"/>
    <w:rsid w:val="006C3FA1"/>
    <w:rsid w:val="006C70E1"/>
    <w:rsid w:val="006D5636"/>
    <w:rsid w:val="006D76BF"/>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6DC9"/>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871F4"/>
    <w:rsid w:val="0079220C"/>
    <w:rsid w:val="007937DC"/>
    <w:rsid w:val="00794AD8"/>
    <w:rsid w:val="00797431"/>
    <w:rsid w:val="00797E15"/>
    <w:rsid w:val="007A2A4C"/>
    <w:rsid w:val="007A35BA"/>
    <w:rsid w:val="007A6C80"/>
    <w:rsid w:val="007A7448"/>
    <w:rsid w:val="007B30A8"/>
    <w:rsid w:val="007B3E10"/>
    <w:rsid w:val="007B4001"/>
    <w:rsid w:val="007B6695"/>
    <w:rsid w:val="007C2278"/>
    <w:rsid w:val="007C3283"/>
    <w:rsid w:val="007C499E"/>
    <w:rsid w:val="007C7563"/>
    <w:rsid w:val="007D3538"/>
    <w:rsid w:val="007D53D1"/>
    <w:rsid w:val="007D5627"/>
    <w:rsid w:val="007E2D4D"/>
    <w:rsid w:val="007E3C10"/>
    <w:rsid w:val="007E6AAC"/>
    <w:rsid w:val="00800E35"/>
    <w:rsid w:val="0080191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29C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46FF"/>
    <w:rsid w:val="008E76DE"/>
    <w:rsid w:val="008F075A"/>
    <w:rsid w:val="008F188F"/>
    <w:rsid w:val="008F3170"/>
    <w:rsid w:val="008F4F2B"/>
    <w:rsid w:val="008F670A"/>
    <w:rsid w:val="009002F8"/>
    <w:rsid w:val="00900E9D"/>
    <w:rsid w:val="00901346"/>
    <w:rsid w:val="0090433C"/>
    <w:rsid w:val="00905AE4"/>
    <w:rsid w:val="009062C6"/>
    <w:rsid w:val="00912890"/>
    <w:rsid w:val="009128F5"/>
    <w:rsid w:val="00912F48"/>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418C"/>
    <w:rsid w:val="009653F4"/>
    <w:rsid w:val="00966D06"/>
    <w:rsid w:val="00966FE3"/>
    <w:rsid w:val="00976F8E"/>
    <w:rsid w:val="0097713C"/>
    <w:rsid w:val="009806C6"/>
    <w:rsid w:val="00980803"/>
    <w:rsid w:val="00982004"/>
    <w:rsid w:val="00983FF1"/>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14F"/>
    <w:rsid w:val="009B47FC"/>
    <w:rsid w:val="009B6C73"/>
    <w:rsid w:val="009C263A"/>
    <w:rsid w:val="009C6D5A"/>
    <w:rsid w:val="009C7A04"/>
    <w:rsid w:val="009D1883"/>
    <w:rsid w:val="009D7B10"/>
    <w:rsid w:val="009E2E04"/>
    <w:rsid w:val="009E3E1B"/>
    <w:rsid w:val="009F16A6"/>
    <w:rsid w:val="009F5DA8"/>
    <w:rsid w:val="009F7FC2"/>
    <w:rsid w:val="00A01CDF"/>
    <w:rsid w:val="00A03203"/>
    <w:rsid w:val="00A047F1"/>
    <w:rsid w:val="00A05F7B"/>
    <w:rsid w:val="00A073AF"/>
    <w:rsid w:val="00A07DE1"/>
    <w:rsid w:val="00A11978"/>
    <w:rsid w:val="00A13981"/>
    <w:rsid w:val="00A14C63"/>
    <w:rsid w:val="00A16B0A"/>
    <w:rsid w:val="00A1701C"/>
    <w:rsid w:val="00A20479"/>
    <w:rsid w:val="00A23FC8"/>
    <w:rsid w:val="00A2446D"/>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916"/>
    <w:rsid w:val="00AB3B6E"/>
    <w:rsid w:val="00AB3F98"/>
    <w:rsid w:val="00AB51A5"/>
    <w:rsid w:val="00AB740D"/>
    <w:rsid w:val="00AB76CF"/>
    <w:rsid w:val="00AC0CAA"/>
    <w:rsid w:val="00AC2264"/>
    <w:rsid w:val="00AC3615"/>
    <w:rsid w:val="00AC3BCE"/>
    <w:rsid w:val="00AC6C16"/>
    <w:rsid w:val="00AC7C62"/>
    <w:rsid w:val="00AE10A7"/>
    <w:rsid w:val="00AE2C57"/>
    <w:rsid w:val="00AE509D"/>
    <w:rsid w:val="00AE71FC"/>
    <w:rsid w:val="00AF13F3"/>
    <w:rsid w:val="00AF2AFE"/>
    <w:rsid w:val="00AF32BC"/>
    <w:rsid w:val="00AF3892"/>
    <w:rsid w:val="00AF702A"/>
    <w:rsid w:val="00B00CA1"/>
    <w:rsid w:val="00B00EBA"/>
    <w:rsid w:val="00B02E81"/>
    <w:rsid w:val="00B04191"/>
    <w:rsid w:val="00B1112A"/>
    <w:rsid w:val="00B131F3"/>
    <w:rsid w:val="00B1352C"/>
    <w:rsid w:val="00B13D47"/>
    <w:rsid w:val="00B140B8"/>
    <w:rsid w:val="00B15174"/>
    <w:rsid w:val="00B155C3"/>
    <w:rsid w:val="00B16FE0"/>
    <w:rsid w:val="00B17E48"/>
    <w:rsid w:val="00B2125D"/>
    <w:rsid w:val="00B2196E"/>
    <w:rsid w:val="00B23F12"/>
    <w:rsid w:val="00B25F2B"/>
    <w:rsid w:val="00B262CF"/>
    <w:rsid w:val="00B30CF7"/>
    <w:rsid w:val="00B31E12"/>
    <w:rsid w:val="00B33A2A"/>
    <w:rsid w:val="00B420BB"/>
    <w:rsid w:val="00B435BB"/>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5EDF"/>
    <w:rsid w:val="00B86E17"/>
    <w:rsid w:val="00B935B8"/>
    <w:rsid w:val="00B97AED"/>
    <w:rsid w:val="00BA2700"/>
    <w:rsid w:val="00BA507D"/>
    <w:rsid w:val="00BA565E"/>
    <w:rsid w:val="00BA6358"/>
    <w:rsid w:val="00BB285B"/>
    <w:rsid w:val="00BB6C70"/>
    <w:rsid w:val="00BB7316"/>
    <w:rsid w:val="00BB7529"/>
    <w:rsid w:val="00BB786C"/>
    <w:rsid w:val="00BC1A43"/>
    <w:rsid w:val="00BC1AB8"/>
    <w:rsid w:val="00BC2565"/>
    <w:rsid w:val="00BC55AA"/>
    <w:rsid w:val="00BC6D6A"/>
    <w:rsid w:val="00BD25D3"/>
    <w:rsid w:val="00BD2CB4"/>
    <w:rsid w:val="00BD3FF2"/>
    <w:rsid w:val="00BD644A"/>
    <w:rsid w:val="00BE0ADE"/>
    <w:rsid w:val="00BE1925"/>
    <w:rsid w:val="00BE1D93"/>
    <w:rsid w:val="00BE40D7"/>
    <w:rsid w:val="00BF0B79"/>
    <w:rsid w:val="00BF2FE3"/>
    <w:rsid w:val="00BF6810"/>
    <w:rsid w:val="00BF744C"/>
    <w:rsid w:val="00C025DA"/>
    <w:rsid w:val="00C04067"/>
    <w:rsid w:val="00C1074C"/>
    <w:rsid w:val="00C1155C"/>
    <w:rsid w:val="00C11C01"/>
    <w:rsid w:val="00C14408"/>
    <w:rsid w:val="00C15FBA"/>
    <w:rsid w:val="00C225C8"/>
    <w:rsid w:val="00C23086"/>
    <w:rsid w:val="00C23CFD"/>
    <w:rsid w:val="00C250DF"/>
    <w:rsid w:val="00C26912"/>
    <w:rsid w:val="00C27271"/>
    <w:rsid w:val="00C34138"/>
    <w:rsid w:val="00C3472D"/>
    <w:rsid w:val="00C34FDD"/>
    <w:rsid w:val="00C37952"/>
    <w:rsid w:val="00C417FE"/>
    <w:rsid w:val="00C44E2F"/>
    <w:rsid w:val="00C52322"/>
    <w:rsid w:val="00C54B70"/>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467A"/>
    <w:rsid w:val="00CC4B64"/>
    <w:rsid w:val="00CC7151"/>
    <w:rsid w:val="00CD0FC2"/>
    <w:rsid w:val="00CD2406"/>
    <w:rsid w:val="00CD54F8"/>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4AFD"/>
    <w:rsid w:val="00D351F9"/>
    <w:rsid w:val="00D35B4C"/>
    <w:rsid w:val="00D36ABF"/>
    <w:rsid w:val="00D378D6"/>
    <w:rsid w:val="00D37C74"/>
    <w:rsid w:val="00D4353A"/>
    <w:rsid w:val="00D44BA6"/>
    <w:rsid w:val="00D44CDE"/>
    <w:rsid w:val="00D45E1A"/>
    <w:rsid w:val="00D535CB"/>
    <w:rsid w:val="00D54B33"/>
    <w:rsid w:val="00D644DC"/>
    <w:rsid w:val="00D7108E"/>
    <w:rsid w:val="00D748E1"/>
    <w:rsid w:val="00D75936"/>
    <w:rsid w:val="00D805C7"/>
    <w:rsid w:val="00D813D2"/>
    <w:rsid w:val="00D81D07"/>
    <w:rsid w:val="00D81DB5"/>
    <w:rsid w:val="00D831A8"/>
    <w:rsid w:val="00D83718"/>
    <w:rsid w:val="00D8391B"/>
    <w:rsid w:val="00D843AA"/>
    <w:rsid w:val="00D8466F"/>
    <w:rsid w:val="00D87F32"/>
    <w:rsid w:val="00D90C49"/>
    <w:rsid w:val="00D918A2"/>
    <w:rsid w:val="00D9270A"/>
    <w:rsid w:val="00D949AA"/>
    <w:rsid w:val="00D97899"/>
    <w:rsid w:val="00DA363D"/>
    <w:rsid w:val="00DA3D0E"/>
    <w:rsid w:val="00DA4EA1"/>
    <w:rsid w:val="00DA73C2"/>
    <w:rsid w:val="00DB013F"/>
    <w:rsid w:val="00DB03A4"/>
    <w:rsid w:val="00DB0BAD"/>
    <w:rsid w:val="00DB0C96"/>
    <w:rsid w:val="00DB22AD"/>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465E"/>
    <w:rsid w:val="00E36E90"/>
    <w:rsid w:val="00E376C1"/>
    <w:rsid w:val="00E41504"/>
    <w:rsid w:val="00E478EE"/>
    <w:rsid w:val="00E47E38"/>
    <w:rsid w:val="00E5614A"/>
    <w:rsid w:val="00E60EA2"/>
    <w:rsid w:val="00E63506"/>
    <w:rsid w:val="00E63670"/>
    <w:rsid w:val="00E655DF"/>
    <w:rsid w:val="00E66123"/>
    <w:rsid w:val="00E67819"/>
    <w:rsid w:val="00E73096"/>
    <w:rsid w:val="00E74322"/>
    <w:rsid w:val="00E75C1D"/>
    <w:rsid w:val="00E7691E"/>
    <w:rsid w:val="00E771C5"/>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36A6"/>
    <w:rsid w:val="00EF516C"/>
    <w:rsid w:val="00EF5EAF"/>
    <w:rsid w:val="00EF66C0"/>
    <w:rsid w:val="00EF77C2"/>
    <w:rsid w:val="00EF7C8D"/>
    <w:rsid w:val="00F0145A"/>
    <w:rsid w:val="00F047B6"/>
    <w:rsid w:val="00F0532B"/>
    <w:rsid w:val="00F05D12"/>
    <w:rsid w:val="00F0731D"/>
    <w:rsid w:val="00F132F1"/>
    <w:rsid w:val="00F15668"/>
    <w:rsid w:val="00F24D97"/>
    <w:rsid w:val="00F2538C"/>
    <w:rsid w:val="00F2540E"/>
    <w:rsid w:val="00F25DA8"/>
    <w:rsid w:val="00F303CB"/>
    <w:rsid w:val="00F341B5"/>
    <w:rsid w:val="00F41470"/>
    <w:rsid w:val="00F41A04"/>
    <w:rsid w:val="00F41F44"/>
    <w:rsid w:val="00F4496A"/>
    <w:rsid w:val="00F4516D"/>
    <w:rsid w:val="00F45A1E"/>
    <w:rsid w:val="00F50B37"/>
    <w:rsid w:val="00F513EB"/>
    <w:rsid w:val="00F5455E"/>
    <w:rsid w:val="00F549E7"/>
    <w:rsid w:val="00F55BFB"/>
    <w:rsid w:val="00F61431"/>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2FDB"/>
    <w:rsid w:val="00F940B2"/>
    <w:rsid w:val="00F96BBA"/>
    <w:rsid w:val="00FA3479"/>
    <w:rsid w:val="00FA5025"/>
    <w:rsid w:val="00FB0026"/>
    <w:rsid w:val="00FB355C"/>
    <w:rsid w:val="00FB3996"/>
    <w:rsid w:val="00FB6354"/>
    <w:rsid w:val="00FB6893"/>
    <w:rsid w:val="00FB6E6E"/>
    <w:rsid w:val="00FC0264"/>
    <w:rsid w:val="00FC1B6F"/>
    <w:rsid w:val="00FC20D4"/>
    <w:rsid w:val="00FC3829"/>
    <w:rsid w:val="00FC419E"/>
    <w:rsid w:val="00FC72EE"/>
    <w:rsid w:val="00FC7F60"/>
    <w:rsid w:val="00FD24A1"/>
    <w:rsid w:val="00FD282A"/>
    <w:rsid w:val="00FD2849"/>
    <w:rsid w:val="00FD425B"/>
    <w:rsid w:val="00FD42A6"/>
    <w:rsid w:val="00FD438D"/>
    <w:rsid w:val="00FD5EF2"/>
    <w:rsid w:val="00FE027B"/>
    <w:rsid w:val="00FE064E"/>
    <w:rsid w:val="00FE2875"/>
    <w:rsid w:val="00FE4023"/>
    <w:rsid w:val="00FE58EE"/>
    <w:rsid w:val="00FE696C"/>
    <w:rsid w:val="00FF29B0"/>
    <w:rsid w:val="00FF30BA"/>
    <w:rsid w:val="00FF6A87"/>
    <w:rsid w:val="00FF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A7CD51"/>
  <w15:docId w15:val="{A2163F51-E922-4D0F-A867-027BA902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 w:type="character" w:styleId="af4">
    <w:name w:val="Strong"/>
    <w:basedOn w:val="a0"/>
    <w:uiPriority w:val="22"/>
    <w:qFormat/>
    <w:locked/>
    <w:rsid w:val="00070556"/>
    <w:rPr>
      <w:b/>
      <w:bCs/>
    </w:rPr>
  </w:style>
  <w:style w:type="paragraph" w:styleId="HTML">
    <w:name w:val="HTML Preformatted"/>
    <w:basedOn w:val="a"/>
    <w:link w:val="HTML0"/>
    <w:uiPriority w:val="99"/>
    <w:semiHidden/>
    <w:unhideWhenUsed/>
    <w:rsid w:val="0036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semiHidden/>
    <w:rsid w:val="00360B8D"/>
    <w:rPr>
      <w:rFonts w:ascii="Courier New" w:eastAsia="Times New Roman" w:hAnsi="Courier New"/>
    </w:rPr>
  </w:style>
  <w:style w:type="character" w:customStyle="1" w:styleId="rvts18">
    <w:name w:val="rvts18"/>
    <w:rsid w:val="00360B8D"/>
  </w:style>
  <w:style w:type="character" w:customStyle="1" w:styleId="rvts20">
    <w:name w:val="rvts20"/>
    <w:rsid w:val="00360B8D"/>
  </w:style>
  <w:style w:type="paragraph" w:customStyle="1" w:styleId="rvps8">
    <w:name w:val="rvps8"/>
    <w:basedOn w:val="a"/>
    <w:rsid w:val="00360B8D"/>
    <w:pPr>
      <w:spacing w:before="100" w:beforeAutospacing="1" w:after="100" w:afterAutospacing="1"/>
    </w:pPr>
    <w:rPr>
      <w:rFonts w:eastAsia="Times New Roman"/>
      <w:sz w:val="24"/>
      <w:szCs w:val="24"/>
      <w:lang w:eastAsia="uk-UA"/>
    </w:rPr>
  </w:style>
  <w:style w:type="character" w:customStyle="1" w:styleId="rvts44">
    <w:name w:val="rvts44"/>
    <w:rsid w:val="003D447C"/>
  </w:style>
  <w:style w:type="character" w:customStyle="1" w:styleId="rvts46">
    <w:name w:val="rvts46"/>
    <w:basedOn w:val="a0"/>
    <w:rsid w:val="003D447C"/>
  </w:style>
  <w:style w:type="paragraph" w:customStyle="1" w:styleId="rvps6">
    <w:name w:val="rvps6"/>
    <w:basedOn w:val="a"/>
    <w:rsid w:val="009B414F"/>
    <w:pPr>
      <w:spacing w:before="100" w:beforeAutospacing="1" w:after="100" w:afterAutospacing="1"/>
    </w:pPr>
    <w:rPr>
      <w:rFonts w:eastAsia="Times New Roman"/>
      <w:sz w:val="24"/>
      <w:szCs w:val="24"/>
      <w:lang w:eastAsia="uk-UA"/>
    </w:rPr>
  </w:style>
  <w:style w:type="paragraph" w:customStyle="1" w:styleId="ps5">
    <w:name w:val="ps5"/>
    <w:basedOn w:val="a"/>
    <w:rsid w:val="00F61431"/>
    <w:pPr>
      <w:spacing w:before="100" w:beforeAutospacing="1" w:after="100" w:afterAutospacing="1"/>
    </w:pPr>
    <w:rPr>
      <w:rFonts w:eastAsia="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 w:id="205947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1645/ed_2020_06_19/pravo1/T_179800.html?prav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1010/ed_2020_05_13/pravo1/T_179800.html?prav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ligazakon.ua/l_doc2.nsf/link1/an_2357/ed_2020_05_13/pravo1/T_179800.html?pravo=1" TargetMode="External"/><Relationship Id="rId4" Type="http://schemas.openxmlformats.org/officeDocument/2006/relationships/settings" Target="settings.xml"/><Relationship Id="rId9" Type="http://schemas.openxmlformats.org/officeDocument/2006/relationships/hyperlink" Target="http://search.ligazakon.ua/l_doc2.nsf/link1/an_647/ed_2020_05_13/pravo1/T_179800.html?pravo=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2BD51B-9E10-4817-8D40-506D412C3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15526</Words>
  <Characters>8850</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Наталія Нечипоренко</cp:lastModifiedBy>
  <cp:revision>11</cp:revision>
  <cp:lastPrinted>2020-11-18T09:25:00Z</cp:lastPrinted>
  <dcterms:created xsi:type="dcterms:W3CDTF">2020-11-17T14:41:00Z</dcterms:created>
  <dcterms:modified xsi:type="dcterms:W3CDTF">2020-11-20T09:39:00Z</dcterms:modified>
</cp:coreProperties>
</file>