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A36" w:rsidRDefault="00104A36">
      <w:pPr>
        <w:jc w:val="center"/>
        <w:rPr>
          <w:b/>
          <w:sz w:val="26"/>
          <w:szCs w:val="26"/>
          <w:lang w:eastAsia="uk-UA"/>
        </w:rPr>
      </w:pPr>
    </w:p>
    <w:p w:rsidR="00104A36" w:rsidRDefault="00104A36">
      <w:pPr>
        <w:jc w:val="center"/>
        <w:rPr>
          <w:b/>
          <w:sz w:val="26"/>
          <w:szCs w:val="26"/>
          <w:lang w:eastAsia="uk-UA"/>
        </w:rPr>
      </w:pPr>
    </w:p>
    <w:p w:rsidR="00104A36" w:rsidRDefault="00A74FEB">
      <w:pPr>
        <w:jc w:val="center"/>
        <w:rPr>
          <w:b/>
          <w:sz w:val="26"/>
          <w:szCs w:val="26"/>
          <w:lang w:eastAsia="uk-UA"/>
        </w:rPr>
      </w:pPr>
      <w:r>
        <w:rPr>
          <w:noProof/>
          <w:lang w:eastAsia="uk-UA"/>
        </w:rPr>
        <w:drawing>
          <wp:inline distT="0" distB="0" distL="19050" distR="0">
            <wp:extent cx="438150" cy="5619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TSIGN"/>
                    <pic:cNvPicPr>
                      <a:picLocks noChangeAspect="1" noChangeArrowheads="1"/>
                    </pic:cNvPicPr>
                  </pic:nvPicPr>
                  <pic:blipFill>
                    <a:blip r:embed="rId7"/>
                    <a:stretch>
                      <a:fillRect/>
                    </a:stretch>
                  </pic:blipFill>
                  <pic:spPr bwMode="auto">
                    <a:xfrm>
                      <a:off x="0" y="0"/>
                      <a:ext cx="438150" cy="561975"/>
                    </a:xfrm>
                    <a:prstGeom prst="rect">
                      <a:avLst/>
                    </a:prstGeom>
                  </pic:spPr>
                </pic:pic>
              </a:graphicData>
            </a:graphic>
          </wp:inline>
        </w:drawing>
      </w:r>
    </w:p>
    <w:p w:rsidR="00104A36" w:rsidRDefault="00A74FEB">
      <w:pPr>
        <w:jc w:val="center"/>
        <w:rPr>
          <w:rFonts w:ascii="AcademyC" w:hAnsi="AcademyC"/>
          <w:b/>
          <w:sz w:val="24"/>
          <w:szCs w:val="24"/>
        </w:rPr>
      </w:pPr>
      <w:r>
        <w:rPr>
          <w:rFonts w:ascii="AcademyC" w:hAnsi="AcademyC"/>
          <w:b/>
          <w:sz w:val="24"/>
          <w:szCs w:val="24"/>
        </w:rPr>
        <w:t>УКРАЇНА</w:t>
      </w:r>
    </w:p>
    <w:p w:rsidR="00104A36" w:rsidRDefault="00A74FEB">
      <w:pPr>
        <w:jc w:val="center"/>
        <w:rPr>
          <w:rFonts w:ascii="AcademyC" w:hAnsi="AcademyC"/>
          <w:b/>
          <w:color w:val="000000"/>
        </w:rPr>
      </w:pPr>
      <w:r>
        <w:rPr>
          <w:rFonts w:ascii="AcademyC" w:hAnsi="AcademyC"/>
          <w:b/>
        </w:rPr>
        <w:t xml:space="preserve">ВИЩА  РАДА  </w:t>
      </w:r>
      <w:r>
        <w:rPr>
          <w:rFonts w:ascii="AcademyC" w:hAnsi="AcademyC"/>
          <w:b/>
          <w:color w:val="000000"/>
        </w:rPr>
        <w:t>ПРАВОСУДДЯ</w:t>
      </w:r>
    </w:p>
    <w:p w:rsidR="00104A36" w:rsidRDefault="00A74FEB">
      <w:pPr>
        <w:jc w:val="center"/>
        <w:rPr>
          <w:rFonts w:ascii="AcademyC" w:hAnsi="AcademyC"/>
          <w:b/>
        </w:rPr>
      </w:pPr>
      <w:r>
        <w:rPr>
          <w:rFonts w:ascii="AcademyC" w:hAnsi="AcademyC"/>
          <w:b/>
        </w:rPr>
        <w:t>ДРУГА ДИСЦИПЛІНАРНА ПАЛАТА</w:t>
      </w:r>
    </w:p>
    <w:p w:rsidR="00104A36" w:rsidRDefault="00A74FEB">
      <w:pPr>
        <w:jc w:val="center"/>
        <w:rPr>
          <w:rFonts w:ascii="AcademyC" w:hAnsi="AcademyC"/>
          <w:b/>
        </w:rPr>
      </w:pPr>
      <w:r>
        <w:rPr>
          <w:rFonts w:ascii="AcademyC" w:hAnsi="AcademyC"/>
          <w:b/>
        </w:rPr>
        <w:t>УХВАЛА</w:t>
      </w:r>
    </w:p>
    <w:p w:rsidR="00104A36" w:rsidRDefault="00104A36">
      <w:pPr>
        <w:jc w:val="center"/>
        <w:rPr>
          <w:b/>
        </w:rPr>
      </w:pPr>
    </w:p>
    <w:tbl>
      <w:tblPr>
        <w:tblW w:w="9357" w:type="dxa"/>
        <w:tblLook w:val="04A0" w:firstRow="1" w:lastRow="0" w:firstColumn="1" w:lastColumn="0" w:noHBand="0" w:noVBand="1"/>
      </w:tblPr>
      <w:tblGrid>
        <w:gridCol w:w="3564"/>
        <w:gridCol w:w="2664"/>
        <w:gridCol w:w="3129"/>
      </w:tblGrid>
      <w:tr w:rsidR="00104A36">
        <w:trPr>
          <w:trHeight w:val="151"/>
        </w:trPr>
        <w:tc>
          <w:tcPr>
            <w:tcW w:w="3564" w:type="dxa"/>
            <w:shd w:val="clear" w:color="auto" w:fill="auto"/>
          </w:tcPr>
          <w:p w:rsidR="00104A36" w:rsidRDefault="00A74FEB" w:rsidP="00FB72B2">
            <w:pPr>
              <w:rPr>
                <w:b/>
              </w:rPr>
            </w:pPr>
            <w:r>
              <w:rPr>
                <w:b/>
                <w:lang w:val="ru-RU"/>
              </w:rPr>
              <w:t xml:space="preserve"> </w:t>
            </w:r>
            <w:r w:rsidR="00FB72B2">
              <w:rPr>
                <w:b/>
                <w:lang w:val="ru-RU"/>
              </w:rPr>
              <w:t xml:space="preserve">23 листопада </w:t>
            </w:r>
            <w:r>
              <w:rPr>
                <w:b/>
              </w:rPr>
              <w:t>2020 року</w:t>
            </w:r>
          </w:p>
        </w:tc>
        <w:tc>
          <w:tcPr>
            <w:tcW w:w="2664" w:type="dxa"/>
            <w:shd w:val="clear" w:color="auto" w:fill="auto"/>
          </w:tcPr>
          <w:p w:rsidR="00104A36" w:rsidRDefault="00A74FEB">
            <w:r>
              <w:rPr>
                <w:rFonts w:ascii="Book Antiqua" w:hAnsi="Book Antiqua"/>
              </w:rPr>
              <w:t xml:space="preserve">         </w:t>
            </w:r>
            <w:r>
              <w:rPr>
                <w:rFonts w:ascii="Book Antiqua" w:hAnsi="Book Antiqua"/>
                <w:sz w:val="24"/>
                <w:szCs w:val="24"/>
              </w:rPr>
              <w:t>Київ</w:t>
            </w:r>
          </w:p>
        </w:tc>
        <w:tc>
          <w:tcPr>
            <w:tcW w:w="3129" w:type="dxa"/>
            <w:shd w:val="clear" w:color="auto" w:fill="auto"/>
          </w:tcPr>
          <w:p w:rsidR="00104A36" w:rsidRDefault="00A74FEB" w:rsidP="00152A2F">
            <w:r>
              <w:rPr>
                <w:b/>
              </w:rPr>
              <w:t xml:space="preserve">   № </w:t>
            </w:r>
            <w:r>
              <w:rPr>
                <w:b/>
                <w:lang w:val="ru-RU"/>
              </w:rPr>
              <w:t xml:space="preserve"> </w:t>
            </w:r>
            <w:r w:rsidR="00152A2F">
              <w:rPr>
                <w:b/>
                <w:lang w:val="ru-RU"/>
              </w:rPr>
              <w:t>3215/</w:t>
            </w:r>
            <w:r>
              <w:rPr>
                <w:b/>
              </w:rPr>
              <w:t>2дп/15-20</w:t>
            </w:r>
          </w:p>
        </w:tc>
      </w:tr>
    </w:tbl>
    <w:p w:rsidR="00104A36" w:rsidRDefault="00104A36">
      <w:pPr>
        <w:tabs>
          <w:tab w:val="left" w:pos="4111"/>
        </w:tabs>
        <w:ind w:right="5811"/>
        <w:jc w:val="both"/>
        <w:rPr>
          <w:b/>
          <w:sz w:val="24"/>
          <w:szCs w:val="24"/>
          <w:lang w:eastAsia="ru-RU"/>
        </w:rPr>
      </w:pPr>
    </w:p>
    <w:tbl>
      <w:tblPr>
        <w:tblW w:w="4111" w:type="dxa"/>
        <w:tblInd w:w="-142" w:type="dxa"/>
        <w:tblCellMar>
          <w:left w:w="113" w:type="dxa"/>
        </w:tblCellMar>
        <w:tblLook w:val="00A0" w:firstRow="1" w:lastRow="0" w:firstColumn="1" w:lastColumn="0" w:noHBand="0" w:noVBand="0"/>
      </w:tblPr>
      <w:tblGrid>
        <w:gridCol w:w="4111"/>
      </w:tblGrid>
      <w:tr w:rsidR="00104A36">
        <w:trPr>
          <w:trHeight w:val="1268"/>
        </w:trPr>
        <w:tc>
          <w:tcPr>
            <w:tcW w:w="4111" w:type="dxa"/>
            <w:shd w:val="clear" w:color="auto" w:fill="auto"/>
          </w:tcPr>
          <w:p w:rsidR="00104A36" w:rsidRDefault="00A74FEB">
            <w:pPr>
              <w:tabs>
                <w:tab w:val="left" w:pos="3153"/>
              </w:tabs>
              <w:ind w:left="63" w:right="317"/>
              <w:jc w:val="both"/>
              <w:rPr>
                <w:b/>
                <w:sz w:val="22"/>
                <w:szCs w:val="22"/>
              </w:rPr>
            </w:pPr>
            <w:r>
              <w:rPr>
                <w:b/>
                <w:sz w:val="24"/>
                <w:szCs w:val="24"/>
              </w:rPr>
              <w:t xml:space="preserve">Про відкриття дисциплінарної справи стосовно судді </w:t>
            </w:r>
            <w:proofErr w:type="spellStart"/>
            <w:r>
              <w:rPr>
                <w:b/>
                <w:sz w:val="24"/>
                <w:szCs w:val="24"/>
                <w:lang w:val="ru-RU"/>
              </w:rPr>
              <w:t>Моско</w:t>
            </w:r>
            <w:r>
              <w:rPr>
                <w:b/>
                <w:sz w:val="24"/>
                <w:szCs w:val="24"/>
              </w:rPr>
              <w:t>вського</w:t>
            </w:r>
            <w:proofErr w:type="spellEnd"/>
            <w:r>
              <w:rPr>
                <w:b/>
                <w:sz w:val="24"/>
                <w:szCs w:val="24"/>
              </w:rPr>
              <w:t xml:space="preserve"> районного суду міста Харкова Харченко А.М.</w:t>
            </w:r>
          </w:p>
          <w:p w:rsidR="00104A36" w:rsidRDefault="00104A36">
            <w:pPr>
              <w:tabs>
                <w:tab w:val="left" w:pos="3153"/>
              </w:tabs>
              <w:ind w:right="-108"/>
              <w:jc w:val="both"/>
              <w:rPr>
                <w:b/>
                <w:sz w:val="22"/>
                <w:szCs w:val="22"/>
              </w:rPr>
            </w:pPr>
          </w:p>
        </w:tc>
      </w:tr>
    </w:tbl>
    <w:p w:rsidR="00104A36" w:rsidRDefault="00A74FEB" w:rsidP="00F53795">
      <w:pPr>
        <w:suppressAutoHyphens/>
        <w:ind w:right="-1" w:firstLine="684"/>
        <w:jc w:val="both"/>
      </w:pPr>
      <w:r>
        <w:t xml:space="preserve">Друга Дисциплінарна палата Вищої ради правосуддя у складі головуючого – </w:t>
      </w:r>
      <w:r w:rsidR="00F53795">
        <w:t>Грищука В.К.,</w:t>
      </w:r>
      <w:r w:rsidR="00F53795" w:rsidRPr="00F53795">
        <w:t xml:space="preserve"> члена Другої Дисциплінарної палат</w:t>
      </w:r>
      <w:r w:rsidR="00D314EE">
        <w:t>и</w:t>
      </w:r>
      <w:r w:rsidR="00F53795" w:rsidRPr="00F53795">
        <w:t xml:space="preserve"> Вищої ради правосуддя </w:t>
      </w:r>
      <w:proofErr w:type="spellStart"/>
      <w:r w:rsidR="00F53795">
        <w:t>Блажівської</w:t>
      </w:r>
      <w:proofErr w:type="spellEnd"/>
      <w:r w:rsidR="00F53795">
        <w:t xml:space="preserve"> О.Є. </w:t>
      </w:r>
      <w:r w:rsidR="00D314EE">
        <w:t>та залученої</w:t>
      </w:r>
      <w:r w:rsidR="00F53795" w:rsidRPr="00F53795">
        <w:t xml:space="preserve"> з Першої Дисциплінарної палати члена Вищої ради правосуддя</w:t>
      </w:r>
      <w:r w:rsidR="00F53795">
        <w:t xml:space="preserve"> </w:t>
      </w:r>
      <w:proofErr w:type="spellStart"/>
      <w:r w:rsidR="003B706C">
        <w:t>Розваляєвої</w:t>
      </w:r>
      <w:proofErr w:type="spellEnd"/>
      <w:r w:rsidR="003B706C">
        <w:t xml:space="preserve"> Т.С.</w:t>
      </w:r>
      <w:r w:rsidR="00F53795">
        <w:t xml:space="preserve">, </w:t>
      </w:r>
      <w:r>
        <w:t xml:space="preserve">розглянувши висновок доповідача – члена Другої Дисциплінарної палати Вищої ради правосуддя </w:t>
      </w:r>
      <w:proofErr w:type="spellStart"/>
      <w:r>
        <w:t>Худика</w:t>
      </w:r>
      <w:proofErr w:type="spellEnd"/>
      <w:r>
        <w:t xml:space="preserve"> М.П. за результатами попередньої перевірки скарги</w:t>
      </w:r>
      <w:r>
        <w:rPr>
          <w:rFonts w:cs="Calibri"/>
          <w:szCs w:val="22"/>
        </w:rPr>
        <w:t xml:space="preserve"> </w:t>
      </w:r>
      <w:proofErr w:type="spellStart"/>
      <w:r>
        <w:rPr>
          <w:rFonts w:cs="Calibri"/>
          <w:szCs w:val="22"/>
        </w:rPr>
        <w:t>Коротецького</w:t>
      </w:r>
      <w:proofErr w:type="spellEnd"/>
      <w:r>
        <w:rPr>
          <w:rFonts w:cs="Calibri"/>
          <w:szCs w:val="22"/>
        </w:rPr>
        <w:t xml:space="preserve"> Володимира Ігоровича стосовно судді Московського районного суду міста Харкова Харченко</w:t>
      </w:r>
      <w:r>
        <w:t xml:space="preserve"> </w:t>
      </w:r>
      <w:r>
        <w:rPr>
          <w:rFonts w:cs="Calibri"/>
          <w:szCs w:val="22"/>
        </w:rPr>
        <w:t>Алли Миколаївни</w:t>
      </w:r>
      <w:r>
        <w:t>,</w:t>
      </w:r>
    </w:p>
    <w:p w:rsidR="003B706C" w:rsidRDefault="003B706C" w:rsidP="00F53795">
      <w:pPr>
        <w:suppressAutoHyphens/>
        <w:ind w:right="-1" w:firstLine="684"/>
        <w:jc w:val="both"/>
      </w:pPr>
    </w:p>
    <w:p w:rsidR="00104A36" w:rsidRDefault="00A74FEB">
      <w:pPr>
        <w:spacing w:line="20" w:lineRule="atLeast"/>
        <w:jc w:val="center"/>
        <w:rPr>
          <w:b/>
          <w:sz w:val="27"/>
          <w:szCs w:val="27"/>
          <w:lang w:eastAsia="ru-RU"/>
        </w:rPr>
      </w:pPr>
      <w:r>
        <w:rPr>
          <w:b/>
          <w:sz w:val="27"/>
          <w:szCs w:val="27"/>
          <w:lang w:eastAsia="ru-RU"/>
        </w:rPr>
        <w:t>встановила:</w:t>
      </w:r>
    </w:p>
    <w:p w:rsidR="00104A36" w:rsidRDefault="00104A36">
      <w:pPr>
        <w:spacing w:line="20" w:lineRule="atLeast"/>
        <w:jc w:val="center"/>
        <w:rPr>
          <w:b/>
          <w:sz w:val="27"/>
          <w:szCs w:val="27"/>
          <w:lang w:eastAsia="ru-RU"/>
        </w:rPr>
      </w:pPr>
    </w:p>
    <w:p w:rsidR="00104A36" w:rsidRDefault="00A74FEB">
      <w:pPr>
        <w:jc w:val="both"/>
      </w:pPr>
      <w:r>
        <w:t>3 липня 2019 року до Вищої ради правосуддя надійшла скарга</w:t>
      </w:r>
      <w:r>
        <w:br/>
      </w:r>
      <w:proofErr w:type="spellStart"/>
      <w:r>
        <w:t>Коротецького</w:t>
      </w:r>
      <w:proofErr w:type="spellEnd"/>
      <w:r>
        <w:t xml:space="preserve"> В.І. на поведінку судді Московського районного суду міста Харкова Харченко А.М. під час розгляду справ №№ 643/4822/17,</w:t>
      </w:r>
      <w:r>
        <w:br/>
        <w:t>643/3048/16-ц.</w:t>
      </w:r>
    </w:p>
    <w:p w:rsidR="00104A36" w:rsidRDefault="00A74FEB">
      <w:pPr>
        <w:ind w:firstLine="708"/>
        <w:jc w:val="both"/>
      </w:pPr>
      <w:r>
        <w:t xml:space="preserve">У скарзі </w:t>
      </w:r>
      <w:r w:rsidR="000D0F81" w:rsidRPr="000D0F81">
        <w:t>ОСОБА1</w:t>
      </w:r>
      <w:r>
        <w:t xml:space="preserve"> зазначив, що суддя Харченко А.М. під час розгляду справи № 643/4822/17 постано</w:t>
      </w:r>
      <w:r w:rsidR="00B45339">
        <w:t xml:space="preserve">вила неправосудний судовий акт – </w:t>
      </w:r>
      <w:r>
        <w:t xml:space="preserve"> ухвалу про прийняття до розгляду зустрічної позовної заяви, за якою було сплачено не в повному обсязі (за підрахунками скаржника) </w:t>
      </w:r>
      <w:r w:rsidRPr="00EB28C6">
        <w:t>суму</w:t>
      </w:r>
      <w:r>
        <w:t xml:space="preserve"> судового збору, що вказувало на неможливість прийняття зустрічної позовної заяви, яку </w:t>
      </w:r>
      <w:r w:rsidR="00B45339">
        <w:t>і</w:t>
      </w:r>
      <w:r>
        <w:t xml:space="preserve">з цієї підстави суд зобов’язаний був повернути позивачу. Ще одним  </w:t>
      </w:r>
      <w:r w:rsidRPr="00EB28C6">
        <w:t>доказом</w:t>
      </w:r>
      <w:r>
        <w:t xml:space="preserve"> постановлення суддею неправосудного судового рішення та допущення поведінки, що порочить звання судді та підриває авторитет правосуддя, на переконання скаржника, є ухвалення суддею Харченко А.М. рішення від </w:t>
      </w:r>
      <w:r w:rsidR="00B45339">
        <w:br/>
      </w:r>
      <w:r>
        <w:t xml:space="preserve">13 листопада 2017 року у справі № 643/3048/16-ц, яке скасовано судом апеляційної інстанції </w:t>
      </w:r>
      <w:r w:rsidRPr="00EB28C6">
        <w:t>з ухваленням нового</w:t>
      </w:r>
      <w:r>
        <w:t xml:space="preserve"> рішення про задоволення позовних вимог, у задоволенні яких суддя Харченко А.М. відмовила.</w:t>
      </w:r>
    </w:p>
    <w:p w:rsidR="00104A36" w:rsidRDefault="00A74FEB">
      <w:pPr>
        <w:ind w:firstLine="708"/>
        <w:jc w:val="both"/>
      </w:pPr>
      <w:r>
        <w:t>Також у скарзі зазначено, що суддя Харченко А.М. затягує розгляд справи № 643/4822/17, оскільки судові засідання неодноразово відклада</w:t>
      </w:r>
      <w:r w:rsidR="00B45339">
        <w:t xml:space="preserve">лися </w:t>
      </w:r>
      <w:r>
        <w:t xml:space="preserve">з </w:t>
      </w:r>
      <w:r>
        <w:lastRenderedPageBreak/>
        <w:t xml:space="preserve">інтервалами </w:t>
      </w:r>
      <w:r w:rsidRPr="00EB28C6">
        <w:t>на 6</w:t>
      </w:r>
      <w:r>
        <w:t xml:space="preserve">0 днів, </w:t>
      </w:r>
      <w:r w:rsidR="00B45339">
        <w:t>у</w:t>
      </w:r>
      <w:r>
        <w:t xml:space="preserve"> тому числі </w:t>
      </w:r>
      <w:r w:rsidR="00D314EE">
        <w:t>і</w:t>
      </w:r>
      <w:r>
        <w:t>з 3</w:t>
      </w:r>
      <w:r w:rsidR="00B45339">
        <w:t>0 серпня до 30 жовтня 2018 року</w:t>
      </w:r>
      <w:r w:rsidR="00D314EE">
        <w:t xml:space="preserve"> – </w:t>
      </w:r>
      <w:r>
        <w:t xml:space="preserve">для ознайомлення адвоката Гончарова С.І. з матеріалами справи, 30 жовтня </w:t>
      </w:r>
      <w:r w:rsidR="00B45339">
        <w:br/>
        <w:t xml:space="preserve">2018 року – </w:t>
      </w:r>
      <w:r>
        <w:t>для ознайомлення вказаного адвоката з відзивом на зустрічну позовну заяву.</w:t>
      </w:r>
    </w:p>
    <w:p w:rsidR="00104A36" w:rsidRDefault="000D0F81">
      <w:pPr>
        <w:ind w:firstLine="708"/>
        <w:jc w:val="both"/>
      </w:pPr>
      <w:r w:rsidRPr="000D0F81">
        <w:t>ОСОБА1</w:t>
      </w:r>
      <w:r w:rsidR="00A74FEB">
        <w:t xml:space="preserve"> у скарзі </w:t>
      </w:r>
      <w:r w:rsidR="00D314EE">
        <w:t xml:space="preserve">також </w:t>
      </w:r>
      <w:r w:rsidR="00A74FEB">
        <w:t xml:space="preserve">просив </w:t>
      </w:r>
      <w:r w:rsidR="00B45339">
        <w:t>взяти</w:t>
      </w:r>
      <w:r w:rsidR="00A74FEB">
        <w:t xml:space="preserve"> до уваги той факт, що він особисто бачив, як адвокат Гончаров С.І., який представляє інтереси відповідачів у двох вказаних вище судових справах, виходив із кабінету судді</w:t>
      </w:r>
      <w:r w:rsidR="00A74FEB">
        <w:br/>
        <w:t>Харченко А.М.</w:t>
      </w:r>
    </w:p>
    <w:p w:rsidR="00104A36" w:rsidRDefault="00A74FEB">
      <w:pPr>
        <w:ind w:firstLine="708"/>
        <w:jc w:val="both"/>
      </w:pPr>
      <w:r>
        <w:t xml:space="preserve">У зв’язку із цим </w:t>
      </w:r>
      <w:proofErr w:type="spellStart"/>
      <w:r>
        <w:t>Коротецький</w:t>
      </w:r>
      <w:proofErr w:type="spellEnd"/>
      <w:r>
        <w:t xml:space="preserve"> В.І. просить притягнути суддю</w:t>
      </w:r>
      <w:r>
        <w:br/>
        <w:t>Харченко А.М. до дисциплінарної відповідальності.</w:t>
      </w:r>
    </w:p>
    <w:p w:rsidR="00104A36" w:rsidRDefault="00A74FEB">
      <w:pPr>
        <w:ind w:firstLine="708"/>
        <w:jc w:val="both"/>
      </w:pPr>
      <w:r>
        <w:t xml:space="preserve">Відповідно до протоколу передачі справи раніше визначеному члену Вищої ради правосуддя від 3 липня 2019 року вказану скаргу передано члену Вищої ради правосуддя </w:t>
      </w:r>
      <w:proofErr w:type="spellStart"/>
      <w:r>
        <w:t>Худику</w:t>
      </w:r>
      <w:proofErr w:type="spellEnd"/>
      <w:r>
        <w:t xml:space="preserve"> М.П. для проведення попередньої перевірки (єдиний унікальний номер справи К-2354/1/7-19).</w:t>
      </w:r>
    </w:p>
    <w:p w:rsidR="00104A36" w:rsidRDefault="00A74FEB">
      <w:pPr>
        <w:ind w:firstLine="708"/>
        <w:jc w:val="both"/>
      </w:pPr>
      <w:r>
        <w:t xml:space="preserve">Згідно з вимогами статті 43 Закону України «Про Вищу раду правосуддя» доповідачем – членом Другої Дисциплінарної палати Вищої ради правосуддя </w:t>
      </w:r>
      <w:proofErr w:type="spellStart"/>
      <w:r>
        <w:t>Худиком</w:t>
      </w:r>
      <w:proofErr w:type="spellEnd"/>
      <w:r>
        <w:t xml:space="preserve"> М.П. провед</w:t>
      </w:r>
      <w:r w:rsidR="00D314EE">
        <w:t xml:space="preserve">ено попередню перевірку скарги, </w:t>
      </w:r>
      <w:r>
        <w:t xml:space="preserve">за результатами якої складено вмотивований висновок із викладенням фактів та обставин, що обґрунтовують надану у ньому пропозицію. </w:t>
      </w:r>
    </w:p>
    <w:p w:rsidR="00104A36" w:rsidRDefault="00A74FEB">
      <w:pPr>
        <w:pStyle w:val="af2"/>
        <w:widowControl w:val="0"/>
        <w:ind w:firstLine="708"/>
        <w:jc w:val="both"/>
        <w:rPr>
          <w:rFonts w:cs="Times New Roman"/>
          <w:szCs w:val="28"/>
        </w:rPr>
      </w:pPr>
      <w:r>
        <w:rPr>
          <w:rFonts w:cs="Times New Roman"/>
          <w:szCs w:val="28"/>
        </w:rPr>
        <w:t xml:space="preserve">Розглянувши висновок доповідача – члена Другої Дисциплінарної палати Вищої ради правосуддя </w:t>
      </w:r>
      <w:proofErr w:type="spellStart"/>
      <w:r>
        <w:rPr>
          <w:rFonts w:cs="Times New Roman"/>
          <w:szCs w:val="28"/>
        </w:rPr>
        <w:t>Худика</w:t>
      </w:r>
      <w:proofErr w:type="spellEnd"/>
      <w:r>
        <w:rPr>
          <w:rFonts w:cs="Times New Roman"/>
          <w:szCs w:val="28"/>
        </w:rPr>
        <w:t xml:space="preserve"> М.П. та додані до нього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Московського районного суду міста Харкова Харченко А.М. з огляду на таке.</w:t>
      </w:r>
    </w:p>
    <w:p w:rsidR="00104A36" w:rsidRDefault="00A74FEB">
      <w:pPr>
        <w:pStyle w:val="af2"/>
        <w:widowControl w:val="0"/>
        <w:ind w:firstLine="709"/>
        <w:jc w:val="both"/>
        <w:rPr>
          <w:rFonts w:cs="Times New Roman"/>
          <w:szCs w:val="28"/>
        </w:rPr>
      </w:pPr>
      <w:r>
        <w:rPr>
          <w:rFonts w:cs="Times New Roman"/>
          <w:szCs w:val="28"/>
        </w:rPr>
        <w:t>Харченко Алла Миколаївна Указом Президента України від 11 травня 2004 року № 514/2004 призначена строком на п’ять років на посаду судді Московського районного суду міста Харкова, Постановою Верховної Ради України від 1 квітня 2010 року № 2008-VI обрана на посаду судді цього суду безстроково.</w:t>
      </w:r>
    </w:p>
    <w:p w:rsidR="00104A36" w:rsidRDefault="00A74FEB">
      <w:pPr>
        <w:pStyle w:val="af2"/>
        <w:widowControl w:val="0"/>
        <w:ind w:firstLine="709"/>
        <w:jc w:val="both"/>
      </w:pPr>
      <w:r>
        <w:rPr>
          <w:rFonts w:cs="Times New Roman"/>
          <w:szCs w:val="28"/>
        </w:rPr>
        <w:t xml:space="preserve">10 квітня 2017 року до Московського районного суду міста Харкова надійшла позовна заява </w:t>
      </w:r>
      <w:r w:rsidR="000D0F81" w:rsidRPr="000D0F81">
        <w:rPr>
          <w:rFonts w:cs="Times New Roman"/>
          <w:szCs w:val="28"/>
        </w:rPr>
        <w:t>ОСОБА1</w:t>
      </w:r>
      <w:r>
        <w:rPr>
          <w:rFonts w:cs="Times New Roman"/>
          <w:szCs w:val="28"/>
        </w:rPr>
        <w:t xml:space="preserve"> до </w:t>
      </w:r>
      <w:r w:rsidR="000D0F81" w:rsidRPr="000D0F81">
        <w:rPr>
          <w:rFonts w:cs="Times New Roman"/>
          <w:szCs w:val="28"/>
        </w:rPr>
        <w:t>ОСОБА2</w:t>
      </w:r>
      <w:r>
        <w:rPr>
          <w:rFonts w:cs="Times New Roman"/>
          <w:szCs w:val="28"/>
        </w:rPr>
        <w:t xml:space="preserve">, третя </w:t>
      </w:r>
      <w:r w:rsidR="00D314EE">
        <w:rPr>
          <w:rFonts w:cs="Times New Roman"/>
          <w:szCs w:val="28"/>
        </w:rPr>
        <w:br/>
      </w:r>
      <w:r>
        <w:rPr>
          <w:rFonts w:cs="Times New Roman"/>
          <w:szCs w:val="28"/>
        </w:rPr>
        <w:t xml:space="preserve">особа </w:t>
      </w:r>
      <w:r w:rsidR="00B45339">
        <w:rPr>
          <w:rFonts w:cs="Times New Roman"/>
          <w:szCs w:val="28"/>
        </w:rPr>
        <w:t>–</w:t>
      </w:r>
      <w:r>
        <w:rPr>
          <w:rFonts w:cs="Times New Roman"/>
          <w:szCs w:val="28"/>
        </w:rPr>
        <w:t xml:space="preserve">  </w:t>
      </w:r>
      <w:r w:rsidR="000D0F81" w:rsidRPr="000D0F81">
        <w:rPr>
          <w:rFonts w:cs="Times New Roman"/>
          <w:szCs w:val="28"/>
        </w:rPr>
        <w:t>ОСОБА3</w:t>
      </w:r>
      <w:r>
        <w:rPr>
          <w:rFonts w:cs="Times New Roman"/>
          <w:szCs w:val="28"/>
        </w:rPr>
        <w:t>, про визначення частки у праві спільної власності, визнання права власності в порядку спадкування та перерозподіл ідеальних часток спадкоємців.</w:t>
      </w:r>
    </w:p>
    <w:p w:rsidR="00104A36" w:rsidRDefault="00A74FEB">
      <w:pPr>
        <w:pStyle w:val="af2"/>
        <w:widowControl w:val="0"/>
        <w:ind w:firstLine="709"/>
        <w:jc w:val="both"/>
      </w:pPr>
      <w:r>
        <w:rPr>
          <w:rFonts w:cs="Times New Roman"/>
          <w:szCs w:val="28"/>
        </w:rPr>
        <w:t xml:space="preserve">Того самого дня на підставі протоколу автоматизованого розподілу справи між суддями Московського районного суду міста Харкова для розгляду зазначеної </w:t>
      </w:r>
      <w:r w:rsidR="00B45339">
        <w:rPr>
          <w:rFonts w:cs="Times New Roman"/>
          <w:szCs w:val="28"/>
        </w:rPr>
        <w:t xml:space="preserve">вище </w:t>
      </w:r>
      <w:r>
        <w:rPr>
          <w:rFonts w:cs="Times New Roman"/>
          <w:szCs w:val="28"/>
        </w:rPr>
        <w:t>справи визначено суддю Харченко А.М. (справа</w:t>
      </w:r>
      <w:r>
        <w:rPr>
          <w:rFonts w:cs="Times New Roman"/>
          <w:szCs w:val="28"/>
        </w:rPr>
        <w:br/>
        <w:t>№ 643/4822/17).</w:t>
      </w:r>
    </w:p>
    <w:p w:rsidR="00104A36" w:rsidRDefault="00A74FEB">
      <w:pPr>
        <w:pStyle w:val="af2"/>
        <w:widowControl w:val="0"/>
        <w:ind w:firstLine="709"/>
        <w:jc w:val="both"/>
      </w:pPr>
      <w:r>
        <w:rPr>
          <w:rFonts w:cs="Times New Roman"/>
          <w:szCs w:val="28"/>
        </w:rPr>
        <w:t xml:space="preserve">28 квітня 2017 року суддя Харченко А.М. постановила ухвалу про відкриття провадження у справі та призначення попереднього судового засідання на 11 липня 2017 року. Вказане засідання не відбулось у зв’язку з перебуванням судді в </w:t>
      </w:r>
      <w:proofErr w:type="spellStart"/>
      <w:r>
        <w:rPr>
          <w:rFonts w:cs="Times New Roman"/>
          <w:szCs w:val="28"/>
        </w:rPr>
        <w:t>нарадчій</w:t>
      </w:r>
      <w:proofErr w:type="spellEnd"/>
      <w:r>
        <w:rPr>
          <w:rFonts w:cs="Times New Roman"/>
          <w:szCs w:val="28"/>
        </w:rPr>
        <w:t xml:space="preserve"> кімнаті в іншій судовій справі (розгляд </w:t>
      </w:r>
      <w:r>
        <w:rPr>
          <w:rFonts w:cs="Times New Roman"/>
          <w:szCs w:val="28"/>
        </w:rPr>
        <w:lastRenderedPageBreak/>
        <w:t>кримінального провадження).</w:t>
      </w:r>
    </w:p>
    <w:p w:rsidR="00104A36" w:rsidRDefault="00A74FEB">
      <w:pPr>
        <w:pStyle w:val="af2"/>
        <w:widowControl w:val="0"/>
        <w:ind w:firstLine="709"/>
        <w:jc w:val="both"/>
        <w:rPr>
          <w:rFonts w:cs="Times New Roman"/>
          <w:szCs w:val="28"/>
        </w:rPr>
      </w:pPr>
      <w:r>
        <w:rPr>
          <w:rFonts w:cs="Times New Roman"/>
          <w:szCs w:val="28"/>
        </w:rPr>
        <w:t xml:space="preserve">10 жовтня 2017 року в попередньому судовому засіданні оголошено перерву у зв’язку із задоволенням клопотання представника відповідача </w:t>
      </w:r>
      <w:r w:rsidR="00DA07BE" w:rsidRPr="00DA07BE">
        <w:rPr>
          <w:rFonts w:cs="Times New Roman"/>
          <w:szCs w:val="28"/>
        </w:rPr>
        <w:t>ОСОБА</w:t>
      </w:r>
      <w:r w:rsidR="00DA07BE">
        <w:rPr>
          <w:rFonts w:cs="Times New Roman"/>
          <w:szCs w:val="28"/>
        </w:rPr>
        <w:t>2</w:t>
      </w:r>
      <w:r>
        <w:rPr>
          <w:rFonts w:cs="Times New Roman"/>
          <w:szCs w:val="28"/>
        </w:rPr>
        <w:t xml:space="preserve"> – адвоката Гончарова С.І. про відкладення розгляду справи у зв’язку із зайнятістю представника в цей день в розгляді іншої судової справи в суді апеляційної інстан</w:t>
      </w:r>
      <w:r w:rsidR="00B45339">
        <w:rPr>
          <w:rFonts w:cs="Times New Roman"/>
          <w:szCs w:val="28"/>
        </w:rPr>
        <w:t xml:space="preserve">ції. Наступне судове засідання </w:t>
      </w:r>
      <w:r>
        <w:rPr>
          <w:rFonts w:cs="Times New Roman"/>
          <w:szCs w:val="28"/>
        </w:rPr>
        <w:t xml:space="preserve">у справі </w:t>
      </w:r>
      <w:r w:rsidR="00B45339">
        <w:rPr>
          <w:rFonts w:cs="Times New Roman"/>
          <w:szCs w:val="28"/>
        </w:rPr>
        <w:t>п</w:t>
      </w:r>
      <w:r>
        <w:rPr>
          <w:rFonts w:cs="Times New Roman"/>
          <w:szCs w:val="28"/>
        </w:rPr>
        <w:t>ризначено на 25 жовтня 2017 року.</w:t>
      </w:r>
    </w:p>
    <w:p w:rsidR="00104A36" w:rsidRDefault="00A74FEB">
      <w:pPr>
        <w:pStyle w:val="af2"/>
        <w:widowControl w:val="0"/>
        <w:ind w:firstLine="709"/>
        <w:jc w:val="both"/>
      </w:pPr>
      <w:r>
        <w:rPr>
          <w:rFonts w:cs="Times New Roman"/>
          <w:szCs w:val="28"/>
        </w:rPr>
        <w:t>25 жовтня 2017 року суддя Харченко А.М. постановила ухвалу, якою до участі в розгляд</w:t>
      </w:r>
      <w:r w:rsidR="00B45339">
        <w:rPr>
          <w:rFonts w:cs="Times New Roman"/>
          <w:szCs w:val="28"/>
        </w:rPr>
        <w:t xml:space="preserve">і справи залучено третю особу – </w:t>
      </w:r>
      <w:r>
        <w:rPr>
          <w:rFonts w:cs="Times New Roman"/>
          <w:szCs w:val="28"/>
        </w:rPr>
        <w:t>Першу Харківсь</w:t>
      </w:r>
      <w:r w:rsidR="00B45339">
        <w:rPr>
          <w:rFonts w:cs="Times New Roman"/>
          <w:szCs w:val="28"/>
        </w:rPr>
        <w:t>ку державну нотаріальну контору</w:t>
      </w:r>
      <w:r>
        <w:rPr>
          <w:rFonts w:cs="Times New Roman"/>
          <w:szCs w:val="28"/>
        </w:rPr>
        <w:t xml:space="preserve"> в особі державного нотаріуса </w:t>
      </w:r>
      <w:proofErr w:type="spellStart"/>
      <w:r>
        <w:rPr>
          <w:rFonts w:cs="Times New Roman"/>
          <w:szCs w:val="28"/>
        </w:rPr>
        <w:t>Цуканової</w:t>
      </w:r>
      <w:proofErr w:type="spellEnd"/>
      <w:r>
        <w:rPr>
          <w:rFonts w:cs="Times New Roman"/>
          <w:szCs w:val="28"/>
        </w:rPr>
        <w:t xml:space="preserve"> О.В. Цією </w:t>
      </w:r>
      <w:r w:rsidR="00B45339">
        <w:rPr>
          <w:rFonts w:cs="Times New Roman"/>
          <w:szCs w:val="28"/>
        </w:rPr>
        <w:t>самою</w:t>
      </w:r>
      <w:r>
        <w:rPr>
          <w:rFonts w:cs="Times New Roman"/>
          <w:szCs w:val="28"/>
        </w:rPr>
        <w:t xml:space="preserve"> ухвалою справу призначено до розгляду на 5 грудня 2017 року.  Вказане засідання суду не відбулось у зв’язку з неявкою до суду осіб, які беруть участь у справі.  </w:t>
      </w:r>
    </w:p>
    <w:p w:rsidR="00104A36" w:rsidRDefault="00A74FEB">
      <w:pPr>
        <w:pStyle w:val="af2"/>
        <w:widowControl w:val="0"/>
        <w:ind w:firstLine="709"/>
        <w:jc w:val="both"/>
      </w:pPr>
      <w:r>
        <w:rPr>
          <w:rFonts w:cs="Times New Roman"/>
          <w:szCs w:val="28"/>
        </w:rPr>
        <w:t>Наступні судові засідання, призначені на 6 березня, 13 червня</w:t>
      </w:r>
      <w:r>
        <w:rPr>
          <w:rFonts w:cs="Times New Roman"/>
          <w:szCs w:val="28"/>
        </w:rPr>
        <w:br/>
        <w:t xml:space="preserve">2018 року, також не відбулись у зв’язку із перебуванням судді </w:t>
      </w:r>
      <w:r w:rsidR="00B45339">
        <w:rPr>
          <w:rFonts w:cs="Times New Roman"/>
          <w:szCs w:val="28"/>
        </w:rPr>
        <w:t>в</w:t>
      </w:r>
      <w:r>
        <w:rPr>
          <w:rFonts w:cs="Times New Roman"/>
          <w:szCs w:val="28"/>
        </w:rPr>
        <w:t xml:space="preserve"> </w:t>
      </w:r>
      <w:proofErr w:type="spellStart"/>
      <w:r>
        <w:rPr>
          <w:rFonts w:cs="Times New Roman"/>
          <w:szCs w:val="28"/>
        </w:rPr>
        <w:t>нарадчій</w:t>
      </w:r>
      <w:proofErr w:type="spellEnd"/>
      <w:r>
        <w:rPr>
          <w:rFonts w:cs="Times New Roman"/>
          <w:szCs w:val="28"/>
        </w:rPr>
        <w:t xml:space="preserve"> кімнаті в іншій справі (розгляд кримінального провадження) та у відрядженні. Розгляд справи призначено на 3 липня 2018 року.</w:t>
      </w:r>
    </w:p>
    <w:p w:rsidR="00104A36" w:rsidRDefault="00A74FEB">
      <w:pPr>
        <w:pStyle w:val="af2"/>
        <w:widowControl w:val="0"/>
        <w:ind w:firstLine="709"/>
        <w:jc w:val="both"/>
      </w:pPr>
      <w:r>
        <w:rPr>
          <w:rFonts w:cs="Times New Roman"/>
          <w:szCs w:val="28"/>
        </w:rPr>
        <w:t xml:space="preserve"> 3 липня 2018 року суддя Харченко А.М. постановила ухвалу, якою зустрічну позовну заяву </w:t>
      </w:r>
      <w:r w:rsidR="00DA07BE" w:rsidRPr="00DA07BE">
        <w:rPr>
          <w:rFonts w:cs="Times New Roman"/>
          <w:szCs w:val="28"/>
        </w:rPr>
        <w:t>ОСОБА</w:t>
      </w:r>
      <w:r w:rsidR="00DA07BE">
        <w:rPr>
          <w:rFonts w:cs="Times New Roman"/>
          <w:szCs w:val="28"/>
        </w:rPr>
        <w:t>2</w:t>
      </w:r>
      <w:r>
        <w:rPr>
          <w:rFonts w:cs="Times New Roman"/>
          <w:szCs w:val="28"/>
        </w:rPr>
        <w:t xml:space="preserve"> до </w:t>
      </w:r>
      <w:r w:rsidR="00DA07BE" w:rsidRPr="00DA07BE">
        <w:rPr>
          <w:rFonts w:cs="Times New Roman"/>
          <w:szCs w:val="28"/>
        </w:rPr>
        <w:t>ОСОБА</w:t>
      </w:r>
      <w:r w:rsidR="00DA07BE">
        <w:rPr>
          <w:rFonts w:cs="Times New Roman"/>
          <w:szCs w:val="28"/>
        </w:rPr>
        <w:t>1</w:t>
      </w:r>
      <w:r w:rsidR="00B45339">
        <w:rPr>
          <w:rFonts w:cs="Times New Roman"/>
          <w:szCs w:val="28"/>
        </w:rPr>
        <w:t>, третя</w:t>
      </w:r>
      <w:r w:rsidR="00B45339">
        <w:rPr>
          <w:rFonts w:cs="Times New Roman"/>
          <w:szCs w:val="28"/>
        </w:rPr>
        <w:br/>
        <w:t xml:space="preserve">особа – </w:t>
      </w:r>
      <w:r>
        <w:rPr>
          <w:rFonts w:cs="Times New Roman"/>
          <w:szCs w:val="28"/>
        </w:rPr>
        <w:t xml:space="preserve">Перша Харківська державна нотаріальна контора в особі державного нотаріуса </w:t>
      </w:r>
      <w:proofErr w:type="spellStart"/>
      <w:r>
        <w:rPr>
          <w:rFonts w:cs="Times New Roman"/>
          <w:szCs w:val="28"/>
        </w:rPr>
        <w:t>Цуканової</w:t>
      </w:r>
      <w:proofErr w:type="spellEnd"/>
      <w:r>
        <w:rPr>
          <w:rFonts w:cs="Times New Roman"/>
          <w:szCs w:val="28"/>
        </w:rPr>
        <w:t xml:space="preserve"> О.В., про перерозподіл часток та визнання права власності на спадкове майно об’єднано в одне провадження з первісною позовною заявою </w:t>
      </w:r>
      <w:r w:rsidR="00DA07BE" w:rsidRPr="00DA07BE">
        <w:rPr>
          <w:rFonts w:cs="Times New Roman"/>
          <w:szCs w:val="28"/>
        </w:rPr>
        <w:t>ОСОБА</w:t>
      </w:r>
      <w:r w:rsidR="00DA07BE">
        <w:rPr>
          <w:rFonts w:cs="Times New Roman"/>
          <w:szCs w:val="28"/>
        </w:rPr>
        <w:t>1</w:t>
      </w:r>
      <w:r>
        <w:rPr>
          <w:rFonts w:cs="Times New Roman"/>
          <w:szCs w:val="28"/>
        </w:rPr>
        <w:t xml:space="preserve"> до </w:t>
      </w:r>
      <w:r w:rsidR="00DA07BE" w:rsidRPr="00DA07BE">
        <w:rPr>
          <w:rFonts w:cs="Times New Roman"/>
          <w:szCs w:val="28"/>
        </w:rPr>
        <w:t>ОСОБА</w:t>
      </w:r>
      <w:r w:rsidR="00DA07BE">
        <w:rPr>
          <w:rFonts w:cs="Times New Roman"/>
          <w:szCs w:val="28"/>
        </w:rPr>
        <w:t>2</w:t>
      </w:r>
      <w:r>
        <w:rPr>
          <w:rFonts w:cs="Times New Roman"/>
          <w:szCs w:val="28"/>
        </w:rPr>
        <w:t>, треті особи</w:t>
      </w:r>
      <w:r w:rsidR="00B45339">
        <w:rPr>
          <w:rFonts w:cs="Times New Roman"/>
          <w:szCs w:val="28"/>
        </w:rPr>
        <w:t>:</w:t>
      </w:r>
      <w:r>
        <w:rPr>
          <w:rFonts w:cs="Times New Roman"/>
          <w:szCs w:val="28"/>
        </w:rPr>
        <w:t xml:space="preserve"> </w:t>
      </w:r>
      <w:r w:rsidR="00DA07BE" w:rsidRPr="00DA07BE">
        <w:rPr>
          <w:rFonts w:cs="Times New Roman"/>
          <w:szCs w:val="28"/>
        </w:rPr>
        <w:t>ОСОБА</w:t>
      </w:r>
      <w:r w:rsidR="00DA07BE">
        <w:rPr>
          <w:rFonts w:cs="Times New Roman"/>
          <w:szCs w:val="28"/>
        </w:rPr>
        <w:t>3</w:t>
      </w:r>
      <w:r>
        <w:rPr>
          <w:rFonts w:cs="Times New Roman"/>
          <w:szCs w:val="28"/>
        </w:rPr>
        <w:t xml:space="preserve">, Перша Харківська державна нотаріальна контора в особі державного нотаріуса </w:t>
      </w:r>
      <w:proofErr w:type="spellStart"/>
      <w:r>
        <w:rPr>
          <w:rFonts w:cs="Times New Roman"/>
          <w:szCs w:val="28"/>
        </w:rPr>
        <w:t>Цуканової</w:t>
      </w:r>
      <w:proofErr w:type="spellEnd"/>
      <w:r>
        <w:rPr>
          <w:rFonts w:cs="Times New Roman"/>
          <w:szCs w:val="28"/>
        </w:rPr>
        <w:t xml:space="preserve"> О.В., про визначення частки у праві спільної власності, визнання права власності в порядку спадкування. </w:t>
      </w:r>
    </w:p>
    <w:p w:rsidR="00104A36" w:rsidRDefault="00A74FEB">
      <w:pPr>
        <w:pStyle w:val="af2"/>
        <w:widowControl w:val="0"/>
        <w:ind w:firstLine="709"/>
        <w:jc w:val="both"/>
      </w:pPr>
      <w:r>
        <w:rPr>
          <w:rFonts w:cs="Times New Roman"/>
          <w:szCs w:val="28"/>
        </w:rPr>
        <w:t xml:space="preserve">Того самого дня суддя Харченко А.М. постановила ухвалу, якою задоволено клопотання представника </w:t>
      </w:r>
      <w:r w:rsidR="00DA07BE" w:rsidRPr="00DA07BE">
        <w:rPr>
          <w:rFonts w:cs="Times New Roman"/>
          <w:szCs w:val="28"/>
        </w:rPr>
        <w:t>ОСОБА</w:t>
      </w:r>
      <w:r w:rsidR="00DA07BE">
        <w:rPr>
          <w:rFonts w:cs="Times New Roman"/>
          <w:szCs w:val="28"/>
        </w:rPr>
        <w:t>1</w:t>
      </w:r>
      <w:r>
        <w:rPr>
          <w:rFonts w:cs="Times New Roman"/>
          <w:szCs w:val="28"/>
        </w:rPr>
        <w:t xml:space="preserve"> – </w:t>
      </w:r>
      <w:proofErr w:type="spellStart"/>
      <w:r>
        <w:rPr>
          <w:rFonts w:cs="Times New Roman"/>
          <w:szCs w:val="28"/>
        </w:rPr>
        <w:t>Андросова</w:t>
      </w:r>
      <w:proofErr w:type="spellEnd"/>
      <w:r>
        <w:rPr>
          <w:rFonts w:cs="Times New Roman"/>
          <w:szCs w:val="28"/>
        </w:rPr>
        <w:t xml:space="preserve"> А.О. про витребування доказів (інвентаризаційні справи щодо двокімнатної квартири).</w:t>
      </w:r>
    </w:p>
    <w:p w:rsidR="00104A36" w:rsidRDefault="00A74FEB">
      <w:pPr>
        <w:pStyle w:val="af2"/>
        <w:widowControl w:val="0"/>
        <w:ind w:firstLine="709"/>
        <w:jc w:val="both"/>
        <w:rPr>
          <w:rFonts w:cs="Times New Roman"/>
          <w:szCs w:val="28"/>
        </w:rPr>
      </w:pPr>
      <w:r>
        <w:rPr>
          <w:rFonts w:cs="Times New Roman"/>
          <w:szCs w:val="28"/>
        </w:rPr>
        <w:t xml:space="preserve">Наступне судове засідання, призначене на 30 серпня 2018 року, було відкладено у зв’язку із задоволенням клопотання представника відповідача </w:t>
      </w:r>
      <w:r w:rsidR="00DA07BE" w:rsidRPr="00DA07BE">
        <w:rPr>
          <w:rFonts w:cs="Times New Roman"/>
          <w:szCs w:val="28"/>
        </w:rPr>
        <w:t>ОСОБА</w:t>
      </w:r>
      <w:r w:rsidR="00DA07BE">
        <w:rPr>
          <w:rFonts w:cs="Times New Roman"/>
          <w:szCs w:val="28"/>
          <w:lang w:val="ru-RU"/>
        </w:rPr>
        <w:t>2</w:t>
      </w:r>
      <w:r>
        <w:rPr>
          <w:rFonts w:cs="Times New Roman"/>
          <w:szCs w:val="28"/>
        </w:rPr>
        <w:t xml:space="preserve"> – адвоката Гончарова С.І. </w:t>
      </w:r>
    </w:p>
    <w:p w:rsidR="00104A36" w:rsidRDefault="00A74FEB">
      <w:pPr>
        <w:pStyle w:val="af2"/>
        <w:widowControl w:val="0"/>
        <w:ind w:firstLine="709"/>
        <w:jc w:val="both"/>
      </w:pPr>
      <w:r>
        <w:rPr>
          <w:rFonts w:cs="Times New Roman"/>
          <w:szCs w:val="28"/>
        </w:rPr>
        <w:t xml:space="preserve">Як встановлено під час проведення попередньої перевірки, у цьому клопотанні адвокат зазначив, що у цей день буде зайнятий у розгляді іншої судової справи в суді апеляційної інстанції, а в прохальній частині також просив відкласти розгляд справи для ознайомлення з реєстраційною справою. </w:t>
      </w:r>
    </w:p>
    <w:p w:rsidR="00104A36" w:rsidRDefault="00A74FEB">
      <w:pPr>
        <w:pStyle w:val="af2"/>
        <w:widowControl w:val="0"/>
        <w:ind w:firstLine="709"/>
        <w:jc w:val="both"/>
        <w:rPr>
          <w:rFonts w:cs="Times New Roman"/>
          <w:szCs w:val="28"/>
        </w:rPr>
      </w:pPr>
      <w:r>
        <w:rPr>
          <w:rFonts w:cs="Times New Roman"/>
          <w:szCs w:val="28"/>
        </w:rPr>
        <w:t xml:space="preserve">Наступне судове засідання, призначене на 30 жовтня 2018 року, також було відкладено у зв’язку із задоволенням клопотання представника відповідача </w:t>
      </w:r>
      <w:r w:rsidR="00EF7D6E" w:rsidRPr="00EF7D6E">
        <w:rPr>
          <w:rFonts w:cs="Times New Roman"/>
          <w:szCs w:val="28"/>
        </w:rPr>
        <w:t>ОСОБА</w:t>
      </w:r>
      <w:r w:rsidR="00EF7D6E">
        <w:rPr>
          <w:rFonts w:cs="Times New Roman"/>
          <w:szCs w:val="28"/>
          <w:lang w:val="ru-RU"/>
        </w:rPr>
        <w:t>2</w:t>
      </w:r>
      <w:r>
        <w:rPr>
          <w:rFonts w:cs="Times New Roman"/>
          <w:szCs w:val="28"/>
        </w:rPr>
        <w:t xml:space="preserve"> – адвоката Гончарова С.І.</w:t>
      </w:r>
    </w:p>
    <w:p w:rsidR="00104A36" w:rsidRDefault="00A74FEB">
      <w:pPr>
        <w:pStyle w:val="af2"/>
        <w:widowControl w:val="0"/>
        <w:ind w:firstLine="709"/>
        <w:jc w:val="both"/>
      </w:pPr>
      <w:r>
        <w:rPr>
          <w:rFonts w:cs="Times New Roman"/>
          <w:szCs w:val="28"/>
        </w:rPr>
        <w:t xml:space="preserve">Як встановлено під час проведення попередньої перевірки, у клопотанні адвокат просив відкласти розгляд справи для ознайомлення з відзивом на зустрічну позовну заяву та підготовки на нього заперечень. </w:t>
      </w:r>
    </w:p>
    <w:p w:rsidR="00104A36" w:rsidRDefault="00A74FEB">
      <w:pPr>
        <w:pStyle w:val="af2"/>
        <w:widowControl w:val="0"/>
        <w:ind w:firstLine="709"/>
        <w:jc w:val="both"/>
      </w:pPr>
      <w:r>
        <w:rPr>
          <w:rFonts w:cs="Times New Roman"/>
          <w:szCs w:val="28"/>
        </w:rPr>
        <w:t xml:space="preserve">Наступні судові засідання, призначені на 10 грудня 2018 року, 19 лютого </w:t>
      </w:r>
      <w:r>
        <w:rPr>
          <w:rFonts w:cs="Times New Roman"/>
          <w:szCs w:val="28"/>
        </w:rPr>
        <w:lastRenderedPageBreak/>
        <w:t xml:space="preserve">2019 року, не відбулись у зв’язку із зайнятістю судді у розгляді іншої справи та перебуванням у </w:t>
      </w:r>
      <w:proofErr w:type="spellStart"/>
      <w:r>
        <w:rPr>
          <w:rFonts w:cs="Times New Roman"/>
          <w:szCs w:val="28"/>
        </w:rPr>
        <w:t>нарадчій</w:t>
      </w:r>
      <w:proofErr w:type="spellEnd"/>
      <w:r>
        <w:rPr>
          <w:rFonts w:cs="Times New Roman"/>
          <w:szCs w:val="28"/>
        </w:rPr>
        <w:t xml:space="preserve"> кімнаті.</w:t>
      </w:r>
    </w:p>
    <w:p w:rsidR="00104A36" w:rsidRDefault="00A74FEB">
      <w:pPr>
        <w:pStyle w:val="af2"/>
        <w:widowControl w:val="0"/>
        <w:ind w:firstLine="709"/>
        <w:jc w:val="both"/>
      </w:pPr>
      <w:r>
        <w:rPr>
          <w:rFonts w:cs="Times New Roman"/>
          <w:szCs w:val="28"/>
        </w:rPr>
        <w:t xml:space="preserve">16 квітня 2019 року суддя Харченко А.М. постановила ухвалу, якою задоволено клопотання </w:t>
      </w:r>
      <w:r w:rsidR="00183480" w:rsidRPr="00183480">
        <w:rPr>
          <w:rFonts w:cs="Times New Roman"/>
          <w:szCs w:val="28"/>
        </w:rPr>
        <w:t>ОСОБА</w:t>
      </w:r>
      <w:r w:rsidR="00183480">
        <w:rPr>
          <w:rFonts w:cs="Times New Roman"/>
          <w:szCs w:val="28"/>
          <w:lang w:val="ru-RU"/>
        </w:rPr>
        <w:t>1</w:t>
      </w:r>
      <w:r>
        <w:rPr>
          <w:rFonts w:cs="Times New Roman"/>
          <w:szCs w:val="28"/>
        </w:rPr>
        <w:t xml:space="preserve"> та призначено у справі судову будівельно-технічну експертизу щодо вартості житлового будинку та квартири. Провадження у справі </w:t>
      </w:r>
      <w:proofErr w:type="spellStart"/>
      <w:r>
        <w:rPr>
          <w:rFonts w:cs="Times New Roman"/>
          <w:szCs w:val="28"/>
        </w:rPr>
        <w:t>зупинено</w:t>
      </w:r>
      <w:proofErr w:type="spellEnd"/>
      <w:r>
        <w:rPr>
          <w:rFonts w:cs="Times New Roman"/>
          <w:szCs w:val="28"/>
        </w:rPr>
        <w:t xml:space="preserve"> на час проведення експертизи.</w:t>
      </w:r>
    </w:p>
    <w:p w:rsidR="00104A36" w:rsidRDefault="00A74FEB">
      <w:pPr>
        <w:pStyle w:val="af2"/>
        <w:widowControl w:val="0"/>
        <w:ind w:firstLine="709"/>
        <w:jc w:val="both"/>
      </w:pPr>
      <w:r>
        <w:rPr>
          <w:rFonts w:cs="Times New Roman"/>
          <w:szCs w:val="28"/>
        </w:rPr>
        <w:t xml:space="preserve">Не погоджуючись із вказаною ухвалою, </w:t>
      </w:r>
      <w:r w:rsidR="00183480" w:rsidRPr="00183480">
        <w:rPr>
          <w:rFonts w:cs="Times New Roman"/>
          <w:szCs w:val="28"/>
        </w:rPr>
        <w:t>ОСОБА</w:t>
      </w:r>
      <w:r w:rsidR="00183480">
        <w:rPr>
          <w:rFonts w:cs="Times New Roman"/>
          <w:szCs w:val="28"/>
          <w:lang w:val="ru-RU"/>
        </w:rPr>
        <w:t>2</w:t>
      </w:r>
      <w:r>
        <w:rPr>
          <w:rFonts w:cs="Times New Roman"/>
          <w:szCs w:val="28"/>
        </w:rPr>
        <w:t xml:space="preserve"> подав апеляційну скаргу, яку ухвалою Харківського апеляційного суду від</w:t>
      </w:r>
      <w:r w:rsidR="00B45339">
        <w:rPr>
          <w:rFonts w:cs="Times New Roman"/>
          <w:szCs w:val="28"/>
        </w:rPr>
        <w:br/>
        <w:t xml:space="preserve">21 червня 2019 року у зв’язку </w:t>
      </w:r>
      <w:r>
        <w:rPr>
          <w:rFonts w:cs="Times New Roman"/>
          <w:szCs w:val="28"/>
        </w:rPr>
        <w:t xml:space="preserve">з </w:t>
      </w:r>
      <w:proofErr w:type="spellStart"/>
      <w:r>
        <w:rPr>
          <w:rFonts w:cs="Times New Roman"/>
          <w:szCs w:val="28"/>
        </w:rPr>
        <w:t>неусуненням</w:t>
      </w:r>
      <w:proofErr w:type="spellEnd"/>
      <w:r>
        <w:rPr>
          <w:rFonts w:cs="Times New Roman"/>
          <w:szCs w:val="28"/>
        </w:rPr>
        <w:t xml:space="preserve"> недоліків апеляційної скарги визнано неподаною та повернуто апелянту.</w:t>
      </w:r>
    </w:p>
    <w:p w:rsidR="00104A36" w:rsidRDefault="00A74FEB">
      <w:pPr>
        <w:pStyle w:val="af2"/>
        <w:widowControl w:val="0"/>
        <w:ind w:firstLine="709"/>
        <w:jc w:val="both"/>
        <w:rPr>
          <w:rFonts w:cs="Times New Roman"/>
          <w:szCs w:val="28"/>
        </w:rPr>
      </w:pPr>
      <w:r>
        <w:rPr>
          <w:rFonts w:cs="Times New Roman"/>
          <w:szCs w:val="28"/>
        </w:rPr>
        <w:t>25 червня 2019 року справа була повернута апеляційним судом до суду першої інстанції та наступного дня надіслана до експертної установи для проведення призначеної у справі експертизи.</w:t>
      </w:r>
    </w:p>
    <w:p w:rsidR="00104A36" w:rsidRDefault="00A74FEB">
      <w:pPr>
        <w:pStyle w:val="af2"/>
        <w:widowControl w:val="0"/>
        <w:ind w:firstLine="709"/>
        <w:jc w:val="both"/>
        <w:rPr>
          <w:rFonts w:cs="Times New Roman"/>
          <w:szCs w:val="28"/>
        </w:rPr>
      </w:pPr>
      <w:r>
        <w:rPr>
          <w:rFonts w:cs="Times New Roman"/>
          <w:szCs w:val="28"/>
        </w:rPr>
        <w:t xml:space="preserve">25 лютого 2020 року справа була повернута до суду з повідомленням про неможливість надання висновку, оскільки клопотання експертної установи про надання додаткових матеріалів, необхідних для проведення </w:t>
      </w:r>
      <w:proofErr w:type="spellStart"/>
      <w:r>
        <w:rPr>
          <w:rFonts w:cs="Times New Roman"/>
          <w:szCs w:val="28"/>
        </w:rPr>
        <w:t>оціночно</w:t>
      </w:r>
      <w:proofErr w:type="spellEnd"/>
      <w:r>
        <w:rPr>
          <w:rFonts w:cs="Times New Roman"/>
          <w:szCs w:val="28"/>
        </w:rPr>
        <w:t>-будівельної експертизи № 14328 від 31 липня 2019 року, не було задоволено, необхідні документи не були надані, а наявні дані є недостатніми для вирішення експертного завдання.</w:t>
      </w:r>
    </w:p>
    <w:p w:rsidR="00104A36" w:rsidRDefault="00A74FEB">
      <w:pPr>
        <w:pStyle w:val="af2"/>
        <w:widowControl w:val="0"/>
        <w:ind w:firstLine="709"/>
        <w:jc w:val="both"/>
      </w:pPr>
      <w:r>
        <w:rPr>
          <w:rFonts w:cs="Times New Roman"/>
          <w:szCs w:val="28"/>
        </w:rPr>
        <w:t>4 березня 2020 року суддя Харченко А.М. постановила ухвалу про відновлення провадження у справі, розгляд справи призначено на 6 травня 2020 року.</w:t>
      </w:r>
    </w:p>
    <w:p w:rsidR="00104A36" w:rsidRDefault="00A74FEB">
      <w:pPr>
        <w:pStyle w:val="af2"/>
        <w:widowControl w:val="0"/>
        <w:ind w:firstLine="709"/>
        <w:jc w:val="both"/>
        <w:rPr>
          <w:rFonts w:cs="Times New Roman"/>
          <w:szCs w:val="28"/>
        </w:rPr>
      </w:pPr>
      <w:r>
        <w:rPr>
          <w:rFonts w:cs="Times New Roman"/>
          <w:szCs w:val="28"/>
        </w:rPr>
        <w:t xml:space="preserve">Відповідно до відомостей, наявних на офіційному </w:t>
      </w:r>
      <w:proofErr w:type="spellStart"/>
      <w:r>
        <w:rPr>
          <w:rFonts w:cs="Times New Roman"/>
          <w:szCs w:val="28"/>
        </w:rPr>
        <w:t>вебпорталі</w:t>
      </w:r>
      <w:proofErr w:type="spellEnd"/>
      <w:r>
        <w:rPr>
          <w:rFonts w:cs="Times New Roman"/>
          <w:szCs w:val="28"/>
        </w:rPr>
        <w:t xml:space="preserve"> «Судова влада України», розгляд справи не завершено.</w:t>
      </w:r>
    </w:p>
    <w:p w:rsidR="00104A36" w:rsidRDefault="00A74FEB">
      <w:pPr>
        <w:pStyle w:val="af2"/>
        <w:widowControl w:val="0"/>
        <w:ind w:firstLine="709"/>
        <w:jc w:val="both"/>
      </w:pPr>
      <w:r>
        <w:rPr>
          <w:rFonts w:cs="Times New Roman"/>
          <w:szCs w:val="28"/>
        </w:rPr>
        <w:t xml:space="preserve">Згідно з пунктом 7 частини другої статті 129 Конституції України однією з основних засад судочинства є </w:t>
      </w:r>
      <w:r w:rsidRPr="00EB28C6">
        <w:rPr>
          <w:rFonts w:cs="Times New Roman"/>
          <w:szCs w:val="28"/>
        </w:rPr>
        <w:t>розумність строків</w:t>
      </w:r>
      <w:r>
        <w:rPr>
          <w:rFonts w:cs="Times New Roman"/>
          <w:szCs w:val="28"/>
        </w:rPr>
        <w:t xml:space="preserve"> розгляду справи судом.</w:t>
      </w:r>
    </w:p>
    <w:p w:rsidR="00104A36" w:rsidRDefault="00A74FEB">
      <w:pPr>
        <w:pStyle w:val="af2"/>
        <w:widowControl w:val="0"/>
        <w:ind w:firstLine="708"/>
        <w:jc w:val="both"/>
        <w:rPr>
          <w:rFonts w:cs="Times New Roman"/>
          <w:szCs w:val="28"/>
        </w:rPr>
      </w:pPr>
      <w:r>
        <w:rPr>
          <w:rFonts w:cs="Times New Roman"/>
          <w:szCs w:val="28"/>
        </w:rPr>
        <w:t>За приписами частини першої статті 157 ЦПК України (у редакції, чинній до 15 грудня 2017 року) суд розглядає справу протягом розумного строку, але не більше двох місяців з дня відкриття провадження у справі.</w:t>
      </w:r>
    </w:p>
    <w:p w:rsidR="00104A36" w:rsidRDefault="00A74FEB">
      <w:pPr>
        <w:pStyle w:val="af2"/>
        <w:widowControl w:val="0"/>
        <w:ind w:firstLine="708"/>
        <w:jc w:val="both"/>
        <w:rPr>
          <w:rFonts w:cs="Times New Roman"/>
          <w:szCs w:val="28"/>
        </w:rPr>
      </w:pPr>
      <w:r>
        <w:rPr>
          <w:rFonts w:cs="Times New Roman"/>
          <w:szCs w:val="28"/>
        </w:rPr>
        <w:t>Відповідно до частини другої статті 210 ЦПК України (у редакції, чинній після 15 грудня 2017 року) суд розглядає справу по суті протягом тридцяти днів з дня початку розгляду справи по суті.</w:t>
      </w:r>
    </w:p>
    <w:p w:rsidR="00104A36" w:rsidRDefault="00A74FEB">
      <w:pPr>
        <w:pStyle w:val="af2"/>
        <w:widowControl w:val="0"/>
        <w:ind w:firstLine="708"/>
        <w:jc w:val="both"/>
        <w:rPr>
          <w:rFonts w:cs="Times New Roman"/>
          <w:szCs w:val="28"/>
        </w:rPr>
      </w:pPr>
      <w:r>
        <w:rPr>
          <w:rFonts w:cs="Times New Roman"/>
          <w:szCs w:val="28"/>
        </w:rPr>
        <w:t>Попередньою перевіркою встановлено, що з моменту постановлення ухвали про відкриття провадження від 28 квітня 2017 року за первісним позовом у справі № 643/4822/17 минуло більше трьох років, однак справа ще не розглянута.</w:t>
      </w:r>
    </w:p>
    <w:p w:rsidR="00104A36" w:rsidRDefault="00A74FEB">
      <w:pPr>
        <w:pStyle w:val="af2"/>
        <w:widowControl w:val="0"/>
        <w:ind w:firstLine="708"/>
        <w:jc w:val="both"/>
        <w:rPr>
          <w:rFonts w:cs="Times New Roman"/>
          <w:szCs w:val="28"/>
        </w:rPr>
      </w:pPr>
      <w:r>
        <w:rPr>
          <w:rFonts w:cs="Times New Roman"/>
          <w:szCs w:val="28"/>
        </w:rPr>
        <w:t>Також слід зазначити, що переважна більшість судових засідань у справі призначалися із значними інтервалами – від двох до трьох місяців, що може свідчити про невжиття суддею заходів щодо розгляду справи протягом строку, встановленого законом</w:t>
      </w:r>
      <w:r w:rsidR="002962A4">
        <w:rPr>
          <w:rFonts w:cs="Times New Roman"/>
          <w:szCs w:val="28"/>
        </w:rPr>
        <w:t>,</w:t>
      </w:r>
      <w:r>
        <w:rPr>
          <w:rFonts w:cs="Times New Roman"/>
          <w:szCs w:val="28"/>
        </w:rPr>
        <w:t> та безпідставне затягування її розгляду.</w:t>
      </w:r>
    </w:p>
    <w:p w:rsidR="00104A36" w:rsidRDefault="00A74FEB">
      <w:pPr>
        <w:pStyle w:val="af2"/>
        <w:widowControl w:val="0"/>
        <w:ind w:firstLine="709"/>
        <w:jc w:val="both"/>
        <w:rPr>
          <w:color w:val="000000"/>
          <w:highlight w:val="white"/>
        </w:rPr>
      </w:pPr>
      <w:r>
        <w:rPr>
          <w:color w:val="000000"/>
          <w:shd w:val="clear" w:color="auto" w:fill="FFFFFF"/>
        </w:rPr>
        <w:t xml:space="preserve">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w:t>
      </w:r>
      <w:r>
        <w:rPr>
          <w:color w:val="000000"/>
          <w:shd w:val="clear" w:color="auto" w:fill="FFFFFF"/>
        </w:rPr>
        <w:lastRenderedPageBreak/>
        <w:t>дотриманням засад і правил судочинства.</w:t>
      </w:r>
    </w:p>
    <w:p w:rsidR="00104A36" w:rsidRDefault="00A74FEB">
      <w:pPr>
        <w:pStyle w:val="af2"/>
        <w:widowControl w:val="0"/>
        <w:ind w:firstLine="709"/>
        <w:jc w:val="both"/>
        <w:rPr>
          <w:color w:val="000000"/>
          <w:highlight w:val="white"/>
        </w:rPr>
      </w:pPr>
      <w:r>
        <w:rPr>
          <w:color w:val="000000"/>
          <w:shd w:val="clear" w:color="auto" w:fill="FFFFFF"/>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w:t>
      </w:r>
      <w:proofErr w:type="spellStart"/>
      <w:r>
        <w:rPr>
          <w:color w:val="000000"/>
          <w:shd w:val="clear" w:color="auto" w:fill="FFFFFF"/>
        </w:rPr>
        <w:t>Матіка</w:t>
      </w:r>
      <w:proofErr w:type="spellEnd"/>
      <w:r>
        <w:rPr>
          <w:color w:val="000000"/>
          <w:shd w:val="clear" w:color="auto" w:fill="FFFFFF"/>
        </w:rPr>
        <w:t xml:space="preserve"> проти Румунії» від 2 листопада 2006 року, «</w:t>
      </w:r>
      <w:proofErr w:type="spellStart"/>
      <w:r>
        <w:rPr>
          <w:color w:val="000000"/>
          <w:shd w:val="clear" w:color="auto" w:fill="FFFFFF"/>
        </w:rPr>
        <w:t>Літоселітіс</w:t>
      </w:r>
      <w:proofErr w:type="spellEnd"/>
      <w:r>
        <w:rPr>
          <w:color w:val="000000"/>
          <w:shd w:val="clear" w:color="auto" w:fill="FFFFFF"/>
        </w:rPr>
        <w:t xml:space="preserve"> проти Греції» від 5 лютого 2004 року тощо).</w:t>
      </w:r>
    </w:p>
    <w:p w:rsidR="00104A36" w:rsidRDefault="00A74FEB">
      <w:pPr>
        <w:pStyle w:val="af2"/>
        <w:widowControl w:val="0"/>
        <w:ind w:firstLine="709"/>
        <w:jc w:val="both"/>
        <w:rPr>
          <w:color w:val="000000"/>
          <w:highlight w:val="white"/>
        </w:rPr>
      </w:pPr>
      <w:r>
        <w:rPr>
          <w:color w:val="000000"/>
          <w:shd w:val="clear" w:color="auto" w:fill="FFFFFF"/>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оскільки наведені причини свідчать про низький рівень організації судочинства та безвідповідальне ставлення судді до виконання обов’язків.</w:t>
      </w:r>
    </w:p>
    <w:p w:rsidR="00104A36" w:rsidRDefault="00A74FEB">
      <w:pPr>
        <w:pStyle w:val="af2"/>
        <w:widowControl w:val="0"/>
        <w:ind w:firstLine="709"/>
        <w:jc w:val="both"/>
      </w:pPr>
      <w:r>
        <w:rPr>
          <w:color w:val="000000"/>
          <w:shd w:val="clear" w:color="auto" w:fill="FFFFFF"/>
        </w:rPr>
        <w:t>З огляду на зазначене, на думку Другої Дисциплінарної палати Вищої ради правосуддя, встановлені обставини можуть свідчити про наявність у поведінці судді Харченко А.М. ознак дисциплінарн</w:t>
      </w:r>
      <w:r w:rsidRPr="00EB28C6">
        <w:rPr>
          <w:color w:val="000000"/>
          <w:shd w:val="clear" w:color="auto" w:fill="FFFFFF"/>
        </w:rPr>
        <w:t>их</w:t>
      </w:r>
      <w:r>
        <w:rPr>
          <w:color w:val="000000"/>
          <w:shd w:val="clear" w:color="auto" w:fill="FFFFFF"/>
        </w:rPr>
        <w:t xml:space="preserve"> проступк</w:t>
      </w:r>
      <w:r w:rsidRPr="00EB28C6">
        <w:rPr>
          <w:color w:val="000000"/>
          <w:shd w:val="clear" w:color="auto" w:fill="FFFFFF"/>
        </w:rPr>
        <w:t>ів</w:t>
      </w:r>
      <w:r>
        <w:rPr>
          <w:color w:val="000000"/>
          <w:shd w:val="clear" w:color="auto" w:fill="FFFFFF"/>
        </w:rPr>
        <w:t>, передбачених пунктом 2 частини першої статті 92 Закону України від</w:t>
      </w:r>
      <w:r>
        <w:rPr>
          <w:color w:val="000000"/>
          <w:shd w:val="clear" w:color="auto" w:fill="FFFFFF"/>
        </w:rPr>
        <w:br/>
        <w:t>7 липня 2010 року № 2453-VI «Про судоустрій і статус суддів» в редакції Закону України від 12 лютого 2015 року № 192-VIII «Про забезпечення права на справедливий суд» (безпідставне затягування або невжиття суддею заходів щодо розгляду справи протягом строку, встановленого законом), що відповідає пункту 2 частини першої статті 106 Закону України від 2 червня 2016 року № 1402-VIII «Про судоустрій і статус суддів» (безпідставне затягування або невжиття суддею заходів щодо розгляду справи протягом строку, встановленого законом).</w:t>
      </w:r>
    </w:p>
    <w:p w:rsidR="00104A36" w:rsidRDefault="00A74FEB">
      <w:pPr>
        <w:pStyle w:val="af2"/>
        <w:widowControl w:val="0"/>
        <w:ind w:firstLine="708"/>
        <w:jc w:val="both"/>
      </w:pPr>
      <w:r>
        <w:rPr>
          <w:rFonts w:cs="Times New Roman"/>
          <w:szCs w:val="28"/>
        </w:rPr>
        <w:t>У скарзі також зазначено, що судом апеляційної інстанції скасовано ухвалене суддею Харченко А.М. рішення від 13 листопада 2017 року у справі № 643/3048/16-ц.</w:t>
      </w:r>
    </w:p>
    <w:p w:rsidR="00104A36" w:rsidRDefault="00A74FEB">
      <w:pPr>
        <w:pStyle w:val="af2"/>
        <w:widowControl w:val="0"/>
        <w:ind w:firstLine="708"/>
        <w:jc w:val="both"/>
        <w:rPr>
          <w:rFonts w:cs="Times New Roman"/>
          <w:szCs w:val="28"/>
        </w:rPr>
      </w:pPr>
      <w:r>
        <w:rPr>
          <w:rFonts w:cs="Times New Roman"/>
          <w:szCs w:val="28"/>
        </w:rPr>
        <w:t>Відповідно до частини другої статті 106  Закону України «Про судоустрій і статус суддів» 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до службових обов’язків, проте про наявність таких порушень скаржник у скарзі не зазначав.</w:t>
      </w:r>
    </w:p>
    <w:p w:rsidR="00104A36" w:rsidRDefault="002962A4">
      <w:pPr>
        <w:pStyle w:val="af2"/>
        <w:widowControl w:val="0"/>
        <w:ind w:firstLine="708"/>
        <w:jc w:val="both"/>
      </w:pPr>
      <w:r>
        <w:rPr>
          <w:rFonts w:cs="Times New Roman"/>
          <w:szCs w:val="28"/>
        </w:rPr>
        <w:t>Скарга</w:t>
      </w:r>
      <w:r w:rsidR="00A74FEB">
        <w:rPr>
          <w:rFonts w:cs="Times New Roman"/>
          <w:szCs w:val="28"/>
        </w:rPr>
        <w:t xml:space="preserve"> </w:t>
      </w:r>
      <w:r w:rsidR="00183480" w:rsidRPr="00183480">
        <w:rPr>
          <w:rFonts w:cs="Times New Roman"/>
          <w:szCs w:val="28"/>
        </w:rPr>
        <w:t>ОСОБА</w:t>
      </w:r>
      <w:r w:rsidR="00183480">
        <w:rPr>
          <w:rFonts w:cs="Times New Roman"/>
          <w:szCs w:val="28"/>
          <w:lang w:val="ru-RU"/>
        </w:rPr>
        <w:t>1</w:t>
      </w:r>
      <w:bookmarkStart w:id="0" w:name="_GoBack"/>
      <w:bookmarkEnd w:id="0"/>
      <w:r w:rsidR="00A74FEB">
        <w:rPr>
          <w:rFonts w:cs="Times New Roman"/>
          <w:szCs w:val="28"/>
        </w:rPr>
        <w:t xml:space="preserve"> про перебування адвоката</w:t>
      </w:r>
      <w:r w:rsidR="00A74FEB">
        <w:rPr>
          <w:rFonts w:cs="Times New Roman"/>
          <w:szCs w:val="28"/>
        </w:rPr>
        <w:br/>
        <w:t>Гончарова С.І.</w:t>
      </w:r>
      <w:r w:rsidR="00A74FEB">
        <w:t xml:space="preserve"> в кабінеті </w:t>
      </w:r>
      <w:r w:rsidR="00A74FEB">
        <w:rPr>
          <w:rFonts w:cs="Times New Roman"/>
          <w:szCs w:val="28"/>
        </w:rPr>
        <w:t>судді Харченко А.М. не міст</w:t>
      </w:r>
      <w:r>
        <w:rPr>
          <w:rFonts w:cs="Times New Roman"/>
          <w:szCs w:val="28"/>
        </w:rPr>
        <w:t>и</w:t>
      </w:r>
      <w:r w:rsidR="00A74FEB">
        <w:rPr>
          <w:rFonts w:cs="Times New Roman"/>
          <w:szCs w:val="28"/>
        </w:rPr>
        <w:t xml:space="preserve">ть конкретних відомостей з посиланням на фактичні дані, що свідчать про наявність у </w:t>
      </w:r>
      <w:r w:rsidR="00A74FEB">
        <w:rPr>
          <w:rFonts w:cs="Times New Roman"/>
          <w:szCs w:val="28"/>
        </w:rPr>
        <w:lastRenderedPageBreak/>
        <w:t>поведінці судді Харченко А.М. ознак дисциплінарного проступку, передбаченого частиною першою статті 106 Закону України «Про судоустрій і статус суддів», у зв’язку із чим відповідно до частини шостої статті 107 цього Закону відсутні підстави для порушення дисциплінарної справи в цій частині.</w:t>
      </w:r>
    </w:p>
    <w:p w:rsidR="00104A36" w:rsidRDefault="00A74FEB">
      <w:pPr>
        <w:pStyle w:val="af2"/>
        <w:widowControl w:val="0"/>
        <w:ind w:firstLine="708"/>
        <w:jc w:val="both"/>
        <w:rPr>
          <w:rFonts w:cs="Times New Roman"/>
          <w:szCs w:val="28"/>
        </w:rPr>
      </w:pPr>
      <w:r>
        <w:rPr>
          <w:rFonts w:cs="Times New Roman"/>
          <w:szCs w:val="28"/>
        </w:rPr>
        <w:t>Інші доводи скарги також не свідчать про наявність у поведінці судді Харченко А.М. ознак дисциплінарного проступку, передбаченого частиною першою статті 106 Закону України «Про судоустрій і статус суддів».</w:t>
      </w:r>
    </w:p>
    <w:p w:rsidR="00104A36" w:rsidRDefault="00A74FEB">
      <w:pPr>
        <w:pStyle w:val="af2"/>
        <w:widowControl w:val="0"/>
        <w:ind w:firstLine="708"/>
        <w:jc w:val="both"/>
        <w:rPr>
          <w:b/>
          <w:color w:val="000000"/>
          <w:szCs w:val="28"/>
        </w:rPr>
      </w:pPr>
      <w:r>
        <w:rPr>
          <w:rFonts w:cs="Times New Roman"/>
          <w:szCs w:val="28"/>
        </w:rPr>
        <w:t xml:space="preserve">Керуючись статтею 46 Закону України «Про Вищу раду правосуддя»,    статтею 106 Закону України «Про судоустрій і статус суддів», пунктом 12.12 Регламенту Вищої ради правосуддя, Друга Дисциплінарна палата Вищої ради правосуддя </w:t>
      </w:r>
    </w:p>
    <w:p w:rsidR="00104A36" w:rsidRDefault="00A74FEB">
      <w:pPr>
        <w:pStyle w:val="ac"/>
        <w:spacing w:after="0"/>
        <w:jc w:val="center"/>
        <w:rPr>
          <w:b/>
          <w:sz w:val="28"/>
          <w:szCs w:val="28"/>
          <w:lang w:val="uk-UA"/>
        </w:rPr>
      </w:pPr>
      <w:r>
        <w:rPr>
          <w:b/>
          <w:sz w:val="28"/>
          <w:szCs w:val="28"/>
          <w:lang w:val="uk-UA"/>
        </w:rPr>
        <w:t>ухвалила:</w:t>
      </w:r>
    </w:p>
    <w:p w:rsidR="00104A36" w:rsidRDefault="00104A36">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0"/>
        <w:jc w:val="both"/>
        <w:rPr>
          <w:sz w:val="28"/>
          <w:szCs w:val="28"/>
        </w:rPr>
      </w:pPr>
    </w:p>
    <w:p w:rsidR="00104A36" w:rsidRDefault="00A74FEB">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0"/>
        <w:jc w:val="both"/>
        <w:rPr>
          <w:sz w:val="28"/>
          <w:szCs w:val="28"/>
        </w:rPr>
      </w:pPr>
      <w:r>
        <w:rPr>
          <w:sz w:val="28"/>
          <w:szCs w:val="28"/>
        </w:rPr>
        <w:t xml:space="preserve">відкрити дисциплінарну справу стосовно судді Московського районного суду міста Харкова Харченко Алли Миколаївни за скаргою </w:t>
      </w:r>
      <w:proofErr w:type="spellStart"/>
      <w:r>
        <w:rPr>
          <w:sz w:val="28"/>
          <w:szCs w:val="28"/>
        </w:rPr>
        <w:t>Коротецького</w:t>
      </w:r>
      <w:proofErr w:type="spellEnd"/>
      <w:r>
        <w:rPr>
          <w:sz w:val="28"/>
          <w:szCs w:val="28"/>
        </w:rPr>
        <w:t xml:space="preserve"> Володимира Ігоровича.</w:t>
      </w:r>
    </w:p>
    <w:p w:rsidR="00104A36" w:rsidRDefault="00A74FEB">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0"/>
        <w:jc w:val="both"/>
        <w:rPr>
          <w:sz w:val="28"/>
          <w:szCs w:val="28"/>
        </w:rPr>
      </w:pPr>
      <w:r>
        <w:rPr>
          <w:sz w:val="28"/>
          <w:szCs w:val="28"/>
        </w:rPr>
        <w:t xml:space="preserve">          </w:t>
      </w:r>
      <w:r>
        <w:rPr>
          <w:rFonts w:eastAsiaTheme="minorHAnsi"/>
          <w:sz w:val="28"/>
          <w:szCs w:val="28"/>
          <w:lang w:eastAsia="en-US"/>
        </w:rPr>
        <w:t xml:space="preserve">Ухвала оскарженню не підлягає. </w:t>
      </w:r>
    </w:p>
    <w:p w:rsidR="00104A36" w:rsidRDefault="00104A36">
      <w:pPr>
        <w:jc w:val="both"/>
        <w:rPr>
          <w:b/>
          <w:sz w:val="27"/>
          <w:szCs w:val="27"/>
        </w:rPr>
      </w:pPr>
    </w:p>
    <w:p w:rsidR="00104A36" w:rsidRDefault="00A74FEB">
      <w:pPr>
        <w:spacing w:line="100" w:lineRule="atLeast"/>
        <w:rPr>
          <w:b/>
          <w:lang w:eastAsia="ru-RU"/>
        </w:rPr>
      </w:pPr>
      <w:r>
        <w:rPr>
          <w:b/>
          <w:lang w:eastAsia="ru-RU"/>
        </w:rPr>
        <w:t xml:space="preserve">Головуючий на засіданні </w:t>
      </w:r>
    </w:p>
    <w:p w:rsidR="00104A36" w:rsidRDefault="00A74FEB">
      <w:pPr>
        <w:spacing w:line="100" w:lineRule="atLeast"/>
        <w:rPr>
          <w:b/>
          <w:lang w:eastAsia="ru-RU"/>
        </w:rPr>
      </w:pPr>
      <w:r>
        <w:rPr>
          <w:b/>
          <w:lang w:eastAsia="ru-RU"/>
        </w:rPr>
        <w:t xml:space="preserve">Другої Дисциплінарної палати </w:t>
      </w:r>
    </w:p>
    <w:p w:rsidR="00104A36" w:rsidRDefault="00A74FEB">
      <w:pPr>
        <w:spacing w:line="100" w:lineRule="atLeast"/>
        <w:rPr>
          <w:b/>
          <w:lang w:eastAsia="ru-RU"/>
        </w:rPr>
      </w:pPr>
      <w:r>
        <w:rPr>
          <w:b/>
          <w:lang w:eastAsia="ru-RU"/>
        </w:rPr>
        <w:t xml:space="preserve">Вищої ради правосуддя </w:t>
      </w:r>
      <w:r>
        <w:rPr>
          <w:b/>
          <w:lang w:eastAsia="ru-RU"/>
        </w:rPr>
        <w:tab/>
      </w:r>
      <w:r>
        <w:rPr>
          <w:b/>
          <w:lang w:eastAsia="ru-RU"/>
        </w:rPr>
        <w:tab/>
      </w:r>
      <w:r>
        <w:rPr>
          <w:b/>
          <w:lang w:eastAsia="ru-RU"/>
        </w:rPr>
        <w:tab/>
      </w:r>
      <w:r>
        <w:rPr>
          <w:b/>
          <w:lang w:eastAsia="ru-RU"/>
        </w:rPr>
        <w:tab/>
      </w:r>
      <w:r>
        <w:rPr>
          <w:b/>
          <w:lang w:eastAsia="ru-RU"/>
        </w:rPr>
        <w:tab/>
      </w:r>
      <w:r w:rsidR="00F53795">
        <w:rPr>
          <w:b/>
          <w:lang w:eastAsia="ru-RU"/>
        </w:rPr>
        <w:tab/>
        <w:t xml:space="preserve">В.К. Грищук                                                                                                       </w:t>
      </w:r>
      <w:r>
        <w:rPr>
          <w:b/>
          <w:lang w:eastAsia="ru-RU"/>
        </w:rPr>
        <w:tab/>
      </w:r>
      <w:r>
        <w:rPr>
          <w:b/>
          <w:lang w:eastAsia="ru-RU"/>
        </w:rPr>
        <w:tab/>
      </w:r>
      <w:r>
        <w:rPr>
          <w:b/>
          <w:lang w:eastAsia="ru-RU"/>
        </w:rPr>
        <w:tab/>
      </w:r>
      <w:r>
        <w:rPr>
          <w:b/>
          <w:lang w:eastAsia="ru-RU"/>
        </w:rPr>
        <w:tab/>
      </w:r>
    </w:p>
    <w:p w:rsidR="00104A36" w:rsidRDefault="00104A36">
      <w:pPr>
        <w:spacing w:line="100" w:lineRule="atLeast"/>
        <w:rPr>
          <w:b/>
          <w:lang w:eastAsia="ru-RU"/>
        </w:rPr>
      </w:pPr>
    </w:p>
    <w:p w:rsidR="00104A36" w:rsidRDefault="00F53795">
      <w:pPr>
        <w:spacing w:line="100" w:lineRule="atLeast"/>
        <w:rPr>
          <w:b/>
          <w:lang w:eastAsia="ru-RU"/>
        </w:rPr>
      </w:pPr>
      <w:r>
        <w:rPr>
          <w:b/>
          <w:lang w:eastAsia="ru-RU"/>
        </w:rPr>
        <w:t>Член</w:t>
      </w:r>
      <w:r w:rsidR="00A74FEB">
        <w:rPr>
          <w:b/>
          <w:lang w:eastAsia="ru-RU"/>
        </w:rPr>
        <w:t xml:space="preserve"> Другої Дисциплінарної </w:t>
      </w:r>
    </w:p>
    <w:p w:rsidR="00104A36" w:rsidRDefault="00A74FEB">
      <w:pPr>
        <w:spacing w:line="100" w:lineRule="atLeast"/>
        <w:rPr>
          <w:b/>
          <w:lang w:eastAsia="ru-RU"/>
        </w:rPr>
      </w:pPr>
      <w:r>
        <w:rPr>
          <w:b/>
          <w:lang w:eastAsia="ru-RU"/>
        </w:rPr>
        <w:t xml:space="preserve">палати Вищої ради правосуддя </w:t>
      </w:r>
      <w:r>
        <w:rPr>
          <w:b/>
          <w:lang w:eastAsia="ru-RU"/>
        </w:rPr>
        <w:tab/>
        <w:t xml:space="preserve">                                  </w:t>
      </w:r>
      <w:r w:rsidR="00F53795">
        <w:rPr>
          <w:b/>
          <w:lang w:eastAsia="ru-RU"/>
        </w:rPr>
        <w:t xml:space="preserve">     </w:t>
      </w:r>
      <w:r>
        <w:rPr>
          <w:b/>
          <w:lang w:eastAsia="ru-RU"/>
        </w:rPr>
        <w:t xml:space="preserve">  О.Є. </w:t>
      </w:r>
      <w:proofErr w:type="spellStart"/>
      <w:r>
        <w:rPr>
          <w:b/>
          <w:lang w:eastAsia="ru-RU"/>
        </w:rPr>
        <w:t>Блажівська</w:t>
      </w:r>
      <w:proofErr w:type="spellEnd"/>
    </w:p>
    <w:p w:rsidR="00F53795" w:rsidRDefault="00F53795">
      <w:pPr>
        <w:spacing w:line="100" w:lineRule="atLeast"/>
        <w:rPr>
          <w:b/>
          <w:lang w:eastAsia="ru-RU"/>
        </w:rPr>
      </w:pPr>
    </w:p>
    <w:p w:rsidR="00F53795" w:rsidRDefault="00F53795">
      <w:pPr>
        <w:spacing w:line="100" w:lineRule="atLeast"/>
        <w:rPr>
          <w:b/>
          <w:lang w:eastAsia="ru-RU"/>
        </w:rPr>
      </w:pPr>
    </w:p>
    <w:p w:rsidR="00F53795" w:rsidRDefault="00F53795" w:rsidP="00F53795">
      <w:pPr>
        <w:spacing w:line="100" w:lineRule="atLeast"/>
        <w:rPr>
          <w:b/>
          <w:lang w:eastAsia="ru-RU"/>
        </w:rPr>
      </w:pPr>
      <w:r>
        <w:rPr>
          <w:b/>
          <w:lang w:eastAsia="ru-RU"/>
        </w:rPr>
        <w:t xml:space="preserve">Член Першої Дисциплінарної </w:t>
      </w:r>
    </w:p>
    <w:p w:rsidR="00F53795" w:rsidRDefault="00F53795" w:rsidP="00F53795">
      <w:pPr>
        <w:spacing w:line="100" w:lineRule="atLeast"/>
        <w:rPr>
          <w:b/>
          <w:lang w:eastAsia="ru-RU"/>
        </w:rPr>
      </w:pPr>
      <w:r>
        <w:rPr>
          <w:b/>
          <w:lang w:eastAsia="ru-RU"/>
        </w:rPr>
        <w:t xml:space="preserve">палати Вищої ради правосуддя </w:t>
      </w:r>
      <w:r>
        <w:rPr>
          <w:b/>
          <w:lang w:eastAsia="ru-RU"/>
        </w:rPr>
        <w:tab/>
        <w:t xml:space="preserve">                                         </w:t>
      </w:r>
      <w:r w:rsidR="00C17716">
        <w:rPr>
          <w:b/>
          <w:lang w:eastAsia="ru-RU"/>
        </w:rPr>
        <w:t xml:space="preserve">Т.С. </w:t>
      </w:r>
      <w:proofErr w:type="spellStart"/>
      <w:r w:rsidR="00C17716">
        <w:rPr>
          <w:b/>
          <w:lang w:eastAsia="ru-RU"/>
        </w:rPr>
        <w:t>Розваляєва</w:t>
      </w:r>
      <w:proofErr w:type="spellEnd"/>
      <w:r w:rsidR="00C17716" w:rsidRPr="00C17716">
        <w:rPr>
          <w:b/>
          <w:lang w:eastAsia="ru-RU"/>
        </w:rPr>
        <w:t xml:space="preserve"> </w:t>
      </w:r>
    </w:p>
    <w:p w:rsidR="00F53795" w:rsidRDefault="00F53795" w:rsidP="00F53795">
      <w:pPr>
        <w:spacing w:line="100" w:lineRule="atLeast"/>
        <w:rPr>
          <w:b/>
          <w:lang w:eastAsia="ru-RU"/>
        </w:rPr>
      </w:pPr>
    </w:p>
    <w:p w:rsidR="00F53795" w:rsidRDefault="00F53795">
      <w:pPr>
        <w:spacing w:line="100" w:lineRule="atLeast"/>
        <w:rPr>
          <w:b/>
          <w:lang w:eastAsia="ru-RU"/>
        </w:rPr>
      </w:pPr>
    </w:p>
    <w:p w:rsidR="00F53795" w:rsidRDefault="00F53795">
      <w:pPr>
        <w:spacing w:line="100" w:lineRule="atLeast"/>
        <w:rPr>
          <w:b/>
          <w:lang w:eastAsia="ru-RU"/>
        </w:rPr>
      </w:pPr>
    </w:p>
    <w:p w:rsidR="00F53795" w:rsidRDefault="00F53795">
      <w:pPr>
        <w:spacing w:line="100" w:lineRule="atLeast"/>
        <w:rPr>
          <w:b/>
          <w:lang w:eastAsia="ru-RU"/>
        </w:rPr>
      </w:pPr>
    </w:p>
    <w:p w:rsidR="00F53795" w:rsidRDefault="00F53795">
      <w:pPr>
        <w:spacing w:line="100" w:lineRule="atLeast"/>
        <w:rPr>
          <w:b/>
          <w:lang w:eastAsia="ru-RU"/>
        </w:rPr>
      </w:pPr>
    </w:p>
    <w:p w:rsidR="00104A36" w:rsidRDefault="00A74FEB">
      <w:pPr>
        <w:spacing w:line="100" w:lineRule="atLeast"/>
        <w:rPr>
          <w:b/>
          <w:lang w:eastAsia="ru-RU"/>
        </w:rPr>
      </w:pPr>
      <w:r>
        <w:rPr>
          <w:b/>
          <w:lang w:eastAsia="ru-RU"/>
        </w:rPr>
        <w:t xml:space="preserve">  </w:t>
      </w:r>
    </w:p>
    <w:p w:rsidR="00104A36" w:rsidRDefault="00A74FEB">
      <w:pPr>
        <w:spacing w:line="100" w:lineRule="atLeast"/>
        <w:rPr>
          <w:b/>
          <w:lang w:eastAsia="ru-RU"/>
        </w:rPr>
      </w:pPr>
      <w:r>
        <w:rPr>
          <w:b/>
          <w:lang w:eastAsia="ru-RU"/>
        </w:rPr>
        <w:tab/>
      </w:r>
      <w:r>
        <w:rPr>
          <w:b/>
          <w:lang w:eastAsia="ru-RU"/>
        </w:rPr>
        <w:tab/>
        <w:t xml:space="preserve">         </w:t>
      </w:r>
    </w:p>
    <w:p w:rsidR="00104A36" w:rsidRDefault="00A74FEB">
      <w:pPr>
        <w:spacing w:line="100" w:lineRule="atLeast"/>
        <w:ind w:left="7080"/>
        <w:rPr>
          <w:b/>
          <w:lang w:eastAsia="ru-RU"/>
        </w:rPr>
      </w:pPr>
      <w:r>
        <w:rPr>
          <w:b/>
          <w:lang w:eastAsia="ru-RU"/>
        </w:rPr>
        <w:t xml:space="preserve">  </w:t>
      </w:r>
    </w:p>
    <w:p w:rsidR="00104A36" w:rsidRDefault="00A74FEB">
      <w:pPr>
        <w:spacing w:line="100" w:lineRule="atLeast"/>
        <w:rPr>
          <w:b/>
          <w:sz w:val="26"/>
          <w:szCs w:val="26"/>
        </w:rPr>
      </w:pPr>
      <w:r>
        <w:rPr>
          <w:b/>
          <w:lang w:eastAsia="ru-RU"/>
        </w:rPr>
        <w:t xml:space="preserve">     </w:t>
      </w:r>
      <w:r>
        <w:rPr>
          <w:b/>
          <w:lang w:eastAsia="ru-RU"/>
        </w:rPr>
        <w:tab/>
      </w:r>
      <w:r>
        <w:rPr>
          <w:b/>
          <w:lang w:eastAsia="ru-RU"/>
        </w:rPr>
        <w:tab/>
        <w:t xml:space="preserve"> </w:t>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p>
    <w:p w:rsidR="00104A36" w:rsidRDefault="00104A36">
      <w:pPr>
        <w:spacing w:line="100" w:lineRule="atLeast"/>
      </w:pPr>
    </w:p>
    <w:sectPr w:rsidR="00104A36">
      <w:headerReference w:type="default" r:id="rId8"/>
      <w:pgSz w:w="11906" w:h="16838"/>
      <w:pgMar w:top="766" w:right="849" w:bottom="1418" w:left="1701" w:header="709" w:footer="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680" w:rsidRDefault="00D64680">
      <w:r>
        <w:separator/>
      </w:r>
    </w:p>
  </w:endnote>
  <w:endnote w:type="continuationSeparator" w:id="0">
    <w:p w:rsidR="00D64680" w:rsidRDefault="00D64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Liberation Sans">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680" w:rsidRDefault="00D64680">
      <w:r>
        <w:separator/>
      </w:r>
    </w:p>
  </w:footnote>
  <w:footnote w:type="continuationSeparator" w:id="0">
    <w:p w:rsidR="00D64680" w:rsidRDefault="00D646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461977"/>
      <w:docPartObj>
        <w:docPartGallery w:val="Page Numbers (Top of Page)"/>
        <w:docPartUnique/>
      </w:docPartObj>
    </w:sdtPr>
    <w:sdtEndPr/>
    <w:sdtContent>
      <w:p w:rsidR="00104A36" w:rsidRDefault="00A74FEB">
        <w:pPr>
          <w:pStyle w:val="af3"/>
          <w:jc w:val="center"/>
        </w:pPr>
        <w:r>
          <w:fldChar w:fldCharType="begin"/>
        </w:r>
        <w:r>
          <w:instrText>PAGE</w:instrText>
        </w:r>
        <w:r>
          <w:fldChar w:fldCharType="separate"/>
        </w:r>
        <w:r w:rsidR="00183480">
          <w:rPr>
            <w:noProof/>
          </w:rPr>
          <w:t>6</w:t>
        </w:r>
        <w:r>
          <w:fldChar w:fldCharType="end"/>
        </w:r>
      </w:p>
    </w:sdtContent>
  </w:sdt>
  <w:p w:rsidR="00104A36" w:rsidRDefault="00104A36">
    <w:pPr>
      <w:pStyle w:val="af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A36"/>
    <w:rsid w:val="00041F37"/>
    <w:rsid w:val="000D0F81"/>
    <w:rsid w:val="00104A36"/>
    <w:rsid w:val="001320B4"/>
    <w:rsid w:val="00152A2F"/>
    <w:rsid w:val="00183480"/>
    <w:rsid w:val="002962A4"/>
    <w:rsid w:val="003B706C"/>
    <w:rsid w:val="00496C4B"/>
    <w:rsid w:val="00734021"/>
    <w:rsid w:val="00801D87"/>
    <w:rsid w:val="00892694"/>
    <w:rsid w:val="00A74FEB"/>
    <w:rsid w:val="00B45339"/>
    <w:rsid w:val="00C17716"/>
    <w:rsid w:val="00D314EE"/>
    <w:rsid w:val="00D64680"/>
    <w:rsid w:val="00DA07BE"/>
    <w:rsid w:val="00E0692E"/>
    <w:rsid w:val="00EB28C6"/>
    <w:rsid w:val="00EF7D6E"/>
    <w:rsid w:val="00F53795"/>
    <w:rsid w:val="00FB72B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FF339"/>
  <w15:docId w15:val="{540FFADC-270B-4C42-BF82-06A29F032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rPr>
      <w:rFonts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qFormat/>
    <w:rsid w:val="00E04931"/>
    <w:rPr>
      <w:rFonts w:ascii="Times New Roman" w:hAnsi="Times New Roman" w:cs="Times New Roman"/>
      <w:sz w:val="26"/>
      <w:szCs w:val="26"/>
    </w:rPr>
  </w:style>
  <w:style w:type="character" w:customStyle="1" w:styleId="a3">
    <w:name w:val="Текст выноски Знак"/>
    <w:basedOn w:val="a0"/>
    <w:uiPriority w:val="99"/>
    <w:semiHidden/>
    <w:qFormat/>
    <w:rsid w:val="00E04931"/>
    <w:rPr>
      <w:rFonts w:ascii="Tahoma" w:eastAsia="Calibri" w:hAnsi="Tahoma" w:cs="Tahoma"/>
      <w:sz w:val="16"/>
      <w:szCs w:val="16"/>
    </w:rPr>
  </w:style>
  <w:style w:type="character" w:customStyle="1" w:styleId="a4">
    <w:name w:val="Основной текст_"/>
    <w:link w:val="1"/>
    <w:qFormat/>
    <w:locked/>
    <w:rsid w:val="00E04931"/>
    <w:rPr>
      <w:szCs w:val="28"/>
      <w:shd w:val="clear" w:color="auto" w:fill="FFFFFF"/>
    </w:rPr>
  </w:style>
  <w:style w:type="character" w:customStyle="1" w:styleId="2">
    <w:name w:val="Основний текст (2)_"/>
    <w:qFormat/>
    <w:locked/>
    <w:rsid w:val="00E04931"/>
    <w:rPr>
      <w:sz w:val="26"/>
      <w:shd w:val="clear" w:color="auto" w:fill="FFFFFF"/>
    </w:rPr>
  </w:style>
  <w:style w:type="character" w:customStyle="1" w:styleId="TimesNewRoman1">
    <w:name w:val="Звичайний + Times New Roman1"/>
    <w:basedOn w:val="a0"/>
    <w:link w:val="TimesNewRoman"/>
    <w:qFormat/>
    <w:locked/>
    <w:rsid w:val="00E04931"/>
    <w:rPr>
      <w:bCs/>
      <w:szCs w:val="28"/>
    </w:rPr>
  </w:style>
  <w:style w:type="character" w:customStyle="1" w:styleId="FontStyle19">
    <w:name w:val="Font Style19"/>
    <w:basedOn w:val="a0"/>
    <w:uiPriority w:val="99"/>
    <w:qFormat/>
    <w:rsid w:val="00E04931"/>
    <w:rPr>
      <w:rFonts w:ascii="Times New Roman" w:hAnsi="Times New Roman" w:cs="Times New Roman"/>
      <w:b/>
      <w:bCs/>
      <w:sz w:val="24"/>
      <w:szCs w:val="24"/>
    </w:rPr>
  </w:style>
  <w:style w:type="character" w:customStyle="1" w:styleId="rvts0">
    <w:name w:val="rvts0"/>
    <w:basedOn w:val="a0"/>
    <w:qFormat/>
    <w:rsid w:val="00E04931"/>
  </w:style>
  <w:style w:type="character" w:customStyle="1" w:styleId="10">
    <w:name w:val="Виділення1"/>
    <w:basedOn w:val="a0"/>
    <w:qFormat/>
    <w:rsid w:val="00E04931"/>
    <w:rPr>
      <w:rFonts w:cs="Times New Roman"/>
      <w:i/>
      <w:iCs/>
    </w:rPr>
  </w:style>
  <w:style w:type="character" w:customStyle="1" w:styleId="a5">
    <w:name w:val="Основной текст Знак"/>
    <w:basedOn w:val="a0"/>
    <w:qFormat/>
    <w:rsid w:val="00E04931"/>
    <w:rPr>
      <w:rFonts w:eastAsia="Calibri" w:cs="Times New Roman"/>
      <w:sz w:val="24"/>
      <w:szCs w:val="24"/>
      <w:lang w:val="ru-RU" w:eastAsia="ru-RU"/>
    </w:rPr>
  </w:style>
  <w:style w:type="character" w:customStyle="1" w:styleId="a6">
    <w:name w:val="Верхний колонтитул Знак"/>
    <w:basedOn w:val="a0"/>
    <w:uiPriority w:val="99"/>
    <w:qFormat/>
    <w:rsid w:val="00CA64E2"/>
    <w:rPr>
      <w:rFonts w:eastAsia="Calibri" w:cs="Times New Roman"/>
      <w:szCs w:val="28"/>
    </w:rPr>
  </w:style>
  <w:style w:type="character" w:customStyle="1" w:styleId="a7">
    <w:name w:val="Нижний колонтитул Знак"/>
    <w:basedOn w:val="a0"/>
    <w:uiPriority w:val="99"/>
    <w:semiHidden/>
    <w:qFormat/>
    <w:rsid w:val="00CA64E2"/>
    <w:rPr>
      <w:rFonts w:eastAsia="Calibri" w:cs="Times New Roman"/>
      <w:szCs w:val="28"/>
    </w:rPr>
  </w:style>
  <w:style w:type="character" w:customStyle="1" w:styleId="a8">
    <w:name w:val="Основной текст с отступом Знак"/>
    <w:basedOn w:val="a0"/>
    <w:uiPriority w:val="99"/>
    <w:semiHidden/>
    <w:qFormat/>
    <w:rsid w:val="00A25165"/>
    <w:rPr>
      <w:rFonts w:eastAsia="Calibri" w:cs="Times New Roman"/>
      <w:szCs w:val="28"/>
    </w:rPr>
  </w:style>
  <w:style w:type="character" w:styleId="a9">
    <w:name w:val="page number"/>
    <w:basedOn w:val="a0"/>
    <w:qFormat/>
    <w:rsid w:val="00A25165"/>
  </w:style>
  <w:style w:type="character" w:customStyle="1" w:styleId="apple-converted-space">
    <w:name w:val="apple-converted-space"/>
    <w:basedOn w:val="a0"/>
    <w:qFormat/>
    <w:rsid w:val="00A25165"/>
  </w:style>
  <w:style w:type="character" w:customStyle="1" w:styleId="11">
    <w:name w:val="Гіперпосилання1"/>
    <w:basedOn w:val="a0"/>
    <w:uiPriority w:val="99"/>
    <w:unhideWhenUsed/>
    <w:rsid w:val="00A25165"/>
    <w:rPr>
      <w:color w:val="0000FF"/>
      <w:u w:val="single"/>
    </w:rPr>
  </w:style>
  <w:style w:type="character" w:customStyle="1" w:styleId="aa">
    <w:name w:val="Основний текст_"/>
    <w:basedOn w:val="a0"/>
    <w:uiPriority w:val="99"/>
    <w:qFormat/>
    <w:rsid w:val="00A25165"/>
    <w:rPr>
      <w:sz w:val="26"/>
      <w:szCs w:val="26"/>
      <w:shd w:val="clear" w:color="auto" w:fill="FFFFFF"/>
    </w:rPr>
  </w:style>
  <w:style w:type="character" w:customStyle="1" w:styleId="rvts9">
    <w:name w:val="rvts9"/>
    <w:basedOn w:val="a0"/>
    <w:qFormat/>
    <w:rsid w:val="00A25165"/>
    <w:rPr>
      <w:rFonts w:cs="Times New Roman"/>
    </w:rPr>
  </w:style>
  <w:style w:type="character" w:customStyle="1" w:styleId="StyleZakonu">
    <w:name w:val="StyleZakonu Знак"/>
    <w:link w:val="StyleZakonu"/>
    <w:qFormat/>
    <w:locked/>
    <w:rsid w:val="009607AD"/>
    <w:rPr>
      <w:rFonts w:eastAsia="Times New Roman" w:cs="Times New Roman"/>
      <w:sz w:val="20"/>
      <w:szCs w:val="20"/>
      <w:lang w:eastAsia="ru-RU"/>
    </w:rPr>
  </w:style>
  <w:style w:type="character" w:customStyle="1" w:styleId="FontStyle16">
    <w:name w:val="Font Style16"/>
    <w:basedOn w:val="a0"/>
    <w:qFormat/>
    <w:rsid w:val="009607AD"/>
    <w:rPr>
      <w:rFonts w:ascii="Times New Roman" w:hAnsi="Times New Roman" w:cs="Times New Roman"/>
      <w:sz w:val="28"/>
      <w:szCs w:val="28"/>
    </w:rPr>
  </w:style>
  <w:style w:type="character" w:customStyle="1" w:styleId="rvts46">
    <w:name w:val="rvts46"/>
    <w:basedOn w:val="a0"/>
    <w:qFormat/>
    <w:rsid w:val="00750EB0"/>
  </w:style>
  <w:style w:type="character" w:customStyle="1" w:styleId="20">
    <w:name w:val="Основной текст (2)_"/>
    <w:link w:val="21"/>
    <w:qFormat/>
    <w:locked/>
    <w:rsid w:val="0096483A"/>
    <w:rPr>
      <w:sz w:val="26"/>
      <w:shd w:val="clear" w:color="auto" w:fill="FFFFFF"/>
    </w:rPr>
  </w:style>
  <w:style w:type="character" w:customStyle="1" w:styleId="HTML">
    <w:name w:val="Стандартный HTML Знак"/>
    <w:basedOn w:val="a0"/>
    <w:link w:val="HTML"/>
    <w:uiPriority w:val="99"/>
    <w:semiHidden/>
    <w:qFormat/>
    <w:rsid w:val="009F11FA"/>
    <w:rPr>
      <w:rFonts w:ascii="Consolas" w:eastAsia="Calibri" w:hAnsi="Consolas" w:cs="Times New Roman"/>
      <w:sz w:val="20"/>
      <w:szCs w:val="20"/>
    </w:rPr>
  </w:style>
  <w:style w:type="paragraph" w:styleId="ab">
    <w:name w:val="Title"/>
    <w:basedOn w:val="a"/>
    <w:next w:val="ac"/>
    <w:qFormat/>
    <w:pPr>
      <w:keepNext/>
      <w:spacing w:before="240" w:after="120"/>
    </w:pPr>
    <w:rPr>
      <w:rFonts w:ascii="Liberation Sans" w:eastAsia="Noto Sans CJK SC" w:hAnsi="Liberation Sans" w:cs="Lohit Devanagari"/>
    </w:rPr>
  </w:style>
  <w:style w:type="paragraph" w:styleId="ac">
    <w:name w:val="Body Text"/>
    <w:basedOn w:val="a"/>
    <w:rsid w:val="00E04931"/>
    <w:pPr>
      <w:spacing w:after="120"/>
    </w:pPr>
    <w:rPr>
      <w:sz w:val="24"/>
      <w:szCs w:val="24"/>
      <w:lang w:val="ru-RU" w:eastAsia="ru-RU"/>
    </w:rPr>
  </w:style>
  <w:style w:type="paragraph" w:styleId="ad">
    <w:name w:val="List"/>
    <w:basedOn w:val="ac"/>
    <w:rPr>
      <w:rFonts w:cs="Lohit Devanagari"/>
    </w:rPr>
  </w:style>
  <w:style w:type="paragraph" w:styleId="ae">
    <w:name w:val="caption"/>
    <w:basedOn w:val="a"/>
    <w:qFormat/>
    <w:pPr>
      <w:suppressLineNumbers/>
      <w:spacing w:before="120" w:after="120"/>
    </w:pPr>
    <w:rPr>
      <w:rFonts w:cs="Lohit Devanagari"/>
      <w:i/>
      <w:iCs/>
      <w:sz w:val="24"/>
      <w:szCs w:val="24"/>
    </w:rPr>
  </w:style>
  <w:style w:type="paragraph" w:customStyle="1" w:styleId="af">
    <w:name w:val="Покажчик"/>
    <w:basedOn w:val="a"/>
    <w:qFormat/>
    <w:pPr>
      <w:suppressLineNumbers/>
    </w:pPr>
    <w:rPr>
      <w:rFonts w:cs="Lohit Devanagari"/>
    </w:rPr>
  </w:style>
  <w:style w:type="paragraph" w:styleId="af0">
    <w:name w:val="Balloon Text"/>
    <w:basedOn w:val="a"/>
    <w:uiPriority w:val="99"/>
    <w:semiHidden/>
    <w:unhideWhenUsed/>
    <w:qFormat/>
    <w:rsid w:val="00E04931"/>
    <w:rPr>
      <w:rFonts w:ascii="Tahoma" w:hAnsi="Tahoma" w:cs="Tahoma"/>
      <w:sz w:val="16"/>
      <w:szCs w:val="16"/>
    </w:rPr>
  </w:style>
  <w:style w:type="paragraph" w:customStyle="1" w:styleId="1">
    <w:name w:val="Основной текст1"/>
    <w:basedOn w:val="a"/>
    <w:link w:val="a4"/>
    <w:qFormat/>
    <w:rsid w:val="00E04931"/>
    <w:pPr>
      <w:widowControl w:val="0"/>
      <w:shd w:val="clear" w:color="auto" w:fill="FFFFFF"/>
      <w:spacing w:before="1020" w:after="300" w:line="328" w:lineRule="exact"/>
      <w:jc w:val="both"/>
    </w:pPr>
    <w:rPr>
      <w:rFonts w:cstheme="minorHAnsi"/>
    </w:rPr>
  </w:style>
  <w:style w:type="paragraph" w:styleId="af1">
    <w:name w:val="Normal (Web)"/>
    <w:basedOn w:val="a"/>
    <w:unhideWhenUsed/>
    <w:qFormat/>
    <w:rsid w:val="00E04931"/>
    <w:pPr>
      <w:spacing w:beforeAutospacing="1" w:after="119"/>
    </w:pPr>
    <w:rPr>
      <w:rFonts w:eastAsia="Times New Roman"/>
      <w:sz w:val="24"/>
      <w:szCs w:val="24"/>
      <w:lang w:val="ru-RU" w:eastAsia="ru-RU"/>
    </w:rPr>
  </w:style>
  <w:style w:type="paragraph" w:customStyle="1" w:styleId="21">
    <w:name w:val="Основний текст (2)"/>
    <w:basedOn w:val="a"/>
    <w:link w:val="20"/>
    <w:qFormat/>
    <w:rsid w:val="00E04931"/>
    <w:pPr>
      <w:widowControl w:val="0"/>
      <w:shd w:val="clear" w:color="auto" w:fill="FFFFFF"/>
      <w:spacing w:line="454" w:lineRule="exact"/>
    </w:pPr>
    <w:rPr>
      <w:rFonts w:cstheme="minorHAnsi"/>
      <w:b/>
      <w:sz w:val="26"/>
      <w:szCs w:val="22"/>
    </w:rPr>
  </w:style>
  <w:style w:type="paragraph" w:customStyle="1" w:styleId="TimesNewRoman">
    <w:name w:val="Звичайний + Times New Roman"/>
    <w:basedOn w:val="a"/>
    <w:link w:val="TimesNewRoman1"/>
    <w:qFormat/>
    <w:rsid w:val="00E04931"/>
    <w:pPr>
      <w:tabs>
        <w:tab w:val="left" w:pos="9540"/>
      </w:tabs>
      <w:ind w:firstLine="709"/>
      <w:jc w:val="both"/>
    </w:pPr>
    <w:rPr>
      <w:rFonts w:cstheme="minorHAnsi"/>
      <w:bCs/>
    </w:rPr>
  </w:style>
  <w:style w:type="paragraph" w:customStyle="1" w:styleId="rvps2">
    <w:name w:val="rvps2"/>
    <w:basedOn w:val="a"/>
    <w:qFormat/>
    <w:rsid w:val="00E04931"/>
    <w:pPr>
      <w:spacing w:beforeAutospacing="1" w:afterAutospacing="1"/>
    </w:pPr>
    <w:rPr>
      <w:sz w:val="24"/>
      <w:szCs w:val="24"/>
      <w:lang w:val="ru-RU" w:eastAsia="ru-RU"/>
    </w:rPr>
  </w:style>
  <w:style w:type="paragraph" w:styleId="af2">
    <w:name w:val="No Spacing"/>
    <w:uiPriority w:val="1"/>
    <w:qFormat/>
    <w:rsid w:val="00E04931"/>
    <w:rPr>
      <w:rFonts w:eastAsia="Calibri" w:cstheme="minorBidi"/>
    </w:rPr>
  </w:style>
  <w:style w:type="paragraph" w:customStyle="1" w:styleId="msonormalcxspmiddle">
    <w:name w:val="msonormalcxspmiddle"/>
    <w:basedOn w:val="a"/>
    <w:semiHidden/>
    <w:qFormat/>
    <w:rsid w:val="00E04931"/>
    <w:pPr>
      <w:spacing w:beforeAutospacing="1" w:after="119"/>
    </w:pPr>
    <w:rPr>
      <w:rFonts w:eastAsia="Times New Roman"/>
      <w:sz w:val="24"/>
      <w:szCs w:val="24"/>
      <w:lang w:eastAsia="ru-RU"/>
    </w:rPr>
  </w:style>
  <w:style w:type="paragraph" w:styleId="af3">
    <w:name w:val="header"/>
    <w:basedOn w:val="a"/>
    <w:uiPriority w:val="99"/>
    <w:unhideWhenUsed/>
    <w:rsid w:val="00CA64E2"/>
    <w:pPr>
      <w:tabs>
        <w:tab w:val="center" w:pos="4677"/>
        <w:tab w:val="right" w:pos="9355"/>
      </w:tabs>
    </w:pPr>
  </w:style>
  <w:style w:type="paragraph" w:styleId="af4">
    <w:name w:val="footer"/>
    <w:basedOn w:val="a"/>
    <w:uiPriority w:val="99"/>
    <w:semiHidden/>
    <w:unhideWhenUsed/>
    <w:rsid w:val="00CA64E2"/>
    <w:pPr>
      <w:tabs>
        <w:tab w:val="center" w:pos="4677"/>
        <w:tab w:val="right" w:pos="9355"/>
      </w:tabs>
    </w:pPr>
  </w:style>
  <w:style w:type="paragraph" w:styleId="af5">
    <w:name w:val="Body Text Indent"/>
    <w:basedOn w:val="a"/>
    <w:uiPriority w:val="99"/>
    <w:semiHidden/>
    <w:unhideWhenUsed/>
    <w:rsid w:val="00A25165"/>
    <w:pPr>
      <w:spacing w:after="120"/>
      <w:ind w:left="283"/>
    </w:pPr>
  </w:style>
  <w:style w:type="paragraph" w:customStyle="1" w:styleId="12">
    <w:name w:val="Основний текст1"/>
    <w:basedOn w:val="a"/>
    <w:qFormat/>
    <w:rsid w:val="00A25165"/>
    <w:pPr>
      <w:widowControl w:val="0"/>
      <w:shd w:val="clear" w:color="auto" w:fill="FFFFFF"/>
      <w:spacing w:before="600" w:after="300" w:line="320" w:lineRule="exact"/>
      <w:jc w:val="both"/>
    </w:pPr>
    <w:rPr>
      <w:rFonts w:cstheme="minorHAnsi"/>
      <w:sz w:val="26"/>
      <w:szCs w:val="26"/>
      <w:shd w:val="clear" w:color="auto" w:fill="FFFFFF"/>
    </w:rPr>
  </w:style>
  <w:style w:type="paragraph" w:customStyle="1" w:styleId="StyleZakonu0">
    <w:name w:val="StyleZakonu"/>
    <w:basedOn w:val="a"/>
    <w:qFormat/>
    <w:rsid w:val="009607AD"/>
    <w:pPr>
      <w:spacing w:after="60" w:line="220" w:lineRule="exact"/>
      <w:ind w:firstLine="284"/>
      <w:jc w:val="both"/>
    </w:pPr>
    <w:rPr>
      <w:rFonts w:eastAsia="Times New Roman"/>
      <w:sz w:val="20"/>
      <w:szCs w:val="20"/>
      <w:lang w:eastAsia="ru-RU"/>
    </w:rPr>
  </w:style>
  <w:style w:type="paragraph" w:customStyle="1" w:styleId="22">
    <w:name w:val="Основной текст (2)"/>
    <w:basedOn w:val="a"/>
    <w:qFormat/>
    <w:rsid w:val="0096483A"/>
    <w:pPr>
      <w:widowControl w:val="0"/>
      <w:shd w:val="clear" w:color="auto" w:fill="FFFFFF"/>
      <w:spacing w:after="1020" w:line="240" w:lineRule="atLeast"/>
      <w:jc w:val="center"/>
    </w:pPr>
    <w:rPr>
      <w:rFonts w:cstheme="minorHAnsi"/>
      <w:b/>
      <w:sz w:val="26"/>
      <w:szCs w:val="22"/>
      <w:shd w:val="clear" w:color="auto" w:fill="FFFFFF"/>
    </w:rPr>
  </w:style>
  <w:style w:type="paragraph" w:customStyle="1" w:styleId="3">
    <w:name w:val="Основний текст3"/>
    <w:basedOn w:val="a"/>
    <w:uiPriority w:val="99"/>
    <w:qFormat/>
    <w:rsid w:val="0096483A"/>
    <w:pPr>
      <w:widowControl w:val="0"/>
      <w:shd w:val="clear" w:color="auto" w:fill="FFFFFF"/>
      <w:spacing w:before="120" w:after="60"/>
      <w:ind w:hanging="340"/>
    </w:pPr>
    <w:rPr>
      <w:rFonts w:cstheme="minorHAnsi"/>
      <w:sz w:val="23"/>
      <w:szCs w:val="23"/>
    </w:rPr>
  </w:style>
  <w:style w:type="paragraph" w:customStyle="1" w:styleId="Style98">
    <w:name w:val="Style98"/>
    <w:basedOn w:val="a"/>
    <w:qFormat/>
    <w:rsid w:val="00D77CDB"/>
    <w:pPr>
      <w:widowControl w:val="0"/>
      <w:suppressAutoHyphens/>
      <w:spacing w:line="320" w:lineRule="exact"/>
      <w:ind w:firstLine="542"/>
      <w:jc w:val="both"/>
    </w:pPr>
    <w:rPr>
      <w:rFonts w:eastAsia="Times New Roman"/>
      <w:kern w:val="2"/>
      <w:lang w:eastAsia="ru-RU"/>
    </w:rPr>
  </w:style>
  <w:style w:type="paragraph" w:styleId="HTML0">
    <w:name w:val="HTML Preformatted"/>
    <w:basedOn w:val="a"/>
    <w:uiPriority w:val="99"/>
    <w:semiHidden/>
    <w:unhideWhenUsed/>
    <w:qFormat/>
    <w:rsid w:val="009F11FA"/>
    <w:rPr>
      <w:rFonts w:ascii="Consolas" w:hAnsi="Consolas"/>
      <w:sz w:val="20"/>
      <w:szCs w:val="20"/>
    </w:rPr>
  </w:style>
  <w:style w:type="paragraph" w:customStyle="1" w:styleId="rtejustify">
    <w:name w:val="rtejustify"/>
    <w:basedOn w:val="a"/>
    <w:qFormat/>
    <w:rsid w:val="00FC712E"/>
    <w:pPr>
      <w:spacing w:beforeAutospacing="1" w:afterAutospacing="1"/>
    </w:pPr>
    <w:rPr>
      <w:rFonts w:eastAsia="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D969A5-DE7B-4FC1-AAD4-BCED27EE3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8992</Words>
  <Characters>5126</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Черепанов (VRU-US10PC24 - a.cherepanov)</dc:creator>
  <dc:description/>
  <cp:lastModifiedBy>Максим Кругліков (VRU-2GAMEMAX-50 - m.kruglikov)</cp:lastModifiedBy>
  <cp:revision>6</cp:revision>
  <cp:lastPrinted>2020-11-24T16:35:00Z</cp:lastPrinted>
  <dcterms:created xsi:type="dcterms:W3CDTF">2020-12-01T10:04:00Z</dcterms:created>
  <dcterms:modified xsi:type="dcterms:W3CDTF">2020-12-01T11:24:00Z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