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72AE" w:rsidRDefault="006C72AE" w:rsidP="006C72AE">
      <w:pPr>
        <w:spacing w:before="360" w:after="60"/>
        <w:jc w:val="center"/>
        <w:rPr>
          <w:rFonts w:ascii="AcademyC" w:hAnsi="AcademyC"/>
          <w:b/>
          <w:color w:val="002060"/>
          <w:sz w:val="28"/>
          <w:szCs w:val="28"/>
        </w:rPr>
      </w:pPr>
    </w:p>
    <w:p w:rsidR="006C72AE" w:rsidRPr="00B318DC" w:rsidRDefault="006C72AE" w:rsidP="006C72AE">
      <w:pPr>
        <w:spacing w:before="360" w:after="60"/>
        <w:jc w:val="center"/>
        <w:rPr>
          <w:rFonts w:ascii="AcademyC" w:hAnsi="AcademyC"/>
          <w:b/>
          <w:color w:val="002060"/>
          <w:sz w:val="28"/>
          <w:szCs w:val="28"/>
        </w:rPr>
      </w:pPr>
      <w:r w:rsidRPr="00B318DC">
        <w:rPr>
          <w:rFonts w:ascii="AcademyC" w:hAnsi="AcademyC"/>
          <w:noProof/>
          <w:sz w:val="28"/>
          <w:szCs w:val="28"/>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18DC">
        <w:rPr>
          <w:rFonts w:ascii="AcademyC" w:hAnsi="AcademyC"/>
          <w:b/>
          <w:color w:val="002060"/>
          <w:sz w:val="28"/>
          <w:szCs w:val="28"/>
        </w:rPr>
        <w:t>УКРАЇНА</w:t>
      </w:r>
    </w:p>
    <w:p w:rsidR="006C72AE" w:rsidRPr="00B318DC" w:rsidRDefault="006C72AE" w:rsidP="006C72AE">
      <w:pPr>
        <w:spacing w:after="60"/>
        <w:jc w:val="center"/>
        <w:rPr>
          <w:rFonts w:ascii="AcademyC" w:hAnsi="AcademyC"/>
          <w:b/>
          <w:color w:val="002060"/>
          <w:sz w:val="28"/>
          <w:szCs w:val="28"/>
        </w:rPr>
      </w:pPr>
      <w:proofErr w:type="gramStart"/>
      <w:r w:rsidRPr="00B318DC">
        <w:rPr>
          <w:rFonts w:ascii="AcademyC" w:hAnsi="AcademyC"/>
          <w:b/>
          <w:color w:val="002060"/>
          <w:sz w:val="28"/>
          <w:szCs w:val="28"/>
        </w:rPr>
        <w:t>ВИЩА  РАДА</w:t>
      </w:r>
      <w:proofErr w:type="gramEnd"/>
      <w:r w:rsidRPr="00B318DC">
        <w:rPr>
          <w:rFonts w:ascii="AcademyC" w:hAnsi="AcademyC"/>
          <w:b/>
          <w:color w:val="002060"/>
          <w:sz w:val="28"/>
          <w:szCs w:val="28"/>
        </w:rPr>
        <w:t xml:space="preserve">  ПРАВОСУДДЯ</w:t>
      </w:r>
    </w:p>
    <w:p w:rsidR="006C72AE" w:rsidRPr="00B318DC" w:rsidRDefault="006C72AE" w:rsidP="006C72AE">
      <w:pPr>
        <w:spacing w:after="240"/>
        <w:jc w:val="center"/>
        <w:rPr>
          <w:rFonts w:ascii="AcademyC" w:hAnsi="AcademyC"/>
          <w:b/>
          <w:color w:val="002060"/>
          <w:sz w:val="28"/>
          <w:szCs w:val="28"/>
        </w:rPr>
      </w:pPr>
      <w:r w:rsidRPr="00B318DC">
        <w:rPr>
          <w:rFonts w:ascii="AcademyC" w:hAnsi="AcademyC"/>
          <w:b/>
          <w:color w:val="002060"/>
          <w:sz w:val="28"/>
          <w:szCs w:val="28"/>
        </w:rPr>
        <w:t xml:space="preserve"> РІШЕННЯ</w:t>
      </w:r>
    </w:p>
    <w:tbl>
      <w:tblPr>
        <w:tblW w:w="9639" w:type="dxa"/>
        <w:tblLook w:val="04A0" w:firstRow="1" w:lastRow="0" w:firstColumn="1" w:lastColumn="0" w:noHBand="0" w:noVBand="1"/>
      </w:tblPr>
      <w:tblGrid>
        <w:gridCol w:w="3098"/>
        <w:gridCol w:w="3309"/>
        <w:gridCol w:w="3232"/>
      </w:tblGrid>
      <w:tr w:rsidR="006C72AE" w:rsidRPr="00480375" w:rsidTr="001F35BB">
        <w:trPr>
          <w:trHeight w:val="188"/>
        </w:trPr>
        <w:tc>
          <w:tcPr>
            <w:tcW w:w="3098" w:type="dxa"/>
            <w:hideMark/>
          </w:tcPr>
          <w:p w:rsidR="006C72AE" w:rsidRPr="006C72AE" w:rsidRDefault="00E22441" w:rsidP="002C4CBB">
            <w:pPr>
              <w:ind w:right="-2"/>
              <w:rPr>
                <w:rFonts w:ascii="AcademyC" w:hAnsi="AcademyC"/>
                <w:noProof/>
                <w:color w:val="002060"/>
                <w:highlight w:val="yellow"/>
              </w:rPr>
            </w:pPr>
            <w:r>
              <w:rPr>
                <w:rFonts w:ascii="AcademyC" w:hAnsi="AcademyC"/>
                <w:noProof/>
                <w:color w:val="002060"/>
                <w:lang w:val="uk-UA"/>
              </w:rPr>
              <w:t>2</w:t>
            </w:r>
            <w:r w:rsidR="002C4CBB">
              <w:rPr>
                <w:rFonts w:ascii="AcademyC" w:hAnsi="AcademyC"/>
                <w:noProof/>
                <w:color w:val="002060"/>
                <w:lang w:val="uk-UA"/>
              </w:rPr>
              <w:t>4</w:t>
            </w:r>
            <w:r w:rsidR="006C72AE" w:rsidRPr="006E6ED2">
              <w:rPr>
                <w:rFonts w:ascii="AcademyC" w:hAnsi="AcademyC"/>
                <w:noProof/>
                <w:color w:val="002060"/>
              </w:rPr>
              <w:t xml:space="preserve"> </w:t>
            </w:r>
            <w:r w:rsidR="002C4CBB">
              <w:rPr>
                <w:rFonts w:ascii="AcademyC" w:hAnsi="AcademyC"/>
                <w:noProof/>
                <w:color w:val="002060"/>
                <w:lang w:val="uk-UA"/>
              </w:rPr>
              <w:t>листопада</w:t>
            </w:r>
            <w:r w:rsidR="006C72AE" w:rsidRPr="006E6ED2">
              <w:rPr>
                <w:rFonts w:ascii="AcademyC" w:hAnsi="AcademyC"/>
                <w:noProof/>
                <w:color w:val="002060"/>
              </w:rPr>
              <w:t xml:space="preserve"> 2020 року</w:t>
            </w:r>
          </w:p>
        </w:tc>
        <w:tc>
          <w:tcPr>
            <w:tcW w:w="3309" w:type="dxa"/>
            <w:hideMark/>
          </w:tcPr>
          <w:p w:rsidR="006C72AE" w:rsidRPr="006C72AE" w:rsidRDefault="006C72AE" w:rsidP="00C4787C">
            <w:pPr>
              <w:ind w:right="-2"/>
              <w:jc w:val="center"/>
              <w:rPr>
                <w:rFonts w:ascii="AcademyC" w:hAnsi="AcademyC"/>
                <w:noProof/>
                <w:color w:val="002060"/>
                <w:highlight w:val="yellow"/>
              </w:rPr>
            </w:pPr>
            <w:r w:rsidRPr="006E6ED2">
              <w:rPr>
                <w:rFonts w:ascii="AcademyC" w:hAnsi="AcademyC"/>
                <w:color w:val="002060"/>
              </w:rPr>
              <w:t xml:space="preserve">      </w:t>
            </w:r>
            <w:proofErr w:type="spellStart"/>
            <w:r w:rsidRPr="006E6ED2">
              <w:rPr>
                <w:rFonts w:ascii="AcademyC" w:hAnsi="AcademyC"/>
                <w:color w:val="002060"/>
              </w:rPr>
              <w:t>Київ</w:t>
            </w:r>
            <w:proofErr w:type="spellEnd"/>
          </w:p>
        </w:tc>
        <w:tc>
          <w:tcPr>
            <w:tcW w:w="3232" w:type="dxa"/>
            <w:hideMark/>
          </w:tcPr>
          <w:p w:rsidR="006C72AE" w:rsidRPr="006C72AE" w:rsidRDefault="006C72AE" w:rsidP="002C4CBB">
            <w:pPr>
              <w:ind w:right="-2"/>
              <w:jc w:val="center"/>
              <w:rPr>
                <w:rFonts w:ascii="AcademyC" w:hAnsi="AcademyC"/>
                <w:noProof/>
                <w:color w:val="002060"/>
                <w:highlight w:val="yellow"/>
              </w:rPr>
            </w:pPr>
            <w:r w:rsidRPr="006E6ED2">
              <w:rPr>
                <w:rFonts w:ascii="AcademyC" w:hAnsi="AcademyC"/>
              </w:rPr>
              <w:t>№</w:t>
            </w:r>
            <w:r w:rsidRPr="006E6ED2">
              <w:rPr>
                <w:rFonts w:ascii="AcademyC" w:hAnsi="AcademyC"/>
                <w:noProof/>
                <w:color w:val="002060"/>
              </w:rPr>
              <w:t> </w:t>
            </w:r>
            <w:r w:rsidR="002C4CBB">
              <w:rPr>
                <w:rFonts w:ascii="AcademyC" w:hAnsi="AcademyC"/>
                <w:noProof/>
                <w:color w:val="002060"/>
                <w:lang w:val="uk-UA"/>
              </w:rPr>
              <w:t>3</w:t>
            </w:r>
            <w:r w:rsidR="00E22441">
              <w:rPr>
                <w:rFonts w:ascii="AcademyC" w:hAnsi="AcademyC"/>
                <w:noProof/>
                <w:color w:val="002060"/>
                <w:lang w:val="uk-UA"/>
              </w:rPr>
              <w:t>2</w:t>
            </w:r>
            <w:r w:rsidR="002C4CBB">
              <w:rPr>
                <w:rFonts w:ascii="AcademyC" w:hAnsi="AcademyC"/>
                <w:noProof/>
                <w:color w:val="002060"/>
                <w:lang w:val="uk-UA"/>
              </w:rPr>
              <w:t>36</w:t>
            </w:r>
            <w:bookmarkStart w:id="0" w:name="_GoBack"/>
            <w:bookmarkEnd w:id="0"/>
            <w:r w:rsidRPr="006E6ED2">
              <w:rPr>
                <w:rFonts w:ascii="AcademyC" w:hAnsi="AcademyC"/>
                <w:noProof/>
                <w:color w:val="002060"/>
              </w:rPr>
              <w:t>/0/15-20</w:t>
            </w:r>
          </w:p>
        </w:tc>
      </w:tr>
    </w:tbl>
    <w:p w:rsidR="002C4CBB" w:rsidRPr="00EC2474" w:rsidRDefault="002C4CBB" w:rsidP="002C4CBB">
      <w:pPr>
        <w:ind w:right="-2"/>
        <w:jc w:val="center"/>
        <w:rPr>
          <w:rFonts w:ascii="Times New Roman" w:hAnsi="Times New Roman"/>
          <w:b/>
          <w:color w:val="FFFFFF"/>
          <w:szCs w:val="28"/>
          <w:lang w:val="uk-UA"/>
        </w:rPr>
      </w:pPr>
      <w:r w:rsidRPr="00EC2474">
        <w:rPr>
          <w:rFonts w:ascii="Times New Roman" w:hAnsi="Times New Roman"/>
          <w:b/>
          <w:color w:val="FFFFFF"/>
          <w:lang w:val="uk-UA"/>
        </w:rPr>
        <w:t>РІШЕННЯ</w:t>
      </w:r>
    </w:p>
    <w:tbl>
      <w:tblPr>
        <w:tblStyle w:val="ae"/>
        <w:tblW w:w="0" w:type="auto"/>
        <w:tblLook w:val="04A0" w:firstRow="1" w:lastRow="0" w:firstColumn="1" w:lastColumn="0" w:noHBand="0" w:noVBand="1"/>
      </w:tblPr>
      <w:tblGrid>
        <w:gridCol w:w="3794"/>
      </w:tblGrid>
      <w:tr w:rsidR="002C4CBB" w:rsidTr="00332C8B">
        <w:tc>
          <w:tcPr>
            <w:tcW w:w="3794" w:type="dxa"/>
            <w:tcBorders>
              <w:top w:val="nil"/>
              <w:left w:val="nil"/>
              <w:bottom w:val="nil"/>
              <w:right w:val="nil"/>
            </w:tcBorders>
          </w:tcPr>
          <w:p w:rsidR="002C4CBB" w:rsidRDefault="002C4CBB" w:rsidP="00332C8B">
            <w:pPr>
              <w:pStyle w:val="a3"/>
              <w:jc w:val="both"/>
              <w:rPr>
                <w:rStyle w:val="FontStyle15"/>
                <w:sz w:val="24"/>
                <w:szCs w:val="24"/>
              </w:rPr>
            </w:pPr>
            <w:r w:rsidRPr="00472D2A">
              <w:rPr>
                <w:rStyle w:val="FontStyle15"/>
                <w:sz w:val="24"/>
                <w:szCs w:val="24"/>
              </w:rPr>
              <w:t xml:space="preserve">Про </w:t>
            </w:r>
            <w:r>
              <w:rPr>
                <w:rStyle w:val="FontStyle15"/>
                <w:sz w:val="24"/>
                <w:szCs w:val="24"/>
              </w:rPr>
              <w:t>внесення Змін до</w:t>
            </w:r>
            <w:r w:rsidRPr="00472D2A">
              <w:rPr>
                <w:rStyle w:val="FontStyle15"/>
                <w:sz w:val="24"/>
                <w:szCs w:val="24"/>
              </w:rPr>
              <w:t xml:space="preserve"> штатного розпису Вищої ради правосуддя</w:t>
            </w:r>
            <w:r>
              <w:rPr>
                <w:rStyle w:val="FontStyle15"/>
                <w:sz w:val="24"/>
                <w:szCs w:val="24"/>
              </w:rPr>
              <w:t xml:space="preserve"> </w:t>
            </w:r>
            <w:r w:rsidRPr="00472D2A">
              <w:rPr>
                <w:rStyle w:val="FontStyle15"/>
                <w:sz w:val="24"/>
                <w:szCs w:val="24"/>
              </w:rPr>
              <w:t>на 20</w:t>
            </w:r>
            <w:r>
              <w:rPr>
                <w:rStyle w:val="FontStyle15"/>
                <w:sz w:val="24"/>
                <w:szCs w:val="24"/>
              </w:rPr>
              <w:t>20</w:t>
            </w:r>
            <w:r w:rsidRPr="00472D2A">
              <w:rPr>
                <w:rStyle w:val="FontStyle15"/>
                <w:sz w:val="24"/>
                <w:szCs w:val="24"/>
              </w:rPr>
              <w:t xml:space="preserve"> рік</w:t>
            </w:r>
          </w:p>
        </w:tc>
      </w:tr>
    </w:tbl>
    <w:p w:rsidR="002C4CBB" w:rsidRDefault="002C4CBB" w:rsidP="002C4CBB">
      <w:pPr>
        <w:ind w:firstLine="708"/>
        <w:jc w:val="both"/>
        <w:rPr>
          <w:rFonts w:ascii="Times New Roman" w:hAnsi="Times New Roman"/>
          <w:sz w:val="28"/>
          <w:szCs w:val="28"/>
          <w:lang w:val="uk-UA"/>
        </w:rPr>
      </w:pPr>
    </w:p>
    <w:p w:rsidR="002C4CBB" w:rsidRDefault="002C4CBB" w:rsidP="002C4CBB">
      <w:pPr>
        <w:pStyle w:val="Style3"/>
        <w:widowControl/>
        <w:ind w:firstLine="709"/>
        <w:rPr>
          <w:rFonts w:ascii="Times New Roman" w:hAnsi="Times New Roman"/>
          <w:sz w:val="28"/>
          <w:szCs w:val="28"/>
          <w:lang w:val="uk-UA"/>
        </w:rPr>
      </w:pPr>
      <w:r>
        <w:rPr>
          <w:rFonts w:ascii="Times New Roman" w:hAnsi="Times New Roman"/>
          <w:sz w:val="28"/>
          <w:szCs w:val="28"/>
          <w:lang w:val="uk-UA"/>
        </w:rPr>
        <w:t>Рішенням Вищої ради правосуддя від 23 січня 2020 року № 170/0/15-20 затверджено штатний розпис Вищої ради правосуддя на 2020 рік.</w:t>
      </w:r>
    </w:p>
    <w:p w:rsidR="002C4CBB" w:rsidRDefault="002C4CBB" w:rsidP="002C4CBB">
      <w:pPr>
        <w:ind w:firstLine="709"/>
        <w:jc w:val="both"/>
        <w:rPr>
          <w:rFonts w:ascii="Times New Roman" w:hAnsi="Times New Roman"/>
          <w:sz w:val="28"/>
          <w:szCs w:val="28"/>
          <w:lang w:val="uk-UA"/>
        </w:rPr>
      </w:pPr>
      <w:r>
        <w:rPr>
          <w:rFonts w:ascii="Times New Roman" w:hAnsi="Times New Roman"/>
          <w:sz w:val="28"/>
          <w:szCs w:val="28"/>
          <w:lang w:val="uk-UA"/>
        </w:rPr>
        <w:t>Схеми посадових окладів державних службовців Вищої ради правосуддя визначені постановою Кабінету Міністрів України від 24 травня 2017 року № 358 «Деякі питання оплати праці державних службовців судів, органів та установ системи правосуддя» (зі змінами). Посадовий оклад державного службовця визначається шляхом множення двох розмірів прожиткового мінімуму для працездатних осіб, установленого законом на 1 січня 2020 року, на відповідний коефіцієнт.</w:t>
      </w:r>
    </w:p>
    <w:p w:rsidR="002C4CBB" w:rsidRDefault="002C4CBB" w:rsidP="002C4CBB">
      <w:pPr>
        <w:spacing w:line="326" w:lineRule="exact"/>
        <w:ind w:firstLine="709"/>
        <w:jc w:val="both"/>
        <w:rPr>
          <w:rFonts w:ascii="Times New Roman" w:hAnsi="Times New Roman"/>
          <w:sz w:val="28"/>
          <w:szCs w:val="28"/>
          <w:lang w:val="uk-UA"/>
        </w:rPr>
      </w:pPr>
      <w:r>
        <w:rPr>
          <w:rFonts w:ascii="Times New Roman" w:hAnsi="Times New Roman"/>
          <w:sz w:val="28"/>
          <w:szCs w:val="28"/>
          <w:lang w:val="uk-UA"/>
        </w:rPr>
        <w:t>Прожитковий мінімум для працездатних осіб визначається статтею 7 Закону України «Про Державний бюджет України на 2020 рік» і змінюється три рази на рік – 1 січня, 1 липня та 1 грудня.</w:t>
      </w:r>
    </w:p>
    <w:p w:rsidR="002C4CBB" w:rsidRDefault="002C4CBB" w:rsidP="002C4CBB">
      <w:pPr>
        <w:ind w:firstLine="709"/>
        <w:jc w:val="both"/>
        <w:rPr>
          <w:rFonts w:ascii="Times New Roman" w:hAnsi="Times New Roman"/>
          <w:sz w:val="28"/>
          <w:szCs w:val="28"/>
          <w:lang w:val="uk-UA"/>
        </w:rPr>
      </w:pPr>
      <w:r>
        <w:rPr>
          <w:rFonts w:ascii="Times New Roman" w:hAnsi="Times New Roman"/>
          <w:sz w:val="28"/>
          <w:szCs w:val="28"/>
          <w:lang w:val="uk-UA"/>
        </w:rPr>
        <w:t>Постановою Кабінету Міністрів України від 9 жовтня 2020 року № 940 «</w:t>
      </w:r>
      <w:r>
        <w:rPr>
          <w:rFonts w:ascii="Times New Roman" w:hAnsi="Times New Roman"/>
          <w:color w:val="1D1D1B"/>
          <w:sz w:val="28"/>
          <w:szCs w:val="28"/>
          <w:shd w:val="clear" w:color="auto" w:fill="FFFFFF"/>
          <w:lang w:val="uk-UA"/>
        </w:rPr>
        <w:t xml:space="preserve">Про внесення змін до деяких актів Кабінету Міністрів України» </w:t>
      </w:r>
      <w:r>
        <w:rPr>
          <w:rFonts w:ascii="Times New Roman" w:hAnsi="Times New Roman"/>
          <w:sz w:val="28"/>
          <w:szCs w:val="28"/>
          <w:lang w:val="uk-UA"/>
        </w:rPr>
        <w:t xml:space="preserve">(далі – Постанова № 940), що набрала чинності 16 жовтня 2020 року, серед іншого, </w:t>
      </w:r>
      <w:proofErr w:type="spellStart"/>
      <w:r>
        <w:rPr>
          <w:rFonts w:ascii="Times New Roman" w:hAnsi="Times New Roman"/>
          <w:sz w:val="28"/>
          <w:szCs w:val="28"/>
          <w:lang w:val="uk-UA"/>
        </w:rPr>
        <w:t>внесено</w:t>
      </w:r>
      <w:proofErr w:type="spellEnd"/>
      <w:r>
        <w:rPr>
          <w:rFonts w:ascii="Times New Roman" w:hAnsi="Times New Roman"/>
          <w:sz w:val="28"/>
          <w:szCs w:val="28"/>
          <w:lang w:val="uk-UA"/>
        </w:rPr>
        <w:t xml:space="preserve"> зміни у пункт 1 приміток до схеми посадових окладів із визначенням коефіцієнтів для державних службовців судів, органів та установ системи правосуддя з урахуванням категорій, </w:t>
      </w:r>
      <w:proofErr w:type="spellStart"/>
      <w:r>
        <w:rPr>
          <w:rFonts w:ascii="Times New Roman" w:hAnsi="Times New Roman"/>
          <w:sz w:val="28"/>
          <w:szCs w:val="28"/>
          <w:lang w:val="uk-UA"/>
        </w:rPr>
        <w:t>підкатегорій</w:t>
      </w:r>
      <w:proofErr w:type="spellEnd"/>
      <w:r>
        <w:rPr>
          <w:rFonts w:ascii="Times New Roman" w:hAnsi="Times New Roman"/>
          <w:sz w:val="28"/>
          <w:szCs w:val="28"/>
          <w:lang w:val="uk-UA"/>
        </w:rPr>
        <w:t xml:space="preserve"> та рівнів державних органів, затвердженої постановою Кабінету Міністрів України від 24</w:t>
      </w:r>
      <w:r>
        <w:rPr>
          <w:rFonts w:ascii="Times New Roman" w:hAnsi="Times New Roman"/>
          <w:sz w:val="28"/>
          <w:szCs w:val="28"/>
        </w:rPr>
        <w:t> </w:t>
      </w:r>
      <w:r>
        <w:rPr>
          <w:rFonts w:ascii="Times New Roman" w:hAnsi="Times New Roman"/>
          <w:sz w:val="28"/>
          <w:szCs w:val="28"/>
          <w:lang w:val="uk-UA"/>
        </w:rPr>
        <w:t>травня 2017 року № 358 «Деякі питання оплати праці державних службовців судів, органів та установ системи правосуддя», а саме: слова і цифри «законом на 1 січня 2020 р.» замінено словами «законом про Державний бюджет України на відповідний рік».</w:t>
      </w:r>
    </w:p>
    <w:p w:rsidR="002C4CBB" w:rsidRDefault="002C4CBB" w:rsidP="002C4CBB">
      <w:pPr>
        <w:ind w:firstLine="708"/>
        <w:jc w:val="both"/>
        <w:rPr>
          <w:rFonts w:ascii="Times New Roman" w:hAnsi="Times New Roman"/>
          <w:sz w:val="28"/>
          <w:szCs w:val="28"/>
          <w:lang w:val="uk-UA"/>
        </w:rPr>
      </w:pPr>
      <w:r>
        <w:rPr>
          <w:rFonts w:ascii="Times New Roman" w:hAnsi="Times New Roman"/>
          <w:sz w:val="28"/>
          <w:szCs w:val="28"/>
          <w:lang w:val="uk-UA"/>
        </w:rPr>
        <w:t xml:space="preserve">Абзацом четвертим пункту 2 Постанови № 940 визначено, що зміни до пункту 1 приміток до схеми посадових окладів із визначенням коефіцієнтів для державних службовців судів, органів та установ системи правосуддя з урахуванням категорій, </w:t>
      </w:r>
      <w:proofErr w:type="spellStart"/>
      <w:r>
        <w:rPr>
          <w:rFonts w:ascii="Times New Roman" w:hAnsi="Times New Roman"/>
          <w:sz w:val="28"/>
          <w:szCs w:val="28"/>
          <w:lang w:val="uk-UA"/>
        </w:rPr>
        <w:t>підкатегорій</w:t>
      </w:r>
      <w:proofErr w:type="spellEnd"/>
      <w:r>
        <w:rPr>
          <w:rFonts w:ascii="Times New Roman" w:hAnsi="Times New Roman"/>
          <w:sz w:val="28"/>
          <w:szCs w:val="28"/>
          <w:lang w:val="uk-UA"/>
        </w:rPr>
        <w:t xml:space="preserve"> та рівнів державних органів застосовуються з 1 липня 2020 року.</w:t>
      </w:r>
    </w:p>
    <w:p w:rsidR="002C4CBB" w:rsidRDefault="002C4CBB" w:rsidP="002C4CBB">
      <w:pPr>
        <w:spacing w:line="326" w:lineRule="exact"/>
        <w:ind w:firstLine="709"/>
        <w:jc w:val="both"/>
        <w:rPr>
          <w:rFonts w:ascii="Times New Roman" w:hAnsi="Times New Roman"/>
          <w:sz w:val="28"/>
          <w:szCs w:val="28"/>
          <w:lang w:val="uk-UA"/>
        </w:rPr>
      </w:pPr>
      <w:r>
        <w:rPr>
          <w:rFonts w:ascii="Times New Roman" w:hAnsi="Times New Roman"/>
          <w:sz w:val="28"/>
          <w:szCs w:val="28"/>
          <w:lang w:val="uk-UA"/>
        </w:rPr>
        <w:t xml:space="preserve">Враховуючи викладене та з метою приведення штатного розпису Вищої ради правосуддя у відповідність із вказаними положеннями законодавства, керуючись Законом України «Про Вищу раду правосуддя», Вища рада правосуддя </w:t>
      </w:r>
    </w:p>
    <w:p w:rsidR="002C4CBB" w:rsidRDefault="002C4CBB" w:rsidP="002C4CBB">
      <w:pPr>
        <w:spacing w:line="326" w:lineRule="exact"/>
        <w:ind w:firstLine="709"/>
        <w:jc w:val="both"/>
        <w:rPr>
          <w:rFonts w:ascii="Times New Roman" w:hAnsi="Times New Roman"/>
          <w:sz w:val="28"/>
          <w:szCs w:val="28"/>
          <w:lang w:val="uk-UA"/>
        </w:rPr>
      </w:pPr>
    </w:p>
    <w:p w:rsidR="002C4CBB" w:rsidRDefault="002C4CBB" w:rsidP="002C4CBB">
      <w:pPr>
        <w:spacing w:line="326" w:lineRule="exact"/>
        <w:ind w:firstLine="709"/>
        <w:jc w:val="both"/>
        <w:rPr>
          <w:rFonts w:ascii="Times New Roman" w:hAnsi="Times New Roman"/>
          <w:sz w:val="28"/>
          <w:szCs w:val="28"/>
          <w:lang w:val="uk-UA"/>
        </w:rPr>
      </w:pPr>
    </w:p>
    <w:p w:rsidR="002C4CBB" w:rsidRPr="00CB68BF" w:rsidRDefault="002C4CBB" w:rsidP="002C4CBB">
      <w:pPr>
        <w:pStyle w:val="a3"/>
        <w:jc w:val="center"/>
        <w:rPr>
          <w:rStyle w:val="FontStyle16"/>
          <w:b/>
          <w:sz w:val="28"/>
          <w:szCs w:val="28"/>
          <w:lang w:val="uk-UA" w:eastAsia="uk-UA"/>
        </w:rPr>
      </w:pPr>
      <w:r w:rsidRPr="00CB68BF">
        <w:rPr>
          <w:rStyle w:val="FontStyle16"/>
          <w:b/>
          <w:sz w:val="28"/>
          <w:szCs w:val="28"/>
          <w:lang w:val="uk-UA" w:eastAsia="uk-UA"/>
        </w:rPr>
        <w:lastRenderedPageBreak/>
        <w:t>вирішила:</w:t>
      </w:r>
    </w:p>
    <w:p w:rsidR="002C4CBB" w:rsidRPr="00CB68BF" w:rsidRDefault="002C4CBB" w:rsidP="002C4CBB">
      <w:pPr>
        <w:pStyle w:val="a3"/>
        <w:jc w:val="center"/>
        <w:rPr>
          <w:rStyle w:val="FontStyle16"/>
          <w:b/>
          <w:sz w:val="28"/>
          <w:szCs w:val="28"/>
          <w:lang w:val="uk-UA" w:eastAsia="uk-UA"/>
        </w:rPr>
      </w:pPr>
    </w:p>
    <w:p w:rsidR="002C4CBB" w:rsidRPr="00CB68BF" w:rsidRDefault="002C4CBB" w:rsidP="002C4CBB">
      <w:pPr>
        <w:spacing w:line="326" w:lineRule="exact"/>
        <w:jc w:val="both"/>
        <w:rPr>
          <w:rFonts w:ascii="Times New Roman" w:hAnsi="Times New Roman"/>
          <w:sz w:val="28"/>
          <w:szCs w:val="28"/>
          <w:lang w:val="uk-UA"/>
        </w:rPr>
      </w:pPr>
      <w:r>
        <w:rPr>
          <w:rFonts w:ascii="Times New Roman" w:hAnsi="Times New Roman"/>
          <w:sz w:val="28"/>
          <w:szCs w:val="28"/>
          <w:lang w:val="uk-UA"/>
        </w:rPr>
        <w:t>з</w:t>
      </w:r>
      <w:r w:rsidRPr="00CB68BF">
        <w:rPr>
          <w:rFonts w:ascii="Times New Roman" w:hAnsi="Times New Roman"/>
          <w:sz w:val="28"/>
          <w:szCs w:val="28"/>
          <w:lang w:val="uk-UA"/>
        </w:rPr>
        <w:t xml:space="preserve">атвердити </w:t>
      </w:r>
      <w:r>
        <w:rPr>
          <w:rFonts w:ascii="Times New Roman" w:hAnsi="Times New Roman"/>
          <w:sz w:val="28"/>
          <w:szCs w:val="28"/>
          <w:lang w:val="uk-UA"/>
        </w:rPr>
        <w:t>Зміни до штатного розпису Вищої ради правосуддя на 2020 рік у частині посадових окладів державних службовців</w:t>
      </w:r>
      <w:r w:rsidRPr="00CB68BF">
        <w:rPr>
          <w:rFonts w:ascii="Times New Roman" w:hAnsi="Times New Roman"/>
          <w:sz w:val="28"/>
          <w:szCs w:val="28"/>
          <w:lang w:val="uk-UA"/>
        </w:rPr>
        <w:t>, що дода</w:t>
      </w:r>
      <w:r>
        <w:rPr>
          <w:rFonts w:ascii="Times New Roman" w:hAnsi="Times New Roman"/>
          <w:sz w:val="28"/>
          <w:szCs w:val="28"/>
          <w:lang w:val="uk-UA"/>
        </w:rPr>
        <w:t>ю</w:t>
      </w:r>
      <w:r w:rsidRPr="00CB68BF">
        <w:rPr>
          <w:rFonts w:ascii="Times New Roman" w:hAnsi="Times New Roman"/>
          <w:sz w:val="28"/>
          <w:szCs w:val="28"/>
          <w:lang w:val="uk-UA"/>
        </w:rPr>
        <w:t>ться</w:t>
      </w:r>
      <w:r>
        <w:rPr>
          <w:rFonts w:ascii="Times New Roman" w:hAnsi="Times New Roman"/>
          <w:sz w:val="28"/>
          <w:szCs w:val="28"/>
          <w:lang w:val="uk-UA"/>
        </w:rPr>
        <w:t>, та ввести їх у дію з 1 грудня 2020 року.</w:t>
      </w:r>
    </w:p>
    <w:p w:rsidR="002C4CBB" w:rsidRDefault="002C4CBB" w:rsidP="002C4CBB">
      <w:pPr>
        <w:pStyle w:val="a3"/>
        <w:jc w:val="both"/>
        <w:rPr>
          <w:rStyle w:val="FontStyle16"/>
          <w:sz w:val="28"/>
          <w:szCs w:val="28"/>
          <w:lang w:val="uk-UA" w:eastAsia="uk-UA"/>
        </w:rPr>
      </w:pPr>
    </w:p>
    <w:p w:rsidR="002C4CBB" w:rsidRDefault="002C4CBB" w:rsidP="002C4CBB">
      <w:pPr>
        <w:pStyle w:val="a3"/>
        <w:jc w:val="both"/>
        <w:rPr>
          <w:rStyle w:val="FontStyle16"/>
          <w:sz w:val="28"/>
          <w:szCs w:val="28"/>
          <w:lang w:val="uk-UA" w:eastAsia="uk-UA"/>
        </w:rPr>
      </w:pPr>
    </w:p>
    <w:p w:rsidR="002C4CBB" w:rsidRPr="00CB68BF" w:rsidRDefault="002C4CBB" w:rsidP="002C4CBB">
      <w:pPr>
        <w:pStyle w:val="a3"/>
        <w:jc w:val="both"/>
        <w:rPr>
          <w:rStyle w:val="FontStyle16"/>
          <w:sz w:val="28"/>
          <w:szCs w:val="28"/>
          <w:lang w:val="uk-UA" w:eastAsia="uk-UA"/>
        </w:rPr>
      </w:pPr>
    </w:p>
    <w:p w:rsidR="002C4CBB" w:rsidRDefault="002C4CBB" w:rsidP="002C4CBB">
      <w:pPr>
        <w:jc w:val="both"/>
        <w:rPr>
          <w:rFonts w:ascii="Times New Roman" w:hAnsi="Times New Roman"/>
          <w:b/>
          <w:sz w:val="28"/>
          <w:szCs w:val="28"/>
          <w:lang w:val="uk-UA"/>
        </w:rPr>
      </w:pPr>
      <w:r w:rsidRPr="00CB68BF">
        <w:rPr>
          <w:rFonts w:ascii="Times New Roman" w:hAnsi="Times New Roman"/>
          <w:b/>
          <w:sz w:val="28"/>
          <w:szCs w:val="28"/>
          <w:lang w:val="uk-UA"/>
        </w:rPr>
        <w:t>Голова Вищої ради правосуддя</w:t>
      </w:r>
      <w:r w:rsidRPr="00CB68BF">
        <w:rPr>
          <w:rFonts w:ascii="Times New Roman" w:hAnsi="Times New Roman"/>
          <w:b/>
          <w:sz w:val="28"/>
          <w:szCs w:val="28"/>
          <w:lang w:val="uk-UA"/>
        </w:rPr>
        <w:tab/>
      </w:r>
      <w:r w:rsidRPr="00CB68BF">
        <w:rPr>
          <w:rFonts w:ascii="Times New Roman" w:hAnsi="Times New Roman"/>
          <w:b/>
          <w:sz w:val="28"/>
          <w:szCs w:val="28"/>
          <w:lang w:val="uk-UA"/>
        </w:rPr>
        <w:tab/>
      </w:r>
      <w:r w:rsidRPr="00CB68BF">
        <w:rPr>
          <w:rFonts w:ascii="Times New Roman" w:hAnsi="Times New Roman"/>
          <w:b/>
          <w:sz w:val="28"/>
          <w:szCs w:val="28"/>
          <w:lang w:val="uk-UA"/>
        </w:rPr>
        <w:tab/>
      </w:r>
      <w:r w:rsidRPr="00CB68BF">
        <w:rPr>
          <w:rFonts w:ascii="Times New Roman" w:hAnsi="Times New Roman"/>
          <w:b/>
          <w:sz w:val="28"/>
          <w:szCs w:val="28"/>
          <w:lang w:val="uk-UA"/>
        </w:rPr>
        <w:tab/>
        <w:t xml:space="preserve">                 </w:t>
      </w:r>
      <w:r>
        <w:rPr>
          <w:rFonts w:ascii="Times New Roman" w:hAnsi="Times New Roman"/>
          <w:b/>
          <w:sz w:val="28"/>
          <w:szCs w:val="28"/>
          <w:lang w:val="uk-UA"/>
        </w:rPr>
        <w:t>А</w:t>
      </w:r>
      <w:r w:rsidRPr="00CB68BF">
        <w:rPr>
          <w:rFonts w:ascii="Times New Roman" w:hAnsi="Times New Roman"/>
          <w:b/>
          <w:sz w:val="28"/>
          <w:szCs w:val="28"/>
          <w:lang w:val="uk-UA"/>
        </w:rPr>
        <w:t>.</w:t>
      </w:r>
      <w:r>
        <w:rPr>
          <w:rFonts w:ascii="Times New Roman" w:hAnsi="Times New Roman"/>
          <w:b/>
          <w:sz w:val="28"/>
          <w:szCs w:val="28"/>
          <w:lang w:val="uk-UA"/>
        </w:rPr>
        <w:t>А</w:t>
      </w:r>
      <w:r w:rsidRPr="00CB68BF">
        <w:rPr>
          <w:rFonts w:ascii="Times New Roman" w:hAnsi="Times New Roman"/>
          <w:b/>
          <w:sz w:val="28"/>
          <w:szCs w:val="28"/>
          <w:lang w:val="uk-UA"/>
        </w:rPr>
        <w:t xml:space="preserve">. </w:t>
      </w:r>
      <w:proofErr w:type="spellStart"/>
      <w:r>
        <w:rPr>
          <w:rFonts w:ascii="Times New Roman" w:hAnsi="Times New Roman"/>
          <w:b/>
          <w:sz w:val="28"/>
          <w:szCs w:val="28"/>
          <w:lang w:val="uk-UA"/>
        </w:rPr>
        <w:t>Овсієнко</w:t>
      </w:r>
      <w:proofErr w:type="spellEnd"/>
    </w:p>
    <w:p w:rsidR="002C4CBB" w:rsidRPr="00CB68BF" w:rsidRDefault="002C4CBB" w:rsidP="002C4CBB">
      <w:pPr>
        <w:jc w:val="both"/>
        <w:rPr>
          <w:rFonts w:ascii="Times New Roman" w:hAnsi="Times New Roman"/>
          <w:b/>
          <w:sz w:val="28"/>
          <w:szCs w:val="28"/>
          <w:lang w:val="uk-UA"/>
        </w:rPr>
      </w:pPr>
    </w:p>
    <w:p w:rsidR="00EA747D" w:rsidRPr="00CD1788" w:rsidRDefault="00EA747D" w:rsidP="002C4CBB">
      <w:pPr>
        <w:ind w:right="-2"/>
        <w:jc w:val="center"/>
        <w:rPr>
          <w:rFonts w:ascii="Times New Roman" w:hAnsi="Times New Roman"/>
          <w:b/>
          <w:sz w:val="28"/>
          <w:szCs w:val="28"/>
          <w:lang w:val="uk-UA"/>
        </w:rPr>
      </w:pPr>
    </w:p>
    <w:sectPr w:rsidR="00EA747D" w:rsidRPr="00CD1788" w:rsidSect="004127AD">
      <w:headerReference w:type="even" r:id="rId9"/>
      <w:headerReference w:type="default" r:id="rId10"/>
      <w:pgSz w:w="11906" w:h="16838"/>
      <w:pgMar w:top="1276" w:right="567"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18A" w:rsidRDefault="0016618A" w:rsidP="002C523C">
      <w:r>
        <w:separator/>
      </w:r>
    </w:p>
  </w:endnote>
  <w:endnote w:type="continuationSeparator" w:id="0">
    <w:p w:rsidR="0016618A" w:rsidRDefault="0016618A" w:rsidP="002C5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618A" w:rsidRDefault="0016618A" w:rsidP="002C523C">
      <w:r>
        <w:separator/>
      </w:r>
    </w:p>
  </w:footnote>
  <w:footnote w:type="continuationSeparator" w:id="0">
    <w:p w:rsidR="0016618A" w:rsidRDefault="0016618A" w:rsidP="002C523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A38" w:rsidRDefault="000C6212" w:rsidP="006201CA">
    <w:pPr>
      <w:pStyle w:val="a4"/>
      <w:framePr w:wrap="around" w:vAnchor="text" w:hAnchor="margin" w:xAlign="center" w:y="1"/>
      <w:rPr>
        <w:rStyle w:val="a8"/>
      </w:rPr>
    </w:pPr>
    <w:r>
      <w:rPr>
        <w:rStyle w:val="a8"/>
      </w:rPr>
      <w:fldChar w:fldCharType="begin"/>
    </w:r>
    <w:r w:rsidR="00FE4A38">
      <w:rPr>
        <w:rStyle w:val="a8"/>
      </w:rPr>
      <w:instrText xml:space="preserve">PAGE  </w:instrText>
    </w:r>
    <w:r>
      <w:rPr>
        <w:rStyle w:val="a8"/>
      </w:rPr>
      <w:fldChar w:fldCharType="end"/>
    </w:r>
  </w:p>
  <w:p w:rsidR="00FE4A38" w:rsidRDefault="00FE4A38">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865673"/>
      <w:docPartObj>
        <w:docPartGallery w:val="Page Numbers (Top of Page)"/>
        <w:docPartUnique/>
      </w:docPartObj>
    </w:sdtPr>
    <w:sdtEndPr/>
    <w:sdtContent>
      <w:p w:rsidR="001B0EF9" w:rsidRDefault="00DF3112">
        <w:pPr>
          <w:pStyle w:val="a4"/>
          <w:jc w:val="center"/>
        </w:pPr>
        <w:r>
          <w:fldChar w:fldCharType="begin"/>
        </w:r>
        <w:r>
          <w:instrText xml:space="preserve"> PAGE   \* MERGEFORMAT </w:instrText>
        </w:r>
        <w:r>
          <w:fldChar w:fldCharType="separate"/>
        </w:r>
        <w:r w:rsidR="002C4CBB">
          <w:rPr>
            <w:noProof/>
          </w:rPr>
          <w:t>2</w:t>
        </w:r>
        <w:r>
          <w:rPr>
            <w:noProof/>
          </w:rPr>
          <w:fldChar w:fldCharType="end"/>
        </w:r>
      </w:p>
    </w:sdtContent>
  </w:sdt>
  <w:p w:rsidR="001B0EF9" w:rsidRDefault="001B0EF9">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5937F53"/>
    <w:multiLevelType w:val="hybridMultilevel"/>
    <w:tmpl w:val="D79AB4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6D0EBC"/>
    <w:multiLevelType w:val="hybridMultilevel"/>
    <w:tmpl w:val="FB64EAE0"/>
    <w:lvl w:ilvl="0" w:tplc="7854CCB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C862F75"/>
    <w:multiLevelType w:val="hybridMultilevel"/>
    <w:tmpl w:val="88DCF442"/>
    <w:lvl w:ilvl="0" w:tplc="647073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87905C2"/>
    <w:multiLevelType w:val="hybridMultilevel"/>
    <w:tmpl w:val="DDEC4866"/>
    <w:lvl w:ilvl="0" w:tplc="52F845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30305B86"/>
    <w:multiLevelType w:val="hybridMultilevel"/>
    <w:tmpl w:val="34480A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4553393D"/>
    <w:multiLevelType w:val="hybridMultilevel"/>
    <w:tmpl w:val="83C0BF0A"/>
    <w:lvl w:ilvl="0" w:tplc="E594DDEE">
      <w:numFmt w:val="bullet"/>
      <w:lvlText w:val="-"/>
      <w:lvlJc w:val="left"/>
      <w:pPr>
        <w:ind w:left="820" w:hanging="360"/>
      </w:pPr>
      <w:rPr>
        <w:rFonts w:ascii="Times New Roman" w:eastAsia="Times New Roman" w:hAnsi="Times New Roman" w:cs="Times New Roman" w:hint="default"/>
      </w:rPr>
    </w:lvl>
    <w:lvl w:ilvl="1" w:tplc="04220003" w:tentative="1">
      <w:start w:val="1"/>
      <w:numFmt w:val="bullet"/>
      <w:lvlText w:val="o"/>
      <w:lvlJc w:val="left"/>
      <w:pPr>
        <w:ind w:left="1540" w:hanging="360"/>
      </w:pPr>
      <w:rPr>
        <w:rFonts w:ascii="Courier New" w:hAnsi="Courier New" w:cs="Courier New" w:hint="default"/>
      </w:rPr>
    </w:lvl>
    <w:lvl w:ilvl="2" w:tplc="04220005" w:tentative="1">
      <w:start w:val="1"/>
      <w:numFmt w:val="bullet"/>
      <w:lvlText w:val=""/>
      <w:lvlJc w:val="left"/>
      <w:pPr>
        <w:ind w:left="2260" w:hanging="360"/>
      </w:pPr>
      <w:rPr>
        <w:rFonts w:ascii="Wingdings" w:hAnsi="Wingdings" w:hint="default"/>
      </w:rPr>
    </w:lvl>
    <w:lvl w:ilvl="3" w:tplc="04220001" w:tentative="1">
      <w:start w:val="1"/>
      <w:numFmt w:val="bullet"/>
      <w:lvlText w:val=""/>
      <w:lvlJc w:val="left"/>
      <w:pPr>
        <w:ind w:left="2980" w:hanging="360"/>
      </w:pPr>
      <w:rPr>
        <w:rFonts w:ascii="Symbol" w:hAnsi="Symbol" w:hint="default"/>
      </w:rPr>
    </w:lvl>
    <w:lvl w:ilvl="4" w:tplc="04220003" w:tentative="1">
      <w:start w:val="1"/>
      <w:numFmt w:val="bullet"/>
      <w:lvlText w:val="o"/>
      <w:lvlJc w:val="left"/>
      <w:pPr>
        <w:ind w:left="3700" w:hanging="360"/>
      </w:pPr>
      <w:rPr>
        <w:rFonts w:ascii="Courier New" w:hAnsi="Courier New" w:cs="Courier New" w:hint="default"/>
      </w:rPr>
    </w:lvl>
    <w:lvl w:ilvl="5" w:tplc="04220005" w:tentative="1">
      <w:start w:val="1"/>
      <w:numFmt w:val="bullet"/>
      <w:lvlText w:val=""/>
      <w:lvlJc w:val="left"/>
      <w:pPr>
        <w:ind w:left="4420" w:hanging="360"/>
      </w:pPr>
      <w:rPr>
        <w:rFonts w:ascii="Wingdings" w:hAnsi="Wingdings" w:hint="default"/>
      </w:rPr>
    </w:lvl>
    <w:lvl w:ilvl="6" w:tplc="04220001" w:tentative="1">
      <w:start w:val="1"/>
      <w:numFmt w:val="bullet"/>
      <w:lvlText w:val=""/>
      <w:lvlJc w:val="left"/>
      <w:pPr>
        <w:ind w:left="5140" w:hanging="360"/>
      </w:pPr>
      <w:rPr>
        <w:rFonts w:ascii="Symbol" w:hAnsi="Symbol" w:hint="default"/>
      </w:rPr>
    </w:lvl>
    <w:lvl w:ilvl="7" w:tplc="04220003" w:tentative="1">
      <w:start w:val="1"/>
      <w:numFmt w:val="bullet"/>
      <w:lvlText w:val="o"/>
      <w:lvlJc w:val="left"/>
      <w:pPr>
        <w:ind w:left="5860" w:hanging="360"/>
      </w:pPr>
      <w:rPr>
        <w:rFonts w:ascii="Courier New" w:hAnsi="Courier New" w:cs="Courier New" w:hint="default"/>
      </w:rPr>
    </w:lvl>
    <w:lvl w:ilvl="8" w:tplc="04220005" w:tentative="1">
      <w:start w:val="1"/>
      <w:numFmt w:val="bullet"/>
      <w:lvlText w:val=""/>
      <w:lvlJc w:val="left"/>
      <w:pPr>
        <w:ind w:left="6580" w:hanging="360"/>
      </w:pPr>
      <w:rPr>
        <w:rFonts w:ascii="Wingdings" w:hAnsi="Wingdings" w:hint="default"/>
      </w:rPr>
    </w:lvl>
  </w:abstractNum>
  <w:abstractNum w:abstractNumId="7" w15:restartNumberingAfterBreak="0">
    <w:nsid w:val="4F5413B5"/>
    <w:multiLevelType w:val="hybridMultilevel"/>
    <w:tmpl w:val="6A18B598"/>
    <w:lvl w:ilvl="0" w:tplc="01AC5D66">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8" w15:restartNumberingAfterBreak="0">
    <w:nsid w:val="517B262C"/>
    <w:multiLevelType w:val="hybridMultilevel"/>
    <w:tmpl w:val="34480A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75F1F32"/>
    <w:multiLevelType w:val="hybridMultilevel"/>
    <w:tmpl w:val="ED32332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C804465"/>
    <w:multiLevelType w:val="hybridMultilevel"/>
    <w:tmpl w:val="309AF89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705C4D09"/>
    <w:multiLevelType w:val="hybridMultilevel"/>
    <w:tmpl w:val="CB88C3BE"/>
    <w:lvl w:ilvl="0" w:tplc="A394DD20">
      <w:numFmt w:val="bullet"/>
      <w:lvlText w:val="–"/>
      <w:lvlJc w:val="left"/>
      <w:pPr>
        <w:ind w:left="820" w:hanging="360"/>
      </w:pPr>
      <w:rPr>
        <w:rFonts w:ascii="Times New Roman" w:eastAsia="Times New Roman" w:hAnsi="Times New Roman" w:cs="Times New Roman" w:hint="default"/>
      </w:rPr>
    </w:lvl>
    <w:lvl w:ilvl="1" w:tplc="04220003" w:tentative="1">
      <w:start w:val="1"/>
      <w:numFmt w:val="bullet"/>
      <w:lvlText w:val="o"/>
      <w:lvlJc w:val="left"/>
      <w:pPr>
        <w:ind w:left="1540" w:hanging="360"/>
      </w:pPr>
      <w:rPr>
        <w:rFonts w:ascii="Courier New" w:hAnsi="Courier New" w:cs="Courier New" w:hint="default"/>
      </w:rPr>
    </w:lvl>
    <w:lvl w:ilvl="2" w:tplc="04220005" w:tentative="1">
      <w:start w:val="1"/>
      <w:numFmt w:val="bullet"/>
      <w:lvlText w:val=""/>
      <w:lvlJc w:val="left"/>
      <w:pPr>
        <w:ind w:left="2260" w:hanging="360"/>
      </w:pPr>
      <w:rPr>
        <w:rFonts w:ascii="Wingdings" w:hAnsi="Wingdings" w:hint="default"/>
      </w:rPr>
    </w:lvl>
    <w:lvl w:ilvl="3" w:tplc="04220001" w:tentative="1">
      <w:start w:val="1"/>
      <w:numFmt w:val="bullet"/>
      <w:lvlText w:val=""/>
      <w:lvlJc w:val="left"/>
      <w:pPr>
        <w:ind w:left="2980" w:hanging="360"/>
      </w:pPr>
      <w:rPr>
        <w:rFonts w:ascii="Symbol" w:hAnsi="Symbol" w:hint="default"/>
      </w:rPr>
    </w:lvl>
    <w:lvl w:ilvl="4" w:tplc="04220003" w:tentative="1">
      <w:start w:val="1"/>
      <w:numFmt w:val="bullet"/>
      <w:lvlText w:val="o"/>
      <w:lvlJc w:val="left"/>
      <w:pPr>
        <w:ind w:left="3700" w:hanging="360"/>
      </w:pPr>
      <w:rPr>
        <w:rFonts w:ascii="Courier New" w:hAnsi="Courier New" w:cs="Courier New" w:hint="default"/>
      </w:rPr>
    </w:lvl>
    <w:lvl w:ilvl="5" w:tplc="04220005" w:tentative="1">
      <w:start w:val="1"/>
      <w:numFmt w:val="bullet"/>
      <w:lvlText w:val=""/>
      <w:lvlJc w:val="left"/>
      <w:pPr>
        <w:ind w:left="4420" w:hanging="360"/>
      </w:pPr>
      <w:rPr>
        <w:rFonts w:ascii="Wingdings" w:hAnsi="Wingdings" w:hint="default"/>
      </w:rPr>
    </w:lvl>
    <w:lvl w:ilvl="6" w:tplc="04220001" w:tentative="1">
      <w:start w:val="1"/>
      <w:numFmt w:val="bullet"/>
      <w:lvlText w:val=""/>
      <w:lvlJc w:val="left"/>
      <w:pPr>
        <w:ind w:left="5140" w:hanging="360"/>
      </w:pPr>
      <w:rPr>
        <w:rFonts w:ascii="Symbol" w:hAnsi="Symbol" w:hint="default"/>
      </w:rPr>
    </w:lvl>
    <w:lvl w:ilvl="7" w:tplc="04220003" w:tentative="1">
      <w:start w:val="1"/>
      <w:numFmt w:val="bullet"/>
      <w:lvlText w:val="o"/>
      <w:lvlJc w:val="left"/>
      <w:pPr>
        <w:ind w:left="5860" w:hanging="360"/>
      </w:pPr>
      <w:rPr>
        <w:rFonts w:ascii="Courier New" w:hAnsi="Courier New" w:cs="Courier New" w:hint="default"/>
      </w:rPr>
    </w:lvl>
    <w:lvl w:ilvl="8" w:tplc="04220005" w:tentative="1">
      <w:start w:val="1"/>
      <w:numFmt w:val="bullet"/>
      <w:lvlText w:val=""/>
      <w:lvlJc w:val="left"/>
      <w:pPr>
        <w:ind w:left="6580" w:hanging="360"/>
      </w:pPr>
      <w:rPr>
        <w:rFonts w:ascii="Wingdings" w:hAnsi="Wingdings" w:hint="default"/>
      </w:rPr>
    </w:lvl>
  </w:abstractNum>
  <w:abstractNum w:abstractNumId="12" w15:restartNumberingAfterBreak="0">
    <w:nsid w:val="7195386F"/>
    <w:multiLevelType w:val="hybridMultilevel"/>
    <w:tmpl w:val="6A76A6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9"/>
  </w:num>
  <w:num w:numId="4">
    <w:abstractNumId w:val="12"/>
  </w:num>
  <w:num w:numId="5">
    <w:abstractNumId w:val="8"/>
  </w:num>
  <w:num w:numId="6">
    <w:abstractNumId w:val="5"/>
  </w:num>
  <w:num w:numId="7">
    <w:abstractNumId w:val="10"/>
  </w:num>
  <w:num w:numId="8">
    <w:abstractNumId w:val="3"/>
  </w:num>
  <w:num w:numId="9">
    <w:abstractNumId w:val="7"/>
  </w:num>
  <w:num w:numId="10">
    <w:abstractNumId w:val="4"/>
  </w:num>
  <w:num w:numId="11">
    <w:abstractNumId w:val="11"/>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drawingGridHorizontalSpacing w:val="12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EAB"/>
    <w:rsid w:val="0000140B"/>
    <w:rsid w:val="000073D2"/>
    <w:rsid w:val="00015C67"/>
    <w:rsid w:val="00021C12"/>
    <w:rsid w:val="000305B2"/>
    <w:rsid w:val="00031780"/>
    <w:rsid w:val="00034250"/>
    <w:rsid w:val="000356FF"/>
    <w:rsid w:val="000366FB"/>
    <w:rsid w:val="00043A74"/>
    <w:rsid w:val="000501F3"/>
    <w:rsid w:val="00050C4C"/>
    <w:rsid w:val="000621B7"/>
    <w:rsid w:val="00062759"/>
    <w:rsid w:val="00067F22"/>
    <w:rsid w:val="00073CCB"/>
    <w:rsid w:val="0007574E"/>
    <w:rsid w:val="00080F03"/>
    <w:rsid w:val="000817B6"/>
    <w:rsid w:val="00083F6E"/>
    <w:rsid w:val="00086FCC"/>
    <w:rsid w:val="000973A8"/>
    <w:rsid w:val="000B00C2"/>
    <w:rsid w:val="000B4492"/>
    <w:rsid w:val="000B6A82"/>
    <w:rsid w:val="000B72CF"/>
    <w:rsid w:val="000B7D5D"/>
    <w:rsid w:val="000C010E"/>
    <w:rsid w:val="000C043E"/>
    <w:rsid w:val="000C3ED6"/>
    <w:rsid w:val="000C6212"/>
    <w:rsid w:val="000C67E9"/>
    <w:rsid w:val="000C7E12"/>
    <w:rsid w:val="000D0A89"/>
    <w:rsid w:val="000D1D61"/>
    <w:rsid w:val="000D7E15"/>
    <w:rsid w:val="000E3A1C"/>
    <w:rsid w:val="000E605E"/>
    <w:rsid w:val="000F125B"/>
    <w:rsid w:val="000F1973"/>
    <w:rsid w:val="000F4C84"/>
    <w:rsid w:val="001025CC"/>
    <w:rsid w:val="00102BAF"/>
    <w:rsid w:val="00120073"/>
    <w:rsid w:val="00131D27"/>
    <w:rsid w:val="001350B9"/>
    <w:rsid w:val="00145C82"/>
    <w:rsid w:val="00163AE2"/>
    <w:rsid w:val="00165276"/>
    <w:rsid w:val="0016618A"/>
    <w:rsid w:val="0017376E"/>
    <w:rsid w:val="001739B9"/>
    <w:rsid w:val="00181859"/>
    <w:rsid w:val="0018291E"/>
    <w:rsid w:val="001916BB"/>
    <w:rsid w:val="0019437A"/>
    <w:rsid w:val="001A6AA2"/>
    <w:rsid w:val="001B0EF9"/>
    <w:rsid w:val="001C1686"/>
    <w:rsid w:val="001C7F57"/>
    <w:rsid w:val="001D0B8A"/>
    <w:rsid w:val="001D472A"/>
    <w:rsid w:val="001E58CB"/>
    <w:rsid w:val="001F0CE2"/>
    <w:rsid w:val="001F1968"/>
    <w:rsid w:val="001F35BB"/>
    <w:rsid w:val="001F60C4"/>
    <w:rsid w:val="001F7D9E"/>
    <w:rsid w:val="00202D51"/>
    <w:rsid w:val="0021195C"/>
    <w:rsid w:val="0023369F"/>
    <w:rsid w:val="00233AA5"/>
    <w:rsid w:val="00240EC7"/>
    <w:rsid w:val="00240EEA"/>
    <w:rsid w:val="00240F34"/>
    <w:rsid w:val="002420AA"/>
    <w:rsid w:val="002475E5"/>
    <w:rsid w:val="00247DF5"/>
    <w:rsid w:val="00257F17"/>
    <w:rsid w:val="00261973"/>
    <w:rsid w:val="00261E26"/>
    <w:rsid w:val="0026253B"/>
    <w:rsid w:val="002628E8"/>
    <w:rsid w:val="00271A20"/>
    <w:rsid w:val="0027265A"/>
    <w:rsid w:val="002877AA"/>
    <w:rsid w:val="00287ADC"/>
    <w:rsid w:val="0029004E"/>
    <w:rsid w:val="00292546"/>
    <w:rsid w:val="0029312F"/>
    <w:rsid w:val="00297EDC"/>
    <w:rsid w:val="002A02F1"/>
    <w:rsid w:val="002B2C42"/>
    <w:rsid w:val="002B5430"/>
    <w:rsid w:val="002C4CBB"/>
    <w:rsid w:val="002C523C"/>
    <w:rsid w:val="002D79CD"/>
    <w:rsid w:val="002E2471"/>
    <w:rsid w:val="002F2465"/>
    <w:rsid w:val="002F6EFC"/>
    <w:rsid w:val="00304A8C"/>
    <w:rsid w:val="00307600"/>
    <w:rsid w:val="00320F61"/>
    <w:rsid w:val="00323691"/>
    <w:rsid w:val="00341A83"/>
    <w:rsid w:val="00343D89"/>
    <w:rsid w:val="00344B2F"/>
    <w:rsid w:val="0034726B"/>
    <w:rsid w:val="003510E9"/>
    <w:rsid w:val="00354FEE"/>
    <w:rsid w:val="003624B4"/>
    <w:rsid w:val="003633E3"/>
    <w:rsid w:val="00364379"/>
    <w:rsid w:val="00373E13"/>
    <w:rsid w:val="00386E82"/>
    <w:rsid w:val="00393D25"/>
    <w:rsid w:val="00397203"/>
    <w:rsid w:val="003A4876"/>
    <w:rsid w:val="003A5BED"/>
    <w:rsid w:val="003A636D"/>
    <w:rsid w:val="003B0E2C"/>
    <w:rsid w:val="003B3902"/>
    <w:rsid w:val="003B6894"/>
    <w:rsid w:val="003C258E"/>
    <w:rsid w:val="003C3C9F"/>
    <w:rsid w:val="003C3E99"/>
    <w:rsid w:val="003C4718"/>
    <w:rsid w:val="003D67B9"/>
    <w:rsid w:val="003E0750"/>
    <w:rsid w:val="003E6B42"/>
    <w:rsid w:val="003F04EE"/>
    <w:rsid w:val="003F1874"/>
    <w:rsid w:val="003F5231"/>
    <w:rsid w:val="003F5998"/>
    <w:rsid w:val="00404D4C"/>
    <w:rsid w:val="004112AD"/>
    <w:rsid w:val="00411FB2"/>
    <w:rsid w:val="004127AD"/>
    <w:rsid w:val="00416B16"/>
    <w:rsid w:val="00421143"/>
    <w:rsid w:val="004229AC"/>
    <w:rsid w:val="00424DEA"/>
    <w:rsid w:val="00435660"/>
    <w:rsid w:val="004402D8"/>
    <w:rsid w:val="0044478C"/>
    <w:rsid w:val="00444D09"/>
    <w:rsid w:val="0044540C"/>
    <w:rsid w:val="0045328E"/>
    <w:rsid w:val="00455830"/>
    <w:rsid w:val="00455D5B"/>
    <w:rsid w:val="00461DB3"/>
    <w:rsid w:val="00464E57"/>
    <w:rsid w:val="00480D33"/>
    <w:rsid w:val="00481DF2"/>
    <w:rsid w:val="00481F2B"/>
    <w:rsid w:val="00483B21"/>
    <w:rsid w:val="00487C43"/>
    <w:rsid w:val="004A4AA2"/>
    <w:rsid w:val="004A5370"/>
    <w:rsid w:val="004A703C"/>
    <w:rsid w:val="004B2BDE"/>
    <w:rsid w:val="004C709A"/>
    <w:rsid w:val="004E6FF9"/>
    <w:rsid w:val="004F09B1"/>
    <w:rsid w:val="00500D16"/>
    <w:rsid w:val="005105D3"/>
    <w:rsid w:val="00514C8A"/>
    <w:rsid w:val="0052423B"/>
    <w:rsid w:val="00525E9E"/>
    <w:rsid w:val="00534ED1"/>
    <w:rsid w:val="00542679"/>
    <w:rsid w:val="0054503B"/>
    <w:rsid w:val="00547963"/>
    <w:rsid w:val="00561D7F"/>
    <w:rsid w:val="00562509"/>
    <w:rsid w:val="0056782F"/>
    <w:rsid w:val="00574F9F"/>
    <w:rsid w:val="00575C83"/>
    <w:rsid w:val="00577D8D"/>
    <w:rsid w:val="00582E4B"/>
    <w:rsid w:val="00583178"/>
    <w:rsid w:val="00583422"/>
    <w:rsid w:val="00586202"/>
    <w:rsid w:val="00591CBA"/>
    <w:rsid w:val="0059289E"/>
    <w:rsid w:val="005A1A9C"/>
    <w:rsid w:val="005A3FEE"/>
    <w:rsid w:val="005A6D49"/>
    <w:rsid w:val="005C4E3E"/>
    <w:rsid w:val="005D7019"/>
    <w:rsid w:val="005E0331"/>
    <w:rsid w:val="005E4DC7"/>
    <w:rsid w:val="005E7599"/>
    <w:rsid w:val="005F0654"/>
    <w:rsid w:val="005F7784"/>
    <w:rsid w:val="006027C7"/>
    <w:rsid w:val="00604570"/>
    <w:rsid w:val="006073E6"/>
    <w:rsid w:val="00612C1A"/>
    <w:rsid w:val="0061616C"/>
    <w:rsid w:val="00617C73"/>
    <w:rsid w:val="006201CA"/>
    <w:rsid w:val="0062035B"/>
    <w:rsid w:val="00625016"/>
    <w:rsid w:val="006359A8"/>
    <w:rsid w:val="00647C2F"/>
    <w:rsid w:val="0065135E"/>
    <w:rsid w:val="0065640A"/>
    <w:rsid w:val="00661B39"/>
    <w:rsid w:val="00662FC3"/>
    <w:rsid w:val="006640CF"/>
    <w:rsid w:val="0067023F"/>
    <w:rsid w:val="00673BF0"/>
    <w:rsid w:val="00674F67"/>
    <w:rsid w:val="006800E3"/>
    <w:rsid w:val="006863AF"/>
    <w:rsid w:val="0069013F"/>
    <w:rsid w:val="00693C54"/>
    <w:rsid w:val="006A0D14"/>
    <w:rsid w:val="006A184C"/>
    <w:rsid w:val="006A591A"/>
    <w:rsid w:val="006B37B7"/>
    <w:rsid w:val="006B3B45"/>
    <w:rsid w:val="006B3DBE"/>
    <w:rsid w:val="006B6333"/>
    <w:rsid w:val="006B761A"/>
    <w:rsid w:val="006C12C0"/>
    <w:rsid w:val="006C72AE"/>
    <w:rsid w:val="006D1B87"/>
    <w:rsid w:val="006D56E2"/>
    <w:rsid w:val="006D5861"/>
    <w:rsid w:val="006E37AE"/>
    <w:rsid w:val="006E6C04"/>
    <w:rsid w:val="006E6ED2"/>
    <w:rsid w:val="006F23AD"/>
    <w:rsid w:val="006F3DC6"/>
    <w:rsid w:val="006F528D"/>
    <w:rsid w:val="00700189"/>
    <w:rsid w:val="007162E6"/>
    <w:rsid w:val="007205AC"/>
    <w:rsid w:val="00736FCF"/>
    <w:rsid w:val="00756D54"/>
    <w:rsid w:val="00761A41"/>
    <w:rsid w:val="00762730"/>
    <w:rsid w:val="00762C84"/>
    <w:rsid w:val="007669B2"/>
    <w:rsid w:val="00771F59"/>
    <w:rsid w:val="00775905"/>
    <w:rsid w:val="007837E6"/>
    <w:rsid w:val="007A45C4"/>
    <w:rsid w:val="007A52AB"/>
    <w:rsid w:val="007B19D3"/>
    <w:rsid w:val="007B3D1A"/>
    <w:rsid w:val="007B5C8D"/>
    <w:rsid w:val="007B6675"/>
    <w:rsid w:val="007B70C2"/>
    <w:rsid w:val="007C2CC0"/>
    <w:rsid w:val="007C58FA"/>
    <w:rsid w:val="007D2430"/>
    <w:rsid w:val="007D4616"/>
    <w:rsid w:val="007D4F85"/>
    <w:rsid w:val="007E0BD2"/>
    <w:rsid w:val="007E0D7A"/>
    <w:rsid w:val="007E2C6E"/>
    <w:rsid w:val="007E7901"/>
    <w:rsid w:val="00811A7F"/>
    <w:rsid w:val="0081285C"/>
    <w:rsid w:val="00825E50"/>
    <w:rsid w:val="00827B4E"/>
    <w:rsid w:val="008342E7"/>
    <w:rsid w:val="0084160A"/>
    <w:rsid w:val="008449E3"/>
    <w:rsid w:val="00850828"/>
    <w:rsid w:val="00857889"/>
    <w:rsid w:val="00876686"/>
    <w:rsid w:val="00876726"/>
    <w:rsid w:val="0088552A"/>
    <w:rsid w:val="00885EAB"/>
    <w:rsid w:val="0089271D"/>
    <w:rsid w:val="008A48D8"/>
    <w:rsid w:val="008A5ABE"/>
    <w:rsid w:val="008A7C25"/>
    <w:rsid w:val="008B6DEB"/>
    <w:rsid w:val="008B7CC2"/>
    <w:rsid w:val="008D2500"/>
    <w:rsid w:val="008D36A4"/>
    <w:rsid w:val="008D398E"/>
    <w:rsid w:val="008D6D72"/>
    <w:rsid w:val="008E7C2E"/>
    <w:rsid w:val="009000B2"/>
    <w:rsid w:val="00907154"/>
    <w:rsid w:val="009136DB"/>
    <w:rsid w:val="00915BE4"/>
    <w:rsid w:val="00926CFD"/>
    <w:rsid w:val="0093002F"/>
    <w:rsid w:val="00931B90"/>
    <w:rsid w:val="00936A3C"/>
    <w:rsid w:val="009419E9"/>
    <w:rsid w:val="00945730"/>
    <w:rsid w:val="0095084B"/>
    <w:rsid w:val="00950DDE"/>
    <w:rsid w:val="00952409"/>
    <w:rsid w:val="00955440"/>
    <w:rsid w:val="00956787"/>
    <w:rsid w:val="00967969"/>
    <w:rsid w:val="009706D8"/>
    <w:rsid w:val="009762EF"/>
    <w:rsid w:val="00976489"/>
    <w:rsid w:val="009803A4"/>
    <w:rsid w:val="0098040E"/>
    <w:rsid w:val="009879E6"/>
    <w:rsid w:val="0099674B"/>
    <w:rsid w:val="009A489A"/>
    <w:rsid w:val="009A5EFD"/>
    <w:rsid w:val="009B073A"/>
    <w:rsid w:val="009B6D1C"/>
    <w:rsid w:val="009C6DE5"/>
    <w:rsid w:val="009D3175"/>
    <w:rsid w:val="009D3E76"/>
    <w:rsid w:val="009D42EE"/>
    <w:rsid w:val="009D4545"/>
    <w:rsid w:val="009D5E03"/>
    <w:rsid w:val="009E0545"/>
    <w:rsid w:val="009E52AD"/>
    <w:rsid w:val="009E5B6B"/>
    <w:rsid w:val="009E7EEB"/>
    <w:rsid w:val="00A04A67"/>
    <w:rsid w:val="00A07560"/>
    <w:rsid w:val="00A161BE"/>
    <w:rsid w:val="00A224B3"/>
    <w:rsid w:val="00A266A8"/>
    <w:rsid w:val="00A40B59"/>
    <w:rsid w:val="00A41FFC"/>
    <w:rsid w:val="00A478CF"/>
    <w:rsid w:val="00A5028C"/>
    <w:rsid w:val="00A5115F"/>
    <w:rsid w:val="00A5405A"/>
    <w:rsid w:val="00A63471"/>
    <w:rsid w:val="00A72C07"/>
    <w:rsid w:val="00A81A17"/>
    <w:rsid w:val="00A903F2"/>
    <w:rsid w:val="00A911E1"/>
    <w:rsid w:val="00A91AFD"/>
    <w:rsid w:val="00A96AC0"/>
    <w:rsid w:val="00A96EA5"/>
    <w:rsid w:val="00AA01C5"/>
    <w:rsid w:val="00AA17DE"/>
    <w:rsid w:val="00AB0EED"/>
    <w:rsid w:val="00AC4C95"/>
    <w:rsid w:val="00AC5D4C"/>
    <w:rsid w:val="00AD2C91"/>
    <w:rsid w:val="00AD5E62"/>
    <w:rsid w:val="00AF22F3"/>
    <w:rsid w:val="00AF3C93"/>
    <w:rsid w:val="00AF44C1"/>
    <w:rsid w:val="00AF713A"/>
    <w:rsid w:val="00B14E00"/>
    <w:rsid w:val="00B27741"/>
    <w:rsid w:val="00B31AF0"/>
    <w:rsid w:val="00B3451D"/>
    <w:rsid w:val="00B36935"/>
    <w:rsid w:val="00B40138"/>
    <w:rsid w:val="00B455EE"/>
    <w:rsid w:val="00B4628B"/>
    <w:rsid w:val="00B5035C"/>
    <w:rsid w:val="00B62EF6"/>
    <w:rsid w:val="00B63C3A"/>
    <w:rsid w:val="00B64CFF"/>
    <w:rsid w:val="00B72F8F"/>
    <w:rsid w:val="00B77BB7"/>
    <w:rsid w:val="00B91229"/>
    <w:rsid w:val="00B95075"/>
    <w:rsid w:val="00BA0CC8"/>
    <w:rsid w:val="00BA6CAB"/>
    <w:rsid w:val="00BB0CAB"/>
    <w:rsid w:val="00BB762B"/>
    <w:rsid w:val="00BC11AD"/>
    <w:rsid w:val="00BE43CB"/>
    <w:rsid w:val="00BE759F"/>
    <w:rsid w:val="00BF1E15"/>
    <w:rsid w:val="00BF6947"/>
    <w:rsid w:val="00C05242"/>
    <w:rsid w:val="00C217ED"/>
    <w:rsid w:val="00C31ED2"/>
    <w:rsid w:val="00C356F4"/>
    <w:rsid w:val="00C370AB"/>
    <w:rsid w:val="00C52042"/>
    <w:rsid w:val="00C574CB"/>
    <w:rsid w:val="00C6465D"/>
    <w:rsid w:val="00C64C5E"/>
    <w:rsid w:val="00C670C8"/>
    <w:rsid w:val="00C71AB6"/>
    <w:rsid w:val="00C74DAC"/>
    <w:rsid w:val="00C81A35"/>
    <w:rsid w:val="00C82BC9"/>
    <w:rsid w:val="00C8712B"/>
    <w:rsid w:val="00C87EA6"/>
    <w:rsid w:val="00C94C4D"/>
    <w:rsid w:val="00C97A4A"/>
    <w:rsid w:val="00C97AE1"/>
    <w:rsid w:val="00CB12C9"/>
    <w:rsid w:val="00CC0BB5"/>
    <w:rsid w:val="00CC1384"/>
    <w:rsid w:val="00CC24E2"/>
    <w:rsid w:val="00CC42BB"/>
    <w:rsid w:val="00CC78C6"/>
    <w:rsid w:val="00CD089C"/>
    <w:rsid w:val="00CD1788"/>
    <w:rsid w:val="00CD370E"/>
    <w:rsid w:val="00CD4CF9"/>
    <w:rsid w:val="00CE00D7"/>
    <w:rsid w:val="00CE3CFB"/>
    <w:rsid w:val="00CE3FBF"/>
    <w:rsid w:val="00CE6B9E"/>
    <w:rsid w:val="00CE7C2A"/>
    <w:rsid w:val="00CF0A80"/>
    <w:rsid w:val="00CF285E"/>
    <w:rsid w:val="00CF789D"/>
    <w:rsid w:val="00D0169B"/>
    <w:rsid w:val="00D06DE8"/>
    <w:rsid w:val="00D11317"/>
    <w:rsid w:val="00D15E46"/>
    <w:rsid w:val="00D20095"/>
    <w:rsid w:val="00D216D8"/>
    <w:rsid w:val="00D21EA0"/>
    <w:rsid w:val="00D27388"/>
    <w:rsid w:val="00D501E3"/>
    <w:rsid w:val="00D57D86"/>
    <w:rsid w:val="00D61D8E"/>
    <w:rsid w:val="00D67CDF"/>
    <w:rsid w:val="00D730F2"/>
    <w:rsid w:val="00D82BA0"/>
    <w:rsid w:val="00D84313"/>
    <w:rsid w:val="00D97E00"/>
    <w:rsid w:val="00DA6675"/>
    <w:rsid w:val="00DA7EBD"/>
    <w:rsid w:val="00DC3BF1"/>
    <w:rsid w:val="00DD1174"/>
    <w:rsid w:val="00DD20C4"/>
    <w:rsid w:val="00DD243E"/>
    <w:rsid w:val="00DD617A"/>
    <w:rsid w:val="00DE1B69"/>
    <w:rsid w:val="00DE32DD"/>
    <w:rsid w:val="00DF3112"/>
    <w:rsid w:val="00E03245"/>
    <w:rsid w:val="00E0417C"/>
    <w:rsid w:val="00E05440"/>
    <w:rsid w:val="00E07FBA"/>
    <w:rsid w:val="00E16B9F"/>
    <w:rsid w:val="00E17656"/>
    <w:rsid w:val="00E22441"/>
    <w:rsid w:val="00E24491"/>
    <w:rsid w:val="00E31460"/>
    <w:rsid w:val="00E35E75"/>
    <w:rsid w:val="00E40B71"/>
    <w:rsid w:val="00E442F1"/>
    <w:rsid w:val="00E47914"/>
    <w:rsid w:val="00E52F91"/>
    <w:rsid w:val="00E53F72"/>
    <w:rsid w:val="00E5505A"/>
    <w:rsid w:val="00E55A8B"/>
    <w:rsid w:val="00E5766B"/>
    <w:rsid w:val="00E63389"/>
    <w:rsid w:val="00E84F14"/>
    <w:rsid w:val="00E84F6B"/>
    <w:rsid w:val="00E864DE"/>
    <w:rsid w:val="00E8711C"/>
    <w:rsid w:val="00E92DD8"/>
    <w:rsid w:val="00E94F05"/>
    <w:rsid w:val="00E95B36"/>
    <w:rsid w:val="00EA4849"/>
    <w:rsid w:val="00EA5736"/>
    <w:rsid w:val="00EA747D"/>
    <w:rsid w:val="00EB2451"/>
    <w:rsid w:val="00EC2B83"/>
    <w:rsid w:val="00ED22B5"/>
    <w:rsid w:val="00ED7669"/>
    <w:rsid w:val="00EF2A59"/>
    <w:rsid w:val="00EF44B1"/>
    <w:rsid w:val="00EF7685"/>
    <w:rsid w:val="00EF7D44"/>
    <w:rsid w:val="00EF7E02"/>
    <w:rsid w:val="00F0385D"/>
    <w:rsid w:val="00F23595"/>
    <w:rsid w:val="00F25668"/>
    <w:rsid w:val="00F368B7"/>
    <w:rsid w:val="00F51FED"/>
    <w:rsid w:val="00F54953"/>
    <w:rsid w:val="00F72F19"/>
    <w:rsid w:val="00F744C5"/>
    <w:rsid w:val="00F74B84"/>
    <w:rsid w:val="00F77701"/>
    <w:rsid w:val="00F9213E"/>
    <w:rsid w:val="00FA5EE1"/>
    <w:rsid w:val="00FB5D01"/>
    <w:rsid w:val="00FC1381"/>
    <w:rsid w:val="00FC1B64"/>
    <w:rsid w:val="00FC27F6"/>
    <w:rsid w:val="00FC2C59"/>
    <w:rsid w:val="00FC3BAA"/>
    <w:rsid w:val="00FC3EF1"/>
    <w:rsid w:val="00FD2E43"/>
    <w:rsid w:val="00FD6612"/>
    <w:rsid w:val="00FE0174"/>
    <w:rsid w:val="00FE4A38"/>
    <w:rsid w:val="00FF08AF"/>
    <w:rsid w:val="00FF72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5F435E5"/>
  <w15:docId w15:val="{4E1D2F59-39C4-4FC5-8FB9-A63FAC719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5EAB"/>
    <w:pPr>
      <w:widowControl w:val="0"/>
      <w:autoSpaceDE w:val="0"/>
      <w:autoSpaceDN w:val="0"/>
      <w:adjustRightInd w:val="0"/>
    </w:pPr>
    <w:rPr>
      <w:rFonts w:ascii="Sylfaen" w:eastAsia="Times New Roman" w:hAnsi="Sylfaen"/>
      <w:sz w:val="24"/>
      <w:szCs w:val="24"/>
    </w:rPr>
  </w:style>
  <w:style w:type="paragraph" w:styleId="1">
    <w:name w:val="heading 1"/>
    <w:basedOn w:val="a"/>
    <w:next w:val="a"/>
    <w:link w:val="10"/>
    <w:qFormat/>
    <w:rsid w:val="00FF7213"/>
    <w:pPr>
      <w:keepNext/>
      <w:widowControl/>
      <w:autoSpaceDE/>
      <w:autoSpaceDN/>
      <w:adjustRightInd/>
      <w:spacing w:before="240" w:after="60"/>
      <w:outlineLvl w:val="0"/>
    </w:pPr>
    <w:rPr>
      <w:rFonts w:ascii="Arial" w:hAnsi="Arial" w:cs="Arial"/>
      <w:b/>
      <w:bCs/>
      <w:kern w:val="32"/>
      <w:sz w:val="32"/>
      <w:szCs w:val="32"/>
      <w:lang w:val="uk-UA"/>
    </w:rPr>
  </w:style>
  <w:style w:type="paragraph" w:styleId="2">
    <w:name w:val="heading 2"/>
    <w:basedOn w:val="a"/>
    <w:next w:val="a"/>
    <w:link w:val="20"/>
    <w:uiPriority w:val="9"/>
    <w:semiHidden/>
    <w:unhideWhenUsed/>
    <w:qFormat/>
    <w:rsid w:val="00E94F05"/>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uiPriority w:val="99"/>
    <w:rsid w:val="00885EAB"/>
    <w:pPr>
      <w:spacing w:line="326" w:lineRule="exact"/>
      <w:ind w:firstLine="686"/>
      <w:jc w:val="both"/>
    </w:pPr>
  </w:style>
  <w:style w:type="paragraph" w:customStyle="1" w:styleId="Style5">
    <w:name w:val="Style5"/>
    <w:basedOn w:val="a"/>
    <w:uiPriority w:val="99"/>
    <w:rsid w:val="00885EAB"/>
    <w:pPr>
      <w:spacing w:line="324" w:lineRule="exact"/>
    </w:pPr>
  </w:style>
  <w:style w:type="character" w:customStyle="1" w:styleId="FontStyle15">
    <w:name w:val="Font Style15"/>
    <w:basedOn w:val="a0"/>
    <w:uiPriority w:val="99"/>
    <w:rsid w:val="00885EAB"/>
    <w:rPr>
      <w:rFonts w:ascii="Times New Roman" w:hAnsi="Times New Roman" w:cs="Times New Roman" w:hint="default"/>
      <w:b/>
      <w:bCs/>
      <w:sz w:val="26"/>
      <w:szCs w:val="26"/>
    </w:rPr>
  </w:style>
  <w:style w:type="character" w:customStyle="1" w:styleId="FontStyle16">
    <w:name w:val="Font Style16"/>
    <w:basedOn w:val="a0"/>
    <w:uiPriority w:val="99"/>
    <w:rsid w:val="00885EAB"/>
    <w:rPr>
      <w:rFonts w:ascii="Times New Roman" w:hAnsi="Times New Roman" w:cs="Times New Roman" w:hint="default"/>
      <w:sz w:val="26"/>
      <w:szCs w:val="26"/>
    </w:rPr>
  </w:style>
  <w:style w:type="paragraph" w:styleId="a3">
    <w:name w:val="No Spacing"/>
    <w:uiPriority w:val="1"/>
    <w:qFormat/>
    <w:rsid w:val="00561D7F"/>
    <w:pPr>
      <w:widowControl w:val="0"/>
      <w:autoSpaceDE w:val="0"/>
      <w:autoSpaceDN w:val="0"/>
      <w:adjustRightInd w:val="0"/>
    </w:pPr>
    <w:rPr>
      <w:rFonts w:ascii="Sylfaen" w:eastAsia="Times New Roman" w:hAnsi="Sylfaen"/>
      <w:sz w:val="24"/>
      <w:szCs w:val="24"/>
    </w:rPr>
  </w:style>
  <w:style w:type="paragraph" w:styleId="a4">
    <w:name w:val="header"/>
    <w:basedOn w:val="a"/>
    <w:link w:val="a5"/>
    <w:uiPriority w:val="99"/>
    <w:unhideWhenUsed/>
    <w:rsid w:val="002C523C"/>
    <w:pPr>
      <w:tabs>
        <w:tab w:val="center" w:pos="4677"/>
        <w:tab w:val="right" w:pos="9355"/>
      </w:tabs>
    </w:pPr>
  </w:style>
  <w:style w:type="character" w:customStyle="1" w:styleId="a5">
    <w:name w:val="Верхній колонтитул Знак"/>
    <w:basedOn w:val="a0"/>
    <w:link w:val="a4"/>
    <w:uiPriority w:val="99"/>
    <w:rsid w:val="002C523C"/>
    <w:rPr>
      <w:rFonts w:ascii="Sylfaen" w:eastAsia="Times New Roman" w:hAnsi="Sylfaen"/>
      <w:sz w:val="24"/>
      <w:szCs w:val="24"/>
    </w:rPr>
  </w:style>
  <w:style w:type="paragraph" w:styleId="a6">
    <w:name w:val="footer"/>
    <w:basedOn w:val="a"/>
    <w:link w:val="a7"/>
    <w:uiPriority w:val="99"/>
    <w:semiHidden/>
    <w:unhideWhenUsed/>
    <w:rsid w:val="002C523C"/>
    <w:pPr>
      <w:tabs>
        <w:tab w:val="center" w:pos="4677"/>
        <w:tab w:val="right" w:pos="9355"/>
      </w:tabs>
    </w:pPr>
  </w:style>
  <w:style w:type="character" w:customStyle="1" w:styleId="a7">
    <w:name w:val="Нижній колонтитул Знак"/>
    <w:basedOn w:val="a0"/>
    <w:link w:val="a6"/>
    <w:uiPriority w:val="99"/>
    <w:semiHidden/>
    <w:rsid w:val="002C523C"/>
    <w:rPr>
      <w:rFonts w:ascii="Sylfaen" w:eastAsia="Times New Roman" w:hAnsi="Sylfaen"/>
      <w:sz w:val="24"/>
      <w:szCs w:val="24"/>
    </w:rPr>
  </w:style>
  <w:style w:type="character" w:styleId="a8">
    <w:name w:val="page number"/>
    <w:basedOn w:val="a0"/>
    <w:rsid w:val="00FE4A38"/>
  </w:style>
  <w:style w:type="character" w:customStyle="1" w:styleId="10">
    <w:name w:val="Заголовок 1 Знак"/>
    <w:basedOn w:val="a0"/>
    <w:link w:val="1"/>
    <w:rsid w:val="00FF7213"/>
    <w:rPr>
      <w:rFonts w:ascii="Arial" w:eastAsia="Times New Roman" w:hAnsi="Arial" w:cs="Arial"/>
      <w:b/>
      <w:bCs/>
      <w:kern w:val="32"/>
      <w:sz w:val="32"/>
      <w:szCs w:val="32"/>
      <w:lang w:val="uk-UA"/>
    </w:rPr>
  </w:style>
  <w:style w:type="character" w:customStyle="1" w:styleId="20">
    <w:name w:val="Заголовок 2 Знак"/>
    <w:basedOn w:val="a0"/>
    <w:link w:val="2"/>
    <w:uiPriority w:val="9"/>
    <w:semiHidden/>
    <w:rsid w:val="00E94F05"/>
    <w:rPr>
      <w:rFonts w:ascii="Cambria" w:eastAsia="Times New Roman" w:hAnsi="Cambria" w:cs="Times New Roman"/>
      <w:b/>
      <w:bCs/>
      <w:i/>
      <w:iCs/>
      <w:sz w:val="28"/>
      <w:szCs w:val="28"/>
    </w:rPr>
  </w:style>
  <w:style w:type="paragraph" w:styleId="a9">
    <w:name w:val="Balloon Text"/>
    <w:basedOn w:val="a"/>
    <w:link w:val="aa"/>
    <w:uiPriority w:val="99"/>
    <w:semiHidden/>
    <w:unhideWhenUsed/>
    <w:rsid w:val="00304A8C"/>
    <w:rPr>
      <w:rFonts w:ascii="Tahoma" w:hAnsi="Tahoma" w:cs="Tahoma"/>
      <w:sz w:val="16"/>
      <w:szCs w:val="16"/>
    </w:rPr>
  </w:style>
  <w:style w:type="character" w:customStyle="1" w:styleId="aa">
    <w:name w:val="Текст у виносці Знак"/>
    <w:basedOn w:val="a0"/>
    <w:link w:val="a9"/>
    <w:uiPriority w:val="99"/>
    <w:semiHidden/>
    <w:rsid w:val="00304A8C"/>
    <w:rPr>
      <w:rFonts w:ascii="Tahoma" w:eastAsia="Times New Roman" w:hAnsi="Tahoma" w:cs="Tahoma"/>
      <w:sz w:val="16"/>
      <w:szCs w:val="16"/>
    </w:rPr>
  </w:style>
  <w:style w:type="character" w:customStyle="1" w:styleId="FontStyle14">
    <w:name w:val="Font Style14"/>
    <w:basedOn w:val="a0"/>
    <w:uiPriority w:val="99"/>
    <w:rsid w:val="00827B4E"/>
    <w:rPr>
      <w:rFonts w:ascii="Times New Roman" w:hAnsi="Times New Roman" w:cs="Times New Roman"/>
      <w:b/>
      <w:bCs/>
      <w:sz w:val="20"/>
      <w:szCs w:val="20"/>
    </w:rPr>
  </w:style>
  <w:style w:type="character" w:customStyle="1" w:styleId="ab">
    <w:name w:val="Основний текст_"/>
    <w:basedOn w:val="a0"/>
    <w:link w:val="11"/>
    <w:rsid w:val="000501F3"/>
    <w:rPr>
      <w:rFonts w:ascii="Times New Roman" w:eastAsia="Times New Roman" w:hAnsi="Times New Roman"/>
      <w:spacing w:val="7"/>
      <w:shd w:val="clear" w:color="auto" w:fill="FFFFFF"/>
    </w:rPr>
  </w:style>
  <w:style w:type="paragraph" w:customStyle="1" w:styleId="11">
    <w:name w:val="Основний текст1"/>
    <w:basedOn w:val="a"/>
    <w:link w:val="ab"/>
    <w:rsid w:val="000501F3"/>
    <w:pPr>
      <w:shd w:val="clear" w:color="auto" w:fill="FFFFFF"/>
      <w:autoSpaceDE/>
      <w:autoSpaceDN/>
      <w:adjustRightInd/>
      <w:spacing w:before="720" w:line="322" w:lineRule="exact"/>
      <w:jc w:val="both"/>
    </w:pPr>
    <w:rPr>
      <w:rFonts w:ascii="Times New Roman" w:hAnsi="Times New Roman"/>
      <w:spacing w:val="7"/>
      <w:sz w:val="20"/>
      <w:szCs w:val="20"/>
      <w:lang w:val="uk-UA" w:eastAsia="uk-UA"/>
    </w:rPr>
  </w:style>
  <w:style w:type="paragraph" w:customStyle="1" w:styleId="rvps2">
    <w:name w:val="rvps2"/>
    <w:basedOn w:val="a"/>
    <w:rsid w:val="006E6C04"/>
    <w:pPr>
      <w:widowControl/>
      <w:autoSpaceDE/>
      <w:autoSpaceDN/>
      <w:adjustRightInd/>
      <w:spacing w:before="100" w:beforeAutospacing="1" w:after="100" w:afterAutospacing="1"/>
    </w:pPr>
    <w:rPr>
      <w:rFonts w:ascii="Times New Roman" w:hAnsi="Times New Roman"/>
      <w:lang w:val="uk-UA" w:eastAsia="uk-UA"/>
    </w:rPr>
  </w:style>
  <w:style w:type="character" w:customStyle="1" w:styleId="FontStyle17">
    <w:name w:val="Font Style17"/>
    <w:uiPriority w:val="99"/>
    <w:rsid w:val="00F25668"/>
    <w:rPr>
      <w:rFonts w:ascii="Times New Roman" w:hAnsi="Times New Roman" w:cs="Times New Roman"/>
      <w:b/>
      <w:bCs/>
      <w:spacing w:val="20"/>
      <w:sz w:val="24"/>
      <w:szCs w:val="24"/>
    </w:rPr>
  </w:style>
  <w:style w:type="paragraph" w:styleId="ac">
    <w:name w:val="List Paragraph"/>
    <w:aliases w:val="Подглава"/>
    <w:basedOn w:val="a"/>
    <w:link w:val="ad"/>
    <w:uiPriority w:val="34"/>
    <w:qFormat/>
    <w:rsid w:val="006C72AE"/>
    <w:pPr>
      <w:widowControl/>
      <w:autoSpaceDE/>
      <w:autoSpaceDN/>
      <w:adjustRightInd/>
      <w:spacing w:after="160" w:line="259" w:lineRule="auto"/>
      <w:ind w:left="720"/>
      <w:contextualSpacing/>
    </w:pPr>
    <w:rPr>
      <w:rFonts w:ascii="Calibri" w:hAnsi="Calibri"/>
      <w:sz w:val="22"/>
      <w:szCs w:val="22"/>
      <w:lang w:val="uk-UA" w:eastAsia="uk-UA"/>
    </w:rPr>
  </w:style>
  <w:style w:type="character" w:customStyle="1" w:styleId="ad">
    <w:name w:val="Абзац списку Знак"/>
    <w:aliases w:val="Подглава Знак"/>
    <w:link w:val="ac"/>
    <w:uiPriority w:val="34"/>
    <w:locked/>
    <w:rsid w:val="006C72AE"/>
    <w:rPr>
      <w:rFonts w:eastAsia="Times New Roman"/>
      <w:sz w:val="22"/>
      <w:szCs w:val="22"/>
      <w:lang w:val="uk-UA" w:eastAsia="uk-UA"/>
    </w:rPr>
  </w:style>
  <w:style w:type="table" w:styleId="ae">
    <w:name w:val="Table Grid"/>
    <w:basedOn w:val="a1"/>
    <w:uiPriority w:val="59"/>
    <w:rsid w:val="001F35BB"/>
    <w:rPr>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6975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D15EF2-BD38-4066-A3EE-B50035B3E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1566</Words>
  <Characters>894</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VRU</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Демчик</dc:creator>
  <cp:lastModifiedBy>Світлана Нижник (HCJ-MONO0603 - s.nyzhnyk)</cp:lastModifiedBy>
  <cp:revision>2</cp:revision>
  <cp:lastPrinted>2020-03-17T08:54:00Z</cp:lastPrinted>
  <dcterms:created xsi:type="dcterms:W3CDTF">2020-11-25T07:33:00Z</dcterms:created>
  <dcterms:modified xsi:type="dcterms:W3CDTF">2020-11-25T07:33:00Z</dcterms:modified>
</cp:coreProperties>
</file>